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3.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D9463" w14:textId="77777777" w:rsidR="00C87FC1" w:rsidRPr="00600282" w:rsidRDefault="00C87FC1" w:rsidP="00C87FC1">
      <w:r w:rsidRPr="00600282">
        <w:rPr>
          <w:noProof/>
        </w:rPr>
        <w:drawing>
          <wp:inline distT="0" distB="0" distL="0" distR="0" wp14:anchorId="1B288796" wp14:editId="7CE65357">
            <wp:extent cx="1080135" cy="1080135"/>
            <wp:effectExtent l="0" t="0" r="5715" b="5715"/>
            <wp:docPr id="1" name="Picture 5" descr="Description: Brisbane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Brisbane City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inline>
        </w:drawing>
      </w:r>
    </w:p>
    <w:p w14:paraId="433278D3" w14:textId="77777777" w:rsidR="00C87FC1" w:rsidRPr="00600282" w:rsidRDefault="00C87FC1" w:rsidP="00C87FC1"/>
    <w:p w14:paraId="02520ED9" w14:textId="77777777" w:rsidR="00C87FC1" w:rsidRPr="00600282" w:rsidRDefault="00C87FC1" w:rsidP="00C87FC1"/>
    <w:p w14:paraId="2110464B" w14:textId="77777777" w:rsidR="00C87FC1" w:rsidRPr="00600282" w:rsidRDefault="00C87FC1" w:rsidP="00C87FC1"/>
    <w:p w14:paraId="08656C37" w14:textId="77777777" w:rsidR="00C87FC1" w:rsidRPr="00600282" w:rsidRDefault="00C87FC1" w:rsidP="00C87FC1"/>
    <w:p w14:paraId="35F5309B" w14:textId="77777777" w:rsidR="00C87FC1" w:rsidRPr="00600282" w:rsidRDefault="00C87FC1" w:rsidP="00C87FC1"/>
    <w:p w14:paraId="1A566DBF" w14:textId="77777777" w:rsidR="00C87FC1" w:rsidRPr="00600282" w:rsidRDefault="00C87FC1" w:rsidP="00C87FC1"/>
    <w:p w14:paraId="00BCFE26" w14:textId="77777777" w:rsidR="00C87FC1" w:rsidRPr="00600282" w:rsidRDefault="00C87FC1" w:rsidP="00C87FC1"/>
    <w:p w14:paraId="6D6EAF66" w14:textId="77777777" w:rsidR="00C87FC1" w:rsidRPr="00600282" w:rsidRDefault="00C87FC1" w:rsidP="00C87FC1"/>
    <w:p w14:paraId="4A4BD3B7" w14:textId="77777777" w:rsidR="00C87FC1" w:rsidRPr="00600282" w:rsidRDefault="00C87FC1" w:rsidP="00C87FC1">
      <w:pPr>
        <w:pStyle w:val="Title"/>
      </w:pPr>
      <w:r w:rsidRPr="00600282">
        <w:t>Brisbane City Plan 2014</w:t>
      </w:r>
    </w:p>
    <w:p w14:paraId="5A05FC01" w14:textId="77777777" w:rsidR="00C87FC1" w:rsidRPr="00600282" w:rsidRDefault="00C87FC1" w:rsidP="00C87FC1">
      <w:pPr>
        <w:pStyle w:val="Title"/>
      </w:pPr>
      <w:r w:rsidRPr="00600282">
        <w:t xml:space="preserve">Local Government Infrastructure Plan </w:t>
      </w:r>
    </w:p>
    <w:p w14:paraId="32A19B1D" w14:textId="77777777" w:rsidR="00C87FC1" w:rsidRPr="00600282" w:rsidRDefault="00C87FC1" w:rsidP="00C87FC1">
      <w:pPr>
        <w:pStyle w:val="Title"/>
      </w:pPr>
      <w:r w:rsidRPr="00600282">
        <w:t>Extrinsic Material</w:t>
      </w:r>
    </w:p>
    <w:p w14:paraId="7CC87ED3" w14:textId="77777777" w:rsidR="00C87FC1" w:rsidRPr="00600282" w:rsidRDefault="00C87FC1" w:rsidP="00C87FC1">
      <w:pPr>
        <w:rPr>
          <w:rFonts w:cs="Arial"/>
        </w:rPr>
      </w:pPr>
    </w:p>
    <w:p w14:paraId="32B655F2" w14:textId="77777777" w:rsidR="00C87FC1" w:rsidRPr="00600282" w:rsidRDefault="00C87FC1" w:rsidP="00C87FC1">
      <w:pPr>
        <w:rPr>
          <w:rFonts w:cs="Arial"/>
        </w:rPr>
      </w:pPr>
    </w:p>
    <w:p w14:paraId="180BF0F8" w14:textId="77777777" w:rsidR="00C87FC1" w:rsidRPr="00600282" w:rsidRDefault="00C87FC1" w:rsidP="00C87FC1">
      <w:pPr>
        <w:rPr>
          <w:rFonts w:cs="Arial"/>
        </w:rPr>
      </w:pPr>
    </w:p>
    <w:p w14:paraId="1D281B95" w14:textId="77777777" w:rsidR="00C87FC1" w:rsidRPr="00600282" w:rsidRDefault="00C87FC1" w:rsidP="00C87FC1">
      <w:pPr>
        <w:rPr>
          <w:rFonts w:cs="Arial"/>
        </w:rPr>
      </w:pPr>
    </w:p>
    <w:p w14:paraId="26B6F387" w14:textId="54C41F5E" w:rsidR="00C87FC1" w:rsidRPr="00600282" w:rsidRDefault="00C87FC1" w:rsidP="00C87FC1">
      <w:pPr>
        <w:pStyle w:val="Subtitle"/>
      </w:pPr>
      <w:r w:rsidRPr="00600282">
        <w:t>Transport Network</w:t>
      </w:r>
    </w:p>
    <w:p w14:paraId="53A9580F" w14:textId="77777777" w:rsidR="00C87FC1" w:rsidRPr="00600282" w:rsidRDefault="00C87FC1" w:rsidP="00C87FC1"/>
    <w:p w14:paraId="22A4255F" w14:textId="77777777" w:rsidR="00C87FC1" w:rsidRPr="00600282" w:rsidRDefault="00C87FC1" w:rsidP="00C87FC1"/>
    <w:p w14:paraId="0E3A72E6" w14:textId="77777777" w:rsidR="00C87FC1" w:rsidRPr="00600282" w:rsidRDefault="00C87FC1" w:rsidP="00C87FC1"/>
    <w:p w14:paraId="73569CAC" w14:textId="1AE951C9" w:rsidR="00C87FC1" w:rsidRPr="00600282" w:rsidRDefault="00F36AF2" w:rsidP="00F36AF2">
      <w:pPr>
        <w:pStyle w:val="Subtitle"/>
      </w:pPr>
      <w:r w:rsidRPr="00F36AF2">
        <w:t xml:space="preserve">June 2025 </w:t>
      </w:r>
    </w:p>
    <w:p w14:paraId="5CC55863" w14:textId="77777777" w:rsidR="00C87FC1" w:rsidRPr="00600282" w:rsidRDefault="00C87FC1" w:rsidP="00C87FC1"/>
    <w:p w14:paraId="19DCA901" w14:textId="77777777" w:rsidR="00C87FC1" w:rsidRPr="00600282" w:rsidRDefault="00C87FC1" w:rsidP="00C87FC1"/>
    <w:p w14:paraId="414C5970" w14:textId="77777777" w:rsidR="00C87FC1" w:rsidRPr="00600282" w:rsidRDefault="00C87FC1" w:rsidP="00C87FC1"/>
    <w:p w14:paraId="291001DE" w14:textId="77777777" w:rsidR="00C87FC1" w:rsidRPr="00600282" w:rsidRDefault="00C87FC1" w:rsidP="00C87FC1"/>
    <w:p w14:paraId="662475DE" w14:textId="77777777" w:rsidR="00C87FC1" w:rsidRPr="00600282" w:rsidRDefault="00C87FC1" w:rsidP="00C87FC1"/>
    <w:p w14:paraId="1FCAA5C9" w14:textId="77777777" w:rsidR="00C87FC1" w:rsidRPr="00600282" w:rsidRDefault="00C87FC1" w:rsidP="00C87FC1"/>
    <w:p w14:paraId="3C46C538" w14:textId="77777777" w:rsidR="00C87FC1" w:rsidRPr="00600282" w:rsidRDefault="00C87FC1" w:rsidP="00C87FC1"/>
    <w:p w14:paraId="0208CDD7" w14:textId="77777777" w:rsidR="00C87FC1" w:rsidRPr="00600282" w:rsidRDefault="00C87FC1" w:rsidP="00C87FC1"/>
    <w:p w14:paraId="26CD5213" w14:textId="77777777" w:rsidR="00C87FC1" w:rsidRPr="00600282" w:rsidRDefault="00C87FC1" w:rsidP="00C87FC1"/>
    <w:p w14:paraId="2DD279BF" w14:textId="77777777" w:rsidR="00C87FC1" w:rsidRPr="00600282" w:rsidRDefault="00C87FC1" w:rsidP="00C87FC1"/>
    <w:p w14:paraId="7E9572DE" w14:textId="77777777" w:rsidR="00C87FC1" w:rsidRPr="00600282" w:rsidRDefault="00C87FC1" w:rsidP="00C87FC1"/>
    <w:p w14:paraId="4664B0B9" w14:textId="77777777" w:rsidR="00C87FC1" w:rsidRPr="00600282" w:rsidRDefault="00C87FC1" w:rsidP="00C87FC1"/>
    <w:p w14:paraId="1FDC8FA3" w14:textId="77777777" w:rsidR="00C87FC1" w:rsidRPr="00600282" w:rsidRDefault="00C87FC1" w:rsidP="00C87FC1"/>
    <w:p w14:paraId="6B7F1F4D" w14:textId="77777777" w:rsidR="00C87FC1" w:rsidRPr="00600282" w:rsidRDefault="00C87FC1" w:rsidP="00C87FC1"/>
    <w:p w14:paraId="06E0CAEE" w14:textId="77777777" w:rsidR="00C87FC1" w:rsidRPr="00600282" w:rsidRDefault="00C87FC1" w:rsidP="00C87FC1"/>
    <w:p w14:paraId="78D5CCF9" w14:textId="77777777" w:rsidR="00C87FC1" w:rsidRPr="00600282" w:rsidRDefault="00C87FC1" w:rsidP="00C87FC1"/>
    <w:p w14:paraId="3D25555B" w14:textId="77777777" w:rsidR="00C87FC1" w:rsidRPr="00600282" w:rsidRDefault="00C87FC1" w:rsidP="00C87FC1"/>
    <w:p w14:paraId="5C486949" w14:textId="77777777" w:rsidR="00C87FC1" w:rsidRPr="00600282" w:rsidRDefault="00C87FC1" w:rsidP="00C87FC1"/>
    <w:p w14:paraId="60FBFE91" w14:textId="77777777" w:rsidR="00C87FC1" w:rsidRDefault="00C87FC1" w:rsidP="00C87FC1"/>
    <w:p w14:paraId="092B1A34" w14:textId="77777777" w:rsidR="005B66D5" w:rsidRDefault="005B66D5" w:rsidP="00C87FC1"/>
    <w:p w14:paraId="6988FDF4" w14:textId="77777777" w:rsidR="005B66D5" w:rsidRDefault="005B66D5" w:rsidP="00C87FC1"/>
    <w:p w14:paraId="170C05FE" w14:textId="77777777" w:rsidR="005B66D5" w:rsidRPr="00600282" w:rsidRDefault="005B66D5" w:rsidP="00C87FC1"/>
    <w:p w14:paraId="3E61F3D7" w14:textId="77777777" w:rsidR="00C87FC1" w:rsidRPr="00600282" w:rsidRDefault="00C87FC1" w:rsidP="00C87FC1"/>
    <w:p w14:paraId="4ED45FEA" w14:textId="77777777" w:rsidR="00C87FC1" w:rsidRPr="00600282" w:rsidRDefault="00C87FC1" w:rsidP="00C87FC1"/>
    <w:p w14:paraId="4470618F" w14:textId="24055D69" w:rsidR="00C87FC1" w:rsidRPr="00600282" w:rsidRDefault="00C87FC1" w:rsidP="00C87FC1">
      <w:pPr>
        <w:rPr>
          <w:sz w:val="18"/>
        </w:rPr>
      </w:pPr>
      <w:r w:rsidRPr="00600282">
        <w:rPr>
          <w:sz w:val="18"/>
        </w:rPr>
        <w:t xml:space="preserve">© Brisbane City Council </w:t>
      </w:r>
      <w:r w:rsidR="00F36AF2">
        <w:rPr>
          <w:sz w:val="18"/>
        </w:rPr>
        <w:t>2025</w:t>
      </w:r>
    </w:p>
    <w:p w14:paraId="265B84B7" w14:textId="77777777" w:rsidR="00C87FC1" w:rsidRPr="00600282" w:rsidRDefault="00C87FC1" w:rsidP="00C87FC1">
      <w:pPr>
        <w:rPr>
          <w:sz w:val="18"/>
        </w:rPr>
      </w:pPr>
    </w:p>
    <w:p w14:paraId="1FFF2B30" w14:textId="77777777" w:rsidR="00C87FC1" w:rsidRPr="00600282" w:rsidRDefault="00C87FC1" w:rsidP="00C87FC1">
      <w:pPr>
        <w:rPr>
          <w:sz w:val="18"/>
        </w:rPr>
      </w:pPr>
      <w:r w:rsidRPr="00600282">
        <w:rPr>
          <w:sz w:val="18"/>
        </w:rPr>
        <w:t>This publication is copyright and contains information that is the property of the Brisbane City Council. While every care is taken to ensure the accuracy of this data, the Brisbane City Council and the copyright owners, in permitting the use of this data, make no representations or warranties about its accuracy, reliability, completeness or suitability for any particular purpose and disclaims all responsibility and all liability (including without limitation, liability in negligence) for all expenses, losses, damages (including indirect or consequential damage) and costs which you might incur as a result of the data being inaccurate or incomplete in any way and for any reason.</w:t>
      </w:r>
    </w:p>
    <w:bookmarkStart w:id="0" w:name="_Toc110349660" w:displacedByCustomXml="next"/>
    <w:sdt>
      <w:sdtPr>
        <w:rPr>
          <w:rFonts w:ascii="Arial" w:hAnsi="Arial"/>
          <w:b w:val="0"/>
          <w:sz w:val="20"/>
          <w:lang w:eastAsia="en-AU"/>
        </w:rPr>
        <w:id w:val="-1424722643"/>
        <w:docPartObj>
          <w:docPartGallery w:val="Table of Contents"/>
          <w:docPartUnique/>
        </w:docPartObj>
      </w:sdtPr>
      <w:sdtEndPr>
        <w:rPr>
          <w:bCs/>
          <w:noProof/>
        </w:rPr>
      </w:sdtEndPr>
      <w:sdtContent>
        <w:p w14:paraId="3696D318" w14:textId="77777777" w:rsidR="00C87FC1" w:rsidRPr="00600282" w:rsidRDefault="00C87FC1" w:rsidP="00C87FC1">
          <w:pPr>
            <w:pStyle w:val="TOCHeading"/>
          </w:pPr>
          <w:r w:rsidRPr="00600282">
            <w:t>Table of Contents</w:t>
          </w:r>
        </w:p>
        <w:p w14:paraId="1669FEC6" w14:textId="3FCAC6AF" w:rsidR="005B66D5" w:rsidRDefault="00C87FC1">
          <w:pPr>
            <w:pStyle w:val="TOC1"/>
            <w:rPr>
              <w:rFonts w:asciiTheme="minorHAnsi" w:eastAsiaTheme="minorEastAsia" w:hAnsiTheme="minorHAnsi" w:cstheme="minorBidi"/>
              <w:b w:val="0"/>
              <w:noProof/>
              <w:kern w:val="2"/>
              <w:szCs w:val="24"/>
              <w14:ligatures w14:val="standardContextual"/>
            </w:rPr>
          </w:pPr>
          <w:r w:rsidRPr="00600282">
            <w:fldChar w:fldCharType="begin"/>
          </w:r>
          <w:r w:rsidRPr="00600282">
            <w:instrText xml:space="preserve"> TOC \o "1-3" \h \z \u </w:instrText>
          </w:r>
          <w:r w:rsidRPr="00600282">
            <w:fldChar w:fldCharType="separate"/>
          </w:r>
          <w:hyperlink w:anchor="_Toc172649502" w:history="1">
            <w:r w:rsidR="005B66D5" w:rsidRPr="00E7494A">
              <w:rPr>
                <w:rStyle w:val="Hyperlink"/>
                <w:noProof/>
              </w:rPr>
              <w:t>Addendum</w:t>
            </w:r>
            <w:r w:rsidR="005B66D5">
              <w:rPr>
                <w:noProof/>
                <w:webHidden/>
              </w:rPr>
              <w:tab/>
            </w:r>
            <w:r w:rsidR="005B66D5">
              <w:rPr>
                <w:noProof/>
                <w:webHidden/>
              </w:rPr>
              <w:fldChar w:fldCharType="begin"/>
            </w:r>
            <w:r w:rsidR="005B66D5">
              <w:rPr>
                <w:noProof/>
                <w:webHidden/>
              </w:rPr>
              <w:instrText xml:space="preserve"> PAGEREF _Toc172649502 \h </w:instrText>
            </w:r>
            <w:r w:rsidR="005B66D5">
              <w:rPr>
                <w:noProof/>
                <w:webHidden/>
              </w:rPr>
            </w:r>
            <w:r w:rsidR="005B66D5">
              <w:rPr>
                <w:noProof/>
                <w:webHidden/>
              </w:rPr>
              <w:fldChar w:fldCharType="separate"/>
            </w:r>
            <w:r w:rsidR="005B66D5">
              <w:rPr>
                <w:noProof/>
                <w:webHidden/>
              </w:rPr>
              <w:t>4</w:t>
            </w:r>
            <w:r w:rsidR="005B66D5">
              <w:rPr>
                <w:noProof/>
                <w:webHidden/>
              </w:rPr>
              <w:fldChar w:fldCharType="end"/>
            </w:r>
          </w:hyperlink>
        </w:p>
        <w:p w14:paraId="7B5FABB2" w14:textId="5937AC4F" w:rsidR="005B66D5" w:rsidRDefault="003E6E7F">
          <w:pPr>
            <w:pStyle w:val="TOC1"/>
            <w:rPr>
              <w:rFonts w:asciiTheme="minorHAnsi" w:eastAsiaTheme="minorEastAsia" w:hAnsiTheme="minorHAnsi" w:cstheme="minorBidi"/>
              <w:b w:val="0"/>
              <w:noProof/>
              <w:kern w:val="2"/>
              <w:szCs w:val="24"/>
              <w14:ligatures w14:val="standardContextual"/>
            </w:rPr>
          </w:pPr>
          <w:hyperlink w:anchor="_Toc172649503" w:history="1">
            <w:r w:rsidR="005B66D5" w:rsidRPr="00E7494A">
              <w:rPr>
                <w:rStyle w:val="Hyperlink"/>
                <w:noProof/>
              </w:rPr>
              <w:t>Glossary of Terms</w:t>
            </w:r>
            <w:r w:rsidR="005B66D5">
              <w:rPr>
                <w:noProof/>
                <w:webHidden/>
              </w:rPr>
              <w:tab/>
            </w:r>
            <w:r w:rsidR="005B66D5">
              <w:rPr>
                <w:noProof/>
                <w:webHidden/>
              </w:rPr>
              <w:fldChar w:fldCharType="begin"/>
            </w:r>
            <w:r w:rsidR="005B66D5">
              <w:rPr>
                <w:noProof/>
                <w:webHidden/>
              </w:rPr>
              <w:instrText xml:space="preserve"> PAGEREF _Toc172649503 \h </w:instrText>
            </w:r>
            <w:r w:rsidR="005B66D5">
              <w:rPr>
                <w:noProof/>
                <w:webHidden/>
              </w:rPr>
            </w:r>
            <w:r w:rsidR="005B66D5">
              <w:rPr>
                <w:noProof/>
                <w:webHidden/>
              </w:rPr>
              <w:fldChar w:fldCharType="separate"/>
            </w:r>
            <w:r w:rsidR="005B66D5">
              <w:rPr>
                <w:noProof/>
                <w:webHidden/>
              </w:rPr>
              <w:t>5</w:t>
            </w:r>
            <w:r w:rsidR="005B66D5">
              <w:rPr>
                <w:noProof/>
                <w:webHidden/>
              </w:rPr>
              <w:fldChar w:fldCharType="end"/>
            </w:r>
          </w:hyperlink>
        </w:p>
        <w:p w14:paraId="204ACD98" w14:textId="4B05684A" w:rsidR="005B66D5" w:rsidRDefault="003E6E7F">
          <w:pPr>
            <w:pStyle w:val="TOC1"/>
            <w:tabs>
              <w:tab w:val="left" w:pos="400"/>
            </w:tabs>
            <w:rPr>
              <w:rFonts w:asciiTheme="minorHAnsi" w:eastAsiaTheme="minorEastAsia" w:hAnsiTheme="minorHAnsi" w:cstheme="minorBidi"/>
              <w:b w:val="0"/>
              <w:noProof/>
              <w:kern w:val="2"/>
              <w:szCs w:val="24"/>
              <w14:ligatures w14:val="standardContextual"/>
            </w:rPr>
          </w:pPr>
          <w:hyperlink w:anchor="_Toc172649504" w:history="1">
            <w:r w:rsidR="005B66D5" w:rsidRPr="00E7494A">
              <w:rPr>
                <w:rStyle w:val="Hyperlink"/>
                <w:noProof/>
              </w:rPr>
              <w:t>1</w:t>
            </w:r>
            <w:r w:rsidR="005B66D5">
              <w:rPr>
                <w:rFonts w:asciiTheme="minorHAnsi" w:eastAsiaTheme="minorEastAsia" w:hAnsiTheme="minorHAnsi" w:cstheme="minorBidi"/>
                <w:b w:val="0"/>
                <w:noProof/>
                <w:kern w:val="2"/>
                <w:szCs w:val="24"/>
                <w14:ligatures w14:val="standardContextual"/>
              </w:rPr>
              <w:tab/>
            </w:r>
            <w:r w:rsidR="005B66D5" w:rsidRPr="00E7494A">
              <w:rPr>
                <w:rStyle w:val="Hyperlink"/>
                <w:noProof/>
              </w:rPr>
              <w:t>Introduction</w:t>
            </w:r>
            <w:r w:rsidR="005B66D5">
              <w:rPr>
                <w:noProof/>
                <w:webHidden/>
              </w:rPr>
              <w:tab/>
            </w:r>
            <w:r w:rsidR="005B66D5">
              <w:rPr>
                <w:noProof/>
                <w:webHidden/>
              </w:rPr>
              <w:fldChar w:fldCharType="begin"/>
            </w:r>
            <w:r w:rsidR="005B66D5">
              <w:rPr>
                <w:noProof/>
                <w:webHidden/>
              </w:rPr>
              <w:instrText xml:space="preserve"> PAGEREF _Toc172649504 \h </w:instrText>
            </w:r>
            <w:r w:rsidR="005B66D5">
              <w:rPr>
                <w:noProof/>
                <w:webHidden/>
              </w:rPr>
            </w:r>
            <w:r w:rsidR="005B66D5">
              <w:rPr>
                <w:noProof/>
                <w:webHidden/>
              </w:rPr>
              <w:fldChar w:fldCharType="separate"/>
            </w:r>
            <w:r w:rsidR="005B66D5">
              <w:rPr>
                <w:noProof/>
                <w:webHidden/>
              </w:rPr>
              <w:t>6</w:t>
            </w:r>
            <w:r w:rsidR="005B66D5">
              <w:rPr>
                <w:noProof/>
                <w:webHidden/>
              </w:rPr>
              <w:fldChar w:fldCharType="end"/>
            </w:r>
          </w:hyperlink>
        </w:p>
        <w:p w14:paraId="70BDF27E" w14:textId="2705F350"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05" w:history="1">
            <w:r w:rsidR="005B66D5" w:rsidRPr="00E7494A">
              <w:rPr>
                <w:rStyle w:val="Hyperlink"/>
                <w:noProof/>
              </w:rPr>
              <w:t>1.1</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Background</w:t>
            </w:r>
            <w:r w:rsidR="005B66D5">
              <w:rPr>
                <w:noProof/>
                <w:webHidden/>
              </w:rPr>
              <w:tab/>
            </w:r>
            <w:r w:rsidR="005B66D5">
              <w:rPr>
                <w:noProof/>
                <w:webHidden/>
              </w:rPr>
              <w:fldChar w:fldCharType="begin"/>
            </w:r>
            <w:r w:rsidR="005B66D5">
              <w:rPr>
                <w:noProof/>
                <w:webHidden/>
              </w:rPr>
              <w:instrText xml:space="preserve"> PAGEREF _Toc172649505 \h </w:instrText>
            </w:r>
            <w:r w:rsidR="005B66D5">
              <w:rPr>
                <w:noProof/>
                <w:webHidden/>
              </w:rPr>
            </w:r>
            <w:r w:rsidR="005B66D5">
              <w:rPr>
                <w:noProof/>
                <w:webHidden/>
              </w:rPr>
              <w:fldChar w:fldCharType="separate"/>
            </w:r>
            <w:r w:rsidR="005B66D5">
              <w:rPr>
                <w:noProof/>
                <w:webHidden/>
              </w:rPr>
              <w:t>6</w:t>
            </w:r>
            <w:r w:rsidR="005B66D5">
              <w:rPr>
                <w:noProof/>
                <w:webHidden/>
              </w:rPr>
              <w:fldChar w:fldCharType="end"/>
            </w:r>
          </w:hyperlink>
        </w:p>
        <w:p w14:paraId="420CC768" w14:textId="713A9002"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06" w:history="1">
            <w:r w:rsidR="005B66D5" w:rsidRPr="00E7494A">
              <w:rPr>
                <w:rStyle w:val="Hyperlink"/>
                <w:noProof/>
              </w:rPr>
              <w:t>1.2</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Purpose</w:t>
            </w:r>
            <w:r w:rsidR="005B66D5">
              <w:rPr>
                <w:noProof/>
                <w:webHidden/>
              </w:rPr>
              <w:tab/>
            </w:r>
            <w:r w:rsidR="005B66D5">
              <w:rPr>
                <w:noProof/>
                <w:webHidden/>
              </w:rPr>
              <w:fldChar w:fldCharType="begin"/>
            </w:r>
            <w:r w:rsidR="005B66D5">
              <w:rPr>
                <w:noProof/>
                <w:webHidden/>
              </w:rPr>
              <w:instrText xml:space="preserve"> PAGEREF _Toc172649506 \h </w:instrText>
            </w:r>
            <w:r w:rsidR="005B66D5">
              <w:rPr>
                <w:noProof/>
                <w:webHidden/>
              </w:rPr>
            </w:r>
            <w:r w:rsidR="005B66D5">
              <w:rPr>
                <w:noProof/>
                <w:webHidden/>
              </w:rPr>
              <w:fldChar w:fldCharType="separate"/>
            </w:r>
            <w:r w:rsidR="005B66D5">
              <w:rPr>
                <w:noProof/>
                <w:webHidden/>
              </w:rPr>
              <w:t>6</w:t>
            </w:r>
            <w:r w:rsidR="005B66D5">
              <w:rPr>
                <w:noProof/>
                <w:webHidden/>
              </w:rPr>
              <w:fldChar w:fldCharType="end"/>
            </w:r>
          </w:hyperlink>
        </w:p>
        <w:p w14:paraId="7F4AAF87" w14:textId="32E4BB70" w:rsidR="005B66D5" w:rsidRDefault="003E6E7F">
          <w:pPr>
            <w:pStyle w:val="TOC1"/>
            <w:tabs>
              <w:tab w:val="left" w:pos="400"/>
            </w:tabs>
            <w:rPr>
              <w:rFonts w:asciiTheme="minorHAnsi" w:eastAsiaTheme="minorEastAsia" w:hAnsiTheme="minorHAnsi" w:cstheme="minorBidi"/>
              <w:b w:val="0"/>
              <w:noProof/>
              <w:kern w:val="2"/>
              <w:szCs w:val="24"/>
              <w14:ligatures w14:val="standardContextual"/>
            </w:rPr>
          </w:pPr>
          <w:hyperlink w:anchor="_Toc172649507" w:history="1">
            <w:r w:rsidR="005B66D5" w:rsidRPr="00E7494A">
              <w:rPr>
                <w:rStyle w:val="Hyperlink"/>
                <w:noProof/>
              </w:rPr>
              <w:t>2</w:t>
            </w:r>
            <w:r w:rsidR="005B66D5">
              <w:rPr>
                <w:rFonts w:asciiTheme="minorHAnsi" w:eastAsiaTheme="minorEastAsia" w:hAnsiTheme="minorHAnsi" w:cstheme="minorBidi"/>
                <w:b w:val="0"/>
                <w:noProof/>
                <w:kern w:val="2"/>
                <w:szCs w:val="24"/>
                <w14:ligatures w14:val="standardContextual"/>
              </w:rPr>
              <w:tab/>
            </w:r>
            <w:r w:rsidR="005B66D5" w:rsidRPr="00E7494A">
              <w:rPr>
                <w:rStyle w:val="Hyperlink"/>
                <w:noProof/>
              </w:rPr>
              <w:t>Legislative requirements</w:t>
            </w:r>
            <w:r w:rsidR="005B66D5">
              <w:rPr>
                <w:noProof/>
                <w:webHidden/>
              </w:rPr>
              <w:tab/>
            </w:r>
            <w:r w:rsidR="005B66D5">
              <w:rPr>
                <w:noProof/>
                <w:webHidden/>
              </w:rPr>
              <w:fldChar w:fldCharType="begin"/>
            </w:r>
            <w:r w:rsidR="005B66D5">
              <w:rPr>
                <w:noProof/>
                <w:webHidden/>
              </w:rPr>
              <w:instrText xml:space="preserve"> PAGEREF _Toc172649507 \h </w:instrText>
            </w:r>
            <w:r w:rsidR="005B66D5">
              <w:rPr>
                <w:noProof/>
                <w:webHidden/>
              </w:rPr>
            </w:r>
            <w:r w:rsidR="005B66D5">
              <w:rPr>
                <w:noProof/>
                <w:webHidden/>
              </w:rPr>
              <w:fldChar w:fldCharType="separate"/>
            </w:r>
            <w:r w:rsidR="005B66D5">
              <w:rPr>
                <w:noProof/>
                <w:webHidden/>
              </w:rPr>
              <w:t>7</w:t>
            </w:r>
            <w:r w:rsidR="005B66D5">
              <w:rPr>
                <w:noProof/>
                <w:webHidden/>
              </w:rPr>
              <w:fldChar w:fldCharType="end"/>
            </w:r>
          </w:hyperlink>
        </w:p>
        <w:p w14:paraId="6F3CCA92" w14:textId="4A76684D" w:rsidR="005B66D5" w:rsidRDefault="003E6E7F">
          <w:pPr>
            <w:pStyle w:val="TOC1"/>
            <w:tabs>
              <w:tab w:val="left" w:pos="400"/>
            </w:tabs>
            <w:rPr>
              <w:rFonts w:asciiTheme="minorHAnsi" w:eastAsiaTheme="minorEastAsia" w:hAnsiTheme="minorHAnsi" w:cstheme="minorBidi"/>
              <w:b w:val="0"/>
              <w:noProof/>
              <w:kern w:val="2"/>
              <w:szCs w:val="24"/>
              <w14:ligatures w14:val="standardContextual"/>
            </w:rPr>
          </w:pPr>
          <w:hyperlink w:anchor="_Toc172649508" w:history="1">
            <w:r w:rsidR="005B66D5" w:rsidRPr="00E7494A">
              <w:rPr>
                <w:rStyle w:val="Hyperlink"/>
                <w:noProof/>
              </w:rPr>
              <w:t>3</w:t>
            </w:r>
            <w:r w:rsidR="005B66D5">
              <w:rPr>
                <w:rFonts w:asciiTheme="minorHAnsi" w:eastAsiaTheme="minorEastAsia" w:hAnsiTheme="minorHAnsi" w:cstheme="minorBidi"/>
                <w:b w:val="0"/>
                <w:noProof/>
                <w:kern w:val="2"/>
                <w:szCs w:val="24"/>
                <w14:ligatures w14:val="standardContextual"/>
              </w:rPr>
              <w:tab/>
            </w:r>
            <w:r w:rsidR="005B66D5" w:rsidRPr="00E7494A">
              <w:rPr>
                <w:rStyle w:val="Hyperlink"/>
                <w:noProof/>
              </w:rPr>
              <w:t>Transport network overview</w:t>
            </w:r>
            <w:r w:rsidR="005B66D5">
              <w:rPr>
                <w:noProof/>
                <w:webHidden/>
              </w:rPr>
              <w:tab/>
            </w:r>
            <w:r w:rsidR="005B66D5">
              <w:rPr>
                <w:noProof/>
                <w:webHidden/>
              </w:rPr>
              <w:fldChar w:fldCharType="begin"/>
            </w:r>
            <w:r w:rsidR="005B66D5">
              <w:rPr>
                <w:noProof/>
                <w:webHidden/>
              </w:rPr>
              <w:instrText xml:space="preserve"> PAGEREF _Toc172649508 \h </w:instrText>
            </w:r>
            <w:r w:rsidR="005B66D5">
              <w:rPr>
                <w:noProof/>
                <w:webHidden/>
              </w:rPr>
            </w:r>
            <w:r w:rsidR="005B66D5">
              <w:rPr>
                <w:noProof/>
                <w:webHidden/>
              </w:rPr>
              <w:fldChar w:fldCharType="separate"/>
            </w:r>
            <w:r w:rsidR="005B66D5">
              <w:rPr>
                <w:noProof/>
                <w:webHidden/>
              </w:rPr>
              <w:t>8</w:t>
            </w:r>
            <w:r w:rsidR="005B66D5">
              <w:rPr>
                <w:noProof/>
                <w:webHidden/>
              </w:rPr>
              <w:fldChar w:fldCharType="end"/>
            </w:r>
          </w:hyperlink>
        </w:p>
        <w:p w14:paraId="0A343F0D" w14:textId="02E39954"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09" w:history="1">
            <w:r w:rsidR="005B66D5" w:rsidRPr="00E7494A">
              <w:rPr>
                <w:rStyle w:val="Hyperlink"/>
                <w:noProof/>
              </w:rPr>
              <w:t>3.1</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Road network</w:t>
            </w:r>
            <w:r w:rsidR="005B66D5">
              <w:rPr>
                <w:noProof/>
                <w:webHidden/>
              </w:rPr>
              <w:tab/>
            </w:r>
            <w:r w:rsidR="005B66D5">
              <w:rPr>
                <w:noProof/>
                <w:webHidden/>
              </w:rPr>
              <w:fldChar w:fldCharType="begin"/>
            </w:r>
            <w:r w:rsidR="005B66D5">
              <w:rPr>
                <w:noProof/>
                <w:webHidden/>
              </w:rPr>
              <w:instrText xml:space="preserve"> PAGEREF _Toc172649509 \h </w:instrText>
            </w:r>
            <w:r w:rsidR="005B66D5">
              <w:rPr>
                <w:noProof/>
                <w:webHidden/>
              </w:rPr>
            </w:r>
            <w:r w:rsidR="005B66D5">
              <w:rPr>
                <w:noProof/>
                <w:webHidden/>
              </w:rPr>
              <w:fldChar w:fldCharType="separate"/>
            </w:r>
            <w:r w:rsidR="005B66D5">
              <w:rPr>
                <w:noProof/>
                <w:webHidden/>
              </w:rPr>
              <w:t>8</w:t>
            </w:r>
            <w:r w:rsidR="005B66D5">
              <w:rPr>
                <w:noProof/>
                <w:webHidden/>
              </w:rPr>
              <w:fldChar w:fldCharType="end"/>
            </w:r>
          </w:hyperlink>
        </w:p>
        <w:p w14:paraId="11637A84" w14:textId="21565908"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10" w:history="1">
            <w:r w:rsidR="005B66D5" w:rsidRPr="00E7494A">
              <w:rPr>
                <w:rStyle w:val="Hyperlink"/>
                <w:noProof/>
              </w:rPr>
              <w:t>3.2</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Pathway network</w:t>
            </w:r>
            <w:r w:rsidR="005B66D5">
              <w:rPr>
                <w:noProof/>
                <w:webHidden/>
              </w:rPr>
              <w:tab/>
            </w:r>
            <w:r w:rsidR="005B66D5">
              <w:rPr>
                <w:noProof/>
                <w:webHidden/>
              </w:rPr>
              <w:fldChar w:fldCharType="begin"/>
            </w:r>
            <w:r w:rsidR="005B66D5">
              <w:rPr>
                <w:noProof/>
                <w:webHidden/>
              </w:rPr>
              <w:instrText xml:space="preserve"> PAGEREF _Toc172649510 \h </w:instrText>
            </w:r>
            <w:r w:rsidR="005B66D5">
              <w:rPr>
                <w:noProof/>
                <w:webHidden/>
              </w:rPr>
            </w:r>
            <w:r w:rsidR="005B66D5">
              <w:rPr>
                <w:noProof/>
                <w:webHidden/>
              </w:rPr>
              <w:fldChar w:fldCharType="separate"/>
            </w:r>
            <w:r w:rsidR="005B66D5">
              <w:rPr>
                <w:noProof/>
                <w:webHidden/>
              </w:rPr>
              <w:t>8</w:t>
            </w:r>
            <w:r w:rsidR="005B66D5">
              <w:rPr>
                <w:noProof/>
                <w:webHidden/>
              </w:rPr>
              <w:fldChar w:fldCharType="end"/>
            </w:r>
          </w:hyperlink>
        </w:p>
        <w:p w14:paraId="305FD48C" w14:textId="7902AD20"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11" w:history="1">
            <w:r w:rsidR="005B66D5" w:rsidRPr="00E7494A">
              <w:rPr>
                <w:rStyle w:val="Hyperlink"/>
                <w:noProof/>
              </w:rPr>
              <w:t>3.3</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Bus stops network</w:t>
            </w:r>
            <w:r w:rsidR="005B66D5">
              <w:rPr>
                <w:noProof/>
                <w:webHidden/>
              </w:rPr>
              <w:tab/>
            </w:r>
            <w:r w:rsidR="005B66D5">
              <w:rPr>
                <w:noProof/>
                <w:webHidden/>
              </w:rPr>
              <w:fldChar w:fldCharType="begin"/>
            </w:r>
            <w:r w:rsidR="005B66D5">
              <w:rPr>
                <w:noProof/>
                <w:webHidden/>
              </w:rPr>
              <w:instrText xml:space="preserve"> PAGEREF _Toc172649511 \h </w:instrText>
            </w:r>
            <w:r w:rsidR="005B66D5">
              <w:rPr>
                <w:noProof/>
                <w:webHidden/>
              </w:rPr>
            </w:r>
            <w:r w:rsidR="005B66D5">
              <w:rPr>
                <w:noProof/>
                <w:webHidden/>
              </w:rPr>
              <w:fldChar w:fldCharType="separate"/>
            </w:r>
            <w:r w:rsidR="005B66D5">
              <w:rPr>
                <w:noProof/>
                <w:webHidden/>
              </w:rPr>
              <w:t>8</w:t>
            </w:r>
            <w:r w:rsidR="005B66D5">
              <w:rPr>
                <w:noProof/>
                <w:webHidden/>
              </w:rPr>
              <w:fldChar w:fldCharType="end"/>
            </w:r>
          </w:hyperlink>
        </w:p>
        <w:p w14:paraId="6769DA58" w14:textId="66C8A5B6"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12" w:history="1">
            <w:r w:rsidR="005B66D5" w:rsidRPr="00E7494A">
              <w:rPr>
                <w:rStyle w:val="Hyperlink"/>
                <w:noProof/>
              </w:rPr>
              <w:t>3.4</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Ferry terminals network</w:t>
            </w:r>
            <w:r w:rsidR="005B66D5">
              <w:rPr>
                <w:noProof/>
                <w:webHidden/>
              </w:rPr>
              <w:tab/>
            </w:r>
            <w:r w:rsidR="005B66D5">
              <w:rPr>
                <w:noProof/>
                <w:webHidden/>
              </w:rPr>
              <w:fldChar w:fldCharType="begin"/>
            </w:r>
            <w:r w:rsidR="005B66D5">
              <w:rPr>
                <w:noProof/>
                <w:webHidden/>
              </w:rPr>
              <w:instrText xml:space="preserve"> PAGEREF _Toc172649512 \h </w:instrText>
            </w:r>
            <w:r w:rsidR="005B66D5">
              <w:rPr>
                <w:noProof/>
                <w:webHidden/>
              </w:rPr>
            </w:r>
            <w:r w:rsidR="005B66D5">
              <w:rPr>
                <w:noProof/>
                <w:webHidden/>
              </w:rPr>
              <w:fldChar w:fldCharType="separate"/>
            </w:r>
            <w:r w:rsidR="005B66D5">
              <w:rPr>
                <w:noProof/>
                <w:webHidden/>
              </w:rPr>
              <w:t>9</w:t>
            </w:r>
            <w:r w:rsidR="005B66D5">
              <w:rPr>
                <w:noProof/>
                <w:webHidden/>
              </w:rPr>
              <w:fldChar w:fldCharType="end"/>
            </w:r>
          </w:hyperlink>
        </w:p>
        <w:p w14:paraId="62EA59DA" w14:textId="56E5CD3D" w:rsidR="005B66D5" w:rsidRDefault="003E6E7F">
          <w:pPr>
            <w:pStyle w:val="TOC1"/>
            <w:tabs>
              <w:tab w:val="left" w:pos="400"/>
            </w:tabs>
            <w:rPr>
              <w:rFonts w:asciiTheme="minorHAnsi" w:eastAsiaTheme="minorEastAsia" w:hAnsiTheme="minorHAnsi" w:cstheme="minorBidi"/>
              <w:b w:val="0"/>
              <w:noProof/>
              <w:kern w:val="2"/>
              <w:szCs w:val="24"/>
              <w14:ligatures w14:val="standardContextual"/>
            </w:rPr>
          </w:pPr>
          <w:hyperlink w:anchor="_Toc172649513" w:history="1">
            <w:r w:rsidR="005B66D5" w:rsidRPr="00E7494A">
              <w:rPr>
                <w:rStyle w:val="Hyperlink"/>
                <w:noProof/>
              </w:rPr>
              <w:t>4</w:t>
            </w:r>
            <w:r w:rsidR="005B66D5">
              <w:rPr>
                <w:rFonts w:asciiTheme="minorHAnsi" w:eastAsiaTheme="minorEastAsia" w:hAnsiTheme="minorHAnsi" w:cstheme="minorBidi"/>
                <w:b w:val="0"/>
                <w:noProof/>
                <w:kern w:val="2"/>
                <w:szCs w:val="24"/>
                <w14:ligatures w14:val="standardContextual"/>
              </w:rPr>
              <w:tab/>
            </w:r>
            <w:r w:rsidR="005B66D5" w:rsidRPr="00E7494A">
              <w:rPr>
                <w:rStyle w:val="Hyperlink"/>
                <w:noProof/>
              </w:rPr>
              <w:t>Network planning</w:t>
            </w:r>
            <w:r w:rsidR="005B66D5">
              <w:rPr>
                <w:noProof/>
                <w:webHidden/>
              </w:rPr>
              <w:tab/>
            </w:r>
            <w:r w:rsidR="005B66D5">
              <w:rPr>
                <w:noProof/>
                <w:webHidden/>
              </w:rPr>
              <w:fldChar w:fldCharType="begin"/>
            </w:r>
            <w:r w:rsidR="005B66D5">
              <w:rPr>
                <w:noProof/>
                <w:webHidden/>
              </w:rPr>
              <w:instrText xml:space="preserve"> PAGEREF _Toc172649513 \h </w:instrText>
            </w:r>
            <w:r w:rsidR="005B66D5">
              <w:rPr>
                <w:noProof/>
                <w:webHidden/>
              </w:rPr>
            </w:r>
            <w:r w:rsidR="005B66D5">
              <w:rPr>
                <w:noProof/>
                <w:webHidden/>
              </w:rPr>
              <w:fldChar w:fldCharType="separate"/>
            </w:r>
            <w:r w:rsidR="005B66D5">
              <w:rPr>
                <w:noProof/>
                <w:webHidden/>
              </w:rPr>
              <w:t>10</w:t>
            </w:r>
            <w:r w:rsidR="005B66D5">
              <w:rPr>
                <w:noProof/>
                <w:webHidden/>
              </w:rPr>
              <w:fldChar w:fldCharType="end"/>
            </w:r>
          </w:hyperlink>
        </w:p>
        <w:p w14:paraId="5385F203" w14:textId="701509C2"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14" w:history="1">
            <w:r w:rsidR="005B66D5" w:rsidRPr="00E7494A">
              <w:rPr>
                <w:rStyle w:val="Hyperlink"/>
                <w:noProof/>
              </w:rPr>
              <w:t>4.1</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Preliminary</w:t>
            </w:r>
            <w:r w:rsidR="005B66D5">
              <w:rPr>
                <w:noProof/>
                <w:webHidden/>
              </w:rPr>
              <w:tab/>
            </w:r>
            <w:r w:rsidR="005B66D5">
              <w:rPr>
                <w:noProof/>
                <w:webHidden/>
              </w:rPr>
              <w:fldChar w:fldCharType="begin"/>
            </w:r>
            <w:r w:rsidR="005B66D5">
              <w:rPr>
                <w:noProof/>
                <w:webHidden/>
              </w:rPr>
              <w:instrText xml:space="preserve"> PAGEREF _Toc172649514 \h </w:instrText>
            </w:r>
            <w:r w:rsidR="005B66D5">
              <w:rPr>
                <w:noProof/>
                <w:webHidden/>
              </w:rPr>
            </w:r>
            <w:r w:rsidR="005B66D5">
              <w:rPr>
                <w:noProof/>
                <w:webHidden/>
              </w:rPr>
              <w:fldChar w:fldCharType="separate"/>
            </w:r>
            <w:r w:rsidR="005B66D5">
              <w:rPr>
                <w:noProof/>
                <w:webHidden/>
              </w:rPr>
              <w:t>10</w:t>
            </w:r>
            <w:r w:rsidR="005B66D5">
              <w:rPr>
                <w:noProof/>
                <w:webHidden/>
              </w:rPr>
              <w:fldChar w:fldCharType="end"/>
            </w:r>
          </w:hyperlink>
        </w:p>
        <w:p w14:paraId="54A2338E" w14:textId="2BE2AAE4"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15" w:history="1">
            <w:r w:rsidR="005B66D5" w:rsidRPr="00E7494A">
              <w:rPr>
                <w:rStyle w:val="Hyperlink"/>
                <w:bCs/>
                <w:noProof/>
              </w:rPr>
              <w:t>4.1.1</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Process in the road network project selection</w:t>
            </w:r>
            <w:r w:rsidR="005B66D5">
              <w:rPr>
                <w:noProof/>
                <w:webHidden/>
              </w:rPr>
              <w:tab/>
            </w:r>
            <w:r w:rsidR="005B66D5">
              <w:rPr>
                <w:noProof/>
                <w:webHidden/>
              </w:rPr>
              <w:fldChar w:fldCharType="begin"/>
            </w:r>
            <w:r w:rsidR="005B66D5">
              <w:rPr>
                <w:noProof/>
                <w:webHidden/>
              </w:rPr>
              <w:instrText xml:space="preserve"> PAGEREF _Toc172649515 \h </w:instrText>
            </w:r>
            <w:r w:rsidR="005B66D5">
              <w:rPr>
                <w:noProof/>
                <w:webHidden/>
              </w:rPr>
            </w:r>
            <w:r w:rsidR="005B66D5">
              <w:rPr>
                <w:noProof/>
                <w:webHidden/>
              </w:rPr>
              <w:fldChar w:fldCharType="separate"/>
            </w:r>
            <w:r w:rsidR="005B66D5">
              <w:rPr>
                <w:noProof/>
                <w:webHidden/>
              </w:rPr>
              <w:t>10</w:t>
            </w:r>
            <w:r w:rsidR="005B66D5">
              <w:rPr>
                <w:noProof/>
                <w:webHidden/>
              </w:rPr>
              <w:fldChar w:fldCharType="end"/>
            </w:r>
          </w:hyperlink>
        </w:p>
        <w:p w14:paraId="6DA0BFF3" w14:textId="64E76670"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16" w:history="1">
            <w:r w:rsidR="005B66D5" w:rsidRPr="00E7494A">
              <w:rPr>
                <w:rStyle w:val="Hyperlink"/>
                <w:noProof/>
              </w:rPr>
              <w:t>4.1.2</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Process in pathways network project selection</w:t>
            </w:r>
            <w:r w:rsidR="005B66D5">
              <w:rPr>
                <w:noProof/>
                <w:webHidden/>
              </w:rPr>
              <w:tab/>
            </w:r>
            <w:r w:rsidR="005B66D5">
              <w:rPr>
                <w:noProof/>
                <w:webHidden/>
              </w:rPr>
              <w:fldChar w:fldCharType="begin"/>
            </w:r>
            <w:r w:rsidR="005B66D5">
              <w:rPr>
                <w:noProof/>
                <w:webHidden/>
              </w:rPr>
              <w:instrText xml:space="preserve"> PAGEREF _Toc172649516 \h </w:instrText>
            </w:r>
            <w:r w:rsidR="005B66D5">
              <w:rPr>
                <w:noProof/>
                <w:webHidden/>
              </w:rPr>
            </w:r>
            <w:r w:rsidR="005B66D5">
              <w:rPr>
                <w:noProof/>
                <w:webHidden/>
              </w:rPr>
              <w:fldChar w:fldCharType="separate"/>
            </w:r>
            <w:r w:rsidR="005B66D5">
              <w:rPr>
                <w:noProof/>
                <w:webHidden/>
              </w:rPr>
              <w:t>10</w:t>
            </w:r>
            <w:r w:rsidR="005B66D5">
              <w:rPr>
                <w:noProof/>
                <w:webHidden/>
              </w:rPr>
              <w:fldChar w:fldCharType="end"/>
            </w:r>
          </w:hyperlink>
        </w:p>
        <w:p w14:paraId="4AF0C6A9" w14:textId="3A502466"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17" w:history="1">
            <w:r w:rsidR="005B66D5" w:rsidRPr="00E7494A">
              <w:rPr>
                <w:rStyle w:val="Hyperlink"/>
                <w:noProof/>
              </w:rPr>
              <w:t>4.1.3</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Process in the bus stops network project selection</w:t>
            </w:r>
            <w:r w:rsidR="005B66D5">
              <w:rPr>
                <w:noProof/>
                <w:webHidden/>
              </w:rPr>
              <w:tab/>
            </w:r>
            <w:r w:rsidR="005B66D5">
              <w:rPr>
                <w:noProof/>
                <w:webHidden/>
              </w:rPr>
              <w:fldChar w:fldCharType="begin"/>
            </w:r>
            <w:r w:rsidR="005B66D5">
              <w:rPr>
                <w:noProof/>
                <w:webHidden/>
              </w:rPr>
              <w:instrText xml:space="preserve"> PAGEREF _Toc172649517 \h </w:instrText>
            </w:r>
            <w:r w:rsidR="005B66D5">
              <w:rPr>
                <w:noProof/>
                <w:webHidden/>
              </w:rPr>
            </w:r>
            <w:r w:rsidR="005B66D5">
              <w:rPr>
                <w:noProof/>
                <w:webHidden/>
              </w:rPr>
              <w:fldChar w:fldCharType="separate"/>
            </w:r>
            <w:r w:rsidR="005B66D5">
              <w:rPr>
                <w:noProof/>
                <w:webHidden/>
              </w:rPr>
              <w:t>11</w:t>
            </w:r>
            <w:r w:rsidR="005B66D5">
              <w:rPr>
                <w:noProof/>
                <w:webHidden/>
              </w:rPr>
              <w:fldChar w:fldCharType="end"/>
            </w:r>
          </w:hyperlink>
        </w:p>
        <w:p w14:paraId="12022521" w14:textId="6D95DF35"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18" w:history="1">
            <w:r w:rsidR="005B66D5" w:rsidRPr="00E7494A">
              <w:rPr>
                <w:rStyle w:val="Hyperlink"/>
                <w:noProof/>
              </w:rPr>
              <w:t>4.1.4</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Process in the ferry terminals network project selection</w:t>
            </w:r>
            <w:r w:rsidR="005B66D5">
              <w:rPr>
                <w:noProof/>
                <w:webHidden/>
              </w:rPr>
              <w:tab/>
            </w:r>
            <w:r w:rsidR="005B66D5">
              <w:rPr>
                <w:noProof/>
                <w:webHidden/>
              </w:rPr>
              <w:fldChar w:fldCharType="begin"/>
            </w:r>
            <w:r w:rsidR="005B66D5">
              <w:rPr>
                <w:noProof/>
                <w:webHidden/>
              </w:rPr>
              <w:instrText xml:space="preserve"> PAGEREF _Toc172649518 \h </w:instrText>
            </w:r>
            <w:r w:rsidR="005B66D5">
              <w:rPr>
                <w:noProof/>
                <w:webHidden/>
              </w:rPr>
            </w:r>
            <w:r w:rsidR="005B66D5">
              <w:rPr>
                <w:noProof/>
                <w:webHidden/>
              </w:rPr>
              <w:fldChar w:fldCharType="separate"/>
            </w:r>
            <w:r w:rsidR="005B66D5">
              <w:rPr>
                <w:noProof/>
                <w:webHidden/>
              </w:rPr>
              <w:t>11</w:t>
            </w:r>
            <w:r w:rsidR="005B66D5">
              <w:rPr>
                <w:noProof/>
                <w:webHidden/>
              </w:rPr>
              <w:fldChar w:fldCharType="end"/>
            </w:r>
          </w:hyperlink>
        </w:p>
        <w:p w14:paraId="77570D65" w14:textId="2B95081B"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19" w:history="1">
            <w:r w:rsidR="005B66D5" w:rsidRPr="00E7494A">
              <w:rPr>
                <w:rStyle w:val="Hyperlink"/>
                <w:noProof/>
              </w:rPr>
              <w:t>4.2</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 xml:space="preserve">Planning assumptions </w:t>
            </w:r>
            <w:r w:rsidR="005B66D5" w:rsidRPr="00E7494A">
              <w:rPr>
                <w:rStyle w:val="Hyperlink"/>
                <w:rFonts w:cs="Arial"/>
                <w:noProof/>
              </w:rPr>
              <w:t xml:space="preserve">– </w:t>
            </w:r>
            <w:r w:rsidR="005B66D5" w:rsidRPr="00E7494A">
              <w:rPr>
                <w:rStyle w:val="Hyperlink"/>
                <w:noProof/>
              </w:rPr>
              <w:t>methodology</w:t>
            </w:r>
            <w:r w:rsidR="005B66D5">
              <w:rPr>
                <w:noProof/>
                <w:webHidden/>
              </w:rPr>
              <w:tab/>
            </w:r>
            <w:r w:rsidR="005B66D5">
              <w:rPr>
                <w:noProof/>
                <w:webHidden/>
              </w:rPr>
              <w:fldChar w:fldCharType="begin"/>
            </w:r>
            <w:r w:rsidR="005B66D5">
              <w:rPr>
                <w:noProof/>
                <w:webHidden/>
              </w:rPr>
              <w:instrText xml:space="preserve"> PAGEREF _Toc172649519 \h </w:instrText>
            </w:r>
            <w:r w:rsidR="005B66D5">
              <w:rPr>
                <w:noProof/>
                <w:webHidden/>
              </w:rPr>
            </w:r>
            <w:r w:rsidR="005B66D5">
              <w:rPr>
                <w:noProof/>
                <w:webHidden/>
              </w:rPr>
              <w:fldChar w:fldCharType="separate"/>
            </w:r>
            <w:r w:rsidR="005B66D5">
              <w:rPr>
                <w:noProof/>
                <w:webHidden/>
              </w:rPr>
              <w:t>11</w:t>
            </w:r>
            <w:r w:rsidR="005B66D5">
              <w:rPr>
                <w:noProof/>
                <w:webHidden/>
              </w:rPr>
              <w:fldChar w:fldCharType="end"/>
            </w:r>
          </w:hyperlink>
        </w:p>
        <w:p w14:paraId="61A9D48D" w14:textId="57B1F1AC"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20" w:history="1">
            <w:r w:rsidR="005B66D5" w:rsidRPr="00E7494A">
              <w:rPr>
                <w:rStyle w:val="Hyperlink"/>
                <w:noProof/>
              </w:rPr>
              <w:t>4.2.1</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Existing and projected residential and non-residential growth</w:t>
            </w:r>
            <w:r w:rsidR="005B66D5">
              <w:rPr>
                <w:noProof/>
                <w:webHidden/>
              </w:rPr>
              <w:tab/>
            </w:r>
            <w:r w:rsidR="005B66D5">
              <w:rPr>
                <w:noProof/>
                <w:webHidden/>
              </w:rPr>
              <w:fldChar w:fldCharType="begin"/>
            </w:r>
            <w:r w:rsidR="005B66D5">
              <w:rPr>
                <w:noProof/>
                <w:webHidden/>
              </w:rPr>
              <w:instrText xml:space="preserve"> PAGEREF _Toc172649520 \h </w:instrText>
            </w:r>
            <w:r w:rsidR="005B66D5">
              <w:rPr>
                <w:noProof/>
                <w:webHidden/>
              </w:rPr>
            </w:r>
            <w:r w:rsidR="005B66D5">
              <w:rPr>
                <w:noProof/>
                <w:webHidden/>
              </w:rPr>
              <w:fldChar w:fldCharType="separate"/>
            </w:r>
            <w:r w:rsidR="005B66D5">
              <w:rPr>
                <w:noProof/>
                <w:webHidden/>
              </w:rPr>
              <w:t>11</w:t>
            </w:r>
            <w:r w:rsidR="005B66D5">
              <w:rPr>
                <w:noProof/>
                <w:webHidden/>
              </w:rPr>
              <w:fldChar w:fldCharType="end"/>
            </w:r>
          </w:hyperlink>
        </w:p>
        <w:p w14:paraId="4B4BFE9D" w14:textId="3A6DBA57"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21" w:history="1">
            <w:r w:rsidR="005B66D5" w:rsidRPr="00E7494A">
              <w:rPr>
                <w:rStyle w:val="Hyperlink"/>
                <w:noProof/>
              </w:rPr>
              <w:t>4.3</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Planning assumptions – demand</w:t>
            </w:r>
            <w:r w:rsidR="005B66D5">
              <w:rPr>
                <w:noProof/>
                <w:webHidden/>
              </w:rPr>
              <w:tab/>
            </w:r>
            <w:r w:rsidR="005B66D5">
              <w:rPr>
                <w:noProof/>
                <w:webHidden/>
              </w:rPr>
              <w:fldChar w:fldCharType="begin"/>
            </w:r>
            <w:r w:rsidR="005B66D5">
              <w:rPr>
                <w:noProof/>
                <w:webHidden/>
              </w:rPr>
              <w:instrText xml:space="preserve"> PAGEREF _Toc172649521 \h </w:instrText>
            </w:r>
            <w:r w:rsidR="005B66D5">
              <w:rPr>
                <w:noProof/>
                <w:webHidden/>
              </w:rPr>
            </w:r>
            <w:r w:rsidR="005B66D5">
              <w:rPr>
                <w:noProof/>
                <w:webHidden/>
              </w:rPr>
              <w:fldChar w:fldCharType="separate"/>
            </w:r>
            <w:r w:rsidR="005B66D5">
              <w:rPr>
                <w:noProof/>
                <w:webHidden/>
              </w:rPr>
              <w:t>11</w:t>
            </w:r>
            <w:r w:rsidR="005B66D5">
              <w:rPr>
                <w:noProof/>
                <w:webHidden/>
              </w:rPr>
              <w:fldChar w:fldCharType="end"/>
            </w:r>
          </w:hyperlink>
        </w:p>
        <w:p w14:paraId="3D739B43" w14:textId="521261CF"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22" w:history="1">
            <w:r w:rsidR="005B66D5" w:rsidRPr="00E7494A">
              <w:rPr>
                <w:rStyle w:val="Hyperlink"/>
                <w:noProof/>
              </w:rPr>
              <w:t>4.3.1</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How the demand for transport infrastructure is expressed</w:t>
            </w:r>
            <w:r w:rsidR="005B66D5">
              <w:rPr>
                <w:noProof/>
                <w:webHidden/>
              </w:rPr>
              <w:tab/>
            </w:r>
            <w:r w:rsidR="005B66D5">
              <w:rPr>
                <w:noProof/>
                <w:webHidden/>
              </w:rPr>
              <w:fldChar w:fldCharType="begin"/>
            </w:r>
            <w:r w:rsidR="005B66D5">
              <w:rPr>
                <w:noProof/>
                <w:webHidden/>
              </w:rPr>
              <w:instrText xml:space="preserve"> PAGEREF _Toc172649522 \h </w:instrText>
            </w:r>
            <w:r w:rsidR="005B66D5">
              <w:rPr>
                <w:noProof/>
                <w:webHidden/>
              </w:rPr>
            </w:r>
            <w:r w:rsidR="005B66D5">
              <w:rPr>
                <w:noProof/>
                <w:webHidden/>
              </w:rPr>
              <w:fldChar w:fldCharType="separate"/>
            </w:r>
            <w:r w:rsidR="005B66D5">
              <w:rPr>
                <w:noProof/>
                <w:webHidden/>
              </w:rPr>
              <w:t>11</w:t>
            </w:r>
            <w:r w:rsidR="005B66D5">
              <w:rPr>
                <w:noProof/>
                <w:webHidden/>
              </w:rPr>
              <w:fldChar w:fldCharType="end"/>
            </w:r>
          </w:hyperlink>
        </w:p>
        <w:p w14:paraId="17182518" w14:textId="6518DDC2"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23" w:history="1">
            <w:r w:rsidR="005B66D5" w:rsidRPr="00E7494A">
              <w:rPr>
                <w:rStyle w:val="Hyperlink"/>
                <w:noProof/>
              </w:rPr>
              <w:t>4.3.2</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Brisbane Strategic Transport Model (BSTM_MM) travel demand</w:t>
            </w:r>
            <w:r w:rsidR="005B66D5">
              <w:rPr>
                <w:noProof/>
                <w:webHidden/>
              </w:rPr>
              <w:tab/>
            </w:r>
            <w:r w:rsidR="005B66D5">
              <w:rPr>
                <w:noProof/>
                <w:webHidden/>
              </w:rPr>
              <w:fldChar w:fldCharType="begin"/>
            </w:r>
            <w:r w:rsidR="005B66D5">
              <w:rPr>
                <w:noProof/>
                <w:webHidden/>
              </w:rPr>
              <w:instrText xml:space="preserve"> PAGEREF _Toc172649523 \h </w:instrText>
            </w:r>
            <w:r w:rsidR="005B66D5">
              <w:rPr>
                <w:noProof/>
                <w:webHidden/>
              </w:rPr>
            </w:r>
            <w:r w:rsidR="005B66D5">
              <w:rPr>
                <w:noProof/>
                <w:webHidden/>
              </w:rPr>
              <w:fldChar w:fldCharType="separate"/>
            </w:r>
            <w:r w:rsidR="005B66D5">
              <w:rPr>
                <w:noProof/>
                <w:webHidden/>
              </w:rPr>
              <w:t>12</w:t>
            </w:r>
            <w:r w:rsidR="005B66D5">
              <w:rPr>
                <w:noProof/>
                <w:webHidden/>
              </w:rPr>
              <w:fldChar w:fldCharType="end"/>
            </w:r>
          </w:hyperlink>
        </w:p>
        <w:p w14:paraId="1453D5B3" w14:textId="67EDB097"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24" w:history="1">
            <w:r w:rsidR="005B66D5" w:rsidRPr="00E7494A">
              <w:rPr>
                <w:rStyle w:val="Hyperlink"/>
                <w:noProof/>
              </w:rPr>
              <w:t>4.4</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Priority infrastructure area and service catchments</w:t>
            </w:r>
            <w:r w:rsidR="005B66D5">
              <w:rPr>
                <w:noProof/>
                <w:webHidden/>
              </w:rPr>
              <w:tab/>
            </w:r>
            <w:r w:rsidR="005B66D5">
              <w:rPr>
                <w:noProof/>
                <w:webHidden/>
              </w:rPr>
              <w:fldChar w:fldCharType="begin"/>
            </w:r>
            <w:r w:rsidR="005B66D5">
              <w:rPr>
                <w:noProof/>
                <w:webHidden/>
              </w:rPr>
              <w:instrText xml:space="preserve"> PAGEREF _Toc172649524 \h </w:instrText>
            </w:r>
            <w:r w:rsidR="005B66D5">
              <w:rPr>
                <w:noProof/>
                <w:webHidden/>
              </w:rPr>
            </w:r>
            <w:r w:rsidR="005B66D5">
              <w:rPr>
                <w:noProof/>
                <w:webHidden/>
              </w:rPr>
              <w:fldChar w:fldCharType="separate"/>
            </w:r>
            <w:r w:rsidR="005B66D5">
              <w:rPr>
                <w:noProof/>
                <w:webHidden/>
              </w:rPr>
              <w:t>13</w:t>
            </w:r>
            <w:r w:rsidR="005B66D5">
              <w:rPr>
                <w:noProof/>
                <w:webHidden/>
              </w:rPr>
              <w:fldChar w:fldCharType="end"/>
            </w:r>
          </w:hyperlink>
        </w:p>
        <w:p w14:paraId="6F39EE8B" w14:textId="7E9F7222"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25" w:history="1">
            <w:r w:rsidR="005B66D5" w:rsidRPr="00E7494A">
              <w:rPr>
                <w:rStyle w:val="Hyperlink"/>
                <w:noProof/>
              </w:rPr>
              <w:t>4.5</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Desired standards of service</w:t>
            </w:r>
            <w:r w:rsidR="005B66D5">
              <w:rPr>
                <w:noProof/>
                <w:webHidden/>
              </w:rPr>
              <w:tab/>
            </w:r>
            <w:r w:rsidR="005B66D5">
              <w:rPr>
                <w:noProof/>
                <w:webHidden/>
              </w:rPr>
              <w:fldChar w:fldCharType="begin"/>
            </w:r>
            <w:r w:rsidR="005B66D5">
              <w:rPr>
                <w:noProof/>
                <w:webHidden/>
              </w:rPr>
              <w:instrText xml:space="preserve"> PAGEREF _Toc172649525 \h </w:instrText>
            </w:r>
            <w:r w:rsidR="005B66D5">
              <w:rPr>
                <w:noProof/>
                <w:webHidden/>
              </w:rPr>
            </w:r>
            <w:r w:rsidR="005B66D5">
              <w:rPr>
                <w:noProof/>
                <w:webHidden/>
              </w:rPr>
              <w:fldChar w:fldCharType="separate"/>
            </w:r>
            <w:r w:rsidR="005B66D5">
              <w:rPr>
                <w:noProof/>
                <w:webHidden/>
              </w:rPr>
              <w:t>13</w:t>
            </w:r>
            <w:r w:rsidR="005B66D5">
              <w:rPr>
                <w:noProof/>
                <w:webHidden/>
              </w:rPr>
              <w:fldChar w:fldCharType="end"/>
            </w:r>
          </w:hyperlink>
        </w:p>
        <w:p w14:paraId="1C814562" w14:textId="7DDA8ACF"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26" w:history="1">
            <w:r w:rsidR="005B66D5" w:rsidRPr="00E7494A">
              <w:rPr>
                <w:rStyle w:val="Hyperlink"/>
                <w:noProof/>
              </w:rPr>
              <w:t>4.5.1</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Road network DSS</w:t>
            </w:r>
            <w:r w:rsidR="005B66D5">
              <w:rPr>
                <w:noProof/>
                <w:webHidden/>
              </w:rPr>
              <w:tab/>
            </w:r>
            <w:r w:rsidR="005B66D5">
              <w:rPr>
                <w:noProof/>
                <w:webHidden/>
              </w:rPr>
              <w:fldChar w:fldCharType="begin"/>
            </w:r>
            <w:r w:rsidR="005B66D5">
              <w:rPr>
                <w:noProof/>
                <w:webHidden/>
              </w:rPr>
              <w:instrText xml:space="preserve"> PAGEREF _Toc172649526 \h </w:instrText>
            </w:r>
            <w:r w:rsidR="005B66D5">
              <w:rPr>
                <w:noProof/>
                <w:webHidden/>
              </w:rPr>
            </w:r>
            <w:r w:rsidR="005B66D5">
              <w:rPr>
                <w:noProof/>
                <w:webHidden/>
              </w:rPr>
              <w:fldChar w:fldCharType="separate"/>
            </w:r>
            <w:r w:rsidR="005B66D5">
              <w:rPr>
                <w:noProof/>
                <w:webHidden/>
              </w:rPr>
              <w:t>14</w:t>
            </w:r>
            <w:r w:rsidR="005B66D5">
              <w:rPr>
                <w:noProof/>
                <w:webHidden/>
              </w:rPr>
              <w:fldChar w:fldCharType="end"/>
            </w:r>
          </w:hyperlink>
        </w:p>
        <w:p w14:paraId="264F6FE2" w14:textId="372B1AD5"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27" w:history="1">
            <w:r w:rsidR="005B66D5" w:rsidRPr="00E7494A">
              <w:rPr>
                <w:rStyle w:val="Hyperlink"/>
                <w:noProof/>
              </w:rPr>
              <w:t>4.5.2</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Pathway network DSS</w:t>
            </w:r>
            <w:r w:rsidR="005B66D5">
              <w:rPr>
                <w:noProof/>
                <w:webHidden/>
              </w:rPr>
              <w:tab/>
            </w:r>
            <w:r w:rsidR="005B66D5">
              <w:rPr>
                <w:noProof/>
                <w:webHidden/>
              </w:rPr>
              <w:fldChar w:fldCharType="begin"/>
            </w:r>
            <w:r w:rsidR="005B66D5">
              <w:rPr>
                <w:noProof/>
                <w:webHidden/>
              </w:rPr>
              <w:instrText xml:space="preserve"> PAGEREF _Toc172649527 \h </w:instrText>
            </w:r>
            <w:r w:rsidR="005B66D5">
              <w:rPr>
                <w:noProof/>
                <w:webHidden/>
              </w:rPr>
            </w:r>
            <w:r w:rsidR="005B66D5">
              <w:rPr>
                <w:noProof/>
                <w:webHidden/>
              </w:rPr>
              <w:fldChar w:fldCharType="separate"/>
            </w:r>
            <w:r w:rsidR="005B66D5">
              <w:rPr>
                <w:noProof/>
                <w:webHidden/>
              </w:rPr>
              <w:t>14</w:t>
            </w:r>
            <w:r w:rsidR="005B66D5">
              <w:rPr>
                <w:noProof/>
                <w:webHidden/>
              </w:rPr>
              <w:fldChar w:fldCharType="end"/>
            </w:r>
          </w:hyperlink>
        </w:p>
        <w:p w14:paraId="5083FC2E" w14:textId="14D1AAE8"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28" w:history="1">
            <w:r w:rsidR="005B66D5" w:rsidRPr="00E7494A">
              <w:rPr>
                <w:rStyle w:val="Hyperlink"/>
                <w:noProof/>
              </w:rPr>
              <w:t>4.5.3</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Bus stops network DSS</w:t>
            </w:r>
            <w:r w:rsidR="005B66D5">
              <w:rPr>
                <w:noProof/>
                <w:webHidden/>
              </w:rPr>
              <w:tab/>
            </w:r>
            <w:r w:rsidR="005B66D5">
              <w:rPr>
                <w:noProof/>
                <w:webHidden/>
              </w:rPr>
              <w:fldChar w:fldCharType="begin"/>
            </w:r>
            <w:r w:rsidR="005B66D5">
              <w:rPr>
                <w:noProof/>
                <w:webHidden/>
              </w:rPr>
              <w:instrText xml:space="preserve"> PAGEREF _Toc172649528 \h </w:instrText>
            </w:r>
            <w:r w:rsidR="005B66D5">
              <w:rPr>
                <w:noProof/>
                <w:webHidden/>
              </w:rPr>
            </w:r>
            <w:r w:rsidR="005B66D5">
              <w:rPr>
                <w:noProof/>
                <w:webHidden/>
              </w:rPr>
              <w:fldChar w:fldCharType="separate"/>
            </w:r>
            <w:r w:rsidR="005B66D5">
              <w:rPr>
                <w:noProof/>
                <w:webHidden/>
              </w:rPr>
              <w:t>14</w:t>
            </w:r>
            <w:r w:rsidR="005B66D5">
              <w:rPr>
                <w:noProof/>
                <w:webHidden/>
              </w:rPr>
              <w:fldChar w:fldCharType="end"/>
            </w:r>
          </w:hyperlink>
        </w:p>
        <w:p w14:paraId="726E4AB2" w14:textId="29D9E278"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29" w:history="1">
            <w:r w:rsidR="005B66D5" w:rsidRPr="00E7494A">
              <w:rPr>
                <w:rStyle w:val="Hyperlink"/>
                <w:noProof/>
              </w:rPr>
              <w:t>4.5.4</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Ferry terminals network DSS</w:t>
            </w:r>
            <w:r w:rsidR="005B66D5">
              <w:rPr>
                <w:noProof/>
                <w:webHidden/>
              </w:rPr>
              <w:tab/>
            </w:r>
            <w:r w:rsidR="005B66D5">
              <w:rPr>
                <w:noProof/>
                <w:webHidden/>
              </w:rPr>
              <w:fldChar w:fldCharType="begin"/>
            </w:r>
            <w:r w:rsidR="005B66D5">
              <w:rPr>
                <w:noProof/>
                <w:webHidden/>
              </w:rPr>
              <w:instrText xml:space="preserve"> PAGEREF _Toc172649529 \h </w:instrText>
            </w:r>
            <w:r w:rsidR="005B66D5">
              <w:rPr>
                <w:noProof/>
                <w:webHidden/>
              </w:rPr>
            </w:r>
            <w:r w:rsidR="005B66D5">
              <w:rPr>
                <w:noProof/>
                <w:webHidden/>
              </w:rPr>
              <w:fldChar w:fldCharType="separate"/>
            </w:r>
            <w:r w:rsidR="005B66D5">
              <w:rPr>
                <w:noProof/>
                <w:webHidden/>
              </w:rPr>
              <w:t>14</w:t>
            </w:r>
            <w:r w:rsidR="005B66D5">
              <w:rPr>
                <w:noProof/>
                <w:webHidden/>
              </w:rPr>
              <w:fldChar w:fldCharType="end"/>
            </w:r>
          </w:hyperlink>
        </w:p>
        <w:p w14:paraId="0C3494A4" w14:textId="22D7149A"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30" w:history="1">
            <w:r w:rsidR="005B66D5" w:rsidRPr="00E7494A">
              <w:rPr>
                <w:rStyle w:val="Hyperlink"/>
                <w:noProof/>
              </w:rPr>
              <w:t>4.6</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Plans for trunk infrastructure</w:t>
            </w:r>
            <w:r w:rsidR="005B66D5">
              <w:rPr>
                <w:noProof/>
                <w:webHidden/>
              </w:rPr>
              <w:tab/>
            </w:r>
            <w:r w:rsidR="005B66D5">
              <w:rPr>
                <w:noProof/>
                <w:webHidden/>
              </w:rPr>
              <w:fldChar w:fldCharType="begin"/>
            </w:r>
            <w:r w:rsidR="005B66D5">
              <w:rPr>
                <w:noProof/>
                <w:webHidden/>
              </w:rPr>
              <w:instrText xml:space="preserve"> PAGEREF _Toc172649530 \h </w:instrText>
            </w:r>
            <w:r w:rsidR="005B66D5">
              <w:rPr>
                <w:noProof/>
                <w:webHidden/>
              </w:rPr>
            </w:r>
            <w:r w:rsidR="005B66D5">
              <w:rPr>
                <w:noProof/>
                <w:webHidden/>
              </w:rPr>
              <w:fldChar w:fldCharType="separate"/>
            </w:r>
            <w:r w:rsidR="005B66D5">
              <w:rPr>
                <w:noProof/>
                <w:webHidden/>
              </w:rPr>
              <w:t>14</w:t>
            </w:r>
            <w:r w:rsidR="005B66D5">
              <w:rPr>
                <w:noProof/>
                <w:webHidden/>
              </w:rPr>
              <w:fldChar w:fldCharType="end"/>
            </w:r>
          </w:hyperlink>
        </w:p>
        <w:p w14:paraId="5837025C" w14:textId="4353D7D8"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31" w:history="1">
            <w:r w:rsidR="005B66D5" w:rsidRPr="00E7494A">
              <w:rPr>
                <w:rStyle w:val="Hyperlink"/>
                <w:noProof/>
              </w:rPr>
              <w:t>4.7</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Schedule of works</w:t>
            </w:r>
            <w:r w:rsidR="005B66D5">
              <w:rPr>
                <w:noProof/>
                <w:webHidden/>
              </w:rPr>
              <w:tab/>
            </w:r>
            <w:r w:rsidR="005B66D5">
              <w:rPr>
                <w:noProof/>
                <w:webHidden/>
              </w:rPr>
              <w:fldChar w:fldCharType="begin"/>
            </w:r>
            <w:r w:rsidR="005B66D5">
              <w:rPr>
                <w:noProof/>
                <w:webHidden/>
              </w:rPr>
              <w:instrText xml:space="preserve"> PAGEREF _Toc172649531 \h </w:instrText>
            </w:r>
            <w:r w:rsidR="005B66D5">
              <w:rPr>
                <w:noProof/>
                <w:webHidden/>
              </w:rPr>
            </w:r>
            <w:r w:rsidR="005B66D5">
              <w:rPr>
                <w:noProof/>
                <w:webHidden/>
              </w:rPr>
              <w:fldChar w:fldCharType="separate"/>
            </w:r>
            <w:r w:rsidR="005B66D5">
              <w:rPr>
                <w:noProof/>
                <w:webHidden/>
              </w:rPr>
              <w:t>14</w:t>
            </w:r>
            <w:r w:rsidR="005B66D5">
              <w:rPr>
                <w:noProof/>
                <w:webHidden/>
              </w:rPr>
              <w:fldChar w:fldCharType="end"/>
            </w:r>
          </w:hyperlink>
        </w:p>
        <w:p w14:paraId="516278C2" w14:textId="3A5EFFA2"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32" w:history="1">
            <w:r w:rsidR="005B66D5" w:rsidRPr="00E7494A">
              <w:rPr>
                <w:rStyle w:val="Hyperlink"/>
                <w:bCs/>
                <w:noProof/>
              </w:rPr>
              <w:t>4.7.1</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Establishment costs - standard unit rates - works component</w:t>
            </w:r>
            <w:r w:rsidR="005B66D5">
              <w:rPr>
                <w:noProof/>
                <w:webHidden/>
              </w:rPr>
              <w:tab/>
            </w:r>
            <w:r w:rsidR="005B66D5">
              <w:rPr>
                <w:noProof/>
                <w:webHidden/>
              </w:rPr>
              <w:fldChar w:fldCharType="begin"/>
            </w:r>
            <w:r w:rsidR="005B66D5">
              <w:rPr>
                <w:noProof/>
                <w:webHidden/>
              </w:rPr>
              <w:instrText xml:space="preserve"> PAGEREF _Toc172649532 \h </w:instrText>
            </w:r>
            <w:r w:rsidR="005B66D5">
              <w:rPr>
                <w:noProof/>
                <w:webHidden/>
              </w:rPr>
            </w:r>
            <w:r w:rsidR="005B66D5">
              <w:rPr>
                <w:noProof/>
                <w:webHidden/>
              </w:rPr>
              <w:fldChar w:fldCharType="separate"/>
            </w:r>
            <w:r w:rsidR="005B66D5">
              <w:rPr>
                <w:noProof/>
                <w:webHidden/>
              </w:rPr>
              <w:t>15</w:t>
            </w:r>
            <w:r w:rsidR="005B66D5">
              <w:rPr>
                <w:noProof/>
                <w:webHidden/>
              </w:rPr>
              <w:fldChar w:fldCharType="end"/>
            </w:r>
          </w:hyperlink>
        </w:p>
        <w:p w14:paraId="49BF958C" w14:textId="6E7818E3"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33" w:history="1">
            <w:r w:rsidR="005B66D5" w:rsidRPr="00E7494A">
              <w:rPr>
                <w:rStyle w:val="Hyperlink"/>
                <w:noProof/>
              </w:rPr>
              <w:t>4.7.2</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Land valuation rates (all networks)</w:t>
            </w:r>
            <w:r w:rsidR="005B66D5">
              <w:rPr>
                <w:noProof/>
                <w:webHidden/>
              </w:rPr>
              <w:tab/>
            </w:r>
            <w:r w:rsidR="005B66D5">
              <w:rPr>
                <w:noProof/>
                <w:webHidden/>
              </w:rPr>
              <w:fldChar w:fldCharType="begin"/>
            </w:r>
            <w:r w:rsidR="005B66D5">
              <w:rPr>
                <w:noProof/>
                <w:webHidden/>
              </w:rPr>
              <w:instrText xml:space="preserve"> PAGEREF _Toc172649533 \h </w:instrText>
            </w:r>
            <w:r w:rsidR="005B66D5">
              <w:rPr>
                <w:noProof/>
                <w:webHidden/>
              </w:rPr>
            </w:r>
            <w:r w:rsidR="005B66D5">
              <w:rPr>
                <w:noProof/>
                <w:webHidden/>
              </w:rPr>
              <w:fldChar w:fldCharType="separate"/>
            </w:r>
            <w:r w:rsidR="005B66D5">
              <w:rPr>
                <w:noProof/>
                <w:webHidden/>
              </w:rPr>
              <w:t>16</w:t>
            </w:r>
            <w:r w:rsidR="005B66D5">
              <w:rPr>
                <w:noProof/>
                <w:webHidden/>
              </w:rPr>
              <w:fldChar w:fldCharType="end"/>
            </w:r>
          </w:hyperlink>
        </w:p>
        <w:p w14:paraId="55D90B5A" w14:textId="392C9630"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34" w:history="1">
            <w:r w:rsidR="005B66D5" w:rsidRPr="00E7494A">
              <w:rPr>
                <w:rStyle w:val="Hyperlink"/>
                <w:noProof/>
              </w:rPr>
              <w:t>4.7.3</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Land valuation rates – road network</w:t>
            </w:r>
            <w:r w:rsidR="005B66D5">
              <w:rPr>
                <w:noProof/>
                <w:webHidden/>
              </w:rPr>
              <w:tab/>
            </w:r>
            <w:r w:rsidR="005B66D5">
              <w:rPr>
                <w:noProof/>
                <w:webHidden/>
              </w:rPr>
              <w:fldChar w:fldCharType="begin"/>
            </w:r>
            <w:r w:rsidR="005B66D5">
              <w:rPr>
                <w:noProof/>
                <w:webHidden/>
              </w:rPr>
              <w:instrText xml:space="preserve"> PAGEREF _Toc172649534 \h </w:instrText>
            </w:r>
            <w:r w:rsidR="005B66D5">
              <w:rPr>
                <w:noProof/>
                <w:webHidden/>
              </w:rPr>
            </w:r>
            <w:r w:rsidR="005B66D5">
              <w:rPr>
                <w:noProof/>
                <w:webHidden/>
              </w:rPr>
              <w:fldChar w:fldCharType="separate"/>
            </w:r>
            <w:r w:rsidR="005B66D5">
              <w:rPr>
                <w:noProof/>
                <w:webHidden/>
              </w:rPr>
              <w:t>16</w:t>
            </w:r>
            <w:r w:rsidR="005B66D5">
              <w:rPr>
                <w:noProof/>
                <w:webHidden/>
              </w:rPr>
              <w:fldChar w:fldCharType="end"/>
            </w:r>
          </w:hyperlink>
        </w:p>
        <w:p w14:paraId="02956054" w14:textId="27475C88"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35" w:history="1">
            <w:r w:rsidR="005B66D5" w:rsidRPr="00E7494A">
              <w:rPr>
                <w:rStyle w:val="Hyperlink"/>
                <w:noProof/>
              </w:rPr>
              <w:t>4.7.4</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Land valuation rates – pathways network</w:t>
            </w:r>
            <w:r w:rsidR="005B66D5">
              <w:rPr>
                <w:noProof/>
                <w:webHidden/>
              </w:rPr>
              <w:tab/>
            </w:r>
            <w:r w:rsidR="005B66D5">
              <w:rPr>
                <w:noProof/>
                <w:webHidden/>
              </w:rPr>
              <w:fldChar w:fldCharType="begin"/>
            </w:r>
            <w:r w:rsidR="005B66D5">
              <w:rPr>
                <w:noProof/>
                <w:webHidden/>
              </w:rPr>
              <w:instrText xml:space="preserve"> PAGEREF _Toc172649535 \h </w:instrText>
            </w:r>
            <w:r w:rsidR="005B66D5">
              <w:rPr>
                <w:noProof/>
                <w:webHidden/>
              </w:rPr>
            </w:r>
            <w:r w:rsidR="005B66D5">
              <w:rPr>
                <w:noProof/>
                <w:webHidden/>
              </w:rPr>
              <w:fldChar w:fldCharType="separate"/>
            </w:r>
            <w:r w:rsidR="005B66D5">
              <w:rPr>
                <w:noProof/>
                <w:webHidden/>
              </w:rPr>
              <w:t>17</w:t>
            </w:r>
            <w:r w:rsidR="005B66D5">
              <w:rPr>
                <w:noProof/>
                <w:webHidden/>
              </w:rPr>
              <w:fldChar w:fldCharType="end"/>
            </w:r>
          </w:hyperlink>
        </w:p>
        <w:p w14:paraId="379D27D2" w14:textId="033E86E4"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36" w:history="1">
            <w:r w:rsidR="005B66D5" w:rsidRPr="00E7494A">
              <w:rPr>
                <w:rStyle w:val="Hyperlink"/>
                <w:noProof/>
              </w:rPr>
              <w:t>4.7.5</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Valuation of existing assets – road network</w:t>
            </w:r>
            <w:r w:rsidR="005B66D5">
              <w:rPr>
                <w:noProof/>
                <w:webHidden/>
              </w:rPr>
              <w:tab/>
            </w:r>
            <w:r w:rsidR="005B66D5">
              <w:rPr>
                <w:noProof/>
                <w:webHidden/>
              </w:rPr>
              <w:fldChar w:fldCharType="begin"/>
            </w:r>
            <w:r w:rsidR="005B66D5">
              <w:rPr>
                <w:noProof/>
                <w:webHidden/>
              </w:rPr>
              <w:instrText xml:space="preserve"> PAGEREF _Toc172649536 \h </w:instrText>
            </w:r>
            <w:r w:rsidR="005B66D5">
              <w:rPr>
                <w:noProof/>
                <w:webHidden/>
              </w:rPr>
            </w:r>
            <w:r w:rsidR="005B66D5">
              <w:rPr>
                <w:noProof/>
                <w:webHidden/>
              </w:rPr>
              <w:fldChar w:fldCharType="separate"/>
            </w:r>
            <w:r w:rsidR="005B66D5">
              <w:rPr>
                <w:noProof/>
                <w:webHidden/>
              </w:rPr>
              <w:t>18</w:t>
            </w:r>
            <w:r w:rsidR="005B66D5">
              <w:rPr>
                <w:noProof/>
                <w:webHidden/>
              </w:rPr>
              <w:fldChar w:fldCharType="end"/>
            </w:r>
          </w:hyperlink>
        </w:p>
        <w:p w14:paraId="230D6AB3" w14:textId="47D4D652"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37" w:history="1">
            <w:r w:rsidR="005B66D5" w:rsidRPr="00E7494A">
              <w:rPr>
                <w:rStyle w:val="Hyperlink"/>
                <w:noProof/>
              </w:rPr>
              <w:t>4.7.6</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Valuation of existing assets – pathways network</w:t>
            </w:r>
            <w:r w:rsidR="005B66D5">
              <w:rPr>
                <w:noProof/>
                <w:webHidden/>
              </w:rPr>
              <w:tab/>
            </w:r>
            <w:r w:rsidR="005B66D5">
              <w:rPr>
                <w:noProof/>
                <w:webHidden/>
              </w:rPr>
              <w:fldChar w:fldCharType="begin"/>
            </w:r>
            <w:r w:rsidR="005B66D5">
              <w:rPr>
                <w:noProof/>
                <w:webHidden/>
              </w:rPr>
              <w:instrText xml:space="preserve"> PAGEREF _Toc172649537 \h </w:instrText>
            </w:r>
            <w:r w:rsidR="005B66D5">
              <w:rPr>
                <w:noProof/>
                <w:webHidden/>
              </w:rPr>
            </w:r>
            <w:r w:rsidR="005B66D5">
              <w:rPr>
                <w:noProof/>
                <w:webHidden/>
              </w:rPr>
              <w:fldChar w:fldCharType="separate"/>
            </w:r>
            <w:r w:rsidR="005B66D5">
              <w:rPr>
                <w:noProof/>
                <w:webHidden/>
              </w:rPr>
              <w:t>18</w:t>
            </w:r>
            <w:r w:rsidR="005B66D5">
              <w:rPr>
                <w:noProof/>
                <w:webHidden/>
              </w:rPr>
              <w:fldChar w:fldCharType="end"/>
            </w:r>
          </w:hyperlink>
        </w:p>
        <w:p w14:paraId="54C3237A" w14:textId="6E1F6F7E"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38" w:history="1">
            <w:r w:rsidR="005B66D5" w:rsidRPr="00E7494A">
              <w:rPr>
                <w:rStyle w:val="Hyperlink"/>
                <w:noProof/>
              </w:rPr>
              <w:t>4.7.7</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Valuation of existing assets – bus stops network</w:t>
            </w:r>
            <w:r w:rsidR="005B66D5">
              <w:rPr>
                <w:noProof/>
                <w:webHidden/>
              </w:rPr>
              <w:tab/>
            </w:r>
            <w:r w:rsidR="005B66D5">
              <w:rPr>
                <w:noProof/>
                <w:webHidden/>
              </w:rPr>
              <w:fldChar w:fldCharType="begin"/>
            </w:r>
            <w:r w:rsidR="005B66D5">
              <w:rPr>
                <w:noProof/>
                <w:webHidden/>
              </w:rPr>
              <w:instrText xml:space="preserve"> PAGEREF _Toc172649538 \h </w:instrText>
            </w:r>
            <w:r w:rsidR="005B66D5">
              <w:rPr>
                <w:noProof/>
                <w:webHidden/>
              </w:rPr>
            </w:r>
            <w:r w:rsidR="005B66D5">
              <w:rPr>
                <w:noProof/>
                <w:webHidden/>
              </w:rPr>
              <w:fldChar w:fldCharType="separate"/>
            </w:r>
            <w:r w:rsidR="005B66D5">
              <w:rPr>
                <w:noProof/>
                <w:webHidden/>
              </w:rPr>
              <w:t>18</w:t>
            </w:r>
            <w:r w:rsidR="005B66D5">
              <w:rPr>
                <w:noProof/>
                <w:webHidden/>
              </w:rPr>
              <w:fldChar w:fldCharType="end"/>
            </w:r>
          </w:hyperlink>
        </w:p>
        <w:p w14:paraId="5D34DFFA" w14:textId="523340FE"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39" w:history="1">
            <w:r w:rsidR="005B66D5" w:rsidRPr="00E7494A">
              <w:rPr>
                <w:rStyle w:val="Hyperlink"/>
                <w:noProof/>
              </w:rPr>
              <w:t>4.7.8</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Valuation of existing assets – ferry terminals network</w:t>
            </w:r>
            <w:r w:rsidR="005B66D5">
              <w:rPr>
                <w:noProof/>
                <w:webHidden/>
              </w:rPr>
              <w:tab/>
            </w:r>
            <w:r w:rsidR="005B66D5">
              <w:rPr>
                <w:noProof/>
                <w:webHidden/>
              </w:rPr>
              <w:fldChar w:fldCharType="begin"/>
            </w:r>
            <w:r w:rsidR="005B66D5">
              <w:rPr>
                <w:noProof/>
                <w:webHidden/>
              </w:rPr>
              <w:instrText xml:space="preserve"> PAGEREF _Toc172649539 \h </w:instrText>
            </w:r>
            <w:r w:rsidR="005B66D5">
              <w:rPr>
                <w:noProof/>
                <w:webHidden/>
              </w:rPr>
            </w:r>
            <w:r w:rsidR="005B66D5">
              <w:rPr>
                <w:noProof/>
                <w:webHidden/>
              </w:rPr>
              <w:fldChar w:fldCharType="separate"/>
            </w:r>
            <w:r w:rsidR="005B66D5">
              <w:rPr>
                <w:noProof/>
                <w:webHidden/>
              </w:rPr>
              <w:t>18</w:t>
            </w:r>
            <w:r w:rsidR="005B66D5">
              <w:rPr>
                <w:noProof/>
                <w:webHidden/>
              </w:rPr>
              <w:fldChar w:fldCharType="end"/>
            </w:r>
          </w:hyperlink>
        </w:p>
        <w:p w14:paraId="50815FCC" w14:textId="752ED374" w:rsidR="005B66D5" w:rsidRDefault="003E6E7F">
          <w:pPr>
            <w:pStyle w:val="TOC1"/>
            <w:tabs>
              <w:tab w:val="left" w:pos="400"/>
            </w:tabs>
            <w:rPr>
              <w:rFonts w:asciiTheme="minorHAnsi" w:eastAsiaTheme="minorEastAsia" w:hAnsiTheme="minorHAnsi" w:cstheme="minorBidi"/>
              <w:b w:val="0"/>
              <w:noProof/>
              <w:kern w:val="2"/>
              <w:szCs w:val="24"/>
              <w14:ligatures w14:val="standardContextual"/>
            </w:rPr>
          </w:pPr>
          <w:hyperlink w:anchor="_Toc172649540" w:history="1">
            <w:r w:rsidR="005B66D5" w:rsidRPr="00E7494A">
              <w:rPr>
                <w:rStyle w:val="Hyperlink"/>
                <w:noProof/>
              </w:rPr>
              <w:t>5</w:t>
            </w:r>
            <w:r w:rsidR="005B66D5">
              <w:rPr>
                <w:rFonts w:asciiTheme="minorHAnsi" w:eastAsiaTheme="minorEastAsia" w:hAnsiTheme="minorHAnsi" w:cstheme="minorBidi"/>
                <w:b w:val="0"/>
                <w:noProof/>
                <w:kern w:val="2"/>
                <w:szCs w:val="24"/>
                <w14:ligatures w14:val="standardContextual"/>
              </w:rPr>
              <w:tab/>
            </w:r>
            <w:r w:rsidR="005B66D5" w:rsidRPr="00E7494A">
              <w:rPr>
                <w:rStyle w:val="Hyperlink"/>
                <w:noProof/>
              </w:rPr>
              <w:t>References / Attachments</w:t>
            </w:r>
            <w:r w:rsidR="005B66D5">
              <w:rPr>
                <w:noProof/>
                <w:webHidden/>
              </w:rPr>
              <w:tab/>
            </w:r>
            <w:r w:rsidR="005B66D5">
              <w:rPr>
                <w:noProof/>
                <w:webHidden/>
              </w:rPr>
              <w:fldChar w:fldCharType="begin"/>
            </w:r>
            <w:r w:rsidR="005B66D5">
              <w:rPr>
                <w:noProof/>
                <w:webHidden/>
              </w:rPr>
              <w:instrText xml:space="preserve"> PAGEREF _Toc172649540 \h </w:instrText>
            </w:r>
            <w:r w:rsidR="005B66D5">
              <w:rPr>
                <w:noProof/>
                <w:webHidden/>
              </w:rPr>
            </w:r>
            <w:r w:rsidR="005B66D5">
              <w:rPr>
                <w:noProof/>
                <w:webHidden/>
              </w:rPr>
              <w:fldChar w:fldCharType="separate"/>
            </w:r>
            <w:r w:rsidR="005B66D5">
              <w:rPr>
                <w:noProof/>
                <w:webHidden/>
              </w:rPr>
              <w:t>20</w:t>
            </w:r>
            <w:r w:rsidR="005B66D5">
              <w:rPr>
                <w:noProof/>
                <w:webHidden/>
              </w:rPr>
              <w:fldChar w:fldCharType="end"/>
            </w:r>
          </w:hyperlink>
        </w:p>
        <w:p w14:paraId="0E44F71E" w14:textId="658FBDF8"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41" w:history="1">
            <w:r w:rsidR="005B66D5" w:rsidRPr="00E7494A">
              <w:rPr>
                <w:rStyle w:val="Hyperlink"/>
                <w:noProof/>
              </w:rPr>
              <w:t>5.1</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References</w:t>
            </w:r>
            <w:r w:rsidR="005B66D5">
              <w:rPr>
                <w:noProof/>
                <w:webHidden/>
              </w:rPr>
              <w:tab/>
            </w:r>
            <w:r w:rsidR="005B66D5">
              <w:rPr>
                <w:noProof/>
                <w:webHidden/>
              </w:rPr>
              <w:fldChar w:fldCharType="begin"/>
            </w:r>
            <w:r w:rsidR="005B66D5">
              <w:rPr>
                <w:noProof/>
                <w:webHidden/>
              </w:rPr>
              <w:instrText xml:space="preserve"> PAGEREF _Toc172649541 \h </w:instrText>
            </w:r>
            <w:r w:rsidR="005B66D5">
              <w:rPr>
                <w:noProof/>
                <w:webHidden/>
              </w:rPr>
            </w:r>
            <w:r w:rsidR="005B66D5">
              <w:rPr>
                <w:noProof/>
                <w:webHidden/>
              </w:rPr>
              <w:fldChar w:fldCharType="separate"/>
            </w:r>
            <w:r w:rsidR="005B66D5">
              <w:rPr>
                <w:noProof/>
                <w:webHidden/>
              </w:rPr>
              <w:t>20</w:t>
            </w:r>
            <w:r w:rsidR="005B66D5">
              <w:rPr>
                <w:noProof/>
                <w:webHidden/>
              </w:rPr>
              <w:fldChar w:fldCharType="end"/>
            </w:r>
          </w:hyperlink>
        </w:p>
        <w:p w14:paraId="06C903DB" w14:textId="63490D56"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42" w:history="1">
            <w:r w:rsidR="005B66D5" w:rsidRPr="00E7494A">
              <w:rPr>
                <w:rStyle w:val="Hyperlink"/>
                <w:noProof/>
              </w:rPr>
              <w:t>5.2</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Methodology for determining transport network standard unit rates and costs</w:t>
            </w:r>
            <w:r w:rsidR="005B66D5">
              <w:rPr>
                <w:noProof/>
                <w:webHidden/>
              </w:rPr>
              <w:tab/>
            </w:r>
            <w:r w:rsidR="005B66D5">
              <w:rPr>
                <w:noProof/>
                <w:webHidden/>
              </w:rPr>
              <w:fldChar w:fldCharType="begin"/>
            </w:r>
            <w:r w:rsidR="005B66D5">
              <w:rPr>
                <w:noProof/>
                <w:webHidden/>
              </w:rPr>
              <w:instrText xml:space="preserve"> PAGEREF _Toc172649542 \h </w:instrText>
            </w:r>
            <w:r w:rsidR="005B66D5">
              <w:rPr>
                <w:noProof/>
                <w:webHidden/>
              </w:rPr>
            </w:r>
            <w:r w:rsidR="005B66D5">
              <w:rPr>
                <w:noProof/>
                <w:webHidden/>
              </w:rPr>
              <w:fldChar w:fldCharType="separate"/>
            </w:r>
            <w:r w:rsidR="005B66D5">
              <w:rPr>
                <w:noProof/>
                <w:webHidden/>
              </w:rPr>
              <w:t>20</w:t>
            </w:r>
            <w:r w:rsidR="005B66D5">
              <w:rPr>
                <w:noProof/>
                <w:webHidden/>
              </w:rPr>
              <w:fldChar w:fldCharType="end"/>
            </w:r>
          </w:hyperlink>
        </w:p>
        <w:p w14:paraId="68A5A6BF" w14:textId="2E95CC66"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43" w:history="1">
            <w:r w:rsidR="005B66D5" w:rsidRPr="00E7494A">
              <w:rPr>
                <w:rStyle w:val="Hyperlink"/>
                <w:noProof/>
              </w:rPr>
              <w:t>5.2.1</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Road network – unit rates</w:t>
            </w:r>
            <w:r w:rsidR="005B66D5">
              <w:rPr>
                <w:noProof/>
                <w:webHidden/>
              </w:rPr>
              <w:tab/>
            </w:r>
            <w:r w:rsidR="005B66D5">
              <w:rPr>
                <w:noProof/>
                <w:webHidden/>
              </w:rPr>
              <w:fldChar w:fldCharType="begin"/>
            </w:r>
            <w:r w:rsidR="005B66D5">
              <w:rPr>
                <w:noProof/>
                <w:webHidden/>
              </w:rPr>
              <w:instrText xml:space="preserve"> PAGEREF _Toc172649543 \h </w:instrText>
            </w:r>
            <w:r w:rsidR="005B66D5">
              <w:rPr>
                <w:noProof/>
                <w:webHidden/>
              </w:rPr>
            </w:r>
            <w:r w:rsidR="005B66D5">
              <w:rPr>
                <w:noProof/>
                <w:webHidden/>
              </w:rPr>
              <w:fldChar w:fldCharType="separate"/>
            </w:r>
            <w:r w:rsidR="005B66D5">
              <w:rPr>
                <w:noProof/>
                <w:webHidden/>
              </w:rPr>
              <w:t>20</w:t>
            </w:r>
            <w:r w:rsidR="005B66D5">
              <w:rPr>
                <w:noProof/>
                <w:webHidden/>
              </w:rPr>
              <w:fldChar w:fldCharType="end"/>
            </w:r>
          </w:hyperlink>
        </w:p>
        <w:p w14:paraId="35FAE473" w14:textId="409122B1"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44" w:history="1">
            <w:r w:rsidR="005B66D5" w:rsidRPr="00E7494A">
              <w:rPr>
                <w:rStyle w:val="Hyperlink"/>
                <w:noProof/>
              </w:rPr>
              <w:t>5.2.2</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Intersections</w:t>
            </w:r>
            <w:r w:rsidR="005B66D5">
              <w:rPr>
                <w:noProof/>
                <w:webHidden/>
              </w:rPr>
              <w:tab/>
            </w:r>
            <w:r w:rsidR="005B66D5">
              <w:rPr>
                <w:noProof/>
                <w:webHidden/>
              </w:rPr>
              <w:fldChar w:fldCharType="begin"/>
            </w:r>
            <w:r w:rsidR="005B66D5">
              <w:rPr>
                <w:noProof/>
                <w:webHidden/>
              </w:rPr>
              <w:instrText xml:space="preserve"> PAGEREF _Toc172649544 \h </w:instrText>
            </w:r>
            <w:r w:rsidR="005B66D5">
              <w:rPr>
                <w:noProof/>
                <w:webHidden/>
              </w:rPr>
            </w:r>
            <w:r w:rsidR="005B66D5">
              <w:rPr>
                <w:noProof/>
                <w:webHidden/>
              </w:rPr>
              <w:fldChar w:fldCharType="separate"/>
            </w:r>
            <w:r w:rsidR="005B66D5">
              <w:rPr>
                <w:noProof/>
                <w:webHidden/>
              </w:rPr>
              <w:t>21</w:t>
            </w:r>
            <w:r w:rsidR="005B66D5">
              <w:rPr>
                <w:noProof/>
                <w:webHidden/>
              </w:rPr>
              <w:fldChar w:fldCharType="end"/>
            </w:r>
          </w:hyperlink>
        </w:p>
        <w:p w14:paraId="751ADB4D" w14:textId="0D916322"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45" w:history="1">
            <w:r w:rsidR="005B66D5" w:rsidRPr="00E7494A">
              <w:rPr>
                <w:rStyle w:val="Hyperlink"/>
                <w:noProof/>
              </w:rPr>
              <w:t>5.2.3</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Unit rates – pathways</w:t>
            </w:r>
            <w:r w:rsidR="005B66D5">
              <w:rPr>
                <w:noProof/>
                <w:webHidden/>
              </w:rPr>
              <w:tab/>
            </w:r>
            <w:r w:rsidR="005B66D5">
              <w:rPr>
                <w:noProof/>
                <w:webHidden/>
              </w:rPr>
              <w:fldChar w:fldCharType="begin"/>
            </w:r>
            <w:r w:rsidR="005B66D5">
              <w:rPr>
                <w:noProof/>
                <w:webHidden/>
              </w:rPr>
              <w:instrText xml:space="preserve"> PAGEREF _Toc172649545 \h </w:instrText>
            </w:r>
            <w:r w:rsidR="005B66D5">
              <w:rPr>
                <w:noProof/>
                <w:webHidden/>
              </w:rPr>
            </w:r>
            <w:r w:rsidR="005B66D5">
              <w:rPr>
                <w:noProof/>
                <w:webHidden/>
              </w:rPr>
              <w:fldChar w:fldCharType="separate"/>
            </w:r>
            <w:r w:rsidR="005B66D5">
              <w:rPr>
                <w:noProof/>
                <w:webHidden/>
              </w:rPr>
              <w:t>28</w:t>
            </w:r>
            <w:r w:rsidR="005B66D5">
              <w:rPr>
                <w:noProof/>
                <w:webHidden/>
              </w:rPr>
              <w:fldChar w:fldCharType="end"/>
            </w:r>
          </w:hyperlink>
        </w:p>
        <w:p w14:paraId="225C1CC6" w14:textId="656BD048"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46" w:history="1">
            <w:r w:rsidR="005B66D5" w:rsidRPr="00E7494A">
              <w:rPr>
                <w:rStyle w:val="Hyperlink"/>
                <w:noProof/>
              </w:rPr>
              <w:t>5.2.4</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Riverwalk</w:t>
            </w:r>
            <w:r w:rsidR="005B66D5">
              <w:rPr>
                <w:noProof/>
                <w:webHidden/>
              </w:rPr>
              <w:tab/>
            </w:r>
            <w:r w:rsidR="005B66D5">
              <w:rPr>
                <w:noProof/>
                <w:webHidden/>
              </w:rPr>
              <w:fldChar w:fldCharType="begin"/>
            </w:r>
            <w:r w:rsidR="005B66D5">
              <w:rPr>
                <w:noProof/>
                <w:webHidden/>
              </w:rPr>
              <w:instrText xml:space="preserve"> PAGEREF _Toc172649546 \h </w:instrText>
            </w:r>
            <w:r w:rsidR="005B66D5">
              <w:rPr>
                <w:noProof/>
                <w:webHidden/>
              </w:rPr>
            </w:r>
            <w:r w:rsidR="005B66D5">
              <w:rPr>
                <w:noProof/>
                <w:webHidden/>
              </w:rPr>
              <w:fldChar w:fldCharType="separate"/>
            </w:r>
            <w:r w:rsidR="005B66D5">
              <w:rPr>
                <w:noProof/>
                <w:webHidden/>
              </w:rPr>
              <w:t>29</w:t>
            </w:r>
            <w:r w:rsidR="005B66D5">
              <w:rPr>
                <w:noProof/>
                <w:webHidden/>
              </w:rPr>
              <w:fldChar w:fldCharType="end"/>
            </w:r>
          </w:hyperlink>
        </w:p>
        <w:p w14:paraId="42C89EE3" w14:textId="2C253CC1"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47" w:history="1">
            <w:r w:rsidR="005B66D5" w:rsidRPr="00E7494A">
              <w:rPr>
                <w:rStyle w:val="Hyperlink"/>
                <w:noProof/>
              </w:rPr>
              <w:t>5.2.5</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Road bridges</w:t>
            </w:r>
            <w:r w:rsidR="005B66D5">
              <w:rPr>
                <w:noProof/>
                <w:webHidden/>
              </w:rPr>
              <w:tab/>
            </w:r>
            <w:r w:rsidR="005B66D5">
              <w:rPr>
                <w:noProof/>
                <w:webHidden/>
              </w:rPr>
              <w:fldChar w:fldCharType="begin"/>
            </w:r>
            <w:r w:rsidR="005B66D5">
              <w:rPr>
                <w:noProof/>
                <w:webHidden/>
              </w:rPr>
              <w:instrText xml:space="preserve"> PAGEREF _Toc172649547 \h </w:instrText>
            </w:r>
            <w:r w:rsidR="005B66D5">
              <w:rPr>
                <w:noProof/>
                <w:webHidden/>
              </w:rPr>
            </w:r>
            <w:r w:rsidR="005B66D5">
              <w:rPr>
                <w:noProof/>
                <w:webHidden/>
              </w:rPr>
              <w:fldChar w:fldCharType="separate"/>
            </w:r>
            <w:r w:rsidR="005B66D5">
              <w:rPr>
                <w:noProof/>
                <w:webHidden/>
              </w:rPr>
              <w:t>30</w:t>
            </w:r>
            <w:r w:rsidR="005B66D5">
              <w:rPr>
                <w:noProof/>
                <w:webHidden/>
              </w:rPr>
              <w:fldChar w:fldCharType="end"/>
            </w:r>
          </w:hyperlink>
        </w:p>
        <w:p w14:paraId="258444D5" w14:textId="28BBFB8E"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48" w:history="1">
            <w:r w:rsidR="005B66D5" w:rsidRPr="00E7494A">
              <w:rPr>
                <w:rStyle w:val="Hyperlink"/>
                <w:noProof/>
              </w:rPr>
              <w:t>5.2.6</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Shared cycle bridges</w:t>
            </w:r>
            <w:r w:rsidR="005B66D5">
              <w:rPr>
                <w:noProof/>
                <w:webHidden/>
              </w:rPr>
              <w:tab/>
            </w:r>
            <w:r w:rsidR="005B66D5">
              <w:rPr>
                <w:noProof/>
                <w:webHidden/>
              </w:rPr>
              <w:fldChar w:fldCharType="begin"/>
            </w:r>
            <w:r w:rsidR="005B66D5">
              <w:rPr>
                <w:noProof/>
                <w:webHidden/>
              </w:rPr>
              <w:instrText xml:space="preserve"> PAGEREF _Toc172649548 \h </w:instrText>
            </w:r>
            <w:r w:rsidR="005B66D5">
              <w:rPr>
                <w:noProof/>
                <w:webHidden/>
              </w:rPr>
            </w:r>
            <w:r w:rsidR="005B66D5">
              <w:rPr>
                <w:noProof/>
                <w:webHidden/>
              </w:rPr>
              <w:fldChar w:fldCharType="separate"/>
            </w:r>
            <w:r w:rsidR="005B66D5">
              <w:rPr>
                <w:noProof/>
                <w:webHidden/>
              </w:rPr>
              <w:t>31</w:t>
            </w:r>
            <w:r w:rsidR="005B66D5">
              <w:rPr>
                <w:noProof/>
                <w:webHidden/>
              </w:rPr>
              <w:fldChar w:fldCharType="end"/>
            </w:r>
          </w:hyperlink>
        </w:p>
        <w:p w14:paraId="5E51551A" w14:textId="3DF918F1"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49" w:history="1">
            <w:r w:rsidR="005B66D5" w:rsidRPr="00E7494A">
              <w:rPr>
                <w:rStyle w:val="Hyperlink"/>
                <w:noProof/>
              </w:rPr>
              <w:t>5.2.7</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Green bridges</w:t>
            </w:r>
            <w:r w:rsidR="005B66D5">
              <w:rPr>
                <w:noProof/>
                <w:webHidden/>
              </w:rPr>
              <w:tab/>
            </w:r>
            <w:r w:rsidR="005B66D5">
              <w:rPr>
                <w:noProof/>
                <w:webHidden/>
              </w:rPr>
              <w:fldChar w:fldCharType="begin"/>
            </w:r>
            <w:r w:rsidR="005B66D5">
              <w:rPr>
                <w:noProof/>
                <w:webHidden/>
              </w:rPr>
              <w:instrText xml:space="preserve"> PAGEREF _Toc172649549 \h </w:instrText>
            </w:r>
            <w:r w:rsidR="005B66D5">
              <w:rPr>
                <w:noProof/>
                <w:webHidden/>
              </w:rPr>
            </w:r>
            <w:r w:rsidR="005B66D5">
              <w:rPr>
                <w:noProof/>
                <w:webHidden/>
              </w:rPr>
              <w:fldChar w:fldCharType="separate"/>
            </w:r>
            <w:r w:rsidR="005B66D5">
              <w:rPr>
                <w:noProof/>
                <w:webHidden/>
              </w:rPr>
              <w:t>31</w:t>
            </w:r>
            <w:r w:rsidR="005B66D5">
              <w:rPr>
                <w:noProof/>
                <w:webHidden/>
              </w:rPr>
              <w:fldChar w:fldCharType="end"/>
            </w:r>
          </w:hyperlink>
        </w:p>
        <w:p w14:paraId="713AA959" w14:textId="68B5BCD5"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50" w:history="1">
            <w:r w:rsidR="005B66D5" w:rsidRPr="00E7494A">
              <w:rPr>
                <w:rStyle w:val="Hyperlink"/>
                <w:noProof/>
              </w:rPr>
              <w:t>5.2.8</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Open level crossings upgrades</w:t>
            </w:r>
            <w:r w:rsidR="005B66D5">
              <w:rPr>
                <w:noProof/>
                <w:webHidden/>
              </w:rPr>
              <w:tab/>
            </w:r>
            <w:r w:rsidR="005B66D5">
              <w:rPr>
                <w:noProof/>
                <w:webHidden/>
              </w:rPr>
              <w:fldChar w:fldCharType="begin"/>
            </w:r>
            <w:r w:rsidR="005B66D5">
              <w:rPr>
                <w:noProof/>
                <w:webHidden/>
              </w:rPr>
              <w:instrText xml:space="preserve"> PAGEREF _Toc172649550 \h </w:instrText>
            </w:r>
            <w:r w:rsidR="005B66D5">
              <w:rPr>
                <w:noProof/>
                <w:webHidden/>
              </w:rPr>
            </w:r>
            <w:r w:rsidR="005B66D5">
              <w:rPr>
                <w:noProof/>
                <w:webHidden/>
              </w:rPr>
              <w:fldChar w:fldCharType="separate"/>
            </w:r>
            <w:r w:rsidR="005B66D5">
              <w:rPr>
                <w:noProof/>
                <w:webHidden/>
              </w:rPr>
              <w:t>32</w:t>
            </w:r>
            <w:r w:rsidR="005B66D5">
              <w:rPr>
                <w:noProof/>
                <w:webHidden/>
              </w:rPr>
              <w:fldChar w:fldCharType="end"/>
            </w:r>
          </w:hyperlink>
        </w:p>
        <w:p w14:paraId="727FB28A" w14:textId="0F76E515"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51" w:history="1">
            <w:r w:rsidR="005B66D5" w:rsidRPr="00E7494A">
              <w:rPr>
                <w:rStyle w:val="Hyperlink"/>
                <w:noProof/>
              </w:rPr>
              <w:t>5.2.9</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Unit rates – ferry terminals</w:t>
            </w:r>
            <w:r w:rsidR="005B66D5">
              <w:rPr>
                <w:noProof/>
                <w:webHidden/>
              </w:rPr>
              <w:tab/>
            </w:r>
            <w:r w:rsidR="005B66D5">
              <w:rPr>
                <w:noProof/>
                <w:webHidden/>
              </w:rPr>
              <w:fldChar w:fldCharType="begin"/>
            </w:r>
            <w:r w:rsidR="005B66D5">
              <w:rPr>
                <w:noProof/>
                <w:webHidden/>
              </w:rPr>
              <w:instrText xml:space="preserve"> PAGEREF _Toc172649551 \h </w:instrText>
            </w:r>
            <w:r w:rsidR="005B66D5">
              <w:rPr>
                <w:noProof/>
                <w:webHidden/>
              </w:rPr>
            </w:r>
            <w:r w:rsidR="005B66D5">
              <w:rPr>
                <w:noProof/>
                <w:webHidden/>
              </w:rPr>
              <w:fldChar w:fldCharType="separate"/>
            </w:r>
            <w:r w:rsidR="005B66D5">
              <w:rPr>
                <w:noProof/>
                <w:webHidden/>
              </w:rPr>
              <w:t>32</w:t>
            </w:r>
            <w:r w:rsidR="005B66D5">
              <w:rPr>
                <w:noProof/>
                <w:webHidden/>
              </w:rPr>
              <w:fldChar w:fldCharType="end"/>
            </w:r>
          </w:hyperlink>
        </w:p>
        <w:p w14:paraId="27F1580A" w14:textId="5B5B961F"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52" w:history="1">
            <w:r w:rsidR="005B66D5" w:rsidRPr="00E7494A">
              <w:rPr>
                <w:rStyle w:val="Hyperlink"/>
                <w:noProof/>
              </w:rPr>
              <w:t>5.2.10</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Local government trunk roads – unit rates for calculating establishment costs for works different to that listed in the SoW</w:t>
            </w:r>
            <w:r w:rsidR="005B66D5">
              <w:rPr>
                <w:noProof/>
                <w:webHidden/>
              </w:rPr>
              <w:tab/>
            </w:r>
            <w:r w:rsidR="005B66D5">
              <w:rPr>
                <w:noProof/>
                <w:webHidden/>
              </w:rPr>
              <w:fldChar w:fldCharType="begin"/>
            </w:r>
            <w:r w:rsidR="005B66D5">
              <w:rPr>
                <w:noProof/>
                <w:webHidden/>
              </w:rPr>
              <w:instrText xml:space="preserve"> PAGEREF _Toc172649552 \h </w:instrText>
            </w:r>
            <w:r w:rsidR="005B66D5">
              <w:rPr>
                <w:noProof/>
                <w:webHidden/>
              </w:rPr>
            </w:r>
            <w:r w:rsidR="005B66D5">
              <w:rPr>
                <w:noProof/>
                <w:webHidden/>
              </w:rPr>
              <w:fldChar w:fldCharType="separate"/>
            </w:r>
            <w:r w:rsidR="005B66D5">
              <w:rPr>
                <w:noProof/>
                <w:webHidden/>
              </w:rPr>
              <w:t>32</w:t>
            </w:r>
            <w:r w:rsidR="005B66D5">
              <w:rPr>
                <w:noProof/>
                <w:webHidden/>
              </w:rPr>
              <w:fldChar w:fldCharType="end"/>
            </w:r>
          </w:hyperlink>
        </w:p>
        <w:p w14:paraId="70CB2D81" w14:textId="3247327A"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53" w:history="1">
            <w:r w:rsidR="005B66D5" w:rsidRPr="00E7494A">
              <w:rPr>
                <w:rStyle w:val="Hyperlink"/>
                <w:noProof/>
              </w:rPr>
              <w:t>5.3</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Methodology for determining land rates</w:t>
            </w:r>
            <w:r w:rsidR="005B66D5">
              <w:rPr>
                <w:noProof/>
                <w:webHidden/>
              </w:rPr>
              <w:tab/>
            </w:r>
            <w:r w:rsidR="005B66D5">
              <w:rPr>
                <w:noProof/>
                <w:webHidden/>
              </w:rPr>
              <w:fldChar w:fldCharType="begin"/>
            </w:r>
            <w:r w:rsidR="005B66D5">
              <w:rPr>
                <w:noProof/>
                <w:webHidden/>
              </w:rPr>
              <w:instrText xml:space="preserve"> PAGEREF _Toc172649553 \h </w:instrText>
            </w:r>
            <w:r w:rsidR="005B66D5">
              <w:rPr>
                <w:noProof/>
                <w:webHidden/>
              </w:rPr>
            </w:r>
            <w:r w:rsidR="005B66D5">
              <w:rPr>
                <w:noProof/>
                <w:webHidden/>
              </w:rPr>
              <w:fldChar w:fldCharType="separate"/>
            </w:r>
            <w:r w:rsidR="005B66D5">
              <w:rPr>
                <w:noProof/>
                <w:webHidden/>
              </w:rPr>
              <w:t>34</w:t>
            </w:r>
            <w:r w:rsidR="005B66D5">
              <w:rPr>
                <w:noProof/>
                <w:webHidden/>
              </w:rPr>
              <w:fldChar w:fldCharType="end"/>
            </w:r>
          </w:hyperlink>
        </w:p>
        <w:p w14:paraId="3D9D9EB5" w14:textId="5F662405"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54" w:history="1">
            <w:r w:rsidR="005B66D5" w:rsidRPr="00E7494A">
              <w:rPr>
                <w:rStyle w:val="Hyperlink"/>
                <w:noProof/>
              </w:rPr>
              <w:t>5.4</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Land value estimates for Brisbane City Council LGIP</w:t>
            </w:r>
            <w:r w:rsidR="005B66D5">
              <w:rPr>
                <w:noProof/>
                <w:webHidden/>
              </w:rPr>
              <w:tab/>
            </w:r>
            <w:r w:rsidR="005B66D5">
              <w:rPr>
                <w:noProof/>
                <w:webHidden/>
              </w:rPr>
              <w:fldChar w:fldCharType="begin"/>
            </w:r>
            <w:r w:rsidR="005B66D5">
              <w:rPr>
                <w:noProof/>
                <w:webHidden/>
              </w:rPr>
              <w:instrText xml:space="preserve"> PAGEREF _Toc172649554 \h </w:instrText>
            </w:r>
            <w:r w:rsidR="005B66D5">
              <w:rPr>
                <w:noProof/>
                <w:webHidden/>
              </w:rPr>
            </w:r>
            <w:r w:rsidR="005B66D5">
              <w:rPr>
                <w:noProof/>
                <w:webHidden/>
              </w:rPr>
              <w:fldChar w:fldCharType="separate"/>
            </w:r>
            <w:r w:rsidR="005B66D5">
              <w:rPr>
                <w:noProof/>
                <w:webHidden/>
              </w:rPr>
              <w:t>38</w:t>
            </w:r>
            <w:r w:rsidR="005B66D5">
              <w:rPr>
                <w:noProof/>
                <w:webHidden/>
              </w:rPr>
              <w:fldChar w:fldCharType="end"/>
            </w:r>
          </w:hyperlink>
        </w:p>
        <w:p w14:paraId="62DE4E82" w14:textId="18263E1A"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55" w:history="1">
            <w:r w:rsidR="005B66D5" w:rsidRPr="00E7494A">
              <w:rPr>
                <w:rStyle w:val="Hyperlink"/>
                <w:noProof/>
              </w:rPr>
              <w:t>5.5</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Updated Estimated Land Unit Rates (CPO 2019 Review)</w:t>
            </w:r>
            <w:r w:rsidR="005B66D5">
              <w:rPr>
                <w:noProof/>
                <w:webHidden/>
              </w:rPr>
              <w:tab/>
            </w:r>
            <w:r w:rsidR="005B66D5">
              <w:rPr>
                <w:noProof/>
                <w:webHidden/>
              </w:rPr>
              <w:fldChar w:fldCharType="begin"/>
            </w:r>
            <w:r w:rsidR="005B66D5">
              <w:rPr>
                <w:noProof/>
                <w:webHidden/>
              </w:rPr>
              <w:instrText xml:space="preserve"> PAGEREF _Toc172649555 \h </w:instrText>
            </w:r>
            <w:r w:rsidR="005B66D5">
              <w:rPr>
                <w:noProof/>
                <w:webHidden/>
              </w:rPr>
            </w:r>
            <w:r w:rsidR="005B66D5">
              <w:rPr>
                <w:noProof/>
                <w:webHidden/>
              </w:rPr>
              <w:fldChar w:fldCharType="separate"/>
            </w:r>
            <w:r w:rsidR="005B66D5">
              <w:rPr>
                <w:noProof/>
                <w:webHidden/>
              </w:rPr>
              <w:t>62</w:t>
            </w:r>
            <w:r w:rsidR="005B66D5">
              <w:rPr>
                <w:noProof/>
                <w:webHidden/>
              </w:rPr>
              <w:fldChar w:fldCharType="end"/>
            </w:r>
          </w:hyperlink>
        </w:p>
        <w:p w14:paraId="0576B961" w14:textId="4AFE6C1F" w:rsidR="005B66D5" w:rsidRDefault="003E6E7F">
          <w:pPr>
            <w:pStyle w:val="TOC2"/>
            <w:tabs>
              <w:tab w:val="left" w:pos="720"/>
            </w:tabs>
            <w:rPr>
              <w:rFonts w:asciiTheme="minorHAnsi" w:eastAsiaTheme="minorEastAsia" w:hAnsiTheme="minorHAnsi" w:cstheme="minorBidi"/>
              <w:b w:val="0"/>
              <w:noProof/>
              <w:kern w:val="2"/>
              <w:sz w:val="24"/>
              <w:szCs w:val="24"/>
              <w14:ligatures w14:val="standardContextual"/>
            </w:rPr>
          </w:pPr>
          <w:hyperlink w:anchor="_Toc172649556" w:history="1">
            <w:r w:rsidR="005B66D5" w:rsidRPr="00E7494A">
              <w:rPr>
                <w:rStyle w:val="Hyperlink"/>
                <w:noProof/>
              </w:rPr>
              <w:t>5.6</w:t>
            </w:r>
            <w:r w:rsidR="005B66D5">
              <w:rPr>
                <w:rFonts w:asciiTheme="minorHAnsi" w:eastAsiaTheme="minorEastAsia" w:hAnsiTheme="minorHAnsi" w:cstheme="minorBidi"/>
                <w:b w:val="0"/>
                <w:noProof/>
                <w:kern w:val="2"/>
                <w:sz w:val="24"/>
                <w:szCs w:val="24"/>
                <w14:ligatures w14:val="standardContextual"/>
              </w:rPr>
              <w:tab/>
            </w:r>
            <w:r w:rsidR="005B66D5" w:rsidRPr="00E7494A">
              <w:rPr>
                <w:rStyle w:val="Hyperlink"/>
                <w:noProof/>
              </w:rPr>
              <w:t>Extrinsic Material Schedule of Works</w:t>
            </w:r>
            <w:r w:rsidR="005B66D5">
              <w:rPr>
                <w:noProof/>
                <w:webHidden/>
              </w:rPr>
              <w:tab/>
            </w:r>
            <w:r w:rsidR="005B66D5">
              <w:rPr>
                <w:noProof/>
                <w:webHidden/>
              </w:rPr>
              <w:fldChar w:fldCharType="begin"/>
            </w:r>
            <w:r w:rsidR="005B66D5">
              <w:rPr>
                <w:noProof/>
                <w:webHidden/>
              </w:rPr>
              <w:instrText xml:space="preserve"> PAGEREF _Toc172649556 \h </w:instrText>
            </w:r>
            <w:r w:rsidR="005B66D5">
              <w:rPr>
                <w:noProof/>
                <w:webHidden/>
              </w:rPr>
            </w:r>
            <w:r w:rsidR="005B66D5">
              <w:rPr>
                <w:noProof/>
                <w:webHidden/>
              </w:rPr>
              <w:fldChar w:fldCharType="separate"/>
            </w:r>
            <w:r w:rsidR="005B66D5">
              <w:rPr>
                <w:noProof/>
                <w:webHidden/>
              </w:rPr>
              <w:t>63</w:t>
            </w:r>
            <w:r w:rsidR="005B66D5">
              <w:rPr>
                <w:noProof/>
                <w:webHidden/>
              </w:rPr>
              <w:fldChar w:fldCharType="end"/>
            </w:r>
          </w:hyperlink>
        </w:p>
        <w:p w14:paraId="36B28426" w14:textId="60311D00"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57" w:history="1">
            <w:r w:rsidR="005B66D5" w:rsidRPr="00E7494A">
              <w:rPr>
                <w:rStyle w:val="Hyperlink"/>
                <w:noProof/>
              </w:rPr>
              <w:t>5.6.1</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Road network schedule of works</w:t>
            </w:r>
            <w:r w:rsidR="005B66D5">
              <w:rPr>
                <w:noProof/>
                <w:webHidden/>
              </w:rPr>
              <w:tab/>
            </w:r>
            <w:r w:rsidR="005B66D5">
              <w:rPr>
                <w:noProof/>
                <w:webHidden/>
              </w:rPr>
              <w:fldChar w:fldCharType="begin"/>
            </w:r>
            <w:r w:rsidR="005B66D5">
              <w:rPr>
                <w:noProof/>
                <w:webHidden/>
              </w:rPr>
              <w:instrText xml:space="preserve"> PAGEREF _Toc172649557 \h </w:instrText>
            </w:r>
            <w:r w:rsidR="005B66D5">
              <w:rPr>
                <w:noProof/>
                <w:webHidden/>
              </w:rPr>
            </w:r>
            <w:r w:rsidR="005B66D5">
              <w:rPr>
                <w:noProof/>
                <w:webHidden/>
              </w:rPr>
              <w:fldChar w:fldCharType="separate"/>
            </w:r>
            <w:r w:rsidR="005B66D5">
              <w:rPr>
                <w:noProof/>
                <w:webHidden/>
              </w:rPr>
              <w:t>63</w:t>
            </w:r>
            <w:r w:rsidR="005B66D5">
              <w:rPr>
                <w:noProof/>
                <w:webHidden/>
              </w:rPr>
              <w:fldChar w:fldCharType="end"/>
            </w:r>
          </w:hyperlink>
        </w:p>
        <w:p w14:paraId="79846B56" w14:textId="3304A73F"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58" w:history="1">
            <w:r w:rsidR="005B66D5" w:rsidRPr="00E7494A">
              <w:rPr>
                <w:rStyle w:val="Hyperlink"/>
                <w:noProof/>
              </w:rPr>
              <w:t>5.6.2</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Pathway network schedule of works</w:t>
            </w:r>
            <w:r w:rsidR="005B66D5">
              <w:rPr>
                <w:noProof/>
                <w:webHidden/>
              </w:rPr>
              <w:tab/>
            </w:r>
            <w:r w:rsidR="005B66D5">
              <w:rPr>
                <w:noProof/>
                <w:webHidden/>
              </w:rPr>
              <w:fldChar w:fldCharType="begin"/>
            </w:r>
            <w:r w:rsidR="005B66D5">
              <w:rPr>
                <w:noProof/>
                <w:webHidden/>
              </w:rPr>
              <w:instrText xml:space="preserve"> PAGEREF _Toc172649558 \h </w:instrText>
            </w:r>
            <w:r w:rsidR="005B66D5">
              <w:rPr>
                <w:noProof/>
                <w:webHidden/>
              </w:rPr>
            </w:r>
            <w:r w:rsidR="005B66D5">
              <w:rPr>
                <w:noProof/>
                <w:webHidden/>
              </w:rPr>
              <w:fldChar w:fldCharType="separate"/>
            </w:r>
            <w:r w:rsidR="005B66D5">
              <w:rPr>
                <w:noProof/>
                <w:webHidden/>
              </w:rPr>
              <w:t>74</w:t>
            </w:r>
            <w:r w:rsidR="005B66D5">
              <w:rPr>
                <w:noProof/>
                <w:webHidden/>
              </w:rPr>
              <w:fldChar w:fldCharType="end"/>
            </w:r>
          </w:hyperlink>
        </w:p>
        <w:p w14:paraId="6816B1A9" w14:textId="0C1E6798" w:rsidR="005B66D5" w:rsidRDefault="003E6E7F">
          <w:pPr>
            <w:pStyle w:val="TOC3"/>
            <w:tabs>
              <w:tab w:val="left" w:pos="1200"/>
            </w:tabs>
            <w:rPr>
              <w:rFonts w:asciiTheme="minorHAnsi" w:eastAsiaTheme="minorEastAsia" w:hAnsiTheme="minorHAnsi" w:cstheme="minorBidi"/>
              <w:noProof/>
              <w:kern w:val="2"/>
              <w:sz w:val="24"/>
              <w:szCs w:val="24"/>
              <w14:ligatures w14:val="standardContextual"/>
            </w:rPr>
          </w:pPr>
          <w:hyperlink w:anchor="_Toc172649559" w:history="1">
            <w:r w:rsidR="005B66D5" w:rsidRPr="00E7494A">
              <w:rPr>
                <w:rStyle w:val="Hyperlink"/>
                <w:noProof/>
              </w:rPr>
              <w:t>5.6.3</w:t>
            </w:r>
            <w:r w:rsidR="005B66D5">
              <w:rPr>
                <w:rFonts w:asciiTheme="minorHAnsi" w:eastAsiaTheme="minorEastAsia" w:hAnsiTheme="minorHAnsi" w:cstheme="minorBidi"/>
                <w:noProof/>
                <w:kern w:val="2"/>
                <w:sz w:val="24"/>
                <w:szCs w:val="24"/>
                <w14:ligatures w14:val="standardContextual"/>
              </w:rPr>
              <w:tab/>
            </w:r>
            <w:r w:rsidR="005B66D5" w:rsidRPr="00E7494A">
              <w:rPr>
                <w:rStyle w:val="Hyperlink"/>
                <w:noProof/>
              </w:rPr>
              <w:t>Ferry network schedule of works</w:t>
            </w:r>
            <w:r w:rsidR="005B66D5">
              <w:rPr>
                <w:noProof/>
                <w:webHidden/>
              </w:rPr>
              <w:tab/>
            </w:r>
            <w:r w:rsidR="005B66D5">
              <w:rPr>
                <w:noProof/>
                <w:webHidden/>
              </w:rPr>
              <w:fldChar w:fldCharType="begin"/>
            </w:r>
            <w:r w:rsidR="005B66D5">
              <w:rPr>
                <w:noProof/>
                <w:webHidden/>
              </w:rPr>
              <w:instrText xml:space="preserve"> PAGEREF _Toc172649559 \h </w:instrText>
            </w:r>
            <w:r w:rsidR="005B66D5">
              <w:rPr>
                <w:noProof/>
                <w:webHidden/>
              </w:rPr>
            </w:r>
            <w:r w:rsidR="005B66D5">
              <w:rPr>
                <w:noProof/>
                <w:webHidden/>
              </w:rPr>
              <w:fldChar w:fldCharType="separate"/>
            </w:r>
            <w:r w:rsidR="005B66D5">
              <w:rPr>
                <w:noProof/>
                <w:webHidden/>
              </w:rPr>
              <w:t>77</w:t>
            </w:r>
            <w:r w:rsidR="005B66D5">
              <w:rPr>
                <w:noProof/>
                <w:webHidden/>
              </w:rPr>
              <w:fldChar w:fldCharType="end"/>
            </w:r>
          </w:hyperlink>
        </w:p>
        <w:p w14:paraId="0742F6FF" w14:textId="49AA7E21" w:rsidR="00C87FC1" w:rsidRPr="00600282" w:rsidRDefault="00C87FC1" w:rsidP="00C87FC1">
          <w:pPr>
            <w:rPr>
              <w:bCs/>
              <w:noProof/>
            </w:rPr>
          </w:pPr>
          <w:r w:rsidRPr="00600282">
            <w:rPr>
              <w:b/>
              <w:bCs/>
              <w:noProof/>
            </w:rPr>
            <w:fldChar w:fldCharType="end"/>
          </w:r>
        </w:p>
      </w:sdtContent>
    </w:sdt>
    <w:p w14:paraId="3BB9B315" w14:textId="17F73386" w:rsidR="00722AED" w:rsidRPr="00600282" w:rsidRDefault="00722AED" w:rsidP="00C87FC1">
      <w:pPr>
        <w:pStyle w:val="Heading1"/>
        <w:numPr>
          <w:ilvl w:val="0"/>
          <w:numId w:val="0"/>
        </w:numPr>
        <w:ind w:left="432" w:hanging="432"/>
      </w:pPr>
      <w:bookmarkStart w:id="1" w:name="_Toc172649502"/>
      <w:r w:rsidRPr="00600282">
        <w:lastRenderedPageBreak/>
        <w:t>Addendum</w:t>
      </w:r>
      <w:bookmarkEnd w:id="1"/>
      <w:bookmarkEnd w:id="0"/>
    </w:p>
    <w:p w14:paraId="04DAC82D" w14:textId="03AD57F6" w:rsidR="001D6356" w:rsidRPr="00600282" w:rsidRDefault="00F270D3" w:rsidP="00600282">
      <w:bookmarkStart w:id="2" w:name="_Hlk113524161"/>
      <w:r w:rsidRPr="00600282">
        <w:t xml:space="preserve">The Transport Extrinsic Material document was adopted in June 2018 and amended in December 2021. </w:t>
      </w:r>
      <w:r w:rsidR="00CB0DFA" w:rsidRPr="00600282">
        <w:t>Brisbane City Council completed its 5-year review of the Local government infrastructure plan (LGIP),</w:t>
      </w:r>
      <w:r w:rsidR="001D6356" w:rsidRPr="00600282">
        <w:t xml:space="preserve"> </w:t>
      </w:r>
      <w:r w:rsidR="00CB0DFA" w:rsidRPr="00600282">
        <w:t>in November 2021</w:t>
      </w:r>
      <w:r w:rsidR="001D6356" w:rsidRPr="00600282">
        <w:t xml:space="preserve">, as required under the </w:t>
      </w:r>
      <w:r w:rsidR="001D6356" w:rsidRPr="00600282">
        <w:rPr>
          <w:i/>
          <w:iCs/>
        </w:rPr>
        <w:t>Planning Act 2016</w:t>
      </w:r>
      <w:r w:rsidR="00CB0DFA" w:rsidRPr="00600282">
        <w:t xml:space="preserve">. Following this, Council </w:t>
      </w:r>
      <w:r w:rsidR="001D6356" w:rsidRPr="00600282">
        <w:t>has undertaken</w:t>
      </w:r>
      <w:r w:rsidR="00CB0DFA" w:rsidRPr="00600282">
        <w:t xml:space="preserve"> to make an amendment to </w:t>
      </w:r>
      <w:r w:rsidR="0018235E" w:rsidRPr="00600282">
        <w:t xml:space="preserve">the LGIP </w:t>
      </w:r>
      <w:r w:rsidR="00874072" w:rsidRPr="00600282">
        <w:t xml:space="preserve">(LGIP </w:t>
      </w:r>
      <w:r w:rsidR="0018235E" w:rsidRPr="00600282">
        <w:t>amendment 1</w:t>
      </w:r>
      <w:r w:rsidR="00482AFB">
        <w:t>B</w:t>
      </w:r>
      <w:r w:rsidR="0018235E" w:rsidRPr="00600282">
        <w:t xml:space="preserve">) to </w:t>
      </w:r>
      <w:r w:rsidR="001D6356" w:rsidRPr="00600282">
        <w:t xml:space="preserve">ensure the accuracy, currency and relevance of </w:t>
      </w:r>
      <w:r w:rsidR="00CB0DFA" w:rsidRPr="00600282">
        <w:t xml:space="preserve">the </w:t>
      </w:r>
      <w:r w:rsidR="00874072" w:rsidRPr="00600282">
        <w:t xml:space="preserve">LGIP </w:t>
      </w:r>
      <w:r w:rsidR="001D6356" w:rsidRPr="00600282">
        <w:t xml:space="preserve">in </w:t>
      </w:r>
      <w:r w:rsidR="00CB0DFA" w:rsidRPr="00600282">
        <w:t>reflect</w:t>
      </w:r>
      <w:r w:rsidR="001D6356" w:rsidRPr="00600282">
        <w:t>ing</w:t>
      </w:r>
      <w:r w:rsidR="00CB0DFA" w:rsidRPr="00600282">
        <w:t xml:space="preserve"> Council’s trunk infrastructure priorities.</w:t>
      </w:r>
      <w:bookmarkStart w:id="3" w:name="_Hlk113524177"/>
      <w:bookmarkEnd w:id="2"/>
      <w:r w:rsidRPr="00600282">
        <w:t xml:space="preserve"> </w:t>
      </w:r>
      <w:r w:rsidR="001D6356" w:rsidRPr="00600282">
        <w:t>As a part of LGIP amendment 1</w:t>
      </w:r>
      <w:r w:rsidR="00482AFB">
        <w:t>B</w:t>
      </w:r>
      <w:r w:rsidR="001D6356" w:rsidRPr="00600282">
        <w:t xml:space="preserve">, a complete review of </w:t>
      </w:r>
      <w:r w:rsidR="0018235E" w:rsidRPr="00600282">
        <w:t>this</w:t>
      </w:r>
      <w:r w:rsidR="001D6356" w:rsidRPr="00600282">
        <w:t xml:space="preserve"> document has been conducted and</w:t>
      </w:r>
      <w:r w:rsidR="00391B16" w:rsidRPr="00600282">
        <w:t>,</w:t>
      </w:r>
      <w:r w:rsidR="001D6356" w:rsidRPr="00600282">
        <w:t xml:space="preserve"> </w:t>
      </w:r>
      <w:r w:rsidR="00391B16" w:rsidRPr="00600282">
        <w:t xml:space="preserve">where required, </w:t>
      </w:r>
      <w:r w:rsidR="001D6356" w:rsidRPr="00600282">
        <w:t xml:space="preserve">relevant sections </w:t>
      </w:r>
      <w:r w:rsidR="00391B16" w:rsidRPr="00600282">
        <w:t>have been amended</w:t>
      </w:r>
      <w:r w:rsidR="001D6356" w:rsidRPr="00600282">
        <w:t>.</w:t>
      </w:r>
    </w:p>
    <w:p w14:paraId="07B54010" w14:textId="4F67601B" w:rsidR="00600282" w:rsidRPr="00600282" w:rsidRDefault="00600282" w:rsidP="00600282">
      <w:pPr>
        <w:pStyle w:val="Heading1"/>
        <w:numPr>
          <w:ilvl w:val="0"/>
          <w:numId w:val="0"/>
        </w:numPr>
        <w:ind w:left="432" w:hanging="432"/>
      </w:pPr>
      <w:bookmarkStart w:id="4" w:name="_Toc172649503"/>
      <w:bookmarkEnd w:id="3"/>
      <w:r w:rsidRPr="00600282">
        <w:lastRenderedPageBreak/>
        <w:t>Glossary of Terms</w:t>
      </w:r>
      <w:bookmarkStart w:id="5" w:name="_Toc110349661"/>
      <w:bookmarkEnd w:id="4"/>
    </w:p>
    <w:p w14:paraId="7A6ECF04" w14:textId="77777777" w:rsidR="00600282" w:rsidRPr="008F6B29" w:rsidRDefault="00600282" w:rsidP="00600282">
      <w:pPr>
        <w:ind w:right="2592"/>
      </w:pPr>
      <w:r w:rsidRPr="008F6B29">
        <w:t>In this extrinsic material report the following abbreviations are used:</w:t>
      </w:r>
    </w:p>
    <w:p w14:paraId="0808D61A" w14:textId="77777777" w:rsidR="00600282" w:rsidRPr="008F6B29" w:rsidRDefault="00600282" w:rsidP="00600282"/>
    <w:tbl>
      <w:tblPr>
        <w:tblStyle w:val="LGIPEMTable"/>
        <w:tblW w:w="5000" w:type="pct"/>
        <w:tblLook w:val="04A0" w:firstRow="1" w:lastRow="0" w:firstColumn="1" w:lastColumn="0" w:noHBand="0" w:noVBand="1"/>
      </w:tblPr>
      <w:tblGrid>
        <w:gridCol w:w="1658"/>
        <w:gridCol w:w="7984"/>
      </w:tblGrid>
      <w:tr w:rsidR="00600282" w:rsidRPr="008F6B29" w14:paraId="7A8A5E51" w14:textId="77777777" w:rsidTr="00A6713F">
        <w:trPr>
          <w:cnfStyle w:val="100000000000" w:firstRow="1" w:lastRow="0" w:firstColumn="0" w:lastColumn="0" w:oddVBand="0" w:evenVBand="0" w:oddHBand="0" w:evenHBand="0" w:firstRowFirstColumn="0" w:firstRowLastColumn="0" w:lastRowFirstColumn="0" w:lastRowLastColumn="0"/>
        </w:trPr>
        <w:tc>
          <w:tcPr>
            <w:tcW w:w="860" w:type="pct"/>
          </w:tcPr>
          <w:p w14:paraId="560A4A7B" w14:textId="77777777" w:rsidR="00600282" w:rsidRPr="008F6B29" w:rsidRDefault="00600282" w:rsidP="00A6713F">
            <w:pPr>
              <w:rPr>
                <w:b w:val="0"/>
              </w:rPr>
            </w:pPr>
            <w:r w:rsidRPr="008F6B29">
              <w:t>Term</w:t>
            </w:r>
          </w:p>
        </w:tc>
        <w:tc>
          <w:tcPr>
            <w:tcW w:w="4140" w:type="pct"/>
          </w:tcPr>
          <w:p w14:paraId="63D842DF" w14:textId="77777777" w:rsidR="00600282" w:rsidRPr="008F6B29" w:rsidRDefault="00600282" w:rsidP="00A6713F">
            <w:pPr>
              <w:rPr>
                <w:b w:val="0"/>
              </w:rPr>
            </w:pPr>
            <w:r w:rsidRPr="008F6B29">
              <w:rPr>
                <w:bCs/>
              </w:rPr>
              <w:t>Description</w:t>
            </w:r>
          </w:p>
        </w:tc>
      </w:tr>
      <w:tr w:rsidR="00600282" w:rsidRPr="008F6B29" w14:paraId="2AE21AC3" w14:textId="77777777" w:rsidTr="00A6713F">
        <w:tc>
          <w:tcPr>
            <w:tcW w:w="860" w:type="pct"/>
          </w:tcPr>
          <w:p w14:paraId="29514C8D" w14:textId="51CF0FCC" w:rsidR="00600282" w:rsidRPr="00600282" w:rsidRDefault="00600282" w:rsidP="00600282">
            <w:pPr>
              <w:rPr>
                <w:rFonts w:asciiTheme="minorHAnsi" w:hAnsiTheme="minorHAnsi" w:cstheme="minorHAnsi"/>
                <w:bCs/>
                <w:szCs w:val="20"/>
              </w:rPr>
            </w:pPr>
            <w:r w:rsidRPr="00600282">
              <w:rPr>
                <w:bCs/>
                <w:szCs w:val="20"/>
              </w:rPr>
              <w:t>BSTM_MM</w:t>
            </w:r>
          </w:p>
        </w:tc>
        <w:tc>
          <w:tcPr>
            <w:tcW w:w="4140" w:type="pct"/>
          </w:tcPr>
          <w:p w14:paraId="2EF29245" w14:textId="390E4477" w:rsidR="00600282" w:rsidRPr="008F6B29" w:rsidRDefault="00600282" w:rsidP="00600282">
            <w:pPr>
              <w:rPr>
                <w:rFonts w:asciiTheme="minorHAnsi" w:hAnsiTheme="minorHAnsi" w:cstheme="minorHAnsi"/>
                <w:szCs w:val="20"/>
              </w:rPr>
            </w:pPr>
            <w:r w:rsidRPr="008F282F">
              <w:rPr>
                <w:szCs w:val="20"/>
              </w:rPr>
              <w:t xml:space="preserve">Brisbane Strategic Transport Model (Multi Modal) </w:t>
            </w:r>
          </w:p>
        </w:tc>
      </w:tr>
      <w:tr w:rsidR="00600282" w:rsidRPr="008F6B29" w14:paraId="50F33B25" w14:textId="77777777" w:rsidTr="00A6713F">
        <w:tc>
          <w:tcPr>
            <w:tcW w:w="860" w:type="pct"/>
          </w:tcPr>
          <w:p w14:paraId="3F297F6F" w14:textId="10B0DC95" w:rsidR="00600282" w:rsidRPr="00600282" w:rsidRDefault="00600282" w:rsidP="00600282">
            <w:pPr>
              <w:rPr>
                <w:rFonts w:asciiTheme="minorHAnsi" w:hAnsiTheme="minorHAnsi" w:cstheme="minorHAnsi"/>
                <w:bCs/>
                <w:szCs w:val="20"/>
              </w:rPr>
            </w:pPr>
            <w:r w:rsidRPr="00600282">
              <w:rPr>
                <w:bCs/>
                <w:szCs w:val="20"/>
              </w:rPr>
              <w:t>BSD</w:t>
            </w:r>
          </w:p>
        </w:tc>
        <w:tc>
          <w:tcPr>
            <w:tcW w:w="4140" w:type="pct"/>
          </w:tcPr>
          <w:p w14:paraId="360AA1F0" w14:textId="797B66A3" w:rsidR="00600282" w:rsidRPr="008F6B29" w:rsidRDefault="00600282" w:rsidP="00600282">
            <w:pPr>
              <w:rPr>
                <w:rFonts w:asciiTheme="minorHAnsi" w:hAnsiTheme="minorHAnsi" w:cstheme="minorHAnsi"/>
                <w:szCs w:val="20"/>
              </w:rPr>
            </w:pPr>
            <w:r w:rsidRPr="008F282F">
              <w:rPr>
                <w:szCs w:val="20"/>
              </w:rPr>
              <w:t>Brisbane Standard Drawings</w:t>
            </w:r>
          </w:p>
        </w:tc>
      </w:tr>
      <w:tr w:rsidR="00600282" w:rsidRPr="008F6B29" w14:paraId="648946A3" w14:textId="77777777" w:rsidTr="00A6713F">
        <w:tc>
          <w:tcPr>
            <w:tcW w:w="860" w:type="pct"/>
          </w:tcPr>
          <w:p w14:paraId="1E30D4CF" w14:textId="182C36A0" w:rsidR="00600282" w:rsidRPr="00600282" w:rsidRDefault="00600282" w:rsidP="00600282">
            <w:pPr>
              <w:rPr>
                <w:rFonts w:asciiTheme="minorHAnsi" w:hAnsiTheme="minorHAnsi" w:cstheme="minorHAnsi"/>
                <w:bCs/>
                <w:szCs w:val="20"/>
              </w:rPr>
            </w:pPr>
            <w:r w:rsidRPr="00600282">
              <w:rPr>
                <w:bCs/>
                <w:szCs w:val="20"/>
              </w:rPr>
              <w:t>CBD</w:t>
            </w:r>
          </w:p>
        </w:tc>
        <w:tc>
          <w:tcPr>
            <w:tcW w:w="4140" w:type="pct"/>
          </w:tcPr>
          <w:p w14:paraId="5260BEEC" w14:textId="54E6A004" w:rsidR="00600282" w:rsidRPr="008F6B29" w:rsidRDefault="00600282" w:rsidP="00600282">
            <w:pPr>
              <w:rPr>
                <w:rFonts w:asciiTheme="minorHAnsi" w:hAnsiTheme="minorHAnsi" w:cstheme="minorHAnsi"/>
                <w:szCs w:val="20"/>
              </w:rPr>
            </w:pPr>
            <w:r w:rsidRPr="008F282F">
              <w:rPr>
                <w:szCs w:val="20"/>
              </w:rPr>
              <w:t>Central Business District</w:t>
            </w:r>
          </w:p>
        </w:tc>
      </w:tr>
      <w:tr w:rsidR="00600282" w:rsidRPr="008F6B29" w14:paraId="38313002" w14:textId="77777777" w:rsidTr="00A6713F">
        <w:tc>
          <w:tcPr>
            <w:tcW w:w="860" w:type="pct"/>
          </w:tcPr>
          <w:p w14:paraId="0167D26E" w14:textId="3EA48EDD" w:rsidR="00600282" w:rsidRPr="00600282" w:rsidRDefault="00600282" w:rsidP="00600282">
            <w:pPr>
              <w:rPr>
                <w:rFonts w:asciiTheme="minorHAnsi" w:hAnsiTheme="minorHAnsi" w:cstheme="minorHAnsi"/>
                <w:bCs/>
                <w:szCs w:val="20"/>
              </w:rPr>
            </w:pPr>
            <w:r w:rsidRPr="00600282">
              <w:rPr>
                <w:bCs/>
                <w:szCs w:val="20"/>
              </w:rPr>
              <w:t>CPI</w:t>
            </w:r>
          </w:p>
        </w:tc>
        <w:tc>
          <w:tcPr>
            <w:tcW w:w="4140" w:type="pct"/>
          </w:tcPr>
          <w:p w14:paraId="07007911" w14:textId="6903514C" w:rsidR="00600282" w:rsidRPr="008F6B29" w:rsidRDefault="00600282" w:rsidP="00600282">
            <w:pPr>
              <w:rPr>
                <w:rFonts w:asciiTheme="minorHAnsi" w:hAnsiTheme="minorHAnsi" w:cstheme="minorHAnsi"/>
                <w:szCs w:val="20"/>
              </w:rPr>
            </w:pPr>
            <w:r w:rsidRPr="008F282F">
              <w:rPr>
                <w:szCs w:val="20"/>
              </w:rPr>
              <w:t>Consumer Price Index</w:t>
            </w:r>
          </w:p>
        </w:tc>
      </w:tr>
      <w:tr w:rsidR="00600282" w:rsidRPr="008F6B29" w14:paraId="6CA65C92" w14:textId="77777777" w:rsidTr="00A6713F">
        <w:tc>
          <w:tcPr>
            <w:tcW w:w="860" w:type="pct"/>
          </w:tcPr>
          <w:p w14:paraId="520B8FDC" w14:textId="669D532E" w:rsidR="00600282" w:rsidRPr="00600282" w:rsidRDefault="00600282" w:rsidP="00600282">
            <w:pPr>
              <w:rPr>
                <w:rFonts w:asciiTheme="minorHAnsi" w:hAnsiTheme="minorHAnsi" w:cstheme="minorHAnsi"/>
                <w:bCs/>
                <w:szCs w:val="20"/>
              </w:rPr>
            </w:pPr>
            <w:r w:rsidRPr="00600282">
              <w:rPr>
                <w:bCs/>
                <w:szCs w:val="20"/>
              </w:rPr>
              <w:t>CPO</w:t>
            </w:r>
          </w:p>
        </w:tc>
        <w:tc>
          <w:tcPr>
            <w:tcW w:w="4140" w:type="pct"/>
          </w:tcPr>
          <w:p w14:paraId="209AC5E3" w14:textId="09A76657" w:rsidR="00600282" w:rsidRPr="008F6B29" w:rsidRDefault="00600282" w:rsidP="00600282">
            <w:pPr>
              <w:rPr>
                <w:rFonts w:asciiTheme="minorHAnsi" w:hAnsiTheme="minorHAnsi" w:cstheme="minorHAnsi"/>
                <w:szCs w:val="20"/>
              </w:rPr>
            </w:pPr>
            <w:r w:rsidRPr="008F282F">
              <w:rPr>
                <w:szCs w:val="20"/>
              </w:rPr>
              <w:t>City Project’s Office</w:t>
            </w:r>
            <w:r w:rsidRPr="008F282F">
              <w:rPr>
                <w:b/>
                <w:szCs w:val="20"/>
              </w:rPr>
              <w:t xml:space="preserve"> </w:t>
            </w:r>
          </w:p>
        </w:tc>
      </w:tr>
      <w:tr w:rsidR="00600282" w:rsidRPr="008F6B29" w14:paraId="2926056F" w14:textId="77777777" w:rsidTr="00A6713F">
        <w:tc>
          <w:tcPr>
            <w:tcW w:w="860" w:type="pct"/>
          </w:tcPr>
          <w:p w14:paraId="453A3557" w14:textId="095FFFE0" w:rsidR="00600282" w:rsidRPr="00600282" w:rsidRDefault="00600282" w:rsidP="00600282">
            <w:pPr>
              <w:rPr>
                <w:rFonts w:asciiTheme="minorHAnsi" w:hAnsiTheme="minorHAnsi" w:cstheme="minorHAnsi"/>
                <w:bCs/>
                <w:szCs w:val="20"/>
              </w:rPr>
            </w:pPr>
            <w:r w:rsidRPr="00600282">
              <w:rPr>
                <w:rFonts w:eastAsia="Arial"/>
                <w:bCs/>
                <w:szCs w:val="20"/>
              </w:rPr>
              <w:t>DDA</w:t>
            </w:r>
          </w:p>
        </w:tc>
        <w:tc>
          <w:tcPr>
            <w:tcW w:w="4140" w:type="pct"/>
          </w:tcPr>
          <w:p w14:paraId="651D1E73" w14:textId="555A6C01" w:rsidR="00600282" w:rsidRPr="008F6B29" w:rsidRDefault="00600282" w:rsidP="00600282">
            <w:pPr>
              <w:rPr>
                <w:rFonts w:asciiTheme="minorHAnsi" w:hAnsiTheme="minorHAnsi" w:cstheme="minorHAnsi"/>
                <w:szCs w:val="20"/>
              </w:rPr>
            </w:pPr>
            <w:r w:rsidRPr="008F282F">
              <w:rPr>
                <w:rFonts w:eastAsia="Arial"/>
                <w:i/>
                <w:iCs/>
                <w:szCs w:val="20"/>
              </w:rPr>
              <w:t>Disability Discrimination Act [Cth] 1992</w:t>
            </w:r>
          </w:p>
        </w:tc>
      </w:tr>
      <w:tr w:rsidR="00600282" w:rsidRPr="008F6B29" w14:paraId="4BC5A040" w14:textId="77777777" w:rsidTr="00A6713F">
        <w:tc>
          <w:tcPr>
            <w:tcW w:w="860" w:type="pct"/>
          </w:tcPr>
          <w:p w14:paraId="32AB3D21" w14:textId="38FB0C5F" w:rsidR="00600282" w:rsidRPr="00600282" w:rsidRDefault="00600282" w:rsidP="00600282">
            <w:pPr>
              <w:rPr>
                <w:rFonts w:asciiTheme="minorHAnsi" w:hAnsiTheme="minorHAnsi" w:cstheme="minorHAnsi"/>
                <w:bCs/>
                <w:szCs w:val="20"/>
              </w:rPr>
            </w:pPr>
            <w:r w:rsidRPr="00600282">
              <w:rPr>
                <w:bCs/>
                <w:szCs w:val="20"/>
              </w:rPr>
              <w:t>DSS</w:t>
            </w:r>
          </w:p>
        </w:tc>
        <w:tc>
          <w:tcPr>
            <w:tcW w:w="4140" w:type="pct"/>
          </w:tcPr>
          <w:p w14:paraId="6E54F19A" w14:textId="7FB554D1" w:rsidR="00600282" w:rsidRPr="008F6B29" w:rsidRDefault="00600282" w:rsidP="00600282">
            <w:pPr>
              <w:rPr>
                <w:rFonts w:asciiTheme="minorHAnsi" w:hAnsiTheme="minorHAnsi" w:cstheme="minorHAnsi"/>
                <w:szCs w:val="20"/>
              </w:rPr>
            </w:pPr>
            <w:r w:rsidRPr="008F282F">
              <w:rPr>
                <w:szCs w:val="20"/>
              </w:rPr>
              <w:t>Desired Standards of Service</w:t>
            </w:r>
          </w:p>
        </w:tc>
      </w:tr>
      <w:tr w:rsidR="00600282" w:rsidRPr="008F6B29" w14:paraId="17F3B8F4" w14:textId="77777777" w:rsidTr="00A6713F">
        <w:tc>
          <w:tcPr>
            <w:tcW w:w="860" w:type="pct"/>
          </w:tcPr>
          <w:p w14:paraId="77A1821A" w14:textId="5C8CDAD3" w:rsidR="00600282" w:rsidRPr="00600282" w:rsidRDefault="00600282" w:rsidP="00600282">
            <w:pPr>
              <w:rPr>
                <w:rFonts w:asciiTheme="minorHAnsi" w:hAnsiTheme="minorHAnsi" w:cstheme="minorHAnsi"/>
                <w:bCs/>
                <w:szCs w:val="20"/>
              </w:rPr>
            </w:pPr>
            <w:r w:rsidRPr="00600282">
              <w:rPr>
                <w:bCs/>
                <w:szCs w:val="20"/>
              </w:rPr>
              <w:t>EMP</w:t>
            </w:r>
          </w:p>
        </w:tc>
        <w:tc>
          <w:tcPr>
            <w:tcW w:w="4140" w:type="pct"/>
          </w:tcPr>
          <w:p w14:paraId="0A090AE5" w14:textId="61AED4CC" w:rsidR="00600282" w:rsidRPr="008F6B29" w:rsidRDefault="00600282" w:rsidP="00600282">
            <w:pPr>
              <w:rPr>
                <w:rFonts w:asciiTheme="minorHAnsi" w:hAnsiTheme="minorHAnsi" w:cstheme="minorHAnsi"/>
                <w:szCs w:val="20"/>
              </w:rPr>
            </w:pPr>
            <w:r w:rsidRPr="008F282F">
              <w:rPr>
                <w:szCs w:val="20"/>
              </w:rPr>
              <w:t>Environmental Management Plan</w:t>
            </w:r>
          </w:p>
        </w:tc>
      </w:tr>
      <w:tr w:rsidR="00600282" w:rsidRPr="008F6B29" w14:paraId="2FD2867E" w14:textId="77777777" w:rsidTr="00A6713F">
        <w:tc>
          <w:tcPr>
            <w:tcW w:w="860" w:type="pct"/>
          </w:tcPr>
          <w:p w14:paraId="7C0B203C" w14:textId="5F399113" w:rsidR="00600282" w:rsidRPr="00600282" w:rsidRDefault="00600282" w:rsidP="00600282">
            <w:pPr>
              <w:rPr>
                <w:rFonts w:asciiTheme="minorHAnsi" w:hAnsiTheme="minorHAnsi" w:cstheme="minorHAnsi"/>
                <w:bCs/>
                <w:szCs w:val="20"/>
              </w:rPr>
            </w:pPr>
            <w:r w:rsidRPr="00600282">
              <w:rPr>
                <w:bCs/>
                <w:szCs w:val="20"/>
              </w:rPr>
              <w:t>ET</w:t>
            </w:r>
          </w:p>
        </w:tc>
        <w:tc>
          <w:tcPr>
            <w:tcW w:w="4140" w:type="pct"/>
          </w:tcPr>
          <w:p w14:paraId="51E09575" w14:textId="3888A230" w:rsidR="00600282" w:rsidRPr="008F6B29" w:rsidRDefault="00600282" w:rsidP="00600282">
            <w:pPr>
              <w:rPr>
                <w:rFonts w:asciiTheme="minorHAnsi" w:hAnsiTheme="minorHAnsi" w:cstheme="minorHAnsi"/>
                <w:szCs w:val="20"/>
              </w:rPr>
            </w:pPr>
            <w:r w:rsidRPr="008F282F">
              <w:rPr>
                <w:szCs w:val="20"/>
              </w:rPr>
              <w:t>Equivalent Tenement</w:t>
            </w:r>
          </w:p>
        </w:tc>
      </w:tr>
      <w:tr w:rsidR="00600282" w:rsidRPr="008F6B29" w14:paraId="27F3B4D6" w14:textId="77777777" w:rsidTr="00A6713F">
        <w:tc>
          <w:tcPr>
            <w:tcW w:w="860" w:type="pct"/>
          </w:tcPr>
          <w:p w14:paraId="3A7E5336" w14:textId="08986C5C" w:rsidR="00600282" w:rsidRPr="00600282" w:rsidRDefault="00600282" w:rsidP="00600282">
            <w:pPr>
              <w:rPr>
                <w:rFonts w:asciiTheme="minorHAnsi" w:hAnsiTheme="minorHAnsi" w:cstheme="minorHAnsi"/>
                <w:bCs/>
                <w:szCs w:val="20"/>
              </w:rPr>
            </w:pPr>
            <w:r w:rsidRPr="00600282">
              <w:rPr>
                <w:bCs/>
                <w:szCs w:val="20"/>
              </w:rPr>
              <w:t>GFA</w:t>
            </w:r>
          </w:p>
        </w:tc>
        <w:tc>
          <w:tcPr>
            <w:tcW w:w="4140" w:type="pct"/>
          </w:tcPr>
          <w:p w14:paraId="1B4B0461" w14:textId="404B4273" w:rsidR="00600282" w:rsidRPr="008F6B29" w:rsidRDefault="00600282" w:rsidP="00600282">
            <w:pPr>
              <w:rPr>
                <w:rFonts w:asciiTheme="minorHAnsi" w:hAnsiTheme="minorHAnsi" w:cstheme="minorHAnsi"/>
                <w:szCs w:val="20"/>
              </w:rPr>
            </w:pPr>
            <w:r w:rsidRPr="008F282F">
              <w:rPr>
                <w:szCs w:val="20"/>
              </w:rPr>
              <w:t>Gross Floor Area</w:t>
            </w:r>
          </w:p>
        </w:tc>
      </w:tr>
      <w:tr w:rsidR="00600282" w:rsidRPr="008F6B29" w14:paraId="7038E253" w14:textId="77777777" w:rsidTr="00A6713F">
        <w:tc>
          <w:tcPr>
            <w:tcW w:w="860" w:type="pct"/>
          </w:tcPr>
          <w:p w14:paraId="4B6D470A" w14:textId="31AE185A" w:rsidR="00600282" w:rsidRPr="00600282" w:rsidRDefault="00600282" w:rsidP="00600282">
            <w:pPr>
              <w:rPr>
                <w:rFonts w:asciiTheme="minorHAnsi" w:hAnsiTheme="minorHAnsi" w:cstheme="minorHAnsi"/>
                <w:bCs/>
                <w:szCs w:val="20"/>
              </w:rPr>
            </w:pPr>
            <w:r w:rsidRPr="00600282">
              <w:rPr>
                <w:bCs/>
                <w:szCs w:val="20"/>
              </w:rPr>
              <w:t>GPO</w:t>
            </w:r>
          </w:p>
        </w:tc>
        <w:tc>
          <w:tcPr>
            <w:tcW w:w="4140" w:type="pct"/>
          </w:tcPr>
          <w:p w14:paraId="3A4B278B" w14:textId="4CA33DAB" w:rsidR="00600282" w:rsidRPr="008F6B29" w:rsidRDefault="00600282" w:rsidP="00600282">
            <w:pPr>
              <w:rPr>
                <w:rFonts w:asciiTheme="minorHAnsi" w:hAnsiTheme="minorHAnsi" w:cstheme="minorHAnsi"/>
                <w:szCs w:val="20"/>
              </w:rPr>
            </w:pPr>
            <w:r w:rsidRPr="008F282F">
              <w:rPr>
                <w:szCs w:val="20"/>
              </w:rPr>
              <w:t>General Post Office</w:t>
            </w:r>
          </w:p>
        </w:tc>
      </w:tr>
      <w:tr w:rsidR="00600282" w:rsidRPr="008F6B29" w14:paraId="26C2025B" w14:textId="77777777" w:rsidTr="00A6713F">
        <w:tc>
          <w:tcPr>
            <w:tcW w:w="860" w:type="pct"/>
          </w:tcPr>
          <w:p w14:paraId="514F7A65" w14:textId="603615F8" w:rsidR="00600282" w:rsidRPr="00600282" w:rsidRDefault="00600282" w:rsidP="00600282">
            <w:pPr>
              <w:rPr>
                <w:rFonts w:asciiTheme="minorHAnsi" w:hAnsiTheme="minorHAnsi" w:cstheme="minorHAnsi"/>
                <w:bCs/>
                <w:szCs w:val="20"/>
              </w:rPr>
            </w:pPr>
            <w:r w:rsidRPr="00600282">
              <w:rPr>
                <w:bCs/>
                <w:szCs w:val="20"/>
              </w:rPr>
              <w:t>GST</w:t>
            </w:r>
          </w:p>
        </w:tc>
        <w:tc>
          <w:tcPr>
            <w:tcW w:w="4140" w:type="pct"/>
          </w:tcPr>
          <w:p w14:paraId="7117526D" w14:textId="0FF84622" w:rsidR="00600282" w:rsidRPr="008F6B29" w:rsidRDefault="00600282" w:rsidP="00600282">
            <w:pPr>
              <w:rPr>
                <w:rFonts w:asciiTheme="minorHAnsi" w:hAnsiTheme="minorHAnsi" w:cstheme="minorHAnsi"/>
                <w:szCs w:val="20"/>
              </w:rPr>
            </w:pPr>
            <w:r w:rsidRPr="008F282F">
              <w:rPr>
                <w:szCs w:val="20"/>
              </w:rPr>
              <w:t>Goods and Services Tax</w:t>
            </w:r>
          </w:p>
        </w:tc>
      </w:tr>
      <w:tr w:rsidR="00600282" w:rsidRPr="008F6B29" w14:paraId="5F2CB6D9" w14:textId="77777777" w:rsidTr="00A6713F">
        <w:tc>
          <w:tcPr>
            <w:tcW w:w="860" w:type="pct"/>
          </w:tcPr>
          <w:p w14:paraId="7BE1201E" w14:textId="234E581B" w:rsidR="00600282" w:rsidRPr="00600282" w:rsidRDefault="00600282" w:rsidP="00600282">
            <w:pPr>
              <w:rPr>
                <w:rFonts w:asciiTheme="minorHAnsi" w:hAnsiTheme="minorHAnsi" w:cstheme="minorHAnsi"/>
                <w:bCs/>
                <w:szCs w:val="20"/>
              </w:rPr>
            </w:pPr>
            <w:r w:rsidRPr="00600282">
              <w:rPr>
                <w:bCs/>
                <w:szCs w:val="20"/>
              </w:rPr>
              <w:t>IDPSP</w:t>
            </w:r>
          </w:p>
        </w:tc>
        <w:tc>
          <w:tcPr>
            <w:tcW w:w="4140" w:type="pct"/>
          </w:tcPr>
          <w:p w14:paraId="069A0E8C" w14:textId="25BCE947" w:rsidR="00600282" w:rsidRPr="008F6B29" w:rsidRDefault="00600282" w:rsidP="00600282">
            <w:pPr>
              <w:rPr>
                <w:rFonts w:asciiTheme="minorHAnsi" w:hAnsiTheme="minorHAnsi" w:cstheme="minorHAnsi"/>
                <w:szCs w:val="20"/>
              </w:rPr>
            </w:pPr>
            <w:r w:rsidRPr="008F282F">
              <w:rPr>
                <w:szCs w:val="20"/>
              </w:rPr>
              <w:t>Infrastructure design planning scheme policy</w:t>
            </w:r>
          </w:p>
        </w:tc>
      </w:tr>
      <w:tr w:rsidR="00600282" w:rsidRPr="008F6B29" w14:paraId="34A9DCC8" w14:textId="77777777" w:rsidTr="00A6713F">
        <w:tc>
          <w:tcPr>
            <w:tcW w:w="860" w:type="pct"/>
          </w:tcPr>
          <w:p w14:paraId="516F8031" w14:textId="5C631740" w:rsidR="00600282" w:rsidRPr="00600282" w:rsidRDefault="00600282" w:rsidP="00600282">
            <w:pPr>
              <w:rPr>
                <w:rFonts w:asciiTheme="minorHAnsi" w:hAnsiTheme="minorHAnsi" w:cstheme="minorHAnsi"/>
                <w:bCs/>
                <w:szCs w:val="20"/>
              </w:rPr>
            </w:pPr>
            <w:r w:rsidRPr="00600282">
              <w:rPr>
                <w:bCs/>
                <w:szCs w:val="20"/>
              </w:rPr>
              <w:t>LGIP</w:t>
            </w:r>
          </w:p>
        </w:tc>
        <w:tc>
          <w:tcPr>
            <w:tcW w:w="4140" w:type="pct"/>
          </w:tcPr>
          <w:p w14:paraId="3D95BE14" w14:textId="249F7F2E" w:rsidR="00600282" w:rsidRPr="008F6B29" w:rsidRDefault="00600282" w:rsidP="00600282">
            <w:pPr>
              <w:rPr>
                <w:rFonts w:asciiTheme="minorHAnsi" w:hAnsiTheme="minorHAnsi" w:cstheme="minorHAnsi"/>
                <w:szCs w:val="20"/>
              </w:rPr>
            </w:pPr>
            <w:r w:rsidRPr="008F282F">
              <w:rPr>
                <w:szCs w:val="20"/>
              </w:rPr>
              <w:t>Local government infrastructure plan</w:t>
            </w:r>
          </w:p>
        </w:tc>
      </w:tr>
      <w:tr w:rsidR="00600282" w:rsidRPr="008F6B29" w14:paraId="54CEF8FE" w14:textId="77777777" w:rsidTr="00A6713F">
        <w:tc>
          <w:tcPr>
            <w:tcW w:w="860" w:type="pct"/>
          </w:tcPr>
          <w:p w14:paraId="7387C47D" w14:textId="20CAC38E" w:rsidR="00600282" w:rsidRPr="00600282" w:rsidRDefault="00600282" w:rsidP="00600282">
            <w:pPr>
              <w:rPr>
                <w:rFonts w:asciiTheme="minorHAnsi" w:hAnsiTheme="minorHAnsi" w:cstheme="minorHAnsi"/>
                <w:bCs/>
                <w:szCs w:val="20"/>
              </w:rPr>
            </w:pPr>
            <w:r w:rsidRPr="00600282">
              <w:rPr>
                <w:bCs/>
                <w:szCs w:val="20"/>
              </w:rPr>
              <w:t>LOS</w:t>
            </w:r>
          </w:p>
        </w:tc>
        <w:tc>
          <w:tcPr>
            <w:tcW w:w="4140" w:type="pct"/>
          </w:tcPr>
          <w:p w14:paraId="3A89D577" w14:textId="71A52C88" w:rsidR="00600282" w:rsidRPr="008F6B29" w:rsidRDefault="00600282" w:rsidP="00600282">
            <w:pPr>
              <w:rPr>
                <w:rFonts w:asciiTheme="minorHAnsi" w:hAnsiTheme="minorHAnsi" w:cstheme="minorHAnsi"/>
                <w:szCs w:val="20"/>
              </w:rPr>
            </w:pPr>
            <w:r w:rsidRPr="008F282F">
              <w:rPr>
                <w:szCs w:val="20"/>
              </w:rPr>
              <w:t>Level of service</w:t>
            </w:r>
          </w:p>
        </w:tc>
      </w:tr>
      <w:tr w:rsidR="00600282" w:rsidRPr="008F6B29" w14:paraId="61CC1D7F" w14:textId="77777777" w:rsidTr="00A6713F">
        <w:tc>
          <w:tcPr>
            <w:tcW w:w="860" w:type="pct"/>
          </w:tcPr>
          <w:p w14:paraId="2332FC0C" w14:textId="687496D5" w:rsidR="00600282" w:rsidRPr="00600282" w:rsidRDefault="00600282" w:rsidP="00600282">
            <w:pPr>
              <w:rPr>
                <w:rFonts w:asciiTheme="minorHAnsi" w:eastAsiaTheme="minorHAnsi" w:hAnsiTheme="minorHAnsi" w:cstheme="minorHAnsi"/>
                <w:bCs/>
                <w:szCs w:val="20"/>
              </w:rPr>
            </w:pPr>
            <w:r w:rsidRPr="00600282">
              <w:rPr>
                <w:bCs/>
                <w:szCs w:val="20"/>
              </w:rPr>
              <w:t>MGR</w:t>
            </w:r>
          </w:p>
        </w:tc>
        <w:tc>
          <w:tcPr>
            <w:tcW w:w="4140" w:type="pct"/>
          </w:tcPr>
          <w:p w14:paraId="75FC0EAE" w14:textId="254AEE8E" w:rsidR="00600282" w:rsidRPr="008F6B29" w:rsidRDefault="00600282" w:rsidP="00600282">
            <w:pPr>
              <w:rPr>
                <w:rFonts w:asciiTheme="minorHAnsi" w:hAnsiTheme="minorHAnsi" w:cstheme="minorHAnsi"/>
                <w:szCs w:val="20"/>
              </w:rPr>
            </w:pPr>
            <w:r w:rsidRPr="008F282F">
              <w:rPr>
                <w:szCs w:val="20"/>
              </w:rPr>
              <w:t>Minister’s Guidelines and Rules</w:t>
            </w:r>
          </w:p>
        </w:tc>
      </w:tr>
      <w:tr w:rsidR="00600282" w:rsidRPr="008F6B29" w14:paraId="4D7D0A94" w14:textId="77777777" w:rsidTr="00A6713F">
        <w:tc>
          <w:tcPr>
            <w:tcW w:w="860" w:type="pct"/>
          </w:tcPr>
          <w:p w14:paraId="6E948DBD" w14:textId="2DCC9DA2" w:rsidR="00600282" w:rsidRPr="00600282" w:rsidRDefault="00600282" w:rsidP="00600282">
            <w:pPr>
              <w:rPr>
                <w:rFonts w:asciiTheme="minorHAnsi" w:eastAsiaTheme="minorHAnsi" w:hAnsiTheme="minorHAnsi" w:cstheme="minorHAnsi"/>
                <w:bCs/>
                <w:szCs w:val="20"/>
              </w:rPr>
            </w:pPr>
            <w:r w:rsidRPr="00600282">
              <w:rPr>
                <w:bCs/>
                <w:szCs w:val="20"/>
              </w:rPr>
              <w:t>OLC</w:t>
            </w:r>
          </w:p>
        </w:tc>
        <w:tc>
          <w:tcPr>
            <w:tcW w:w="4140" w:type="pct"/>
          </w:tcPr>
          <w:p w14:paraId="540E8E7C" w14:textId="1EE68BA9" w:rsidR="00600282" w:rsidRPr="008F6B29" w:rsidRDefault="00600282" w:rsidP="00600282">
            <w:pPr>
              <w:rPr>
                <w:rFonts w:asciiTheme="minorHAnsi" w:hAnsiTheme="minorHAnsi" w:cstheme="minorHAnsi"/>
                <w:szCs w:val="20"/>
              </w:rPr>
            </w:pPr>
            <w:r w:rsidRPr="008F282F">
              <w:rPr>
                <w:szCs w:val="20"/>
              </w:rPr>
              <w:t>Open Level Crossing</w:t>
            </w:r>
          </w:p>
        </w:tc>
      </w:tr>
      <w:tr w:rsidR="00600282" w:rsidRPr="008F6B29" w14:paraId="2B307B72" w14:textId="77777777" w:rsidTr="00A6713F">
        <w:tc>
          <w:tcPr>
            <w:tcW w:w="860" w:type="pct"/>
          </w:tcPr>
          <w:p w14:paraId="510BC04F" w14:textId="4DEE3ADC" w:rsidR="00600282" w:rsidRPr="00600282" w:rsidRDefault="00600282" w:rsidP="00600282">
            <w:pPr>
              <w:rPr>
                <w:rFonts w:asciiTheme="minorHAnsi" w:eastAsiaTheme="minorHAnsi" w:hAnsiTheme="minorHAnsi" w:cstheme="minorHAnsi"/>
                <w:bCs/>
                <w:szCs w:val="20"/>
              </w:rPr>
            </w:pPr>
            <w:r w:rsidRPr="00600282">
              <w:rPr>
                <w:rFonts w:eastAsia="Arial"/>
                <w:bCs/>
                <w:szCs w:val="20"/>
              </w:rPr>
              <w:t>PA</w:t>
            </w:r>
          </w:p>
        </w:tc>
        <w:tc>
          <w:tcPr>
            <w:tcW w:w="4140" w:type="pct"/>
          </w:tcPr>
          <w:p w14:paraId="4ADD69CB" w14:textId="1D6230A5" w:rsidR="00600282" w:rsidRPr="008F6B29" w:rsidRDefault="00600282" w:rsidP="00600282">
            <w:pPr>
              <w:rPr>
                <w:rFonts w:asciiTheme="minorHAnsi" w:hAnsiTheme="minorHAnsi" w:cstheme="minorHAnsi"/>
                <w:szCs w:val="20"/>
              </w:rPr>
            </w:pPr>
            <w:r w:rsidRPr="008F282F">
              <w:rPr>
                <w:rFonts w:eastAsia="Arial"/>
                <w:i/>
                <w:iCs/>
                <w:szCs w:val="20"/>
              </w:rPr>
              <w:t>Planning Act [Qld] 2016</w:t>
            </w:r>
          </w:p>
        </w:tc>
      </w:tr>
      <w:tr w:rsidR="00600282" w:rsidRPr="008F6B29" w14:paraId="4918FE4D" w14:textId="77777777" w:rsidTr="00A6713F">
        <w:tc>
          <w:tcPr>
            <w:tcW w:w="860" w:type="pct"/>
          </w:tcPr>
          <w:p w14:paraId="7DFC9110" w14:textId="689E5EAF" w:rsidR="00600282" w:rsidRPr="00600282" w:rsidRDefault="00600282" w:rsidP="00600282">
            <w:pPr>
              <w:rPr>
                <w:rFonts w:asciiTheme="minorHAnsi" w:eastAsiaTheme="minorHAnsi" w:hAnsiTheme="minorHAnsi" w:cstheme="minorHAnsi"/>
                <w:bCs/>
                <w:szCs w:val="20"/>
              </w:rPr>
            </w:pPr>
            <w:r w:rsidRPr="00600282">
              <w:rPr>
                <w:bCs/>
                <w:szCs w:val="20"/>
              </w:rPr>
              <w:t>PFTI</w:t>
            </w:r>
          </w:p>
        </w:tc>
        <w:tc>
          <w:tcPr>
            <w:tcW w:w="4140" w:type="pct"/>
          </w:tcPr>
          <w:p w14:paraId="5D560C0C" w14:textId="7903707A" w:rsidR="00600282" w:rsidRPr="008F6B29" w:rsidRDefault="00600282" w:rsidP="00600282">
            <w:pPr>
              <w:rPr>
                <w:rFonts w:asciiTheme="minorHAnsi" w:hAnsiTheme="minorHAnsi" w:cstheme="minorHAnsi"/>
                <w:szCs w:val="20"/>
              </w:rPr>
            </w:pPr>
            <w:r w:rsidRPr="008F282F">
              <w:rPr>
                <w:szCs w:val="20"/>
              </w:rPr>
              <w:t>Plans for trunk infrastructure</w:t>
            </w:r>
          </w:p>
        </w:tc>
      </w:tr>
      <w:tr w:rsidR="00600282" w:rsidRPr="008F6B29" w14:paraId="55EAD40D" w14:textId="77777777" w:rsidTr="00A6713F">
        <w:tc>
          <w:tcPr>
            <w:tcW w:w="860" w:type="pct"/>
          </w:tcPr>
          <w:p w14:paraId="5EE0B6EC" w14:textId="34860166" w:rsidR="00600282" w:rsidRPr="00600282" w:rsidRDefault="00600282" w:rsidP="00600282">
            <w:pPr>
              <w:rPr>
                <w:rFonts w:asciiTheme="minorHAnsi" w:eastAsiaTheme="minorHAnsi" w:hAnsiTheme="minorHAnsi" w:cstheme="minorHAnsi"/>
                <w:bCs/>
                <w:szCs w:val="20"/>
              </w:rPr>
            </w:pPr>
            <w:r w:rsidRPr="00600282">
              <w:rPr>
                <w:bCs/>
                <w:szCs w:val="20"/>
              </w:rPr>
              <w:t>PIA</w:t>
            </w:r>
          </w:p>
        </w:tc>
        <w:tc>
          <w:tcPr>
            <w:tcW w:w="4140" w:type="pct"/>
          </w:tcPr>
          <w:p w14:paraId="6DD66B9A" w14:textId="0CF9DF45" w:rsidR="00600282" w:rsidRPr="008F6B29" w:rsidRDefault="00600282" w:rsidP="00600282">
            <w:pPr>
              <w:rPr>
                <w:rFonts w:asciiTheme="minorHAnsi" w:hAnsiTheme="minorHAnsi" w:cstheme="minorHAnsi"/>
                <w:szCs w:val="20"/>
              </w:rPr>
            </w:pPr>
            <w:r w:rsidRPr="008F282F">
              <w:rPr>
                <w:szCs w:val="20"/>
              </w:rPr>
              <w:t>Priority infrastructure area</w:t>
            </w:r>
          </w:p>
        </w:tc>
      </w:tr>
      <w:tr w:rsidR="00600282" w:rsidRPr="008F6B29" w14:paraId="6955A731" w14:textId="77777777" w:rsidTr="00A6713F">
        <w:tc>
          <w:tcPr>
            <w:tcW w:w="860" w:type="pct"/>
          </w:tcPr>
          <w:p w14:paraId="2CD5E026" w14:textId="6BBD9D69" w:rsidR="00600282" w:rsidRPr="00600282" w:rsidRDefault="00600282" w:rsidP="00600282">
            <w:pPr>
              <w:rPr>
                <w:rFonts w:asciiTheme="minorHAnsi" w:eastAsiaTheme="minorHAnsi" w:hAnsiTheme="minorHAnsi" w:cstheme="minorHAnsi"/>
                <w:bCs/>
                <w:szCs w:val="20"/>
              </w:rPr>
            </w:pPr>
            <w:r w:rsidRPr="00600282">
              <w:rPr>
                <w:bCs/>
                <w:szCs w:val="20"/>
              </w:rPr>
              <w:t>PUP</w:t>
            </w:r>
          </w:p>
        </w:tc>
        <w:tc>
          <w:tcPr>
            <w:tcW w:w="4140" w:type="pct"/>
          </w:tcPr>
          <w:p w14:paraId="2404DB16" w14:textId="6FF3DC62" w:rsidR="00600282" w:rsidRPr="008F6B29" w:rsidRDefault="00600282" w:rsidP="00600282">
            <w:pPr>
              <w:rPr>
                <w:rFonts w:asciiTheme="minorHAnsi" w:hAnsiTheme="minorHAnsi" w:cstheme="minorHAnsi"/>
                <w:szCs w:val="20"/>
              </w:rPr>
            </w:pPr>
            <w:r w:rsidRPr="008F282F">
              <w:rPr>
                <w:szCs w:val="20"/>
              </w:rPr>
              <w:t>Public Utility Plant</w:t>
            </w:r>
          </w:p>
        </w:tc>
      </w:tr>
      <w:tr w:rsidR="00600282" w:rsidRPr="008F6B29" w14:paraId="096E26DC" w14:textId="77777777" w:rsidTr="00A6713F">
        <w:tc>
          <w:tcPr>
            <w:tcW w:w="860" w:type="pct"/>
          </w:tcPr>
          <w:p w14:paraId="15FBF897" w14:textId="244E9D34" w:rsidR="00600282" w:rsidRPr="00600282" w:rsidRDefault="00600282" w:rsidP="00600282">
            <w:pPr>
              <w:rPr>
                <w:rFonts w:asciiTheme="minorHAnsi" w:eastAsiaTheme="minorHAnsi" w:hAnsiTheme="minorHAnsi" w:cstheme="minorHAnsi"/>
                <w:bCs/>
                <w:szCs w:val="20"/>
              </w:rPr>
            </w:pPr>
            <w:r w:rsidRPr="00600282">
              <w:rPr>
                <w:bCs/>
                <w:szCs w:val="20"/>
              </w:rPr>
              <w:t>SoW</w:t>
            </w:r>
          </w:p>
        </w:tc>
        <w:tc>
          <w:tcPr>
            <w:tcW w:w="4140" w:type="pct"/>
          </w:tcPr>
          <w:p w14:paraId="7E7C8102" w14:textId="2CAEDE21" w:rsidR="00600282" w:rsidRPr="008F6B29" w:rsidRDefault="00600282" w:rsidP="00600282">
            <w:pPr>
              <w:rPr>
                <w:rFonts w:asciiTheme="minorHAnsi" w:hAnsiTheme="minorHAnsi" w:cstheme="minorHAnsi"/>
                <w:szCs w:val="20"/>
              </w:rPr>
            </w:pPr>
            <w:r w:rsidRPr="008F282F">
              <w:rPr>
                <w:szCs w:val="20"/>
              </w:rPr>
              <w:t>Schedule of works</w:t>
            </w:r>
          </w:p>
        </w:tc>
      </w:tr>
      <w:tr w:rsidR="00600282" w:rsidRPr="008F6B29" w14:paraId="2293F8B8" w14:textId="77777777" w:rsidTr="00A6713F">
        <w:tc>
          <w:tcPr>
            <w:tcW w:w="860" w:type="pct"/>
          </w:tcPr>
          <w:p w14:paraId="61D58695" w14:textId="64D8309E" w:rsidR="00600282" w:rsidRPr="00600282" w:rsidRDefault="00600282" w:rsidP="00600282">
            <w:pPr>
              <w:rPr>
                <w:rFonts w:asciiTheme="minorHAnsi" w:eastAsiaTheme="minorHAnsi" w:hAnsiTheme="minorHAnsi" w:cstheme="minorHAnsi"/>
                <w:bCs/>
                <w:szCs w:val="20"/>
              </w:rPr>
            </w:pPr>
            <w:r w:rsidRPr="00600282">
              <w:rPr>
                <w:rFonts w:eastAsia="Arial"/>
                <w:bCs/>
                <w:szCs w:val="20"/>
              </w:rPr>
              <w:t>SPA</w:t>
            </w:r>
          </w:p>
        </w:tc>
        <w:tc>
          <w:tcPr>
            <w:tcW w:w="4140" w:type="pct"/>
          </w:tcPr>
          <w:p w14:paraId="5798F8F7" w14:textId="00C5C078" w:rsidR="00600282" w:rsidRPr="008F6B29" w:rsidRDefault="00600282" w:rsidP="00600282">
            <w:pPr>
              <w:rPr>
                <w:rFonts w:asciiTheme="minorHAnsi" w:hAnsiTheme="minorHAnsi" w:cstheme="minorHAnsi"/>
                <w:szCs w:val="20"/>
              </w:rPr>
            </w:pPr>
            <w:r w:rsidRPr="008F282F">
              <w:rPr>
                <w:rFonts w:eastAsia="Arial"/>
                <w:i/>
                <w:iCs/>
                <w:szCs w:val="20"/>
              </w:rPr>
              <w:t>Sustainable Planning Act [Qld] 2009</w:t>
            </w:r>
          </w:p>
        </w:tc>
      </w:tr>
      <w:tr w:rsidR="00600282" w:rsidRPr="008F6B29" w14:paraId="64C63FF7" w14:textId="77777777" w:rsidTr="00A6713F">
        <w:tc>
          <w:tcPr>
            <w:tcW w:w="860" w:type="pct"/>
          </w:tcPr>
          <w:p w14:paraId="21B96E48" w14:textId="5C1EE3A0" w:rsidR="00600282" w:rsidRPr="00600282" w:rsidRDefault="00600282" w:rsidP="00600282">
            <w:pPr>
              <w:rPr>
                <w:rFonts w:asciiTheme="minorHAnsi" w:eastAsiaTheme="minorHAnsi" w:hAnsiTheme="minorHAnsi" w:cstheme="minorHAnsi"/>
                <w:bCs/>
                <w:szCs w:val="20"/>
              </w:rPr>
            </w:pPr>
            <w:r w:rsidRPr="00600282">
              <w:rPr>
                <w:bCs/>
                <w:szCs w:val="20"/>
              </w:rPr>
              <w:t>TMR</w:t>
            </w:r>
          </w:p>
        </w:tc>
        <w:tc>
          <w:tcPr>
            <w:tcW w:w="4140" w:type="pct"/>
          </w:tcPr>
          <w:p w14:paraId="61C885EA" w14:textId="712E2FB2" w:rsidR="00600282" w:rsidRPr="008F6B29" w:rsidRDefault="00600282" w:rsidP="00600282">
            <w:pPr>
              <w:rPr>
                <w:rFonts w:asciiTheme="minorHAnsi" w:hAnsiTheme="minorHAnsi" w:cstheme="minorHAnsi"/>
                <w:szCs w:val="20"/>
              </w:rPr>
            </w:pPr>
            <w:r w:rsidRPr="008F282F">
              <w:rPr>
                <w:szCs w:val="20"/>
              </w:rPr>
              <w:t>Department of Transport and Main Roads</w:t>
            </w:r>
          </w:p>
        </w:tc>
      </w:tr>
    </w:tbl>
    <w:p w14:paraId="35BFF106" w14:textId="77777777" w:rsidR="00600282" w:rsidRPr="008F6B29" w:rsidRDefault="00600282" w:rsidP="00600282"/>
    <w:p w14:paraId="1F8E3E43" w14:textId="77777777" w:rsidR="00600282" w:rsidRPr="008F6B29" w:rsidRDefault="00600282" w:rsidP="00600282">
      <w:pPr>
        <w:ind w:right="2592"/>
      </w:pPr>
      <w:r w:rsidRPr="008F6B29">
        <w:t>In this extrinsic material report the following definitions apply:</w:t>
      </w:r>
    </w:p>
    <w:p w14:paraId="2EF743F8" w14:textId="77777777" w:rsidR="00600282" w:rsidRPr="008F6B29" w:rsidRDefault="00600282" w:rsidP="00600282"/>
    <w:tbl>
      <w:tblPr>
        <w:tblStyle w:val="LGIPEMTable"/>
        <w:tblW w:w="5000" w:type="pct"/>
        <w:tblLook w:val="04A0" w:firstRow="1" w:lastRow="0" w:firstColumn="1" w:lastColumn="0" w:noHBand="0" w:noVBand="1"/>
      </w:tblPr>
      <w:tblGrid>
        <w:gridCol w:w="2713"/>
        <w:gridCol w:w="6929"/>
      </w:tblGrid>
      <w:tr w:rsidR="00600282" w:rsidRPr="008F6B29" w14:paraId="25D87717" w14:textId="77777777" w:rsidTr="00A6713F">
        <w:trPr>
          <w:cnfStyle w:val="100000000000" w:firstRow="1" w:lastRow="0" w:firstColumn="0" w:lastColumn="0" w:oddVBand="0" w:evenVBand="0" w:oddHBand="0" w:evenHBand="0" w:firstRowFirstColumn="0" w:firstRowLastColumn="0" w:lastRowFirstColumn="0" w:lastRowLastColumn="0"/>
          <w:cantSplit/>
        </w:trPr>
        <w:tc>
          <w:tcPr>
            <w:tcW w:w="1407" w:type="pct"/>
          </w:tcPr>
          <w:p w14:paraId="5EF73A56" w14:textId="77777777" w:rsidR="00600282" w:rsidRPr="008F6B29" w:rsidRDefault="00600282" w:rsidP="00A6713F">
            <w:pPr>
              <w:rPr>
                <w:b w:val="0"/>
              </w:rPr>
            </w:pPr>
            <w:r w:rsidRPr="008F6B29">
              <w:t>Term</w:t>
            </w:r>
          </w:p>
        </w:tc>
        <w:tc>
          <w:tcPr>
            <w:tcW w:w="3593" w:type="pct"/>
          </w:tcPr>
          <w:p w14:paraId="4D85ECC1" w14:textId="77777777" w:rsidR="00600282" w:rsidRPr="008F6B29" w:rsidRDefault="00600282" w:rsidP="00A6713F">
            <w:pPr>
              <w:rPr>
                <w:b w:val="0"/>
              </w:rPr>
            </w:pPr>
            <w:r w:rsidRPr="008F6B29">
              <w:rPr>
                <w:bCs/>
              </w:rPr>
              <w:t>Description</w:t>
            </w:r>
          </w:p>
        </w:tc>
      </w:tr>
      <w:tr w:rsidR="00600282" w:rsidRPr="008F6B29" w14:paraId="66D0F7F6" w14:textId="77777777" w:rsidTr="00A6713F">
        <w:trPr>
          <w:cantSplit/>
        </w:trPr>
        <w:tc>
          <w:tcPr>
            <w:tcW w:w="1407" w:type="pct"/>
          </w:tcPr>
          <w:p w14:paraId="7C5D7210" w14:textId="15FE3AFD" w:rsidR="00600282" w:rsidRPr="00600282" w:rsidRDefault="00600282" w:rsidP="00600282">
            <w:pPr>
              <w:rPr>
                <w:rFonts w:asciiTheme="minorHAnsi" w:hAnsiTheme="minorHAnsi" w:cstheme="minorHAnsi"/>
              </w:rPr>
            </w:pPr>
            <w:r w:rsidRPr="00600282">
              <w:t>Desired Standards of Service (DSS)</w:t>
            </w:r>
          </w:p>
        </w:tc>
        <w:tc>
          <w:tcPr>
            <w:tcW w:w="3593" w:type="pct"/>
          </w:tcPr>
          <w:p w14:paraId="27EDBF4F" w14:textId="3BC7144D" w:rsidR="00600282" w:rsidRPr="008F6B29" w:rsidRDefault="00600282" w:rsidP="00600282">
            <w:pPr>
              <w:rPr>
                <w:rFonts w:asciiTheme="minorHAnsi" w:hAnsiTheme="minorHAnsi" w:cstheme="minorHAnsi"/>
              </w:rPr>
            </w:pPr>
            <w:r w:rsidRPr="00600282">
              <w:t xml:space="preserve">see the </w:t>
            </w:r>
            <w:r w:rsidRPr="00600282">
              <w:rPr>
                <w:i/>
                <w:iCs/>
              </w:rPr>
              <w:t>Minister’s Guidelines and Rules</w:t>
            </w:r>
            <w:r w:rsidRPr="00600282">
              <w:t>.</w:t>
            </w:r>
          </w:p>
        </w:tc>
      </w:tr>
      <w:tr w:rsidR="00600282" w:rsidRPr="008F6B29" w14:paraId="049122C2" w14:textId="77777777" w:rsidTr="00A6713F">
        <w:trPr>
          <w:cantSplit/>
        </w:trPr>
        <w:tc>
          <w:tcPr>
            <w:tcW w:w="1407" w:type="pct"/>
          </w:tcPr>
          <w:p w14:paraId="79C59665" w14:textId="65375A78" w:rsidR="00600282" w:rsidRPr="00600282" w:rsidRDefault="00600282" w:rsidP="00600282">
            <w:pPr>
              <w:rPr>
                <w:rFonts w:asciiTheme="minorHAnsi" w:hAnsiTheme="minorHAnsi" w:cstheme="minorHAnsi"/>
              </w:rPr>
            </w:pPr>
            <w:r w:rsidRPr="00600282">
              <w:t>Equivalent Tenement (ET)</w:t>
            </w:r>
          </w:p>
        </w:tc>
        <w:tc>
          <w:tcPr>
            <w:tcW w:w="3593" w:type="pct"/>
          </w:tcPr>
          <w:p w14:paraId="2C278E77" w14:textId="059CD614" w:rsidR="00600282" w:rsidRPr="008F6B29" w:rsidRDefault="00600282" w:rsidP="00600282">
            <w:pPr>
              <w:rPr>
                <w:rFonts w:asciiTheme="minorHAnsi" w:hAnsiTheme="minorHAnsi" w:cstheme="minorHAnsi"/>
              </w:rPr>
            </w:pPr>
            <w:r w:rsidRPr="00600282">
              <w:t>means the demand unit which is represented by a single detached dwelling</w:t>
            </w:r>
          </w:p>
        </w:tc>
      </w:tr>
      <w:tr w:rsidR="00600282" w:rsidRPr="008F6B29" w14:paraId="4A482816" w14:textId="77777777" w:rsidTr="00A6713F">
        <w:trPr>
          <w:cantSplit/>
        </w:trPr>
        <w:tc>
          <w:tcPr>
            <w:tcW w:w="1407" w:type="pct"/>
          </w:tcPr>
          <w:p w14:paraId="4EEF1071" w14:textId="1DFB36C3" w:rsidR="00600282" w:rsidRPr="00600282" w:rsidRDefault="00600282" w:rsidP="00600282">
            <w:pPr>
              <w:rPr>
                <w:rFonts w:asciiTheme="minorHAnsi" w:hAnsiTheme="minorHAnsi" w:cstheme="minorHAnsi"/>
              </w:rPr>
            </w:pPr>
            <w:r w:rsidRPr="00600282">
              <w:t>Establishment Cost</w:t>
            </w:r>
          </w:p>
        </w:tc>
        <w:tc>
          <w:tcPr>
            <w:tcW w:w="3593" w:type="pct"/>
          </w:tcPr>
          <w:p w14:paraId="4456A015" w14:textId="7F31C32E" w:rsidR="00600282" w:rsidRPr="008F6B29" w:rsidRDefault="00600282" w:rsidP="00600282">
            <w:pPr>
              <w:rPr>
                <w:rFonts w:asciiTheme="minorHAnsi" w:hAnsiTheme="minorHAnsi" w:cstheme="minorHAnsi"/>
              </w:rPr>
            </w:pPr>
            <w:r w:rsidRPr="00600282">
              <w:t xml:space="preserve">see the </w:t>
            </w:r>
            <w:r w:rsidRPr="00600282">
              <w:rPr>
                <w:i/>
                <w:iCs/>
              </w:rPr>
              <w:t>Planning Act 2016</w:t>
            </w:r>
            <w:r w:rsidRPr="00600282">
              <w:t xml:space="preserve"> (Schedule 2).</w:t>
            </w:r>
          </w:p>
        </w:tc>
      </w:tr>
      <w:tr w:rsidR="00600282" w:rsidRPr="008F6B29" w14:paraId="2D5BA043" w14:textId="77777777" w:rsidTr="00A6713F">
        <w:trPr>
          <w:cantSplit/>
        </w:trPr>
        <w:tc>
          <w:tcPr>
            <w:tcW w:w="1407" w:type="pct"/>
          </w:tcPr>
          <w:p w14:paraId="4D36A165" w14:textId="7A1A767B" w:rsidR="00600282" w:rsidRPr="00600282" w:rsidRDefault="00600282" w:rsidP="00600282">
            <w:pPr>
              <w:rPr>
                <w:rFonts w:asciiTheme="minorHAnsi" w:hAnsiTheme="minorHAnsi" w:cstheme="minorHAnsi"/>
              </w:rPr>
            </w:pPr>
            <w:r w:rsidRPr="00600282">
              <w:t>Gross Floor Area</w:t>
            </w:r>
          </w:p>
        </w:tc>
        <w:tc>
          <w:tcPr>
            <w:tcW w:w="3593" w:type="pct"/>
          </w:tcPr>
          <w:p w14:paraId="43DA6B85" w14:textId="0FF827A1" w:rsidR="00600282" w:rsidRPr="008F6B29" w:rsidRDefault="00600282" w:rsidP="00600282">
            <w:pPr>
              <w:rPr>
                <w:rFonts w:asciiTheme="minorHAnsi" w:hAnsiTheme="minorHAnsi" w:cstheme="minorHAnsi"/>
              </w:rPr>
            </w:pPr>
            <w:r w:rsidRPr="00600282">
              <w:t>see Schedule 1 of the planning scheme.</w:t>
            </w:r>
          </w:p>
        </w:tc>
      </w:tr>
      <w:tr w:rsidR="00600282" w:rsidRPr="008F6B29" w14:paraId="4A19ECBA" w14:textId="77777777" w:rsidTr="00A6713F">
        <w:trPr>
          <w:cantSplit/>
        </w:trPr>
        <w:tc>
          <w:tcPr>
            <w:tcW w:w="1407" w:type="pct"/>
          </w:tcPr>
          <w:p w14:paraId="2F20071A" w14:textId="46F6365C" w:rsidR="00600282" w:rsidRPr="00600282" w:rsidRDefault="00600282" w:rsidP="00600282">
            <w:pPr>
              <w:rPr>
                <w:rFonts w:asciiTheme="minorHAnsi" w:hAnsiTheme="minorHAnsi" w:cstheme="minorHAnsi"/>
              </w:rPr>
            </w:pPr>
            <w:r w:rsidRPr="00600282">
              <w:t>Link</w:t>
            </w:r>
          </w:p>
        </w:tc>
        <w:tc>
          <w:tcPr>
            <w:tcW w:w="3593" w:type="pct"/>
          </w:tcPr>
          <w:p w14:paraId="7ABD4556" w14:textId="2DFC6655" w:rsidR="00600282" w:rsidRPr="008F6B29" w:rsidRDefault="00600282" w:rsidP="00600282">
            <w:pPr>
              <w:rPr>
                <w:rFonts w:asciiTheme="minorHAnsi" w:hAnsiTheme="minorHAnsi" w:cstheme="minorHAnsi"/>
              </w:rPr>
            </w:pPr>
            <w:r w:rsidRPr="00600282">
              <w:t>means the road segment between two intersections.</w:t>
            </w:r>
          </w:p>
        </w:tc>
      </w:tr>
      <w:tr w:rsidR="00600282" w:rsidRPr="008F6B29" w14:paraId="0DE9CCF2" w14:textId="77777777" w:rsidTr="00A6713F">
        <w:trPr>
          <w:cantSplit/>
        </w:trPr>
        <w:tc>
          <w:tcPr>
            <w:tcW w:w="1407" w:type="pct"/>
          </w:tcPr>
          <w:p w14:paraId="5F9B7868" w14:textId="4C8274E5" w:rsidR="00600282" w:rsidRPr="00600282" w:rsidRDefault="00600282" w:rsidP="00600282">
            <w:pPr>
              <w:rPr>
                <w:rFonts w:asciiTheme="minorHAnsi" w:hAnsiTheme="minorHAnsi" w:cstheme="minorHAnsi"/>
              </w:rPr>
            </w:pPr>
            <w:r w:rsidRPr="00600282">
              <w:t>Local government infrastructure plan</w:t>
            </w:r>
          </w:p>
        </w:tc>
        <w:tc>
          <w:tcPr>
            <w:tcW w:w="3593" w:type="pct"/>
          </w:tcPr>
          <w:p w14:paraId="6A6709A4" w14:textId="6986F8DE" w:rsidR="00600282" w:rsidRPr="008F6B29" w:rsidRDefault="00600282" w:rsidP="00600282">
            <w:pPr>
              <w:rPr>
                <w:rFonts w:asciiTheme="minorHAnsi" w:hAnsiTheme="minorHAnsi" w:cstheme="minorHAnsi"/>
              </w:rPr>
            </w:pPr>
            <w:r w:rsidRPr="00600282">
              <w:t xml:space="preserve">see the </w:t>
            </w:r>
            <w:r w:rsidRPr="00600282">
              <w:rPr>
                <w:i/>
                <w:iCs/>
              </w:rPr>
              <w:t>Planning Act 2016</w:t>
            </w:r>
            <w:r w:rsidRPr="00600282">
              <w:t xml:space="preserve"> (Schedule 2).</w:t>
            </w:r>
          </w:p>
        </w:tc>
      </w:tr>
      <w:tr w:rsidR="00600282" w:rsidRPr="008F6B29" w14:paraId="50D93778" w14:textId="77777777" w:rsidTr="00A6713F">
        <w:trPr>
          <w:cantSplit/>
        </w:trPr>
        <w:tc>
          <w:tcPr>
            <w:tcW w:w="1407" w:type="pct"/>
          </w:tcPr>
          <w:p w14:paraId="5D6816C3" w14:textId="6180E4BA" w:rsidR="00600282" w:rsidRPr="00600282" w:rsidRDefault="00600282" w:rsidP="00600282">
            <w:pPr>
              <w:rPr>
                <w:rFonts w:asciiTheme="minorHAnsi" w:hAnsiTheme="minorHAnsi" w:cstheme="minorHAnsi"/>
              </w:rPr>
            </w:pPr>
            <w:r w:rsidRPr="00600282">
              <w:t>Plans for Trunk Infrastructure (PFTI)</w:t>
            </w:r>
          </w:p>
        </w:tc>
        <w:tc>
          <w:tcPr>
            <w:tcW w:w="3593" w:type="pct"/>
          </w:tcPr>
          <w:p w14:paraId="7D3E0F2D" w14:textId="5A152216" w:rsidR="00600282" w:rsidRPr="008F6B29" w:rsidRDefault="00600282" w:rsidP="00600282">
            <w:pPr>
              <w:rPr>
                <w:rFonts w:asciiTheme="minorHAnsi" w:hAnsiTheme="minorHAnsi" w:cstheme="minorHAnsi"/>
              </w:rPr>
            </w:pPr>
            <w:r w:rsidRPr="00600282">
              <w:t xml:space="preserve">Plans for trunk infrastructure identify the existing and planned trunk infrastructure networks intended to service urban development. Refer to Section </w:t>
            </w:r>
            <w:hyperlink w:anchor="_bookmark25" w:history="1">
              <w:r w:rsidRPr="00600282">
                <w:t>4.5.2</w:t>
              </w:r>
            </w:hyperlink>
            <w:r w:rsidRPr="00600282">
              <w:t xml:space="preserve"> for further information.</w:t>
            </w:r>
          </w:p>
        </w:tc>
      </w:tr>
      <w:tr w:rsidR="00600282" w:rsidRPr="008F6B29" w14:paraId="6D71EF27" w14:textId="77777777" w:rsidTr="00A6713F">
        <w:trPr>
          <w:cantSplit/>
        </w:trPr>
        <w:tc>
          <w:tcPr>
            <w:tcW w:w="1407" w:type="pct"/>
          </w:tcPr>
          <w:p w14:paraId="3831D5D4" w14:textId="0AFD003D" w:rsidR="00600282" w:rsidRPr="00600282" w:rsidRDefault="00600282" w:rsidP="00600282">
            <w:pPr>
              <w:rPr>
                <w:rFonts w:asciiTheme="minorHAnsi" w:hAnsiTheme="minorHAnsi" w:cstheme="minorHAnsi"/>
              </w:rPr>
            </w:pPr>
            <w:r w:rsidRPr="00600282">
              <w:t>Priority infrastructure area</w:t>
            </w:r>
          </w:p>
        </w:tc>
        <w:tc>
          <w:tcPr>
            <w:tcW w:w="3593" w:type="pct"/>
          </w:tcPr>
          <w:p w14:paraId="6AE4FAAF" w14:textId="1CDF34A5" w:rsidR="00600282" w:rsidRPr="008F6B29" w:rsidRDefault="00600282" w:rsidP="00600282">
            <w:pPr>
              <w:rPr>
                <w:rFonts w:asciiTheme="minorHAnsi" w:hAnsiTheme="minorHAnsi" w:cstheme="minorHAnsi"/>
              </w:rPr>
            </w:pPr>
            <w:r w:rsidRPr="00600282">
              <w:t xml:space="preserve">see the </w:t>
            </w:r>
            <w:r w:rsidRPr="00600282">
              <w:rPr>
                <w:i/>
                <w:iCs/>
              </w:rPr>
              <w:t>Planning Act 2016</w:t>
            </w:r>
            <w:r w:rsidRPr="00600282">
              <w:t xml:space="preserve"> (Schedule 2).</w:t>
            </w:r>
          </w:p>
        </w:tc>
      </w:tr>
      <w:tr w:rsidR="00600282" w:rsidRPr="008F6B29" w14:paraId="5E390431" w14:textId="77777777" w:rsidTr="00A6713F">
        <w:trPr>
          <w:cantSplit/>
        </w:trPr>
        <w:tc>
          <w:tcPr>
            <w:tcW w:w="1407" w:type="pct"/>
          </w:tcPr>
          <w:p w14:paraId="2DDE8C91" w14:textId="39F3535E" w:rsidR="00600282" w:rsidRPr="00600282" w:rsidRDefault="00600282" w:rsidP="00600282">
            <w:r w:rsidRPr="00600282">
              <w:t>SPA</w:t>
            </w:r>
          </w:p>
        </w:tc>
        <w:tc>
          <w:tcPr>
            <w:tcW w:w="3593" w:type="pct"/>
          </w:tcPr>
          <w:p w14:paraId="4DC373A9" w14:textId="46D2042E" w:rsidR="00600282" w:rsidRPr="008F6B29" w:rsidRDefault="00600282" w:rsidP="00600282">
            <w:r w:rsidRPr="00600282">
              <w:t xml:space="preserve">means </w:t>
            </w:r>
            <w:r w:rsidRPr="00600282">
              <w:rPr>
                <w:i/>
                <w:iCs/>
              </w:rPr>
              <w:t>Sustainable Planning Act</w:t>
            </w:r>
            <w:r w:rsidRPr="00600282">
              <w:t xml:space="preserve"> [Qld] 2009.</w:t>
            </w:r>
          </w:p>
        </w:tc>
      </w:tr>
      <w:tr w:rsidR="00600282" w:rsidRPr="008F6B29" w14:paraId="654FE29D" w14:textId="77777777" w:rsidTr="00A6713F">
        <w:trPr>
          <w:cantSplit/>
        </w:trPr>
        <w:tc>
          <w:tcPr>
            <w:tcW w:w="1407" w:type="pct"/>
          </w:tcPr>
          <w:p w14:paraId="080B9BF7" w14:textId="01F73A0C" w:rsidR="00600282" w:rsidRPr="00600282" w:rsidRDefault="00600282" w:rsidP="00600282">
            <w:r w:rsidRPr="00600282">
              <w:t>Transport Plan</w:t>
            </w:r>
          </w:p>
        </w:tc>
        <w:tc>
          <w:tcPr>
            <w:tcW w:w="3593" w:type="pct"/>
          </w:tcPr>
          <w:p w14:paraId="406B0948" w14:textId="047A8FF7" w:rsidR="00600282" w:rsidRPr="008F6B29" w:rsidRDefault="00600282" w:rsidP="00600282">
            <w:r w:rsidRPr="00600282">
              <w:t>means the Transport Plan for Brisbane – Strategic Directions.</w:t>
            </w:r>
          </w:p>
        </w:tc>
      </w:tr>
    </w:tbl>
    <w:p w14:paraId="0F85CBA1" w14:textId="77777777" w:rsidR="00600282" w:rsidRPr="00600282" w:rsidRDefault="00600282" w:rsidP="00600282"/>
    <w:p w14:paraId="1AADD5DD" w14:textId="5564664B" w:rsidR="00B038F4" w:rsidRPr="00600282" w:rsidRDefault="002E6434">
      <w:pPr>
        <w:pStyle w:val="Heading1"/>
      </w:pPr>
      <w:bookmarkStart w:id="6" w:name="_Toc172649504"/>
      <w:r w:rsidRPr="00600282">
        <w:lastRenderedPageBreak/>
        <w:t>Introduction</w:t>
      </w:r>
      <w:bookmarkEnd w:id="5"/>
      <w:bookmarkEnd w:id="6"/>
    </w:p>
    <w:p w14:paraId="5BF10929" w14:textId="71037D97" w:rsidR="00315116" w:rsidRPr="00600282" w:rsidRDefault="002E6434">
      <w:pPr>
        <w:pStyle w:val="Heading2"/>
      </w:pPr>
      <w:bookmarkStart w:id="7" w:name="_Toc110349662"/>
      <w:bookmarkStart w:id="8" w:name="_Toc172649505"/>
      <w:r w:rsidRPr="00600282">
        <w:t>Background</w:t>
      </w:r>
      <w:bookmarkEnd w:id="7"/>
      <w:bookmarkEnd w:id="8"/>
    </w:p>
    <w:p w14:paraId="7B643694" w14:textId="62B377D4" w:rsidR="00B038F4" w:rsidRPr="00600282" w:rsidRDefault="002E6434" w:rsidP="00600282">
      <w:r w:rsidRPr="00600282">
        <w:t xml:space="preserve">Brisbane </w:t>
      </w:r>
      <w:r w:rsidRPr="00600282">
        <w:rPr>
          <w:rFonts w:cs="Arial"/>
        </w:rPr>
        <w:t xml:space="preserve">City Plan 2014 is Council’s planning scheme </w:t>
      </w:r>
      <w:r w:rsidR="00E3460D" w:rsidRPr="00600282">
        <w:rPr>
          <w:rFonts w:cs="Arial"/>
        </w:rPr>
        <w:t xml:space="preserve">maintained </w:t>
      </w:r>
      <w:r w:rsidRPr="00600282">
        <w:t xml:space="preserve">in accordance with the </w:t>
      </w:r>
      <w:r w:rsidRPr="00600282">
        <w:rPr>
          <w:rFonts w:cs="Arial"/>
          <w:i/>
        </w:rPr>
        <w:t xml:space="preserve">Planning Act </w:t>
      </w:r>
      <w:r w:rsidR="00AB2C44" w:rsidRPr="00600282">
        <w:rPr>
          <w:rFonts w:cs="Arial"/>
          <w:i/>
        </w:rPr>
        <w:t xml:space="preserve">[Qld] </w:t>
      </w:r>
      <w:r w:rsidRPr="00600282">
        <w:rPr>
          <w:rFonts w:cs="Arial"/>
          <w:i/>
        </w:rPr>
        <w:t>2016</w:t>
      </w:r>
      <w:r w:rsidRPr="00600282">
        <w:t xml:space="preserve">. The planning scheme sets a framework for managing development in Brisbane. In accordance with legislation Council is required to prepare a Local Government Infrastructure Plan (LGIP) to guide the planning of trunk infrastructure over a </w:t>
      </w:r>
      <w:r w:rsidR="006E1BE5" w:rsidRPr="00600282">
        <w:t>15-</w:t>
      </w:r>
      <w:r w:rsidRPr="00600282">
        <w:t>year horizon. The LGIP forms part of the planning scheme in Part 4 and Schedule 3.</w:t>
      </w:r>
    </w:p>
    <w:p w14:paraId="1A08F415" w14:textId="77777777" w:rsidR="00600282" w:rsidRPr="00600282" w:rsidRDefault="00600282" w:rsidP="00600282"/>
    <w:p w14:paraId="4E8EC0BA" w14:textId="18633BD9" w:rsidR="00B038F4" w:rsidRPr="00600282" w:rsidRDefault="002E6434" w:rsidP="00600282">
      <w:r w:rsidRPr="00600282">
        <w:t>The following documents are extrinsic material and contain supporting material used to draft the LGIP:</w:t>
      </w:r>
    </w:p>
    <w:p w14:paraId="31FBBAA4" w14:textId="77777777" w:rsidR="00600282" w:rsidRPr="00600282" w:rsidRDefault="00600282" w:rsidP="00600282"/>
    <w:p w14:paraId="55848E3D" w14:textId="77777777" w:rsidR="00B038F4" w:rsidRPr="00600282" w:rsidRDefault="002E6434">
      <w:pPr>
        <w:pStyle w:val="ListParagraph"/>
        <w:numPr>
          <w:ilvl w:val="0"/>
          <w:numId w:val="38"/>
        </w:numPr>
        <w:rPr>
          <w:rFonts w:cs="Arial"/>
          <w:b/>
          <w:bCs/>
          <w:i/>
          <w:iCs/>
          <w:szCs w:val="20"/>
        </w:rPr>
      </w:pPr>
      <w:r w:rsidRPr="00600282">
        <w:rPr>
          <w:iCs/>
          <w:szCs w:val="20"/>
        </w:rPr>
        <w:t>Public parks and land for community facilities network;</w:t>
      </w:r>
    </w:p>
    <w:p w14:paraId="59519EDD" w14:textId="77777777" w:rsidR="00B038F4" w:rsidRPr="00600282" w:rsidRDefault="002E6434">
      <w:pPr>
        <w:pStyle w:val="ListParagraph"/>
        <w:numPr>
          <w:ilvl w:val="0"/>
          <w:numId w:val="38"/>
        </w:numPr>
        <w:rPr>
          <w:rFonts w:cs="Arial"/>
          <w:b/>
          <w:bCs/>
          <w:i/>
          <w:iCs/>
          <w:szCs w:val="20"/>
        </w:rPr>
      </w:pPr>
      <w:r w:rsidRPr="00600282">
        <w:rPr>
          <w:iCs/>
          <w:szCs w:val="20"/>
        </w:rPr>
        <w:t>Transport network;</w:t>
      </w:r>
    </w:p>
    <w:p w14:paraId="2B4862EC" w14:textId="77777777" w:rsidR="00B038F4" w:rsidRPr="00600282" w:rsidRDefault="002E6434">
      <w:pPr>
        <w:pStyle w:val="ListParagraph"/>
        <w:numPr>
          <w:ilvl w:val="0"/>
          <w:numId w:val="38"/>
        </w:numPr>
        <w:rPr>
          <w:rFonts w:cs="Arial"/>
          <w:b/>
          <w:bCs/>
          <w:i/>
          <w:iCs/>
          <w:szCs w:val="20"/>
        </w:rPr>
      </w:pPr>
      <w:r w:rsidRPr="00600282">
        <w:rPr>
          <w:iCs/>
          <w:szCs w:val="20"/>
        </w:rPr>
        <w:t>Stormwater network;</w:t>
      </w:r>
    </w:p>
    <w:p w14:paraId="1307BB06" w14:textId="77777777" w:rsidR="00B038F4" w:rsidRPr="00600282" w:rsidRDefault="002E6434">
      <w:pPr>
        <w:pStyle w:val="ListParagraph"/>
        <w:numPr>
          <w:ilvl w:val="0"/>
          <w:numId w:val="38"/>
        </w:numPr>
        <w:rPr>
          <w:rFonts w:cs="Arial"/>
          <w:b/>
          <w:bCs/>
          <w:i/>
          <w:iCs/>
          <w:szCs w:val="20"/>
        </w:rPr>
      </w:pPr>
      <w:r w:rsidRPr="00600282">
        <w:rPr>
          <w:iCs/>
          <w:szCs w:val="20"/>
        </w:rPr>
        <w:t>Planning assumptions; and</w:t>
      </w:r>
    </w:p>
    <w:p w14:paraId="2A9E8D01" w14:textId="77777777" w:rsidR="00B038F4" w:rsidRPr="00600282" w:rsidRDefault="002E6434">
      <w:pPr>
        <w:pStyle w:val="ListParagraph"/>
        <w:numPr>
          <w:ilvl w:val="0"/>
          <w:numId w:val="38"/>
        </w:numPr>
        <w:rPr>
          <w:rFonts w:cs="Arial"/>
          <w:b/>
          <w:bCs/>
          <w:i/>
          <w:iCs/>
          <w:szCs w:val="20"/>
        </w:rPr>
      </w:pPr>
      <w:r w:rsidRPr="00600282">
        <w:rPr>
          <w:iCs/>
          <w:szCs w:val="20"/>
        </w:rPr>
        <w:t>Schedule of works model.</w:t>
      </w:r>
    </w:p>
    <w:p w14:paraId="60D7F4B1" w14:textId="77777777" w:rsidR="00600282" w:rsidRPr="00600282" w:rsidRDefault="00600282" w:rsidP="00600282"/>
    <w:p w14:paraId="1F941F34" w14:textId="2133F202" w:rsidR="00B038F4" w:rsidRPr="00600282" w:rsidRDefault="002E6434" w:rsidP="00600282">
      <w:r w:rsidRPr="00600282">
        <w:t>This document (extrinsic material) provides supporting material for the transport network.</w:t>
      </w:r>
    </w:p>
    <w:p w14:paraId="107DDE71" w14:textId="77777777" w:rsidR="00B038F4" w:rsidRPr="00600282" w:rsidRDefault="00B038F4" w:rsidP="00600282">
      <w:pPr>
        <w:rPr>
          <w:rFonts w:eastAsia="Arial" w:cs="Arial"/>
        </w:rPr>
      </w:pPr>
    </w:p>
    <w:p w14:paraId="47CB52A4" w14:textId="5768989C" w:rsidR="00B038F4" w:rsidRPr="00600282" w:rsidRDefault="002E6434">
      <w:pPr>
        <w:pStyle w:val="Heading2"/>
      </w:pPr>
      <w:bookmarkStart w:id="9" w:name="_Toc110349663"/>
      <w:bookmarkStart w:id="10" w:name="_Toc172649506"/>
      <w:r w:rsidRPr="00600282">
        <w:t>Purpose</w:t>
      </w:r>
      <w:bookmarkEnd w:id="9"/>
      <w:bookmarkEnd w:id="10"/>
    </w:p>
    <w:p w14:paraId="2FD7011C" w14:textId="77777777" w:rsidR="00B038F4" w:rsidRPr="00600282" w:rsidRDefault="002E6434" w:rsidP="00600282">
      <w:r w:rsidRPr="00600282">
        <w:t>The purpose of this report is to:</w:t>
      </w:r>
    </w:p>
    <w:p w14:paraId="420F5F64" w14:textId="77777777" w:rsidR="00600282" w:rsidRPr="00600282" w:rsidRDefault="00600282" w:rsidP="00600282">
      <w:pPr>
        <w:rPr>
          <w:iCs/>
          <w:szCs w:val="20"/>
        </w:rPr>
      </w:pPr>
    </w:p>
    <w:p w14:paraId="6652699C" w14:textId="3EF7C362" w:rsidR="00B038F4" w:rsidRPr="00600282" w:rsidRDefault="002E6434">
      <w:pPr>
        <w:pStyle w:val="ListParagraph"/>
        <w:numPr>
          <w:ilvl w:val="0"/>
          <w:numId w:val="39"/>
        </w:numPr>
        <w:rPr>
          <w:rFonts w:cs="Arial"/>
          <w:b/>
          <w:bCs/>
          <w:i/>
          <w:iCs/>
          <w:szCs w:val="20"/>
        </w:rPr>
      </w:pPr>
      <w:r w:rsidRPr="00600282">
        <w:rPr>
          <w:iCs/>
          <w:szCs w:val="20"/>
        </w:rPr>
        <w:t>define and identify trunk infrastructure for the transport network;</w:t>
      </w:r>
    </w:p>
    <w:p w14:paraId="02AA68BB" w14:textId="77777777" w:rsidR="00B038F4" w:rsidRPr="00600282" w:rsidRDefault="002E6434">
      <w:pPr>
        <w:pStyle w:val="ListParagraph"/>
        <w:numPr>
          <w:ilvl w:val="0"/>
          <w:numId w:val="39"/>
        </w:numPr>
        <w:rPr>
          <w:rFonts w:cs="Arial"/>
          <w:b/>
          <w:bCs/>
          <w:i/>
          <w:iCs/>
          <w:szCs w:val="20"/>
        </w:rPr>
      </w:pPr>
      <w:r w:rsidRPr="00600282">
        <w:rPr>
          <w:iCs/>
          <w:szCs w:val="20"/>
        </w:rPr>
        <w:t>explain the methodology used to plan trunk infrastructure for the transport network identified in the LGIP;</w:t>
      </w:r>
    </w:p>
    <w:p w14:paraId="5E80865A" w14:textId="77777777" w:rsidR="00B038F4" w:rsidRPr="00600282" w:rsidRDefault="002E6434">
      <w:pPr>
        <w:pStyle w:val="ListParagraph"/>
        <w:numPr>
          <w:ilvl w:val="0"/>
          <w:numId w:val="39"/>
        </w:numPr>
        <w:rPr>
          <w:rFonts w:cs="Arial"/>
          <w:b/>
          <w:bCs/>
          <w:i/>
          <w:iCs/>
          <w:szCs w:val="20"/>
        </w:rPr>
      </w:pPr>
      <w:r w:rsidRPr="00600282">
        <w:rPr>
          <w:iCs/>
          <w:szCs w:val="20"/>
        </w:rPr>
        <w:t>summarise how the establishment cost for the transport network trunk infrastructure identified in the LGIP is calculated; and</w:t>
      </w:r>
    </w:p>
    <w:p w14:paraId="03AF224A" w14:textId="77777777" w:rsidR="00B038F4" w:rsidRPr="00600282" w:rsidRDefault="002E6434">
      <w:pPr>
        <w:pStyle w:val="ListParagraph"/>
        <w:numPr>
          <w:ilvl w:val="0"/>
          <w:numId w:val="39"/>
        </w:numPr>
        <w:rPr>
          <w:rFonts w:cs="Arial"/>
          <w:b/>
          <w:bCs/>
          <w:i/>
          <w:iCs/>
          <w:szCs w:val="20"/>
        </w:rPr>
      </w:pPr>
      <w:r w:rsidRPr="00600282">
        <w:rPr>
          <w:iCs/>
          <w:szCs w:val="20"/>
        </w:rPr>
        <w:t>list relevant background studies and reports used in the preparation of the LGIP.</w:t>
      </w:r>
    </w:p>
    <w:p w14:paraId="70C31119" w14:textId="77777777" w:rsidR="00B038F4" w:rsidRPr="00600282" w:rsidRDefault="00B038F4" w:rsidP="00600282">
      <w:pPr>
        <w:rPr>
          <w:rFonts w:eastAsia="Arial" w:cs="Arial"/>
        </w:rPr>
      </w:pPr>
    </w:p>
    <w:p w14:paraId="0F79B867" w14:textId="77777777" w:rsidR="00B038F4" w:rsidRPr="00600282" w:rsidRDefault="002E6434">
      <w:pPr>
        <w:pStyle w:val="Heading1"/>
      </w:pPr>
      <w:bookmarkStart w:id="11" w:name="_Toc110349665"/>
      <w:bookmarkStart w:id="12" w:name="_Toc172649507"/>
      <w:r w:rsidRPr="00600282">
        <w:lastRenderedPageBreak/>
        <w:t>Legislative requirements</w:t>
      </w:r>
      <w:bookmarkEnd w:id="11"/>
      <w:bookmarkEnd w:id="12"/>
    </w:p>
    <w:p w14:paraId="6F24BE13" w14:textId="3DFFEE76" w:rsidR="00AE5EB3" w:rsidRDefault="00AE5EB3" w:rsidP="00600282">
      <w:bookmarkStart w:id="13" w:name="_Toc110349289"/>
      <w:bookmarkStart w:id="14" w:name="_Toc110349666"/>
      <w:bookmarkEnd w:id="13"/>
      <w:bookmarkEnd w:id="14"/>
      <w:r w:rsidRPr="00600282">
        <w:t xml:space="preserve">Under the </w:t>
      </w:r>
      <w:r w:rsidRPr="00600282">
        <w:rPr>
          <w:i/>
        </w:rPr>
        <w:t>Planning Act 2016</w:t>
      </w:r>
      <w:r w:rsidRPr="00600282">
        <w:t>, a local government that wishes to levy infrastructure charges or impose conditions about trunk infrastructure is required to prepare a Local government infrastructure plan (LGIP).</w:t>
      </w:r>
      <w:r w:rsidR="00D63BF6" w:rsidRPr="00600282">
        <w:t xml:space="preserve"> The LGIP was updated in December 2021 in accordance with the Minister’s Guidelines and Rules.</w:t>
      </w:r>
      <w:r w:rsidRPr="00600282">
        <w:t xml:space="preserve"> </w:t>
      </w:r>
    </w:p>
    <w:p w14:paraId="1E6C0514" w14:textId="77777777" w:rsidR="00600282" w:rsidRPr="00600282" w:rsidRDefault="00600282" w:rsidP="00600282"/>
    <w:p w14:paraId="6F9CDFDA" w14:textId="77777777" w:rsidR="00AE5EB3" w:rsidRPr="00600282" w:rsidRDefault="00AE5EB3" w:rsidP="00600282">
      <w:r w:rsidRPr="00600282">
        <w:t>The guideline states an LGIP must comprise the following sections:</w:t>
      </w:r>
    </w:p>
    <w:p w14:paraId="468195D5" w14:textId="77777777" w:rsidR="00600282" w:rsidRDefault="00600282" w:rsidP="00600282">
      <w:pPr>
        <w:rPr>
          <w:iCs/>
          <w:szCs w:val="20"/>
        </w:rPr>
      </w:pPr>
    </w:p>
    <w:p w14:paraId="70449F42" w14:textId="50CC3E5F" w:rsidR="00AE5EB3" w:rsidRPr="00600282" w:rsidRDefault="00AE5EB3">
      <w:pPr>
        <w:pStyle w:val="ListParagraph"/>
        <w:numPr>
          <w:ilvl w:val="0"/>
          <w:numId w:val="40"/>
        </w:numPr>
        <w:rPr>
          <w:rFonts w:cs="Arial"/>
          <w:b/>
          <w:bCs/>
          <w:i/>
          <w:iCs/>
          <w:szCs w:val="20"/>
        </w:rPr>
      </w:pPr>
      <w:r w:rsidRPr="00600282">
        <w:rPr>
          <w:iCs/>
          <w:szCs w:val="20"/>
        </w:rPr>
        <w:t>assumptions about growth, type, scale, location and timing of development;</w:t>
      </w:r>
    </w:p>
    <w:p w14:paraId="139EAAEE" w14:textId="77777777" w:rsidR="00AE5EB3" w:rsidRPr="00600282" w:rsidRDefault="00AE5EB3">
      <w:pPr>
        <w:pStyle w:val="ListParagraph"/>
        <w:numPr>
          <w:ilvl w:val="0"/>
          <w:numId w:val="40"/>
        </w:numPr>
        <w:rPr>
          <w:rFonts w:cs="Arial"/>
          <w:b/>
          <w:bCs/>
          <w:i/>
          <w:iCs/>
          <w:szCs w:val="20"/>
        </w:rPr>
      </w:pPr>
      <w:r w:rsidRPr="00600282">
        <w:rPr>
          <w:iCs/>
          <w:szCs w:val="20"/>
        </w:rPr>
        <w:t>priority infrastructure area (PIA);</w:t>
      </w:r>
    </w:p>
    <w:p w14:paraId="49101AFE" w14:textId="77777777" w:rsidR="00AE5EB3" w:rsidRPr="00600282" w:rsidRDefault="00AE5EB3">
      <w:pPr>
        <w:pStyle w:val="ListParagraph"/>
        <w:numPr>
          <w:ilvl w:val="0"/>
          <w:numId w:val="40"/>
        </w:numPr>
        <w:rPr>
          <w:rFonts w:cs="Arial"/>
          <w:b/>
          <w:bCs/>
          <w:i/>
          <w:iCs/>
          <w:szCs w:val="20"/>
        </w:rPr>
      </w:pPr>
      <w:r w:rsidRPr="00600282">
        <w:rPr>
          <w:iCs/>
          <w:szCs w:val="20"/>
        </w:rPr>
        <w:t>desired standards of service (DSS);</w:t>
      </w:r>
    </w:p>
    <w:p w14:paraId="09E85466" w14:textId="77777777" w:rsidR="00AE5EB3" w:rsidRPr="00600282" w:rsidRDefault="00AE5EB3">
      <w:pPr>
        <w:pStyle w:val="ListParagraph"/>
        <w:numPr>
          <w:ilvl w:val="0"/>
          <w:numId w:val="40"/>
        </w:numPr>
        <w:rPr>
          <w:rFonts w:cs="Arial"/>
          <w:b/>
          <w:bCs/>
          <w:i/>
          <w:iCs/>
          <w:szCs w:val="20"/>
        </w:rPr>
      </w:pPr>
      <w:r w:rsidRPr="00600282">
        <w:rPr>
          <w:iCs/>
          <w:szCs w:val="20"/>
        </w:rPr>
        <w:t>plans for trunk infrastructure (PFTI) supported by schedule of works (SoW); and</w:t>
      </w:r>
    </w:p>
    <w:p w14:paraId="30FA8387" w14:textId="77777777" w:rsidR="00AE5EB3" w:rsidRPr="00600282" w:rsidRDefault="00AE5EB3">
      <w:pPr>
        <w:pStyle w:val="ListParagraph"/>
        <w:numPr>
          <w:ilvl w:val="0"/>
          <w:numId w:val="40"/>
        </w:numPr>
        <w:rPr>
          <w:rFonts w:cs="Arial"/>
          <w:b/>
          <w:bCs/>
          <w:i/>
          <w:iCs/>
          <w:szCs w:val="20"/>
        </w:rPr>
      </w:pPr>
      <w:r w:rsidRPr="00600282">
        <w:rPr>
          <w:iCs/>
          <w:szCs w:val="20"/>
        </w:rPr>
        <w:t>extrinsic material.</w:t>
      </w:r>
    </w:p>
    <w:p w14:paraId="513EC50D" w14:textId="77777777" w:rsidR="00600282" w:rsidRDefault="00600282" w:rsidP="00600282"/>
    <w:p w14:paraId="53CD0EAF" w14:textId="745DE59E" w:rsidR="00DE1EDE" w:rsidRPr="00600282" w:rsidRDefault="00D63BF6" w:rsidP="00600282">
      <w:r w:rsidRPr="00600282">
        <w:t>The PA</w:t>
      </w:r>
      <w:r w:rsidR="00AE5EB3" w:rsidRPr="00600282">
        <w:t xml:space="preserve"> stipulates that a local government must keep available for inspection and purchase, all supporting material used to draft the LGIP. This supporting material forms part of the extrinsic material within the LGIP.</w:t>
      </w:r>
      <w:bookmarkStart w:id="15" w:name="_Toc462326015"/>
      <w:bookmarkStart w:id="16" w:name="_Toc102480568"/>
    </w:p>
    <w:p w14:paraId="7D13975C" w14:textId="4B6024C0" w:rsidR="00B038F4" w:rsidRPr="00600282" w:rsidRDefault="002E6434">
      <w:pPr>
        <w:pStyle w:val="Heading1"/>
      </w:pPr>
      <w:bookmarkStart w:id="17" w:name="_Toc110349668"/>
      <w:bookmarkStart w:id="18" w:name="_Toc172649508"/>
      <w:bookmarkEnd w:id="15"/>
      <w:bookmarkEnd w:id="16"/>
      <w:r w:rsidRPr="00600282">
        <w:lastRenderedPageBreak/>
        <w:t>Transport network overview</w:t>
      </w:r>
      <w:bookmarkEnd w:id="17"/>
      <w:bookmarkEnd w:id="18"/>
    </w:p>
    <w:p w14:paraId="1989407F" w14:textId="07F47653" w:rsidR="000A3FE5" w:rsidRPr="00600282" w:rsidRDefault="002E6434">
      <w:pPr>
        <w:pStyle w:val="Heading2"/>
      </w:pPr>
      <w:bookmarkStart w:id="19" w:name="_Toc110349669"/>
      <w:bookmarkStart w:id="20" w:name="_Toc172649509"/>
      <w:r w:rsidRPr="00600282">
        <w:t>Road network</w:t>
      </w:r>
      <w:bookmarkEnd w:id="19"/>
      <w:bookmarkEnd w:id="20"/>
    </w:p>
    <w:p w14:paraId="410E25D2" w14:textId="3D47E17A" w:rsidR="00B038F4" w:rsidRDefault="002E6434" w:rsidP="00600282">
      <w:r w:rsidRPr="00600282">
        <w:t>Trunk infrastructure for the transport network (road network) comprises development infrastructure, land or works or both land and works having met the following criteria:</w:t>
      </w:r>
    </w:p>
    <w:p w14:paraId="09A1E17D" w14:textId="77777777" w:rsidR="00600282" w:rsidRPr="00600282" w:rsidRDefault="00600282" w:rsidP="00600282"/>
    <w:p w14:paraId="56CDC779" w14:textId="77777777" w:rsidR="00B038F4" w:rsidRPr="00600282" w:rsidRDefault="002E6434">
      <w:pPr>
        <w:pStyle w:val="ListParagraph"/>
        <w:numPr>
          <w:ilvl w:val="0"/>
          <w:numId w:val="41"/>
        </w:numPr>
        <w:rPr>
          <w:rFonts w:cs="Arial"/>
          <w:iCs/>
          <w:szCs w:val="20"/>
        </w:rPr>
      </w:pPr>
      <w:r w:rsidRPr="00600282">
        <w:rPr>
          <w:iCs/>
        </w:rPr>
        <w:t>the infrastructure is for a Council controlled major road, being an arterial road, a suburban road or a district road identified on the Road hierarchy overlay map which:</w:t>
      </w:r>
    </w:p>
    <w:p w14:paraId="2F6A5329" w14:textId="77777777" w:rsidR="00B038F4" w:rsidRPr="00600282" w:rsidRDefault="002E6434">
      <w:pPr>
        <w:pStyle w:val="ListParagraph"/>
        <w:numPr>
          <w:ilvl w:val="1"/>
          <w:numId w:val="41"/>
        </w:numPr>
        <w:rPr>
          <w:rFonts w:cs="Arial"/>
          <w:iCs/>
          <w:szCs w:val="20"/>
        </w:rPr>
      </w:pPr>
      <w:r w:rsidRPr="00600282">
        <w:rPr>
          <w:iCs/>
        </w:rPr>
        <w:t>includes land and works for the major road such as:</w:t>
      </w:r>
    </w:p>
    <w:p w14:paraId="1D051C72" w14:textId="77777777" w:rsidR="00B038F4" w:rsidRPr="00600282" w:rsidRDefault="002E6434">
      <w:pPr>
        <w:pStyle w:val="ListParagraph"/>
        <w:numPr>
          <w:ilvl w:val="2"/>
          <w:numId w:val="41"/>
        </w:numPr>
        <w:rPr>
          <w:rFonts w:cs="Arial"/>
          <w:iCs/>
          <w:szCs w:val="20"/>
        </w:rPr>
      </w:pPr>
      <w:r w:rsidRPr="00600282">
        <w:rPr>
          <w:iCs/>
        </w:rPr>
        <w:t>roadworks;</w:t>
      </w:r>
    </w:p>
    <w:p w14:paraId="6820FF01" w14:textId="77777777" w:rsidR="00B038F4" w:rsidRPr="00600282" w:rsidRDefault="002E6434">
      <w:pPr>
        <w:pStyle w:val="ListParagraph"/>
        <w:numPr>
          <w:ilvl w:val="2"/>
          <w:numId w:val="41"/>
        </w:numPr>
        <w:rPr>
          <w:rFonts w:cs="Arial"/>
          <w:iCs/>
          <w:szCs w:val="20"/>
        </w:rPr>
      </w:pPr>
      <w:r w:rsidRPr="00600282">
        <w:rPr>
          <w:iCs/>
        </w:rPr>
        <w:t>major intersections and traffic signals;</w:t>
      </w:r>
    </w:p>
    <w:p w14:paraId="54E3AF0A" w14:textId="6E156B35" w:rsidR="00B038F4" w:rsidRPr="00600282" w:rsidRDefault="002E6434">
      <w:pPr>
        <w:pStyle w:val="ListParagraph"/>
        <w:numPr>
          <w:ilvl w:val="2"/>
          <w:numId w:val="41"/>
        </w:numPr>
        <w:rPr>
          <w:rFonts w:cs="Arial"/>
          <w:iCs/>
          <w:szCs w:val="20"/>
        </w:rPr>
      </w:pPr>
      <w:r w:rsidRPr="00600282">
        <w:rPr>
          <w:iCs/>
        </w:rPr>
        <w:t xml:space="preserve">road drainage, </w:t>
      </w:r>
      <w:r w:rsidR="00B25F8F" w:rsidRPr="00600282">
        <w:rPr>
          <w:iCs/>
        </w:rPr>
        <w:t>culverts,</w:t>
      </w:r>
      <w:r w:rsidRPr="00600282">
        <w:rPr>
          <w:iCs/>
        </w:rPr>
        <w:t xml:space="preserve"> and kerb and channel;</w:t>
      </w:r>
    </w:p>
    <w:p w14:paraId="3DBEFF21" w14:textId="77777777" w:rsidR="00B038F4" w:rsidRPr="00600282" w:rsidRDefault="002E6434">
      <w:pPr>
        <w:pStyle w:val="ListParagraph"/>
        <w:numPr>
          <w:ilvl w:val="2"/>
          <w:numId w:val="41"/>
        </w:numPr>
        <w:rPr>
          <w:rFonts w:cs="Arial"/>
          <w:iCs/>
          <w:szCs w:val="20"/>
        </w:rPr>
      </w:pPr>
      <w:r w:rsidRPr="00600282">
        <w:rPr>
          <w:iCs/>
        </w:rPr>
        <w:t>pedestrian footpaths and on road cycle lanes;</w:t>
      </w:r>
    </w:p>
    <w:p w14:paraId="634E6F6D" w14:textId="77777777" w:rsidR="00B038F4" w:rsidRPr="00600282" w:rsidRDefault="002E6434">
      <w:pPr>
        <w:pStyle w:val="ListParagraph"/>
        <w:numPr>
          <w:ilvl w:val="2"/>
          <w:numId w:val="41"/>
        </w:numPr>
        <w:rPr>
          <w:rFonts w:cs="Arial"/>
          <w:iCs/>
          <w:szCs w:val="20"/>
        </w:rPr>
      </w:pPr>
      <w:r w:rsidRPr="00600282">
        <w:rPr>
          <w:iCs/>
        </w:rPr>
        <w:t>land for indented bus bays;</w:t>
      </w:r>
    </w:p>
    <w:p w14:paraId="53158BA7" w14:textId="77777777" w:rsidR="00B038F4" w:rsidRPr="00600282" w:rsidRDefault="002E6434">
      <w:pPr>
        <w:pStyle w:val="ListParagraph"/>
        <w:numPr>
          <w:ilvl w:val="2"/>
          <w:numId w:val="41"/>
        </w:numPr>
        <w:rPr>
          <w:rFonts w:cs="Arial"/>
          <w:iCs/>
          <w:szCs w:val="20"/>
        </w:rPr>
      </w:pPr>
      <w:r w:rsidRPr="00600282">
        <w:rPr>
          <w:iCs/>
        </w:rPr>
        <w:t>street lighting;</w:t>
      </w:r>
    </w:p>
    <w:p w14:paraId="7C9B6473" w14:textId="77777777" w:rsidR="00B038F4" w:rsidRPr="00600282" w:rsidRDefault="002E6434">
      <w:pPr>
        <w:pStyle w:val="ListParagraph"/>
        <w:numPr>
          <w:ilvl w:val="2"/>
          <w:numId w:val="41"/>
        </w:numPr>
        <w:rPr>
          <w:rFonts w:cs="Arial"/>
          <w:iCs/>
          <w:szCs w:val="20"/>
        </w:rPr>
      </w:pPr>
      <w:r w:rsidRPr="00600282">
        <w:rPr>
          <w:iCs/>
        </w:rPr>
        <w:t>traffic control and information signage; and</w:t>
      </w:r>
    </w:p>
    <w:p w14:paraId="7069875C" w14:textId="77777777" w:rsidR="00B038F4" w:rsidRPr="00600282" w:rsidRDefault="002E6434">
      <w:pPr>
        <w:pStyle w:val="ListParagraph"/>
        <w:numPr>
          <w:ilvl w:val="2"/>
          <w:numId w:val="41"/>
        </w:numPr>
        <w:rPr>
          <w:rFonts w:cs="Arial"/>
          <w:iCs/>
          <w:szCs w:val="20"/>
        </w:rPr>
      </w:pPr>
      <w:r w:rsidRPr="00600282">
        <w:rPr>
          <w:iCs/>
        </w:rPr>
        <w:t>bridges and open level crossings.</w:t>
      </w:r>
    </w:p>
    <w:p w14:paraId="1B7AD0BB" w14:textId="77777777" w:rsidR="00B038F4" w:rsidRPr="00600282" w:rsidRDefault="002E6434">
      <w:pPr>
        <w:pStyle w:val="ListParagraph"/>
        <w:numPr>
          <w:ilvl w:val="1"/>
          <w:numId w:val="41"/>
        </w:numPr>
        <w:rPr>
          <w:rFonts w:cs="Arial"/>
          <w:iCs/>
          <w:szCs w:val="20"/>
        </w:rPr>
      </w:pPr>
      <w:r w:rsidRPr="00600282">
        <w:rPr>
          <w:iCs/>
        </w:rPr>
        <w:t>excludes land and works for:</w:t>
      </w:r>
    </w:p>
    <w:p w14:paraId="51A65699" w14:textId="77777777" w:rsidR="00B038F4" w:rsidRPr="00600282" w:rsidRDefault="002E6434">
      <w:pPr>
        <w:pStyle w:val="ListParagraph"/>
        <w:numPr>
          <w:ilvl w:val="1"/>
          <w:numId w:val="41"/>
        </w:numPr>
        <w:rPr>
          <w:rFonts w:cs="Arial"/>
          <w:iCs/>
          <w:szCs w:val="20"/>
        </w:rPr>
      </w:pPr>
      <w:r w:rsidRPr="00600282">
        <w:rPr>
          <w:iCs/>
        </w:rPr>
        <w:t>other infrastructure networks;</w:t>
      </w:r>
    </w:p>
    <w:p w14:paraId="7554FC0D" w14:textId="77777777" w:rsidR="00B038F4" w:rsidRPr="00600282" w:rsidRDefault="002E6434">
      <w:pPr>
        <w:pStyle w:val="ListParagraph"/>
        <w:numPr>
          <w:ilvl w:val="1"/>
          <w:numId w:val="41"/>
        </w:numPr>
        <w:rPr>
          <w:rFonts w:cs="Arial"/>
          <w:iCs/>
          <w:szCs w:val="20"/>
        </w:rPr>
      </w:pPr>
      <w:r w:rsidRPr="00600282">
        <w:rPr>
          <w:iCs/>
        </w:rPr>
        <w:t>services for other infrastructure providers;</w:t>
      </w:r>
    </w:p>
    <w:p w14:paraId="58568212" w14:textId="77777777" w:rsidR="00B038F4" w:rsidRPr="00600282" w:rsidRDefault="002E6434">
      <w:pPr>
        <w:pStyle w:val="ListParagraph"/>
        <w:numPr>
          <w:ilvl w:val="1"/>
          <w:numId w:val="41"/>
        </w:numPr>
        <w:rPr>
          <w:rFonts w:cs="Arial"/>
          <w:iCs/>
          <w:szCs w:val="20"/>
        </w:rPr>
      </w:pPr>
      <w:r w:rsidRPr="00600282">
        <w:rPr>
          <w:iCs/>
        </w:rPr>
        <w:t>infrastructure on a major road that is not required for the major road, such as minor intersections; and</w:t>
      </w:r>
    </w:p>
    <w:p w14:paraId="09C8D66B" w14:textId="77777777" w:rsidR="00B038F4" w:rsidRPr="00600282" w:rsidRDefault="002E6434">
      <w:pPr>
        <w:pStyle w:val="ListParagraph"/>
        <w:numPr>
          <w:ilvl w:val="1"/>
          <w:numId w:val="41"/>
        </w:numPr>
        <w:rPr>
          <w:iCs/>
        </w:rPr>
      </w:pPr>
      <w:r w:rsidRPr="00600282">
        <w:rPr>
          <w:iCs/>
        </w:rPr>
        <w:t>infrastructure that is only required to service the development of premises.</w:t>
      </w:r>
    </w:p>
    <w:p w14:paraId="78D66D3B" w14:textId="77777777" w:rsidR="00B038F4" w:rsidRPr="00600282" w:rsidRDefault="002E6434">
      <w:pPr>
        <w:pStyle w:val="ListParagraph"/>
        <w:numPr>
          <w:ilvl w:val="0"/>
          <w:numId w:val="41"/>
        </w:numPr>
        <w:rPr>
          <w:rFonts w:cs="Arial"/>
          <w:iCs/>
          <w:szCs w:val="20"/>
        </w:rPr>
      </w:pPr>
      <w:r w:rsidRPr="00600282">
        <w:rPr>
          <w:iCs/>
        </w:rPr>
        <w:t>the purpose of the infrastructure is to accommodate the existing demand for existing urban development and projected demand for assumed future urban development for each service catchment of the transport network (road network) stated in the planning assumptions; and</w:t>
      </w:r>
    </w:p>
    <w:p w14:paraId="552970A3" w14:textId="77777777" w:rsidR="00B038F4" w:rsidRPr="00600282" w:rsidRDefault="002E6434">
      <w:pPr>
        <w:pStyle w:val="ListParagraph"/>
        <w:numPr>
          <w:ilvl w:val="0"/>
          <w:numId w:val="41"/>
        </w:numPr>
        <w:rPr>
          <w:rFonts w:cs="Arial"/>
          <w:iCs/>
          <w:szCs w:val="20"/>
        </w:rPr>
      </w:pPr>
      <w:r w:rsidRPr="00600282">
        <w:rPr>
          <w:iCs/>
        </w:rPr>
        <w:t>the function of the infrastructure is to deliver the standard of performance for the transport network (road network) stated in the desired standards of service.</w:t>
      </w:r>
    </w:p>
    <w:p w14:paraId="31D2EEF6" w14:textId="77777777" w:rsidR="00B038F4" w:rsidRPr="00600282" w:rsidRDefault="00B038F4" w:rsidP="00600282">
      <w:pPr>
        <w:rPr>
          <w:rFonts w:eastAsia="Arial" w:cs="Arial"/>
          <w:sz w:val="19"/>
          <w:szCs w:val="19"/>
        </w:rPr>
      </w:pPr>
    </w:p>
    <w:p w14:paraId="489B30AD" w14:textId="69A6EF5F" w:rsidR="00B038F4" w:rsidRPr="00600282" w:rsidRDefault="002E6434">
      <w:pPr>
        <w:pStyle w:val="Heading2"/>
      </w:pPr>
      <w:bookmarkStart w:id="21" w:name="_Toc110349670"/>
      <w:bookmarkStart w:id="22" w:name="_Toc172649510"/>
      <w:r w:rsidRPr="00600282">
        <w:t>Pathway network</w:t>
      </w:r>
      <w:bookmarkEnd w:id="21"/>
      <w:bookmarkEnd w:id="22"/>
    </w:p>
    <w:p w14:paraId="04A728FB" w14:textId="02E73562" w:rsidR="00B038F4" w:rsidRDefault="002E6434" w:rsidP="00600282">
      <w:r w:rsidRPr="00600282">
        <w:t>Trunk infrastructure for the transport network (pathway network) comprises development infrastructure, land or works or both land and works having met the following criteria:</w:t>
      </w:r>
    </w:p>
    <w:p w14:paraId="7AF7B1DC" w14:textId="77777777" w:rsidR="00600282" w:rsidRPr="00600282" w:rsidRDefault="00600282" w:rsidP="00600282"/>
    <w:p w14:paraId="1BDBC747" w14:textId="77777777" w:rsidR="00B038F4" w:rsidRPr="00600282" w:rsidRDefault="002E6434">
      <w:pPr>
        <w:pStyle w:val="ListParagraph"/>
        <w:numPr>
          <w:ilvl w:val="0"/>
          <w:numId w:val="42"/>
        </w:numPr>
        <w:rPr>
          <w:rFonts w:cs="Arial"/>
          <w:b/>
          <w:bCs/>
          <w:i/>
          <w:iCs/>
          <w:szCs w:val="20"/>
        </w:rPr>
      </w:pPr>
      <w:r w:rsidRPr="00600282">
        <w:rPr>
          <w:iCs/>
        </w:rPr>
        <w:t>the infrastructure is for a primary route or secondary route not in a road, or RiverWalk on the Bicycle network overlay map which:</w:t>
      </w:r>
    </w:p>
    <w:p w14:paraId="5978BB12" w14:textId="77777777" w:rsidR="00B038F4" w:rsidRPr="00600282" w:rsidRDefault="002E6434">
      <w:pPr>
        <w:pStyle w:val="ListParagraph"/>
        <w:numPr>
          <w:ilvl w:val="1"/>
          <w:numId w:val="42"/>
        </w:numPr>
        <w:rPr>
          <w:rFonts w:cs="Arial"/>
          <w:b/>
          <w:bCs/>
          <w:i/>
          <w:iCs/>
          <w:szCs w:val="20"/>
        </w:rPr>
      </w:pPr>
      <w:r w:rsidRPr="00600282">
        <w:rPr>
          <w:iCs/>
        </w:rPr>
        <w:t>includes land and works for infrastructure such as lighting, culverts, bridges, furniture, directional and information signage and surface marking for the primary route, secondary route or RiverWalk; and</w:t>
      </w:r>
    </w:p>
    <w:p w14:paraId="07AD77EF" w14:textId="77777777" w:rsidR="00B038F4" w:rsidRPr="00600282" w:rsidRDefault="002E6434">
      <w:pPr>
        <w:pStyle w:val="ListParagraph"/>
        <w:numPr>
          <w:ilvl w:val="1"/>
          <w:numId w:val="42"/>
        </w:numPr>
        <w:rPr>
          <w:rFonts w:cs="Arial"/>
          <w:b/>
          <w:bCs/>
          <w:i/>
          <w:iCs/>
          <w:szCs w:val="20"/>
        </w:rPr>
      </w:pPr>
      <w:r w:rsidRPr="00600282">
        <w:rPr>
          <w:iCs/>
        </w:rPr>
        <w:t>excludes land and works for other trunk infrastructure networks, services for other infrastructure providers or infrastructure that is not required for the primary route, secondary route or RiverWalk and is only required to service the development of premises;</w:t>
      </w:r>
    </w:p>
    <w:p w14:paraId="24DECFDC" w14:textId="77777777" w:rsidR="00B038F4" w:rsidRPr="00600282" w:rsidRDefault="002E6434">
      <w:pPr>
        <w:pStyle w:val="ListParagraph"/>
        <w:numPr>
          <w:ilvl w:val="0"/>
          <w:numId w:val="42"/>
        </w:numPr>
        <w:rPr>
          <w:rFonts w:cs="Arial"/>
          <w:b/>
          <w:bCs/>
          <w:i/>
          <w:iCs/>
          <w:szCs w:val="20"/>
        </w:rPr>
      </w:pPr>
      <w:r w:rsidRPr="00600282">
        <w:rPr>
          <w:iCs/>
        </w:rPr>
        <w:t>the purpose of the infrastructure is to accommodate the existing demand for existing urban development and projected demand for assumed future urban development for each service catchment of the transport network (pathway network) stated in the planning assumptions; and</w:t>
      </w:r>
    </w:p>
    <w:p w14:paraId="365F9A2D" w14:textId="77777777" w:rsidR="00600282" w:rsidRPr="00600282" w:rsidRDefault="002E6434">
      <w:pPr>
        <w:pStyle w:val="ListParagraph"/>
        <w:numPr>
          <w:ilvl w:val="0"/>
          <w:numId w:val="42"/>
        </w:numPr>
      </w:pPr>
      <w:r w:rsidRPr="00600282">
        <w:rPr>
          <w:iCs/>
        </w:rPr>
        <w:t>the function of the infrastructure is to deliver the standard of performance for the transport network (pathway network) stated in the desired standards of service.</w:t>
      </w:r>
      <w:bookmarkStart w:id="23" w:name="_Toc110349671"/>
    </w:p>
    <w:p w14:paraId="05DA613C" w14:textId="77777777" w:rsidR="00600282" w:rsidRDefault="00600282" w:rsidP="00600282">
      <w:pPr>
        <w:rPr>
          <w:iCs/>
        </w:rPr>
      </w:pPr>
    </w:p>
    <w:p w14:paraId="5A20641C" w14:textId="1F87662C" w:rsidR="00B038F4" w:rsidRPr="00600282" w:rsidRDefault="002E6434">
      <w:pPr>
        <w:pStyle w:val="Heading2"/>
      </w:pPr>
      <w:bookmarkStart w:id="24" w:name="_Toc172649511"/>
      <w:r w:rsidRPr="00600282">
        <w:t>Bus stops network</w:t>
      </w:r>
      <w:bookmarkEnd w:id="23"/>
      <w:bookmarkEnd w:id="24"/>
    </w:p>
    <w:p w14:paraId="27AD5D9D" w14:textId="6B912927" w:rsidR="00B038F4" w:rsidRDefault="002E6434" w:rsidP="00600282">
      <w:r w:rsidRPr="00600282">
        <w:t>Trunk infrastructure for the transport network (bus stops network) comprises development infrastructure works having met the following criteria:</w:t>
      </w:r>
    </w:p>
    <w:p w14:paraId="3AE49FD9" w14:textId="77777777" w:rsidR="00600282" w:rsidRPr="00600282" w:rsidRDefault="00600282" w:rsidP="00600282"/>
    <w:p w14:paraId="40ED28E6" w14:textId="77777777" w:rsidR="00B038F4" w:rsidRPr="00600282" w:rsidRDefault="002E6434">
      <w:pPr>
        <w:pStyle w:val="ListParagraph"/>
        <w:numPr>
          <w:ilvl w:val="0"/>
          <w:numId w:val="43"/>
        </w:numPr>
        <w:rPr>
          <w:rFonts w:cs="Arial"/>
          <w:b/>
          <w:bCs/>
          <w:i/>
          <w:iCs/>
          <w:szCs w:val="20"/>
        </w:rPr>
      </w:pPr>
      <w:r w:rsidRPr="00600282">
        <w:rPr>
          <w:iCs/>
        </w:rPr>
        <w:t>the infrastructure is for bus stops, shelters and signs on Council controlled major roads being an arterial road, a suburban road or a district road identified on the Road hierarchy overlay map, which excludes land and works for other trunk infrastructure networks, services for other infrastructure providers or infrastructure that is only required to service the development of premises;</w:t>
      </w:r>
    </w:p>
    <w:p w14:paraId="6546E9BA" w14:textId="77777777" w:rsidR="00B038F4" w:rsidRPr="00600282" w:rsidRDefault="002E6434">
      <w:pPr>
        <w:pStyle w:val="ListParagraph"/>
        <w:numPr>
          <w:ilvl w:val="0"/>
          <w:numId w:val="43"/>
        </w:numPr>
        <w:rPr>
          <w:rFonts w:cs="Arial"/>
          <w:b/>
          <w:bCs/>
          <w:i/>
          <w:iCs/>
          <w:szCs w:val="20"/>
        </w:rPr>
      </w:pPr>
      <w:r w:rsidRPr="00600282">
        <w:rPr>
          <w:iCs/>
        </w:rPr>
        <w:t>the purpose of the infrastructure is to accommodate the existing demand for urban development and projected demand for assumed future urban development for each service catchment of the transport network (bus stops network) stated in the planning assumptions; and</w:t>
      </w:r>
    </w:p>
    <w:p w14:paraId="6C816D2B" w14:textId="77777777" w:rsidR="00B038F4" w:rsidRPr="00600282" w:rsidRDefault="002E6434">
      <w:pPr>
        <w:pStyle w:val="ListParagraph"/>
        <w:numPr>
          <w:ilvl w:val="0"/>
          <w:numId w:val="43"/>
        </w:numPr>
        <w:rPr>
          <w:rFonts w:cs="Arial"/>
          <w:szCs w:val="20"/>
        </w:rPr>
      </w:pPr>
      <w:r w:rsidRPr="00600282">
        <w:rPr>
          <w:iCs/>
        </w:rPr>
        <w:t>the function of the infrastructure is to deliver the standard of performance for the transport network (bus stops network) stated in the desired standards of service</w:t>
      </w:r>
      <w:r w:rsidRPr="00600282">
        <w:t>.</w:t>
      </w:r>
    </w:p>
    <w:p w14:paraId="3C45FA57" w14:textId="77777777" w:rsidR="00B038F4" w:rsidRPr="00600282" w:rsidRDefault="00B038F4" w:rsidP="00600282">
      <w:pPr>
        <w:rPr>
          <w:rFonts w:eastAsia="Arial" w:cs="Arial"/>
          <w:sz w:val="19"/>
          <w:szCs w:val="19"/>
        </w:rPr>
      </w:pPr>
    </w:p>
    <w:p w14:paraId="4CBDB377" w14:textId="5D9DCE50" w:rsidR="00B038F4" w:rsidRPr="00600282" w:rsidRDefault="002E6434">
      <w:pPr>
        <w:pStyle w:val="Heading2"/>
      </w:pPr>
      <w:bookmarkStart w:id="25" w:name="_Toc110349672"/>
      <w:bookmarkStart w:id="26" w:name="_Toc172649512"/>
      <w:r w:rsidRPr="00600282">
        <w:t>Ferry terminals network</w:t>
      </w:r>
      <w:bookmarkEnd w:id="25"/>
      <w:bookmarkEnd w:id="26"/>
    </w:p>
    <w:p w14:paraId="249AC701" w14:textId="3CA04FD9" w:rsidR="00B038F4" w:rsidRDefault="002E6434" w:rsidP="00600282">
      <w:r w:rsidRPr="00600282">
        <w:t>Trunk infrastructure for the transport network (ferry terminals network) comprises development infrastructure, land or works or both land and works having met the following criteria:</w:t>
      </w:r>
    </w:p>
    <w:p w14:paraId="6D241471" w14:textId="77777777" w:rsidR="00600282" w:rsidRPr="00600282" w:rsidRDefault="00600282" w:rsidP="00600282"/>
    <w:p w14:paraId="60D144FB" w14:textId="77777777" w:rsidR="00B038F4" w:rsidRPr="00600282" w:rsidRDefault="002E6434">
      <w:pPr>
        <w:pStyle w:val="ListParagraph"/>
        <w:numPr>
          <w:ilvl w:val="0"/>
          <w:numId w:val="44"/>
        </w:numPr>
        <w:rPr>
          <w:rFonts w:cs="Arial"/>
          <w:b/>
          <w:bCs/>
          <w:i/>
          <w:iCs/>
          <w:szCs w:val="20"/>
        </w:rPr>
      </w:pPr>
      <w:r w:rsidRPr="00600282">
        <w:rPr>
          <w:iCs/>
        </w:rPr>
        <w:t>The infrastructure contributes to additional ferry passenger capacity or provides immediate access to the ferry terminal or is for ferry terminal signage, which excludes land and works for other trunk infrastructure networks, services for other infrastructure providers or infrastructure that is only required to service the development of premises;</w:t>
      </w:r>
    </w:p>
    <w:p w14:paraId="5750464C" w14:textId="77777777" w:rsidR="00B038F4" w:rsidRPr="00600282" w:rsidRDefault="002E6434">
      <w:pPr>
        <w:pStyle w:val="ListParagraph"/>
        <w:numPr>
          <w:ilvl w:val="0"/>
          <w:numId w:val="44"/>
        </w:numPr>
        <w:rPr>
          <w:rFonts w:cs="Arial"/>
          <w:b/>
          <w:bCs/>
          <w:i/>
          <w:iCs/>
          <w:szCs w:val="20"/>
        </w:rPr>
      </w:pPr>
      <w:r w:rsidRPr="00600282">
        <w:rPr>
          <w:iCs/>
        </w:rPr>
        <w:t>the purpose of the infrastructure is to accommodate the existing demand for existing urban development and projected demand for assumed future urban development for each service catchment of the transport network (ferry terminals network) stated in the planning assumptions; and</w:t>
      </w:r>
    </w:p>
    <w:p w14:paraId="3E2E8506" w14:textId="77777777" w:rsidR="00600282" w:rsidRDefault="002E6434">
      <w:pPr>
        <w:pStyle w:val="ListParagraph"/>
        <w:numPr>
          <w:ilvl w:val="0"/>
          <w:numId w:val="44"/>
        </w:numPr>
      </w:pPr>
      <w:r w:rsidRPr="00600282">
        <w:rPr>
          <w:iCs/>
        </w:rPr>
        <w:t>the function of the infrastructure is to deliver the standard of performance for the transport network (ferry terminals network) stated in the desired standards of service</w:t>
      </w:r>
      <w:r w:rsidRPr="00600282">
        <w:t>.</w:t>
      </w:r>
      <w:bookmarkStart w:id="27" w:name="_Toc110349673"/>
    </w:p>
    <w:p w14:paraId="5C2D420D" w14:textId="77777777" w:rsidR="00600282" w:rsidRDefault="00600282" w:rsidP="00600282"/>
    <w:p w14:paraId="1ACECC87" w14:textId="19B1FC6B" w:rsidR="00B038F4" w:rsidRPr="00600282" w:rsidRDefault="002E6434">
      <w:pPr>
        <w:pStyle w:val="Heading1"/>
      </w:pPr>
      <w:bookmarkStart w:id="28" w:name="_Toc172649513"/>
      <w:r w:rsidRPr="00600282">
        <w:lastRenderedPageBreak/>
        <w:t>Network planning</w:t>
      </w:r>
      <w:bookmarkEnd w:id="27"/>
      <w:bookmarkEnd w:id="28"/>
    </w:p>
    <w:p w14:paraId="6ED22372" w14:textId="3B83083C" w:rsidR="000A3FE5" w:rsidRPr="00600282" w:rsidRDefault="002E6434">
      <w:pPr>
        <w:pStyle w:val="Heading2"/>
      </w:pPr>
      <w:bookmarkStart w:id="29" w:name="_Toc110349674"/>
      <w:bookmarkStart w:id="30" w:name="_Toc172649514"/>
      <w:r w:rsidRPr="00600282">
        <w:t>Preliminary</w:t>
      </w:r>
      <w:bookmarkEnd w:id="29"/>
      <w:bookmarkEnd w:id="30"/>
    </w:p>
    <w:p w14:paraId="793B540D" w14:textId="27E3D57E" w:rsidR="00B038F4" w:rsidRDefault="002E6434" w:rsidP="00F33D75">
      <w:r w:rsidRPr="00600282">
        <w:t>The methodology for preparing the LGIP for the transport network involved the following steps:</w:t>
      </w:r>
    </w:p>
    <w:p w14:paraId="6A81FE0A" w14:textId="77777777" w:rsidR="00F33D75" w:rsidRPr="00600282" w:rsidRDefault="00F33D75" w:rsidP="00F33D75"/>
    <w:p w14:paraId="74146EE8" w14:textId="77777777" w:rsidR="00B038F4" w:rsidRPr="00F33D75" w:rsidRDefault="002E6434">
      <w:pPr>
        <w:pStyle w:val="ListParagraph"/>
        <w:numPr>
          <w:ilvl w:val="0"/>
          <w:numId w:val="45"/>
        </w:numPr>
        <w:rPr>
          <w:rFonts w:cs="Arial"/>
          <w:b/>
          <w:bCs/>
          <w:i/>
          <w:iCs/>
          <w:szCs w:val="20"/>
        </w:rPr>
      </w:pPr>
      <w:r w:rsidRPr="00F33D75">
        <w:rPr>
          <w:iCs/>
        </w:rPr>
        <w:t>refine planning inputs in terms of:</w:t>
      </w:r>
    </w:p>
    <w:p w14:paraId="4EEFA19B" w14:textId="654D17FF" w:rsidR="00B038F4" w:rsidRPr="00F33D75" w:rsidRDefault="002E6434">
      <w:pPr>
        <w:pStyle w:val="ListParagraph"/>
        <w:numPr>
          <w:ilvl w:val="1"/>
          <w:numId w:val="45"/>
        </w:numPr>
        <w:rPr>
          <w:rFonts w:cs="Arial"/>
          <w:b/>
          <w:bCs/>
          <w:i/>
          <w:iCs/>
          <w:szCs w:val="20"/>
        </w:rPr>
      </w:pPr>
      <w:r w:rsidRPr="00F33D75">
        <w:rPr>
          <w:iCs/>
        </w:rPr>
        <w:t>prediction of growth and demand;</w:t>
      </w:r>
    </w:p>
    <w:p w14:paraId="599E6F25" w14:textId="4965FEEB" w:rsidR="003357D8" w:rsidRPr="00F33D75" w:rsidRDefault="003357D8">
      <w:pPr>
        <w:pStyle w:val="ListParagraph"/>
        <w:numPr>
          <w:ilvl w:val="1"/>
          <w:numId w:val="45"/>
        </w:numPr>
        <w:rPr>
          <w:rFonts w:cs="Arial"/>
          <w:b/>
          <w:bCs/>
          <w:i/>
          <w:iCs/>
          <w:szCs w:val="20"/>
        </w:rPr>
      </w:pPr>
      <w:r w:rsidRPr="00F33D75">
        <w:rPr>
          <w:iCs/>
        </w:rPr>
        <w:t>PIA</w:t>
      </w:r>
    </w:p>
    <w:p w14:paraId="29769BE2" w14:textId="77777777" w:rsidR="003357D8" w:rsidRPr="00F33D75" w:rsidRDefault="003357D8">
      <w:pPr>
        <w:pStyle w:val="ListParagraph"/>
        <w:numPr>
          <w:ilvl w:val="1"/>
          <w:numId w:val="45"/>
        </w:numPr>
        <w:rPr>
          <w:rFonts w:cs="Arial"/>
          <w:b/>
          <w:bCs/>
          <w:i/>
          <w:iCs/>
          <w:szCs w:val="20"/>
        </w:rPr>
      </w:pPr>
      <w:r w:rsidRPr="00F33D75">
        <w:rPr>
          <w:iCs/>
        </w:rPr>
        <w:t>demand generation</w:t>
      </w:r>
    </w:p>
    <w:p w14:paraId="57F11067" w14:textId="28B11C4C" w:rsidR="00B038F4" w:rsidRPr="00F33D75" w:rsidRDefault="002E6434">
      <w:pPr>
        <w:pStyle w:val="ListParagraph"/>
        <w:numPr>
          <w:ilvl w:val="1"/>
          <w:numId w:val="45"/>
        </w:numPr>
        <w:rPr>
          <w:rFonts w:cs="Arial"/>
          <w:b/>
          <w:bCs/>
          <w:i/>
          <w:iCs/>
          <w:szCs w:val="20"/>
        </w:rPr>
      </w:pPr>
      <w:r w:rsidRPr="00F33D75">
        <w:rPr>
          <w:iCs/>
        </w:rPr>
        <w:t xml:space="preserve">DSS; </w:t>
      </w:r>
    </w:p>
    <w:p w14:paraId="560F2698" w14:textId="77777777" w:rsidR="00B038F4" w:rsidRPr="00F33D75" w:rsidRDefault="002E6434">
      <w:pPr>
        <w:pStyle w:val="ListParagraph"/>
        <w:numPr>
          <w:ilvl w:val="0"/>
          <w:numId w:val="45"/>
        </w:numPr>
        <w:rPr>
          <w:rFonts w:cs="Arial"/>
          <w:b/>
          <w:bCs/>
          <w:i/>
          <w:iCs/>
          <w:szCs w:val="20"/>
        </w:rPr>
      </w:pPr>
      <w:r w:rsidRPr="00F33D75">
        <w:rPr>
          <w:iCs/>
        </w:rPr>
        <w:t>infrastructure planning in terms of:</w:t>
      </w:r>
    </w:p>
    <w:p w14:paraId="1E4873A1" w14:textId="77777777" w:rsidR="00B038F4" w:rsidRPr="00F33D75" w:rsidRDefault="002E6434">
      <w:pPr>
        <w:pStyle w:val="ListParagraph"/>
        <w:numPr>
          <w:ilvl w:val="1"/>
          <w:numId w:val="45"/>
        </w:numPr>
        <w:rPr>
          <w:rFonts w:cs="Arial"/>
          <w:b/>
          <w:bCs/>
          <w:i/>
          <w:iCs/>
          <w:szCs w:val="20"/>
        </w:rPr>
      </w:pPr>
      <w:r w:rsidRPr="00F33D75">
        <w:rPr>
          <w:iCs/>
        </w:rPr>
        <w:t>network planning;</w:t>
      </w:r>
    </w:p>
    <w:p w14:paraId="5C88BC3B" w14:textId="77777777" w:rsidR="00B038F4" w:rsidRPr="00F33D75" w:rsidRDefault="002E6434">
      <w:pPr>
        <w:pStyle w:val="ListParagraph"/>
        <w:numPr>
          <w:ilvl w:val="1"/>
          <w:numId w:val="45"/>
        </w:numPr>
        <w:rPr>
          <w:rFonts w:cs="Arial"/>
          <w:b/>
          <w:bCs/>
          <w:i/>
          <w:iCs/>
          <w:szCs w:val="20"/>
        </w:rPr>
      </w:pPr>
      <w:r w:rsidRPr="00F33D75">
        <w:rPr>
          <w:iCs/>
        </w:rPr>
        <w:t>network works; and</w:t>
      </w:r>
    </w:p>
    <w:p w14:paraId="15F3A5D0" w14:textId="2D97584B" w:rsidR="000A3FE5" w:rsidRPr="00F33D75" w:rsidRDefault="002E6434">
      <w:pPr>
        <w:pStyle w:val="ListParagraph"/>
        <w:numPr>
          <w:ilvl w:val="0"/>
          <w:numId w:val="45"/>
        </w:numPr>
        <w:rPr>
          <w:rFonts w:cs="Arial"/>
          <w:b/>
          <w:bCs/>
          <w:i/>
          <w:iCs/>
          <w:szCs w:val="20"/>
        </w:rPr>
      </w:pPr>
      <w:r w:rsidRPr="00F33D75">
        <w:rPr>
          <w:iCs/>
        </w:rPr>
        <w:t>determining the cost of existing and future trunk infrastructure</w:t>
      </w:r>
      <w:r w:rsidR="003357D8" w:rsidRPr="00F33D75">
        <w:rPr>
          <w:iCs/>
        </w:rPr>
        <w:t>:</w:t>
      </w:r>
    </w:p>
    <w:p w14:paraId="66117EDC" w14:textId="4C9CE0F2" w:rsidR="003357D8" w:rsidRPr="00F33D75" w:rsidRDefault="003357D8">
      <w:pPr>
        <w:pStyle w:val="ListParagraph"/>
        <w:numPr>
          <w:ilvl w:val="1"/>
          <w:numId w:val="45"/>
        </w:numPr>
        <w:rPr>
          <w:rFonts w:cs="Arial"/>
          <w:b/>
          <w:bCs/>
          <w:i/>
          <w:iCs/>
          <w:szCs w:val="20"/>
        </w:rPr>
      </w:pPr>
      <w:r w:rsidRPr="00F33D75">
        <w:rPr>
          <w:rFonts w:cs="Arial"/>
          <w:iCs/>
          <w:szCs w:val="20"/>
        </w:rPr>
        <w:t>infrastructure valuations and unit rates</w:t>
      </w:r>
    </w:p>
    <w:p w14:paraId="175821FE" w14:textId="77777777" w:rsidR="00F33D75" w:rsidRDefault="00F33D75" w:rsidP="00F33D75"/>
    <w:p w14:paraId="04AA0DFC" w14:textId="0A8E7CD8" w:rsidR="00B038F4" w:rsidRPr="00600282" w:rsidRDefault="002E6434" w:rsidP="00F33D75">
      <w:pPr>
        <w:rPr>
          <w:rFonts w:cs="Arial"/>
        </w:rPr>
      </w:pPr>
      <w:r w:rsidRPr="00600282">
        <w:t>These steps are described in more detail in the following</w:t>
      </w:r>
      <w:r w:rsidR="000A3FE5" w:rsidRPr="00600282">
        <w:t xml:space="preserve"> </w:t>
      </w:r>
      <w:r w:rsidRPr="00600282">
        <w:t>sections.</w:t>
      </w:r>
    </w:p>
    <w:p w14:paraId="0C880FFB" w14:textId="77777777" w:rsidR="00F33D75" w:rsidRDefault="00F33D75" w:rsidP="00F33D75">
      <w:bookmarkStart w:id="31" w:name="_Toc110349675"/>
      <w:bookmarkStart w:id="32" w:name="_Toc110349676"/>
      <w:bookmarkStart w:id="33" w:name="_Toc110349677"/>
      <w:bookmarkStart w:id="34" w:name="_Toc110349678"/>
      <w:bookmarkStart w:id="35" w:name="_Toc110349679"/>
      <w:bookmarkStart w:id="36" w:name="_Toc110349680"/>
      <w:bookmarkEnd w:id="31"/>
      <w:bookmarkEnd w:id="32"/>
      <w:bookmarkEnd w:id="33"/>
      <w:bookmarkEnd w:id="34"/>
      <w:bookmarkEnd w:id="35"/>
    </w:p>
    <w:p w14:paraId="0AE73B44" w14:textId="2B1CD79B" w:rsidR="00B038F4" w:rsidRPr="00600282" w:rsidRDefault="002E6434">
      <w:pPr>
        <w:pStyle w:val="Heading3"/>
        <w:rPr>
          <w:bCs/>
        </w:rPr>
      </w:pPr>
      <w:bookmarkStart w:id="37" w:name="_Toc172649515"/>
      <w:r w:rsidRPr="00600282">
        <w:t>Process in the road network project selection</w:t>
      </w:r>
      <w:bookmarkEnd w:id="36"/>
      <w:bookmarkEnd w:id="37"/>
    </w:p>
    <w:p w14:paraId="63D95473" w14:textId="31608635" w:rsidR="00B038F4" w:rsidRPr="00F33D75" w:rsidRDefault="002E6434">
      <w:pPr>
        <w:pStyle w:val="ListParagraph"/>
        <w:numPr>
          <w:ilvl w:val="0"/>
          <w:numId w:val="46"/>
        </w:numPr>
        <w:rPr>
          <w:rFonts w:cs="Arial"/>
          <w:b/>
          <w:bCs/>
          <w:i/>
          <w:iCs/>
          <w:szCs w:val="20"/>
        </w:rPr>
      </w:pPr>
      <w:r w:rsidRPr="00F33D75">
        <w:rPr>
          <w:iCs/>
        </w:rPr>
        <w:t xml:space="preserve">Selection of projects is underpinned by the Transport Plan and the road hierarchy overlay </w:t>
      </w:r>
      <w:r w:rsidR="00086C8B" w:rsidRPr="00F33D75">
        <w:rPr>
          <w:iCs/>
        </w:rPr>
        <w:t xml:space="preserve">code </w:t>
      </w:r>
      <w:r w:rsidRPr="00F33D75">
        <w:rPr>
          <w:iCs/>
        </w:rPr>
        <w:t>in the planning scheme.</w:t>
      </w:r>
    </w:p>
    <w:p w14:paraId="2389BB30" w14:textId="5F096469" w:rsidR="00B038F4" w:rsidRPr="00F33D75" w:rsidRDefault="002E6434">
      <w:pPr>
        <w:pStyle w:val="ListParagraph"/>
        <w:numPr>
          <w:ilvl w:val="0"/>
          <w:numId w:val="46"/>
        </w:numPr>
        <w:rPr>
          <w:rFonts w:cs="Arial"/>
          <w:b/>
          <w:bCs/>
          <w:i/>
          <w:iCs/>
          <w:szCs w:val="20"/>
        </w:rPr>
      </w:pPr>
      <w:r w:rsidRPr="00F33D75">
        <w:rPr>
          <w:iCs/>
        </w:rPr>
        <w:t xml:space="preserve">Only major roads that support land use to </w:t>
      </w:r>
      <w:r w:rsidR="00A023ED" w:rsidRPr="00F33D75">
        <w:rPr>
          <w:iCs/>
        </w:rPr>
        <w:t>203</w:t>
      </w:r>
      <w:r w:rsidR="00086C8B" w:rsidRPr="00F33D75">
        <w:rPr>
          <w:iCs/>
        </w:rPr>
        <w:t>6</w:t>
      </w:r>
      <w:r w:rsidRPr="00F33D75">
        <w:rPr>
          <w:iCs/>
        </w:rPr>
        <w:t>, as identified in the Road hierarchy overlay code in the planning scheme, are considered for project selection. The priority of project selection is based on a descending level of road hierarchy classification, the order being arterial roads, suburban roads then district roads. Roads are classified in the road hierarchy according to their function in connecting land use as identified in the planning scheme and the road network.</w:t>
      </w:r>
    </w:p>
    <w:p w14:paraId="75DEDA21" w14:textId="77777777" w:rsidR="00B038F4" w:rsidRPr="00F33D75" w:rsidRDefault="002E6434">
      <w:pPr>
        <w:pStyle w:val="ListParagraph"/>
        <w:numPr>
          <w:ilvl w:val="0"/>
          <w:numId w:val="46"/>
        </w:numPr>
        <w:rPr>
          <w:rFonts w:cs="Arial"/>
          <w:b/>
          <w:bCs/>
          <w:i/>
          <w:iCs/>
          <w:szCs w:val="20"/>
        </w:rPr>
      </w:pPr>
      <w:r w:rsidRPr="00F33D75">
        <w:rPr>
          <w:iCs/>
        </w:rPr>
        <w:t>The road projects were assessed and prioritised against the following criteria:</w:t>
      </w:r>
    </w:p>
    <w:p w14:paraId="01631EF3" w14:textId="77777777" w:rsidR="00B038F4" w:rsidRPr="00F33D75" w:rsidRDefault="002E6434">
      <w:pPr>
        <w:pStyle w:val="ListParagraph"/>
        <w:numPr>
          <w:ilvl w:val="1"/>
          <w:numId w:val="46"/>
        </w:numPr>
        <w:rPr>
          <w:rFonts w:cs="Arial"/>
          <w:b/>
          <w:bCs/>
          <w:i/>
          <w:iCs/>
          <w:szCs w:val="20"/>
        </w:rPr>
      </w:pPr>
      <w:r w:rsidRPr="00F33D75">
        <w:rPr>
          <w:rFonts w:cs="Arial"/>
          <w:iCs/>
          <w:szCs w:val="20"/>
        </w:rPr>
        <w:t>capacity constraints identified along sections of corridors in the Brisbane Strategic Transport Model – Multi Modal (BSTM_MM);</w:t>
      </w:r>
    </w:p>
    <w:p w14:paraId="52A70699" w14:textId="303D12FA" w:rsidR="00B038F4" w:rsidRPr="00F33D75" w:rsidRDefault="002E6434">
      <w:pPr>
        <w:pStyle w:val="ListParagraph"/>
        <w:numPr>
          <w:ilvl w:val="1"/>
          <w:numId w:val="46"/>
        </w:numPr>
        <w:rPr>
          <w:rFonts w:cs="Arial"/>
          <w:b/>
          <w:bCs/>
          <w:i/>
          <w:iCs/>
          <w:szCs w:val="20"/>
        </w:rPr>
      </w:pPr>
      <w:r w:rsidRPr="00F33D75">
        <w:rPr>
          <w:iCs/>
        </w:rPr>
        <w:t>specific locations and intersections with safety issues identified by recorded accident history;</w:t>
      </w:r>
    </w:p>
    <w:p w14:paraId="320DDBC9" w14:textId="1E582EAC" w:rsidR="007D63C6" w:rsidRPr="00F33D75" w:rsidRDefault="007D63C6">
      <w:pPr>
        <w:pStyle w:val="ListParagraph"/>
        <w:numPr>
          <w:ilvl w:val="1"/>
          <w:numId w:val="46"/>
        </w:numPr>
        <w:rPr>
          <w:rFonts w:cs="Arial"/>
          <w:b/>
          <w:bCs/>
          <w:i/>
          <w:iCs/>
          <w:szCs w:val="20"/>
        </w:rPr>
      </w:pPr>
      <w:r w:rsidRPr="00F33D75">
        <w:rPr>
          <w:iCs/>
        </w:rPr>
        <w:t>actual vehicle speeds recorded significantly below the speed limit by vehicle travel time survey;</w:t>
      </w:r>
    </w:p>
    <w:p w14:paraId="6CB50FDF" w14:textId="77777777" w:rsidR="00B038F4" w:rsidRPr="00F33D75" w:rsidRDefault="002E6434">
      <w:pPr>
        <w:pStyle w:val="ListParagraph"/>
        <w:numPr>
          <w:ilvl w:val="1"/>
          <w:numId w:val="46"/>
        </w:numPr>
        <w:rPr>
          <w:rFonts w:cs="Arial"/>
          <w:b/>
          <w:bCs/>
          <w:i/>
          <w:iCs/>
          <w:szCs w:val="20"/>
        </w:rPr>
      </w:pPr>
      <w:r w:rsidRPr="00F33D75">
        <w:rPr>
          <w:iCs/>
        </w:rPr>
        <w:t>corridors or intersections serving areas of high development application activity for the preceding 5 years;</w:t>
      </w:r>
    </w:p>
    <w:p w14:paraId="792EBFB7" w14:textId="065E0317" w:rsidR="00B038F4" w:rsidRPr="00F33D75" w:rsidRDefault="002E6434">
      <w:pPr>
        <w:pStyle w:val="ListParagraph"/>
        <w:numPr>
          <w:ilvl w:val="1"/>
          <w:numId w:val="46"/>
        </w:numPr>
        <w:rPr>
          <w:rFonts w:cs="Arial"/>
          <w:b/>
          <w:bCs/>
          <w:i/>
          <w:iCs/>
          <w:szCs w:val="20"/>
        </w:rPr>
      </w:pPr>
      <w:r w:rsidRPr="00F33D75">
        <w:rPr>
          <w:iCs/>
        </w:rPr>
        <w:t xml:space="preserve">corridors or intersections serving areas that are expected to experience a high percentage growth in population from </w:t>
      </w:r>
      <w:r w:rsidR="00EC1CC1" w:rsidRPr="00F33D75">
        <w:rPr>
          <w:iCs/>
        </w:rPr>
        <w:t>20</w:t>
      </w:r>
      <w:r w:rsidR="004D4829" w:rsidRPr="00F33D75">
        <w:rPr>
          <w:iCs/>
        </w:rPr>
        <w:t>21</w:t>
      </w:r>
      <w:r w:rsidR="00086C8B" w:rsidRPr="00F33D75">
        <w:rPr>
          <w:iCs/>
        </w:rPr>
        <w:t xml:space="preserve"> to 2036</w:t>
      </w:r>
      <w:r w:rsidRPr="00F33D75">
        <w:rPr>
          <w:iCs/>
        </w:rPr>
        <w:t xml:space="preserve"> (City Plan 2014);</w:t>
      </w:r>
    </w:p>
    <w:p w14:paraId="117DCA4B" w14:textId="5FA92EE5" w:rsidR="00B038F4" w:rsidRPr="00F33D75" w:rsidRDefault="002E6434">
      <w:pPr>
        <w:pStyle w:val="ListParagraph"/>
        <w:numPr>
          <w:ilvl w:val="1"/>
          <w:numId w:val="46"/>
        </w:numPr>
        <w:rPr>
          <w:rFonts w:cs="Arial"/>
          <w:b/>
          <w:bCs/>
          <w:i/>
          <w:iCs/>
          <w:szCs w:val="20"/>
        </w:rPr>
      </w:pPr>
      <w:r w:rsidRPr="00F33D75">
        <w:rPr>
          <w:iCs/>
        </w:rPr>
        <w:t xml:space="preserve">corridors or intersections serving areas that are expected to experience a high percentage growth in employment from </w:t>
      </w:r>
      <w:r w:rsidR="00EC1CC1" w:rsidRPr="00F33D75">
        <w:rPr>
          <w:iCs/>
        </w:rPr>
        <w:t>20</w:t>
      </w:r>
      <w:r w:rsidR="004D4829" w:rsidRPr="00F33D75">
        <w:rPr>
          <w:iCs/>
        </w:rPr>
        <w:t>21</w:t>
      </w:r>
      <w:r w:rsidR="00086C8B" w:rsidRPr="00F33D75">
        <w:rPr>
          <w:iCs/>
        </w:rPr>
        <w:t xml:space="preserve"> to 2036</w:t>
      </w:r>
      <w:r w:rsidRPr="00F33D75">
        <w:rPr>
          <w:iCs/>
        </w:rPr>
        <w:t xml:space="preserve"> (City Plan 2014);</w:t>
      </w:r>
    </w:p>
    <w:p w14:paraId="21C647A2" w14:textId="77777777" w:rsidR="00B038F4" w:rsidRPr="00F33D75" w:rsidRDefault="002E6434">
      <w:pPr>
        <w:pStyle w:val="ListParagraph"/>
        <w:numPr>
          <w:ilvl w:val="1"/>
          <w:numId w:val="46"/>
        </w:numPr>
        <w:rPr>
          <w:rFonts w:cs="Arial"/>
          <w:b/>
          <w:bCs/>
          <w:i/>
          <w:iCs/>
          <w:szCs w:val="20"/>
        </w:rPr>
      </w:pPr>
      <w:r w:rsidRPr="00F33D75">
        <w:rPr>
          <w:rFonts w:cs="Arial"/>
          <w:iCs/>
          <w:szCs w:val="20"/>
        </w:rPr>
        <w:t>completion of ‘missing links’ where corridors either have inconsistent number of traffic lanes or unformed sections of road; and</w:t>
      </w:r>
    </w:p>
    <w:p w14:paraId="4EB6E805" w14:textId="77777777" w:rsidR="00B038F4" w:rsidRPr="00F33D75" w:rsidRDefault="002E6434">
      <w:pPr>
        <w:pStyle w:val="ListParagraph"/>
        <w:numPr>
          <w:ilvl w:val="1"/>
          <w:numId w:val="46"/>
        </w:numPr>
        <w:rPr>
          <w:rFonts w:cs="Arial"/>
          <w:b/>
          <w:bCs/>
          <w:i/>
          <w:iCs/>
          <w:szCs w:val="20"/>
        </w:rPr>
      </w:pPr>
      <w:r w:rsidRPr="00F33D75">
        <w:rPr>
          <w:iCs/>
        </w:rPr>
        <w:t>projects that require land acquisition.</w:t>
      </w:r>
    </w:p>
    <w:p w14:paraId="59EFDD4F" w14:textId="77757F7C" w:rsidR="00B038F4" w:rsidRPr="00F33D75" w:rsidRDefault="002E6434">
      <w:pPr>
        <w:pStyle w:val="ListParagraph"/>
        <w:numPr>
          <w:ilvl w:val="0"/>
          <w:numId w:val="46"/>
        </w:numPr>
        <w:rPr>
          <w:rFonts w:cs="Arial"/>
          <w:b/>
          <w:bCs/>
          <w:i/>
          <w:iCs/>
          <w:szCs w:val="20"/>
        </w:rPr>
      </w:pPr>
      <w:r w:rsidRPr="00F33D75">
        <w:rPr>
          <w:iCs/>
        </w:rPr>
        <w:t>Projects were selected based on the fulfilment of the above criteria and the list truncated based on</w:t>
      </w:r>
      <w:r w:rsidR="00E56A02" w:rsidRPr="00F33D75">
        <w:rPr>
          <w:iCs/>
        </w:rPr>
        <w:t xml:space="preserve"> the deliverability and financial sustainability over the period to 2036</w:t>
      </w:r>
      <w:r w:rsidRPr="00F33D75">
        <w:rPr>
          <w:iCs/>
        </w:rPr>
        <w:t>.</w:t>
      </w:r>
    </w:p>
    <w:p w14:paraId="620A0334" w14:textId="673AE050" w:rsidR="00B038F4" w:rsidRPr="00F33D75" w:rsidRDefault="00E56A02">
      <w:pPr>
        <w:pStyle w:val="ListParagraph"/>
        <w:numPr>
          <w:ilvl w:val="0"/>
          <w:numId w:val="46"/>
        </w:numPr>
        <w:rPr>
          <w:rFonts w:cs="Arial"/>
          <w:b/>
          <w:bCs/>
          <w:i/>
          <w:iCs/>
          <w:szCs w:val="20"/>
        </w:rPr>
      </w:pPr>
      <w:r w:rsidRPr="00F33D75">
        <w:rPr>
          <w:iCs/>
        </w:rPr>
        <w:t>Six</w:t>
      </w:r>
      <w:r w:rsidR="002E6434" w:rsidRPr="00F33D75">
        <w:rPr>
          <w:iCs/>
        </w:rPr>
        <w:t xml:space="preserve"> Open Level Crossings (OLCs) from a prioritised list were included (two in each five</w:t>
      </w:r>
      <w:r w:rsidR="004D4829" w:rsidRPr="00F33D75">
        <w:rPr>
          <w:iCs/>
        </w:rPr>
        <w:t xml:space="preserve"> </w:t>
      </w:r>
      <w:r w:rsidR="002E6434" w:rsidRPr="00F33D75">
        <w:rPr>
          <w:iCs/>
        </w:rPr>
        <w:t>year time period); this is consistent with the four to five year planning cycle to deliver OLCs</w:t>
      </w:r>
      <w:r w:rsidRPr="00F33D75">
        <w:rPr>
          <w:iCs/>
        </w:rPr>
        <w:t xml:space="preserve"> and with OLC planning at the time of preparation</w:t>
      </w:r>
      <w:r w:rsidR="002E6434" w:rsidRPr="00F33D75">
        <w:rPr>
          <w:iCs/>
        </w:rPr>
        <w:t>.</w:t>
      </w:r>
    </w:p>
    <w:p w14:paraId="3529C41F" w14:textId="4947F9EF" w:rsidR="00B038F4" w:rsidRPr="00F33D75" w:rsidRDefault="002E6434">
      <w:pPr>
        <w:pStyle w:val="ListParagraph"/>
        <w:numPr>
          <w:ilvl w:val="0"/>
          <w:numId w:val="46"/>
        </w:numPr>
        <w:rPr>
          <w:rFonts w:cs="Arial"/>
          <w:b/>
          <w:bCs/>
          <w:i/>
          <w:iCs/>
          <w:szCs w:val="20"/>
        </w:rPr>
      </w:pPr>
      <w:r w:rsidRPr="00F33D75">
        <w:rPr>
          <w:iCs/>
        </w:rPr>
        <w:t>The time frame (five</w:t>
      </w:r>
      <w:r w:rsidR="001A5A3C" w:rsidRPr="00F33D75">
        <w:rPr>
          <w:iCs/>
        </w:rPr>
        <w:t>-</w:t>
      </w:r>
      <w:r w:rsidRPr="00F33D75">
        <w:rPr>
          <w:iCs/>
        </w:rPr>
        <w:t xml:space="preserve">year cohort) to project completion was selected through </w:t>
      </w:r>
      <w:r w:rsidR="00E56A02" w:rsidRPr="00F33D75">
        <w:rPr>
          <w:iCs/>
        </w:rPr>
        <w:t xml:space="preserve">the projected timing of development, including consideration of development timing in the planning assumptions and </w:t>
      </w:r>
      <w:r w:rsidRPr="00F33D75">
        <w:rPr>
          <w:iCs/>
        </w:rPr>
        <w:t xml:space="preserve">discussion with senior officers to determine a reasonable </w:t>
      </w:r>
      <w:r w:rsidR="00E56A02" w:rsidRPr="00F33D75">
        <w:rPr>
          <w:iCs/>
        </w:rPr>
        <w:t>program</w:t>
      </w:r>
      <w:r w:rsidRPr="00F33D75">
        <w:rPr>
          <w:iCs/>
        </w:rPr>
        <w:t xml:space="preserve"> of delivery, considering: scope of project; land acquisition</w:t>
      </w:r>
      <w:r w:rsidR="00E56A02" w:rsidRPr="00F33D75">
        <w:rPr>
          <w:iCs/>
        </w:rPr>
        <w:t>, priority</w:t>
      </w:r>
      <w:r w:rsidRPr="00F33D75">
        <w:rPr>
          <w:iCs/>
        </w:rPr>
        <w:t xml:space="preserve"> and constructability.</w:t>
      </w:r>
    </w:p>
    <w:p w14:paraId="0AD0089E" w14:textId="77777777" w:rsidR="00C27851" w:rsidRPr="00F33D75" w:rsidRDefault="00C27851" w:rsidP="00F33D75"/>
    <w:p w14:paraId="59855573" w14:textId="77777777" w:rsidR="00B038F4" w:rsidRPr="00600282" w:rsidRDefault="002E6434">
      <w:pPr>
        <w:pStyle w:val="Heading3"/>
      </w:pPr>
      <w:bookmarkStart w:id="38" w:name="_Toc110349681"/>
      <w:bookmarkStart w:id="39" w:name="_Toc172649516"/>
      <w:r w:rsidRPr="00600282">
        <w:t>Process in pathways network project selection</w:t>
      </w:r>
      <w:bookmarkEnd w:id="38"/>
      <w:bookmarkEnd w:id="39"/>
    </w:p>
    <w:p w14:paraId="6B2C14F6" w14:textId="3682CB40" w:rsidR="00B038F4" w:rsidRPr="00F33D75" w:rsidRDefault="002E6434">
      <w:pPr>
        <w:pStyle w:val="ListParagraph"/>
        <w:numPr>
          <w:ilvl w:val="0"/>
          <w:numId w:val="47"/>
        </w:numPr>
        <w:rPr>
          <w:rFonts w:cs="Arial"/>
          <w:b/>
          <w:bCs/>
          <w:i/>
          <w:szCs w:val="20"/>
        </w:rPr>
      </w:pPr>
      <w:r w:rsidRPr="00600282">
        <w:t xml:space="preserve">Selection of projects is underpinned by the Active Transport Strategy 2012 - 2026, the </w:t>
      </w:r>
      <w:r w:rsidR="00C50067" w:rsidRPr="00600282">
        <w:t>Inclusive Brisbane Plan 2019-2029</w:t>
      </w:r>
      <w:r w:rsidR="00BA42D3" w:rsidRPr="00600282">
        <w:t xml:space="preserve"> </w:t>
      </w:r>
      <w:r w:rsidRPr="00600282">
        <w:t>and the Bicycle network overlay identified in the planning scheme.</w:t>
      </w:r>
    </w:p>
    <w:p w14:paraId="152D08B2" w14:textId="52BC3149" w:rsidR="00B038F4" w:rsidRPr="00F33D75" w:rsidRDefault="002E6434">
      <w:pPr>
        <w:pStyle w:val="ListParagraph"/>
        <w:numPr>
          <w:ilvl w:val="0"/>
          <w:numId w:val="47"/>
        </w:numPr>
        <w:rPr>
          <w:rFonts w:cs="Arial"/>
          <w:b/>
          <w:bCs/>
          <w:i/>
          <w:szCs w:val="20"/>
        </w:rPr>
      </w:pPr>
      <w:r w:rsidRPr="00600282">
        <w:t xml:space="preserve">The pathways projects were assessed and prioritised </w:t>
      </w:r>
      <w:r w:rsidR="00C50067" w:rsidRPr="00600282">
        <w:t xml:space="preserve">having consideration to </w:t>
      </w:r>
      <w:r w:rsidRPr="00600282">
        <w:t>the following criteria:</w:t>
      </w:r>
    </w:p>
    <w:p w14:paraId="7BB35AB8" w14:textId="77777777" w:rsidR="00B038F4" w:rsidRPr="00F33D75" w:rsidRDefault="002E6434">
      <w:pPr>
        <w:pStyle w:val="ListParagraph"/>
        <w:numPr>
          <w:ilvl w:val="1"/>
          <w:numId w:val="47"/>
        </w:numPr>
        <w:rPr>
          <w:rFonts w:cs="Arial"/>
          <w:b/>
          <w:bCs/>
          <w:i/>
          <w:szCs w:val="20"/>
        </w:rPr>
      </w:pPr>
      <w:r w:rsidRPr="00600282">
        <w:t>are primary routes or secondary routes in the Bicycle network overlay;</w:t>
      </w:r>
    </w:p>
    <w:p w14:paraId="2AAC3EAE" w14:textId="18BBB1F6" w:rsidR="00B038F4" w:rsidRPr="00F33D75" w:rsidRDefault="002E6434">
      <w:pPr>
        <w:pStyle w:val="ListParagraph"/>
        <w:numPr>
          <w:ilvl w:val="1"/>
          <w:numId w:val="47"/>
        </w:numPr>
        <w:rPr>
          <w:rFonts w:cs="Arial"/>
          <w:b/>
          <w:bCs/>
          <w:i/>
          <w:szCs w:val="20"/>
        </w:rPr>
      </w:pPr>
      <w:r w:rsidRPr="00600282">
        <w:t xml:space="preserve">pathways serving areas that are expected to experience a high percentage growth in population from </w:t>
      </w:r>
      <w:r w:rsidR="00EC1CC1" w:rsidRPr="00600282">
        <w:t>20</w:t>
      </w:r>
      <w:r w:rsidR="004D4829" w:rsidRPr="00600282">
        <w:t>21</w:t>
      </w:r>
      <w:r w:rsidR="00EC1CC1" w:rsidRPr="00600282">
        <w:t xml:space="preserve"> to 2036</w:t>
      </w:r>
      <w:r w:rsidRPr="00600282">
        <w:t xml:space="preserve"> (City Plan 2014);</w:t>
      </w:r>
    </w:p>
    <w:p w14:paraId="2CED5A2D" w14:textId="73A6E82E" w:rsidR="00B038F4" w:rsidRPr="00F33D75" w:rsidRDefault="002E6434">
      <w:pPr>
        <w:pStyle w:val="ListParagraph"/>
        <w:numPr>
          <w:ilvl w:val="1"/>
          <w:numId w:val="47"/>
        </w:numPr>
        <w:rPr>
          <w:rFonts w:cs="Arial"/>
          <w:b/>
          <w:bCs/>
          <w:i/>
          <w:szCs w:val="20"/>
        </w:rPr>
      </w:pPr>
      <w:r w:rsidRPr="00600282">
        <w:t xml:space="preserve">pathways serving areas that are expected to experience a high percentage growth in employment from </w:t>
      </w:r>
      <w:r w:rsidR="00EC1CC1" w:rsidRPr="00600282">
        <w:t>20</w:t>
      </w:r>
      <w:r w:rsidR="004D4829" w:rsidRPr="00600282">
        <w:t>21</w:t>
      </w:r>
      <w:r w:rsidR="00EC1CC1" w:rsidRPr="00600282">
        <w:t xml:space="preserve"> to 2036</w:t>
      </w:r>
      <w:r w:rsidRPr="00600282">
        <w:t xml:space="preserve"> (City Plan 2014);</w:t>
      </w:r>
    </w:p>
    <w:p w14:paraId="28A93655" w14:textId="77777777" w:rsidR="00B038F4" w:rsidRPr="00F33D75" w:rsidRDefault="002E6434">
      <w:pPr>
        <w:pStyle w:val="ListParagraph"/>
        <w:numPr>
          <w:ilvl w:val="1"/>
          <w:numId w:val="47"/>
        </w:numPr>
        <w:rPr>
          <w:rFonts w:cs="Arial"/>
          <w:b/>
          <w:bCs/>
          <w:i/>
          <w:szCs w:val="20"/>
        </w:rPr>
      </w:pPr>
      <w:r w:rsidRPr="00F33D75">
        <w:rPr>
          <w:rFonts w:cs="Arial"/>
          <w:szCs w:val="20"/>
        </w:rPr>
        <w:lastRenderedPageBreak/>
        <w:t>completion of ‘missing links’ in the pathways network;</w:t>
      </w:r>
    </w:p>
    <w:p w14:paraId="7E962761" w14:textId="77777777" w:rsidR="00B038F4" w:rsidRPr="00F33D75" w:rsidRDefault="002E6434">
      <w:pPr>
        <w:pStyle w:val="ListParagraph"/>
        <w:numPr>
          <w:ilvl w:val="1"/>
          <w:numId w:val="47"/>
        </w:numPr>
        <w:rPr>
          <w:rFonts w:cs="Arial"/>
          <w:b/>
          <w:bCs/>
          <w:i/>
          <w:szCs w:val="20"/>
        </w:rPr>
      </w:pPr>
      <w:r w:rsidRPr="00600282">
        <w:t>projects that require land acquisition;</w:t>
      </w:r>
    </w:p>
    <w:p w14:paraId="61719F89" w14:textId="77777777" w:rsidR="00B038F4" w:rsidRPr="00F33D75" w:rsidRDefault="002E6434">
      <w:pPr>
        <w:pStyle w:val="ListParagraph"/>
        <w:numPr>
          <w:ilvl w:val="1"/>
          <w:numId w:val="47"/>
        </w:numPr>
        <w:rPr>
          <w:rFonts w:cs="Arial"/>
          <w:b/>
          <w:bCs/>
          <w:i/>
          <w:szCs w:val="20"/>
        </w:rPr>
      </w:pPr>
      <w:r w:rsidRPr="00600282">
        <w:t>pathways with known demand for particular routes;</w:t>
      </w:r>
    </w:p>
    <w:p w14:paraId="5F0228CE" w14:textId="77777777" w:rsidR="00B038F4" w:rsidRPr="00F33D75" w:rsidRDefault="002E6434">
      <w:pPr>
        <w:pStyle w:val="ListParagraph"/>
        <w:numPr>
          <w:ilvl w:val="1"/>
          <w:numId w:val="47"/>
        </w:numPr>
        <w:rPr>
          <w:rFonts w:cs="Arial"/>
          <w:b/>
          <w:bCs/>
          <w:i/>
          <w:szCs w:val="20"/>
        </w:rPr>
      </w:pPr>
      <w:r w:rsidRPr="00600282">
        <w:t>condition of existing infrastructure; and</w:t>
      </w:r>
    </w:p>
    <w:p w14:paraId="70E43F19" w14:textId="77777777" w:rsidR="00B038F4" w:rsidRPr="00F33D75" w:rsidRDefault="002E6434">
      <w:pPr>
        <w:pStyle w:val="ListParagraph"/>
        <w:numPr>
          <w:ilvl w:val="1"/>
          <w:numId w:val="47"/>
        </w:numPr>
        <w:rPr>
          <w:rFonts w:cs="Arial"/>
          <w:b/>
          <w:bCs/>
          <w:i/>
          <w:szCs w:val="20"/>
        </w:rPr>
      </w:pPr>
      <w:r w:rsidRPr="00600282">
        <w:t>requests from members of the public.</w:t>
      </w:r>
    </w:p>
    <w:p w14:paraId="7F55A13B" w14:textId="77777777" w:rsidR="00B038F4" w:rsidRPr="00F33D75" w:rsidRDefault="002E6434">
      <w:pPr>
        <w:pStyle w:val="ListParagraph"/>
        <w:numPr>
          <w:ilvl w:val="0"/>
          <w:numId w:val="47"/>
        </w:numPr>
        <w:rPr>
          <w:rFonts w:cs="Arial"/>
          <w:b/>
          <w:bCs/>
          <w:i/>
          <w:szCs w:val="20"/>
        </w:rPr>
      </w:pPr>
      <w:r w:rsidRPr="00600282">
        <w:t>The priority of project selection is based on a descending level of bicycle network hierarchy classification, the order being primary routes then secondary routes. Bicycle routes are classified in the hierarchy according to their function in connecting land use as identified in City Plan 2014.</w:t>
      </w:r>
    </w:p>
    <w:p w14:paraId="13175E14" w14:textId="6526274B" w:rsidR="00B038F4" w:rsidRPr="00F33D75" w:rsidRDefault="002E6434">
      <w:pPr>
        <w:pStyle w:val="ListParagraph"/>
        <w:numPr>
          <w:ilvl w:val="0"/>
          <w:numId w:val="47"/>
        </w:numPr>
        <w:rPr>
          <w:rFonts w:cs="Arial"/>
          <w:b/>
          <w:bCs/>
          <w:i/>
          <w:szCs w:val="20"/>
        </w:rPr>
      </w:pPr>
      <w:r w:rsidRPr="00600282">
        <w:t>The time frame (five</w:t>
      </w:r>
      <w:r w:rsidR="001A5A3C" w:rsidRPr="00600282">
        <w:t>-</w:t>
      </w:r>
      <w:r w:rsidRPr="00600282">
        <w:t>year cohort) to project completion was selected through discussion with senior officers to determine a reasonable time period of delivery, considering: scope of project, land acquisition and constructability.</w:t>
      </w:r>
    </w:p>
    <w:p w14:paraId="0280F2AC" w14:textId="77777777" w:rsidR="00B038F4" w:rsidRPr="00600282" w:rsidRDefault="00B038F4" w:rsidP="00F33D75">
      <w:pPr>
        <w:rPr>
          <w:rFonts w:eastAsia="Arial" w:cs="Arial"/>
          <w:szCs w:val="20"/>
        </w:rPr>
      </w:pPr>
    </w:p>
    <w:p w14:paraId="27EA55F3" w14:textId="77777777" w:rsidR="00B038F4" w:rsidRPr="00600282" w:rsidRDefault="002E6434">
      <w:pPr>
        <w:pStyle w:val="Heading3"/>
      </w:pPr>
      <w:bookmarkStart w:id="40" w:name="_Toc110349682"/>
      <w:bookmarkStart w:id="41" w:name="_Toc172649517"/>
      <w:r w:rsidRPr="00600282">
        <w:t>Process in the bus stops network project selection</w:t>
      </w:r>
      <w:bookmarkEnd w:id="40"/>
      <w:bookmarkEnd w:id="41"/>
    </w:p>
    <w:p w14:paraId="63F01E39" w14:textId="0F9C8B85" w:rsidR="00B038F4" w:rsidRDefault="002E6434" w:rsidP="00F33D75">
      <w:pPr>
        <w:rPr>
          <w:rFonts w:cs="Arial"/>
        </w:rPr>
      </w:pPr>
      <w:r w:rsidRPr="00600282">
        <w:t xml:space="preserve">Future bus stop projects have not been included in the SoW or the PFTI as their location and type are determined at time of delivery. The location, type and timing of delivery is influenced by the Disability </w:t>
      </w:r>
      <w:r w:rsidRPr="00600282">
        <w:rPr>
          <w:i/>
          <w:iCs/>
        </w:rPr>
        <w:t>Discrimination Act 1992</w:t>
      </w:r>
      <w:r w:rsidRPr="00600282">
        <w:t xml:space="preserve"> (DDA) upgrade program, service demand, community requests and changes </w:t>
      </w:r>
      <w:r w:rsidRPr="00600282">
        <w:rPr>
          <w:rFonts w:cs="Arial"/>
        </w:rPr>
        <w:t>to service routes</w:t>
      </w:r>
      <w:r w:rsidR="00003C1E" w:rsidRPr="00600282">
        <w:rPr>
          <w:rFonts w:cs="Arial"/>
        </w:rPr>
        <w:t xml:space="preserve"> by</w:t>
      </w:r>
      <w:r w:rsidRPr="00600282">
        <w:rPr>
          <w:rFonts w:cs="Arial"/>
        </w:rPr>
        <w:t xml:space="preserve"> Council’s </w:t>
      </w:r>
      <w:r w:rsidR="00005627" w:rsidRPr="00600282">
        <w:rPr>
          <w:rFonts w:cs="Arial"/>
        </w:rPr>
        <w:t xml:space="preserve">Transport </w:t>
      </w:r>
      <w:r w:rsidR="00003C1E" w:rsidRPr="00600282">
        <w:rPr>
          <w:rFonts w:cs="Arial"/>
        </w:rPr>
        <w:t xml:space="preserve">for Brisbane </w:t>
      </w:r>
      <w:r w:rsidR="00005627" w:rsidRPr="00600282">
        <w:rPr>
          <w:rFonts w:cs="Arial"/>
        </w:rPr>
        <w:t>and</w:t>
      </w:r>
      <w:r w:rsidRPr="00600282">
        <w:rPr>
          <w:rFonts w:cs="Arial"/>
        </w:rPr>
        <w:t xml:space="preserve"> </w:t>
      </w:r>
      <w:r w:rsidR="00005627" w:rsidRPr="00600282">
        <w:rPr>
          <w:rFonts w:cs="Arial"/>
        </w:rPr>
        <w:t>TransLink</w:t>
      </w:r>
      <w:r w:rsidRPr="00600282">
        <w:rPr>
          <w:rFonts w:cs="Arial"/>
        </w:rPr>
        <w:t>.</w:t>
      </w:r>
    </w:p>
    <w:p w14:paraId="03A1334E" w14:textId="77777777" w:rsidR="00F33D75" w:rsidRPr="00600282" w:rsidRDefault="00F33D75" w:rsidP="00F33D75">
      <w:pPr>
        <w:rPr>
          <w:rFonts w:cs="Arial"/>
        </w:rPr>
      </w:pPr>
    </w:p>
    <w:p w14:paraId="0DC4647A" w14:textId="10464FD8" w:rsidR="00B038F4" w:rsidRPr="00600282" w:rsidRDefault="002E6434" w:rsidP="00F33D75">
      <w:r w:rsidRPr="00600282">
        <w:t>Bus stops will be delivered by Council and generally not at the time of development. Land for indented bus stops is delivered with the local government trunk road network.</w:t>
      </w:r>
    </w:p>
    <w:p w14:paraId="7471DD5E" w14:textId="77777777" w:rsidR="007501C2" w:rsidRPr="00600282" w:rsidRDefault="007501C2" w:rsidP="00F33D75"/>
    <w:p w14:paraId="424F41C9" w14:textId="77777777" w:rsidR="00B038F4" w:rsidRPr="00600282" w:rsidRDefault="002E6434">
      <w:pPr>
        <w:pStyle w:val="Heading3"/>
      </w:pPr>
      <w:bookmarkStart w:id="42" w:name="_Toc110349683"/>
      <w:bookmarkStart w:id="43" w:name="_Toc172649518"/>
      <w:r w:rsidRPr="00600282">
        <w:t>Process in the ferry terminals network project selection</w:t>
      </w:r>
      <w:bookmarkEnd w:id="42"/>
      <w:bookmarkEnd w:id="43"/>
    </w:p>
    <w:p w14:paraId="759B8EF6" w14:textId="64803472" w:rsidR="00B038F4" w:rsidRPr="00F33D75" w:rsidRDefault="002E6434">
      <w:pPr>
        <w:pStyle w:val="ListParagraph"/>
        <w:numPr>
          <w:ilvl w:val="0"/>
          <w:numId w:val="48"/>
        </w:numPr>
        <w:rPr>
          <w:rFonts w:cs="Arial"/>
          <w:b/>
          <w:bCs/>
          <w:i/>
          <w:szCs w:val="20"/>
        </w:rPr>
      </w:pPr>
      <w:r w:rsidRPr="00600282">
        <w:t xml:space="preserve">Selection of projects is underpinned by the and the Brisbane </w:t>
      </w:r>
      <w:r w:rsidR="00447455" w:rsidRPr="00600282">
        <w:t>City Council Ferry Terminal Infrastructure Asset Management Plan</w:t>
      </w:r>
      <w:r w:rsidRPr="00600282">
        <w:t>.</w:t>
      </w:r>
    </w:p>
    <w:p w14:paraId="6BC8767D" w14:textId="77777777" w:rsidR="00B038F4" w:rsidRPr="00F33D75" w:rsidRDefault="002E6434">
      <w:pPr>
        <w:pStyle w:val="ListParagraph"/>
        <w:numPr>
          <w:ilvl w:val="0"/>
          <w:numId w:val="48"/>
        </w:numPr>
        <w:rPr>
          <w:rFonts w:cs="Arial"/>
          <w:b/>
          <w:bCs/>
          <w:i/>
          <w:szCs w:val="20"/>
        </w:rPr>
      </w:pPr>
      <w:r w:rsidRPr="00600282">
        <w:t>The ferry terminals network is a key component of the public transport network. Council is progressively upgrading ferry terminal infrastructure to comply with safety and accessibility requirements as well as meet growing demand and improve flood resilience.</w:t>
      </w:r>
    </w:p>
    <w:p w14:paraId="047694D2" w14:textId="39C5DF4A" w:rsidR="00B038F4" w:rsidRPr="00F33D75" w:rsidRDefault="002E6434">
      <w:pPr>
        <w:pStyle w:val="ListParagraph"/>
        <w:numPr>
          <w:ilvl w:val="0"/>
          <w:numId w:val="48"/>
        </w:numPr>
        <w:rPr>
          <w:rFonts w:cs="Arial"/>
          <w:b/>
          <w:bCs/>
          <w:i/>
          <w:szCs w:val="20"/>
        </w:rPr>
      </w:pPr>
      <w:r w:rsidRPr="00600282">
        <w:t xml:space="preserve">Ferry terminal projects selected for inclusion in the LGIP </w:t>
      </w:r>
      <w:r w:rsidR="008A3EA3" w:rsidRPr="00600282">
        <w:t xml:space="preserve">are to service demand hubs or </w:t>
      </w:r>
      <w:r w:rsidRPr="00600282">
        <w:t>require significant upgrades.</w:t>
      </w:r>
    </w:p>
    <w:p w14:paraId="5437F60F" w14:textId="77777777" w:rsidR="00B038F4" w:rsidRPr="00F33D75" w:rsidRDefault="002E6434">
      <w:pPr>
        <w:pStyle w:val="ListParagraph"/>
        <w:numPr>
          <w:ilvl w:val="0"/>
          <w:numId w:val="48"/>
        </w:numPr>
        <w:rPr>
          <w:rFonts w:cs="Arial"/>
          <w:b/>
          <w:bCs/>
          <w:i/>
          <w:szCs w:val="20"/>
        </w:rPr>
      </w:pPr>
      <w:r w:rsidRPr="00600282">
        <w:t>Prioritisation and scheduling of upgrades take into account geo-technical surveys, condition of existing infrastructure and potential impacts on the network from terminal closures.</w:t>
      </w:r>
    </w:p>
    <w:p w14:paraId="01E77904" w14:textId="77777777" w:rsidR="00B038F4" w:rsidRPr="00600282" w:rsidRDefault="00B038F4" w:rsidP="00F33D75"/>
    <w:p w14:paraId="281A4095" w14:textId="2F85493B" w:rsidR="00B038F4" w:rsidRPr="00600282" w:rsidRDefault="002E6434">
      <w:pPr>
        <w:pStyle w:val="Heading2"/>
      </w:pPr>
      <w:bookmarkStart w:id="44" w:name="_Toc110349684"/>
      <w:bookmarkStart w:id="45" w:name="_Toc172649519"/>
      <w:r w:rsidRPr="00600282">
        <w:t xml:space="preserve">Planning assumptions </w:t>
      </w:r>
      <w:r w:rsidRPr="00600282">
        <w:rPr>
          <w:rFonts w:cs="Arial"/>
        </w:rPr>
        <w:t xml:space="preserve">– </w:t>
      </w:r>
      <w:r w:rsidRPr="00600282">
        <w:t>methodology</w:t>
      </w:r>
      <w:bookmarkEnd w:id="44"/>
      <w:bookmarkEnd w:id="45"/>
    </w:p>
    <w:p w14:paraId="4ABDABB6" w14:textId="0ABC56DD" w:rsidR="00B038F4" w:rsidRPr="00600282" w:rsidRDefault="002E6434">
      <w:pPr>
        <w:pStyle w:val="Heading3"/>
      </w:pPr>
      <w:bookmarkStart w:id="46" w:name="_Toc110349685"/>
      <w:bookmarkStart w:id="47" w:name="_Toc110349686"/>
      <w:bookmarkStart w:id="48" w:name="_Toc110349687"/>
      <w:bookmarkStart w:id="49" w:name="_Toc172649520"/>
      <w:bookmarkEnd w:id="46"/>
      <w:bookmarkEnd w:id="47"/>
      <w:r w:rsidRPr="00600282">
        <w:t>Existing and projected residential and non-residential growth</w:t>
      </w:r>
      <w:bookmarkEnd w:id="48"/>
      <w:bookmarkEnd w:id="49"/>
    </w:p>
    <w:p w14:paraId="697149E5" w14:textId="060B57EB" w:rsidR="00B038F4" w:rsidRDefault="002E6434" w:rsidP="008B3B9E">
      <w:r w:rsidRPr="00600282">
        <w:t>The planning assumptions estimate the existing and projected residential and non-residential growth for the Council area. This information estimates where and when development will occur and to what scale. This information is provided to infrastructure network partners to aid them estimat</w:t>
      </w:r>
      <w:r w:rsidR="00B13E50" w:rsidRPr="00600282">
        <w:t>e</w:t>
      </w:r>
      <w:r w:rsidRPr="00600282">
        <w:t xml:space="preserve"> demand generated on the network from future growth.</w:t>
      </w:r>
    </w:p>
    <w:p w14:paraId="7C38871E" w14:textId="77777777" w:rsidR="00F33D75" w:rsidRPr="00600282" w:rsidRDefault="00F33D75" w:rsidP="008B3B9E"/>
    <w:p w14:paraId="369E83B6" w14:textId="6F20033C" w:rsidR="007501C2" w:rsidRPr="00600282" w:rsidRDefault="002E6434" w:rsidP="004F41DC">
      <w:r w:rsidRPr="00600282">
        <w:t>The LGIP Extrinsic Material for the Planning Assumptions contains the full methodology and the assumptions used to derive the existing and projected residential and non-residential growth.</w:t>
      </w:r>
      <w:bookmarkStart w:id="50" w:name="_Toc110349299"/>
      <w:bookmarkStart w:id="51" w:name="_Toc110349688"/>
      <w:bookmarkEnd w:id="50"/>
      <w:bookmarkEnd w:id="51"/>
    </w:p>
    <w:p w14:paraId="3A28FB73" w14:textId="77777777" w:rsidR="004F41DC" w:rsidRPr="00600282" w:rsidRDefault="004F41DC" w:rsidP="004F41DC"/>
    <w:p w14:paraId="6F475229" w14:textId="27370C9E" w:rsidR="00B038F4" w:rsidRPr="00F33D75" w:rsidRDefault="002E6434">
      <w:pPr>
        <w:pStyle w:val="Heading2"/>
      </w:pPr>
      <w:bookmarkStart w:id="52" w:name="_Toc110349689"/>
      <w:bookmarkStart w:id="53" w:name="_Toc172649521"/>
      <w:r w:rsidRPr="00600282">
        <w:t>Planning assumptions – demand</w:t>
      </w:r>
      <w:bookmarkEnd w:id="52"/>
      <w:bookmarkEnd w:id="53"/>
    </w:p>
    <w:p w14:paraId="1E27D4B9" w14:textId="417FDA9D" w:rsidR="00B038F4" w:rsidRPr="00600282" w:rsidRDefault="002E6434">
      <w:pPr>
        <w:pStyle w:val="Heading3"/>
      </w:pPr>
      <w:bookmarkStart w:id="54" w:name="_Toc110349690"/>
      <w:bookmarkStart w:id="55" w:name="_Toc172649522"/>
      <w:r w:rsidRPr="00600282">
        <w:t>How the demand for transport infrastructure is expressed</w:t>
      </w:r>
      <w:bookmarkEnd w:id="54"/>
      <w:bookmarkEnd w:id="55"/>
    </w:p>
    <w:p w14:paraId="79189159" w14:textId="60F29379" w:rsidR="00B038F4" w:rsidRDefault="002E6434" w:rsidP="00F33D75">
      <w:r w:rsidRPr="00600282">
        <w:t>Demand is generated through different types of development in a particular location and is generally reported by development type. Demand by development type is initially reported as existing and future population and employment persons, dwellings and floor space (the methods for these are explained in sections 4, 5 and 6 of the planning assumptions extrinsic material); this is then converted to transport demand, expressed in existing and future daily trips, using the demand generation rates below.</w:t>
      </w:r>
    </w:p>
    <w:p w14:paraId="55106C03" w14:textId="77777777" w:rsidR="00F33D75" w:rsidRPr="00600282" w:rsidRDefault="00F33D75" w:rsidP="00F33D75"/>
    <w:p w14:paraId="3E8D02DC" w14:textId="04CCC220" w:rsidR="00B038F4" w:rsidRPr="00600282" w:rsidRDefault="002E6434" w:rsidP="00F33D75">
      <w:r w:rsidRPr="00600282">
        <w:t xml:space="preserve">Demand is based on land use types and by expressing this demand in relative terms across </w:t>
      </w:r>
      <w:r w:rsidR="00005627" w:rsidRPr="00600282">
        <w:t>land uses</w:t>
      </w:r>
      <w:r w:rsidRPr="00600282">
        <w:t xml:space="preserve">. A range of different uses can be standardised through a single index. A development unit is the measure that describes the scale of a type of development. In the case of residential development, the </w:t>
      </w:r>
      <w:r w:rsidRPr="00600282">
        <w:rPr>
          <w:rFonts w:cs="Arial"/>
        </w:rPr>
        <w:t xml:space="preserve">‘development unit’ is the lot or dwelling. In the case of </w:t>
      </w:r>
      <w:r w:rsidRPr="00600282">
        <w:t xml:space="preserve">non-residential </w:t>
      </w:r>
      <w:r w:rsidR="002D302A" w:rsidRPr="00600282">
        <w:t>development,</w:t>
      </w:r>
      <w:r w:rsidRPr="00600282">
        <w:t xml:space="preserve"> the general form of </w:t>
      </w:r>
      <w:r w:rsidRPr="00600282">
        <w:rPr>
          <w:rFonts w:cs="Arial"/>
        </w:rPr>
        <w:t>the ‘development unit’ is square met</w:t>
      </w:r>
      <w:r w:rsidR="005E6EE1" w:rsidRPr="00600282">
        <w:rPr>
          <w:rFonts w:cs="Arial"/>
        </w:rPr>
        <w:t>re</w:t>
      </w:r>
      <w:r w:rsidRPr="00600282">
        <w:rPr>
          <w:rFonts w:cs="Arial"/>
        </w:rPr>
        <w:t xml:space="preserve">s of gross floor area (GFA) although some variations to this do </w:t>
      </w:r>
      <w:r w:rsidRPr="00600282">
        <w:t>exist for specific uses such as in the case of schools or aged care facilities.</w:t>
      </w:r>
    </w:p>
    <w:p w14:paraId="3E4003AB" w14:textId="77777777" w:rsidR="0061643B" w:rsidRPr="00600282" w:rsidRDefault="0061643B" w:rsidP="00F33D75"/>
    <w:p w14:paraId="7DEB7F2A" w14:textId="720C8DDF" w:rsidR="00B038F4" w:rsidRPr="00F33D75" w:rsidRDefault="002E6434" w:rsidP="00F33D75">
      <w:pPr>
        <w:pStyle w:val="Caption"/>
      </w:pPr>
      <w:r w:rsidRPr="00600282">
        <w:lastRenderedPageBreak/>
        <w:t>Table 4.3.1.1</w:t>
      </w:r>
      <w:r w:rsidRPr="00600282">
        <w:rPr>
          <w:rFonts w:cs="Arial"/>
        </w:rPr>
        <w:t>—</w:t>
      </w:r>
      <w:r w:rsidRPr="00600282">
        <w:t>Demand generation and conversion rates for the road network</w:t>
      </w:r>
    </w:p>
    <w:tbl>
      <w:tblPr>
        <w:tblStyle w:val="LGIPEMTable"/>
        <w:tblW w:w="3906" w:type="pct"/>
        <w:tblLook w:val="01E0" w:firstRow="1" w:lastRow="1" w:firstColumn="1" w:lastColumn="1" w:noHBand="0" w:noVBand="0"/>
        <w:tblCaption w:val="Table 4.3.1.1—Demand generation and conversion rates for the road network"/>
        <w:tblDescription w:val="Demand generation and conversion rates for the road network"/>
      </w:tblPr>
      <w:tblGrid>
        <w:gridCol w:w="3013"/>
        <w:gridCol w:w="4519"/>
      </w:tblGrid>
      <w:tr w:rsidR="00B038F4" w:rsidRPr="00600282" w14:paraId="07FCDEF1" w14:textId="77777777" w:rsidTr="00F33D75">
        <w:trPr>
          <w:cnfStyle w:val="100000000000" w:firstRow="1" w:lastRow="0" w:firstColumn="0" w:lastColumn="0" w:oddVBand="0" w:evenVBand="0" w:oddHBand="0" w:evenHBand="0" w:firstRowFirstColumn="0" w:firstRowLastColumn="0" w:lastRowFirstColumn="0" w:lastRowLastColumn="0"/>
        </w:trPr>
        <w:tc>
          <w:tcPr>
            <w:tcW w:w="2000" w:type="pct"/>
          </w:tcPr>
          <w:p w14:paraId="4E7A573B" w14:textId="77777777" w:rsidR="00B038F4" w:rsidRPr="00600282" w:rsidRDefault="002E6434" w:rsidP="00F33D75">
            <w:pPr>
              <w:rPr>
                <w:rFonts w:cs="Arial"/>
                <w:szCs w:val="20"/>
              </w:rPr>
            </w:pPr>
            <w:r w:rsidRPr="00600282">
              <w:t>Development type</w:t>
            </w:r>
          </w:p>
        </w:tc>
        <w:tc>
          <w:tcPr>
            <w:tcW w:w="3000" w:type="pct"/>
          </w:tcPr>
          <w:p w14:paraId="46715EB4" w14:textId="77777777" w:rsidR="00B038F4" w:rsidRPr="00600282" w:rsidRDefault="002E6434" w:rsidP="00F33D75">
            <w:pPr>
              <w:rPr>
                <w:rFonts w:cs="Arial"/>
                <w:szCs w:val="20"/>
              </w:rPr>
            </w:pPr>
            <w:r w:rsidRPr="00600282">
              <w:t>Demand generation rate</w:t>
            </w:r>
          </w:p>
          <w:p w14:paraId="064B0B4B" w14:textId="77777777" w:rsidR="00B038F4" w:rsidRPr="00600282" w:rsidRDefault="002E6434" w:rsidP="00F33D75">
            <w:pPr>
              <w:rPr>
                <w:rFonts w:cs="Arial"/>
                <w:szCs w:val="20"/>
              </w:rPr>
            </w:pPr>
            <w:r w:rsidRPr="00600282">
              <w:t>(vehicle trips/day/dwelling or m</w:t>
            </w:r>
            <w:r w:rsidRPr="00600282">
              <w:rPr>
                <w:position w:val="7"/>
                <w:sz w:val="13"/>
              </w:rPr>
              <w:t xml:space="preserve">2 </w:t>
            </w:r>
            <w:r w:rsidRPr="00600282">
              <w:t>GFA)</w:t>
            </w:r>
          </w:p>
        </w:tc>
      </w:tr>
      <w:tr w:rsidR="00B038F4" w:rsidRPr="00600282" w14:paraId="781B44CA" w14:textId="77777777" w:rsidTr="00F33D75">
        <w:tc>
          <w:tcPr>
            <w:tcW w:w="2000" w:type="pct"/>
          </w:tcPr>
          <w:p w14:paraId="0B017ADA" w14:textId="6F94BF04" w:rsidR="00B038F4" w:rsidRPr="00600282" w:rsidRDefault="002E6434" w:rsidP="00F33D75">
            <w:pPr>
              <w:rPr>
                <w:rFonts w:cs="Arial"/>
                <w:szCs w:val="20"/>
              </w:rPr>
            </w:pPr>
            <w:r w:rsidRPr="00600282">
              <w:t>Lot or D</w:t>
            </w:r>
            <w:r w:rsidR="00803D7C" w:rsidRPr="00600282">
              <w:t>etached d</w:t>
            </w:r>
            <w:r w:rsidRPr="00600282">
              <w:t>welling</w:t>
            </w:r>
          </w:p>
        </w:tc>
        <w:tc>
          <w:tcPr>
            <w:tcW w:w="3000" w:type="pct"/>
          </w:tcPr>
          <w:p w14:paraId="52D2B29E" w14:textId="4F8B22C5" w:rsidR="00B038F4" w:rsidRPr="00600282" w:rsidRDefault="002E6434" w:rsidP="00F33D75">
            <w:pPr>
              <w:rPr>
                <w:rFonts w:cs="Arial"/>
                <w:szCs w:val="20"/>
              </w:rPr>
            </w:pPr>
            <w:r w:rsidRPr="00600282">
              <w:t>6.5</w:t>
            </w:r>
          </w:p>
        </w:tc>
      </w:tr>
      <w:tr w:rsidR="00B038F4" w:rsidRPr="00600282" w14:paraId="3B447E96" w14:textId="77777777" w:rsidTr="00F33D75">
        <w:tc>
          <w:tcPr>
            <w:tcW w:w="2000" w:type="pct"/>
          </w:tcPr>
          <w:p w14:paraId="492B0114" w14:textId="77777777" w:rsidR="00B038F4" w:rsidRPr="00600282" w:rsidRDefault="002E6434" w:rsidP="00F33D75">
            <w:pPr>
              <w:rPr>
                <w:rFonts w:cs="Arial"/>
                <w:szCs w:val="20"/>
              </w:rPr>
            </w:pPr>
            <w:r w:rsidRPr="00600282">
              <w:t>Multi-unit dwelling</w:t>
            </w:r>
          </w:p>
        </w:tc>
        <w:tc>
          <w:tcPr>
            <w:tcW w:w="3000" w:type="pct"/>
          </w:tcPr>
          <w:p w14:paraId="11D5344F" w14:textId="27C1D1C2" w:rsidR="00B038F4" w:rsidRPr="00600282" w:rsidRDefault="002E6434" w:rsidP="00F33D75">
            <w:pPr>
              <w:rPr>
                <w:rFonts w:cs="Arial"/>
                <w:szCs w:val="20"/>
              </w:rPr>
            </w:pPr>
            <w:r w:rsidRPr="00600282">
              <w:t>4.2</w:t>
            </w:r>
          </w:p>
        </w:tc>
      </w:tr>
      <w:tr w:rsidR="00B038F4" w:rsidRPr="00600282" w14:paraId="31F626E3" w14:textId="77777777" w:rsidTr="00F33D75">
        <w:tc>
          <w:tcPr>
            <w:tcW w:w="2000" w:type="pct"/>
          </w:tcPr>
          <w:p w14:paraId="4DB909B2" w14:textId="77777777" w:rsidR="00B038F4" w:rsidRPr="00600282" w:rsidRDefault="002E6434" w:rsidP="00F33D75">
            <w:pPr>
              <w:rPr>
                <w:rFonts w:cs="Arial"/>
                <w:szCs w:val="20"/>
              </w:rPr>
            </w:pPr>
            <w:r w:rsidRPr="00600282">
              <w:t>Non-private/Other dwelling</w:t>
            </w:r>
          </w:p>
        </w:tc>
        <w:tc>
          <w:tcPr>
            <w:tcW w:w="3000" w:type="pct"/>
          </w:tcPr>
          <w:p w14:paraId="4EB5DD43" w14:textId="5198D26C" w:rsidR="00B038F4" w:rsidRPr="00600282" w:rsidRDefault="002E6434" w:rsidP="00F33D75">
            <w:pPr>
              <w:rPr>
                <w:rFonts w:cs="Arial"/>
                <w:szCs w:val="20"/>
              </w:rPr>
            </w:pPr>
            <w:r w:rsidRPr="00600282">
              <w:t>2.0</w:t>
            </w:r>
          </w:p>
        </w:tc>
      </w:tr>
      <w:tr w:rsidR="00B038F4" w:rsidRPr="00600282" w14:paraId="7327BC77" w14:textId="77777777" w:rsidTr="00F33D75">
        <w:tc>
          <w:tcPr>
            <w:tcW w:w="2000" w:type="pct"/>
          </w:tcPr>
          <w:p w14:paraId="4B3E9A3F" w14:textId="77777777" w:rsidR="00B038F4" w:rsidRPr="00600282" w:rsidRDefault="002E6434" w:rsidP="00F33D75">
            <w:pPr>
              <w:rPr>
                <w:rFonts w:cs="Arial"/>
                <w:szCs w:val="20"/>
              </w:rPr>
            </w:pPr>
            <w:r w:rsidRPr="00600282">
              <w:t>Retail</w:t>
            </w:r>
          </w:p>
        </w:tc>
        <w:tc>
          <w:tcPr>
            <w:tcW w:w="3000" w:type="pct"/>
          </w:tcPr>
          <w:p w14:paraId="3BB03D2D" w14:textId="6ECD55FE" w:rsidR="00B038F4" w:rsidRPr="00600282" w:rsidRDefault="002E6434" w:rsidP="00F33D75">
            <w:pPr>
              <w:rPr>
                <w:rFonts w:cs="Arial"/>
                <w:szCs w:val="20"/>
              </w:rPr>
            </w:pPr>
            <w:r w:rsidRPr="00600282">
              <w:t>0.4</w:t>
            </w:r>
          </w:p>
        </w:tc>
      </w:tr>
      <w:tr w:rsidR="00B038F4" w:rsidRPr="00600282" w14:paraId="4FACA4A2" w14:textId="77777777" w:rsidTr="00F33D75">
        <w:tc>
          <w:tcPr>
            <w:tcW w:w="2000" w:type="pct"/>
          </w:tcPr>
          <w:p w14:paraId="56760841" w14:textId="77777777" w:rsidR="00B038F4" w:rsidRPr="00600282" w:rsidRDefault="002E6434" w:rsidP="00F33D75">
            <w:pPr>
              <w:rPr>
                <w:rFonts w:cs="Arial"/>
                <w:szCs w:val="20"/>
              </w:rPr>
            </w:pPr>
            <w:r w:rsidRPr="00600282">
              <w:t>Commercial</w:t>
            </w:r>
          </w:p>
        </w:tc>
        <w:tc>
          <w:tcPr>
            <w:tcW w:w="3000" w:type="pct"/>
          </w:tcPr>
          <w:p w14:paraId="09279C87" w14:textId="5668EC88" w:rsidR="00B038F4" w:rsidRPr="00600282" w:rsidRDefault="002E6434" w:rsidP="00F33D75">
            <w:pPr>
              <w:rPr>
                <w:rFonts w:cs="Arial"/>
                <w:szCs w:val="20"/>
              </w:rPr>
            </w:pPr>
            <w:r w:rsidRPr="00600282">
              <w:t>0.16</w:t>
            </w:r>
          </w:p>
        </w:tc>
      </w:tr>
      <w:tr w:rsidR="00B038F4" w:rsidRPr="00600282" w14:paraId="12217393" w14:textId="77777777" w:rsidTr="00F33D75">
        <w:tc>
          <w:tcPr>
            <w:tcW w:w="2000" w:type="pct"/>
          </w:tcPr>
          <w:p w14:paraId="2D34C088" w14:textId="77777777" w:rsidR="00B038F4" w:rsidRPr="00600282" w:rsidRDefault="002E6434" w:rsidP="00F33D75">
            <w:pPr>
              <w:rPr>
                <w:rFonts w:cs="Arial"/>
                <w:szCs w:val="20"/>
              </w:rPr>
            </w:pPr>
            <w:r w:rsidRPr="00600282">
              <w:t>Industrial</w:t>
            </w:r>
          </w:p>
        </w:tc>
        <w:tc>
          <w:tcPr>
            <w:tcW w:w="3000" w:type="pct"/>
          </w:tcPr>
          <w:p w14:paraId="5BCAE78A" w14:textId="1246EF9B" w:rsidR="00B038F4" w:rsidRPr="00600282" w:rsidRDefault="002E6434" w:rsidP="00F33D75">
            <w:pPr>
              <w:rPr>
                <w:rFonts w:cs="Arial"/>
                <w:szCs w:val="20"/>
              </w:rPr>
            </w:pPr>
            <w:r w:rsidRPr="00600282">
              <w:t>0.05</w:t>
            </w:r>
          </w:p>
        </w:tc>
      </w:tr>
      <w:tr w:rsidR="00B038F4" w:rsidRPr="00600282" w14:paraId="5C448416" w14:textId="77777777" w:rsidTr="00F33D75">
        <w:tc>
          <w:tcPr>
            <w:tcW w:w="2000" w:type="pct"/>
          </w:tcPr>
          <w:p w14:paraId="285B8B19" w14:textId="77777777" w:rsidR="00B038F4" w:rsidRPr="00600282" w:rsidRDefault="002E6434" w:rsidP="00F33D75">
            <w:pPr>
              <w:rPr>
                <w:rFonts w:cs="Arial"/>
                <w:szCs w:val="20"/>
              </w:rPr>
            </w:pPr>
            <w:r w:rsidRPr="00600282">
              <w:t>Community Purpose</w:t>
            </w:r>
          </w:p>
        </w:tc>
        <w:tc>
          <w:tcPr>
            <w:tcW w:w="3000" w:type="pct"/>
          </w:tcPr>
          <w:p w14:paraId="5AF3F680" w14:textId="4662CAC0" w:rsidR="00B038F4" w:rsidRPr="00600282" w:rsidRDefault="002E6434" w:rsidP="00F33D75">
            <w:pPr>
              <w:rPr>
                <w:rFonts w:cs="Arial"/>
                <w:szCs w:val="20"/>
              </w:rPr>
            </w:pPr>
            <w:r w:rsidRPr="00600282">
              <w:t>0.15</w:t>
            </w:r>
          </w:p>
        </w:tc>
      </w:tr>
      <w:tr w:rsidR="00B038F4" w:rsidRPr="00600282" w14:paraId="1E8493CD" w14:textId="77777777" w:rsidTr="00F33D75">
        <w:tc>
          <w:tcPr>
            <w:tcW w:w="2000" w:type="pct"/>
          </w:tcPr>
          <w:p w14:paraId="4B8C15EF" w14:textId="77777777" w:rsidR="00B038F4" w:rsidRPr="00600282" w:rsidRDefault="002E6434" w:rsidP="00F33D75">
            <w:pPr>
              <w:rPr>
                <w:rFonts w:cs="Arial"/>
                <w:szCs w:val="20"/>
              </w:rPr>
            </w:pPr>
            <w:r w:rsidRPr="00600282">
              <w:t>Other</w:t>
            </w:r>
          </w:p>
        </w:tc>
        <w:tc>
          <w:tcPr>
            <w:tcW w:w="3000" w:type="pct"/>
          </w:tcPr>
          <w:p w14:paraId="583258C6" w14:textId="77777777" w:rsidR="00B038F4" w:rsidRPr="00600282" w:rsidRDefault="002E6434" w:rsidP="00F33D75">
            <w:pPr>
              <w:rPr>
                <w:rFonts w:cs="Arial"/>
                <w:szCs w:val="20"/>
              </w:rPr>
            </w:pPr>
            <w:r w:rsidRPr="00600282">
              <w:t>N/A</w:t>
            </w:r>
          </w:p>
        </w:tc>
      </w:tr>
    </w:tbl>
    <w:p w14:paraId="5F26DA37" w14:textId="77777777" w:rsidR="00B038F4" w:rsidRPr="00600282" w:rsidRDefault="002E6434" w:rsidP="00F33D75">
      <w:pPr>
        <w:pStyle w:val="TableNotes"/>
        <w:rPr>
          <w:rFonts w:eastAsia="Arial" w:cs="Arial"/>
        </w:rPr>
      </w:pPr>
      <w:r w:rsidRPr="00600282">
        <w:t>Table Note: Traffic generation rates are used to estimate the level of demand generated by different land uses / land use types. Traffic generation rates differ based on residential or non-residential development.</w:t>
      </w:r>
    </w:p>
    <w:p w14:paraId="708E5967" w14:textId="77777777" w:rsidR="00B038F4" w:rsidRPr="00F33D75" w:rsidRDefault="00B038F4" w:rsidP="00F33D75"/>
    <w:p w14:paraId="08F0962B" w14:textId="6CCFBFFC" w:rsidR="00B038F4" w:rsidRPr="00F33D75" w:rsidRDefault="002E6434" w:rsidP="00F33D75">
      <w:pPr>
        <w:pStyle w:val="Caption"/>
      </w:pPr>
      <w:r w:rsidRPr="00600282">
        <w:t>Table 4.3.1.2</w:t>
      </w:r>
      <w:r w:rsidRPr="00600282">
        <w:rPr>
          <w:rFonts w:cs="Arial"/>
        </w:rPr>
        <w:t>—</w:t>
      </w:r>
      <w:r w:rsidRPr="00600282">
        <w:t>Demand generation and conversion rates for the pathway network</w:t>
      </w:r>
    </w:p>
    <w:tbl>
      <w:tblPr>
        <w:tblStyle w:val="LGIPEMTable"/>
        <w:tblW w:w="3906" w:type="pct"/>
        <w:tblLook w:val="01E0" w:firstRow="1" w:lastRow="1" w:firstColumn="1" w:lastColumn="1" w:noHBand="0" w:noVBand="0"/>
        <w:tblCaption w:val="Table 4.3.1.2—Demand generation and conversion rates for the pathway network"/>
        <w:tblDescription w:val="Demand generation and conversion rates for the pathway network"/>
      </w:tblPr>
      <w:tblGrid>
        <w:gridCol w:w="3013"/>
        <w:gridCol w:w="4519"/>
      </w:tblGrid>
      <w:tr w:rsidR="00B038F4" w:rsidRPr="00600282" w14:paraId="05EAAC9F" w14:textId="77777777" w:rsidTr="00F33D75">
        <w:trPr>
          <w:cnfStyle w:val="100000000000" w:firstRow="1" w:lastRow="0" w:firstColumn="0" w:lastColumn="0" w:oddVBand="0" w:evenVBand="0" w:oddHBand="0" w:evenHBand="0" w:firstRowFirstColumn="0" w:firstRowLastColumn="0" w:lastRowFirstColumn="0" w:lastRowLastColumn="0"/>
        </w:trPr>
        <w:tc>
          <w:tcPr>
            <w:tcW w:w="2000" w:type="pct"/>
          </w:tcPr>
          <w:p w14:paraId="10BDA69F" w14:textId="77777777" w:rsidR="00B038F4" w:rsidRPr="00600282" w:rsidRDefault="002E6434" w:rsidP="00F33D75">
            <w:pPr>
              <w:rPr>
                <w:rFonts w:cs="Arial"/>
                <w:szCs w:val="20"/>
              </w:rPr>
            </w:pPr>
            <w:r w:rsidRPr="00600282">
              <w:t>Development type</w:t>
            </w:r>
          </w:p>
        </w:tc>
        <w:tc>
          <w:tcPr>
            <w:tcW w:w="3000" w:type="pct"/>
          </w:tcPr>
          <w:p w14:paraId="56ADE1AD" w14:textId="77777777" w:rsidR="00B038F4" w:rsidRPr="00600282" w:rsidRDefault="002E6434" w:rsidP="00F33D75">
            <w:pPr>
              <w:rPr>
                <w:rFonts w:cs="Arial"/>
                <w:szCs w:val="20"/>
              </w:rPr>
            </w:pPr>
            <w:r w:rsidRPr="00600282">
              <w:t>Demand generation rate</w:t>
            </w:r>
          </w:p>
          <w:p w14:paraId="67B7815D" w14:textId="77777777" w:rsidR="00B038F4" w:rsidRPr="00600282" w:rsidRDefault="002E6434" w:rsidP="00F33D75">
            <w:pPr>
              <w:rPr>
                <w:rFonts w:cs="Arial"/>
                <w:szCs w:val="20"/>
              </w:rPr>
            </w:pPr>
            <w:r w:rsidRPr="00600282">
              <w:t>(person trips/day/dwelling or m</w:t>
            </w:r>
            <w:r w:rsidRPr="00600282">
              <w:rPr>
                <w:position w:val="7"/>
                <w:sz w:val="13"/>
              </w:rPr>
              <w:t xml:space="preserve">2 </w:t>
            </w:r>
            <w:r w:rsidRPr="00600282">
              <w:t>GFA)</w:t>
            </w:r>
          </w:p>
        </w:tc>
      </w:tr>
      <w:tr w:rsidR="00B038F4" w:rsidRPr="00600282" w14:paraId="23A88CF3" w14:textId="77777777" w:rsidTr="00F33D75">
        <w:tc>
          <w:tcPr>
            <w:tcW w:w="2000" w:type="pct"/>
          </w:tcPr>
          <w:p w14:paraId="16ED0F74" w14:textId="23AAEEB8" w:rsidR="00B038F4" w:rsidRPr="00600282" w:rsidRDefault="002E6434" w:rsidP="00F33D75">
            <w:pPr>
              <w:rPr>
                <w:rFonts w:cs="Arial"/>
                <w:szCs w:val="20"/>
              </w:rPr>
            </w:pPr>
            <w:r w:rsidRPr="00600282">
              <w:t>Lot or D</w:t>
            </w:r>
            <w:r w:rsidR="00803D7C" w:rsidRPr="00600282">
              <w:t>etached d</w:t>
            </w:r>
            <w:r w:rsidRPr="00600282">
              <w:t>welling</w:t>
            </w:r>
          </w:p>
        </w:tc>
        <w:tc>
          <w:tcPr>
            <w:tcW w:w="3000" w:type="pct"/>
          </w:tcPr>
          <w:p w14:paraId="1F7697C1" w14:textId="04C89377" w:rsidR="00B038F4" w:rsidRPr="00600282" w:rsidRDefault="002E6434" w:rsidP="00F33D75">
            <w:pPr>
              <w:rPr>
                <w:rFonts w:cs="Arial"/>
                <w:szCs w:val="20"/>
              </w:rPr>
            </w:pPr>
            <w:r w:rsidRPr="00600282">
              <w:t>2.3</w:t>
            </w:r>
          </w:p>
        </w:tc>
      </w:tr>
      <w:tr w:rsidR="00B038F4" w:rsidRPr="00600282" w14:paraId="6EBB5A39" w14:textId="77777777" w:rsidTr="00F33D75">
        <w:tc>
          <w:tcPr>
            <w:tcW w:w="2000" w:type="pct"/>
          </w:tcPr>
          <w:p w14:paraId="143404D8" w14:textId="77777777" w:rsidR="00B038F4" w:rsidRPr="00600282" w:rsidRDefault="002E6434" w:rsidP="00F33D75">
            <w:pPr>
              <w:rPr>
                <w:rFonts w:cs="Arial"/>
                <w:szCs w:val="20"/>
              </w:rPr>
            </w:pPr>
            <w:r w:rsidRPr="00600282">
              <w:t>Multi-unit dwelling</w:t>
            </w:r>
          </w:p>
        </w:tc>
        <w:tc>
          <w:tcPr>
            <w:tcW w:w="3000" w:type="pct"/>
          </w:tcPr>
          <w:p w14:paraId="2AAA9FA6" w14:textId="77777777" w:rsidR="00B038F4" w:rsidRPr="00600282" w:rsidRDefault="002E6434" w:rsidP="00F33D75">
            <w:pPr>
              <w:rPr>
                <w:rFonts w:cs="Arial"/>
                <w:szCs w:val="20"/>
              </w:rPr>
            </w:pPr>
            <w:r w:rsidRPr="00600282">
              <w:t>1.48615</w:t>
            </w:r>
          </w:p>
        </w:tc>
      </w:tr>
      <w:tr w:rsidR="00B038F4" w:rsidRPr="00600282" w14:paraId="5A3096D5" w14:textId="77777777" w:rsidTr="00F33D75">
        <w:tc>
          <w:tcPr>
            <w:tcW w:w="2000" w:type="pct"/>
          </w:tcPr>
          <w:p w14:paraId="24814262" w14:textId="77777777" w:rsidR="00B038F4" w:rsidRPr="00600282" w:rsidRDefault="002E6434" w:rsidP="00F33D75">
            <w:pPr>
              <w:rPr>
                <w:rFonts w:cs="Arial"/>
                <w:szCs w:val="20"/>
              </w:rPr>
            </w:pPr>
            <w:r w:rsidRPr="00600282">
              <w:t>Non-private/Other dwelling</w:t>
            </w:r>
          </w:p>
        </w:tc>
        <w:tc>
          <w:tcPr>
            <w:tcW w:w="3000" w:type="pct"/>
          </w:tcPr>
          <w:p w14:paraId="0DDC5EE1" w14:textId="77777777" w:rsidR="00B038F4" w:rsidRPr="00600282" w:rsidRDefault="002E6434" w:rsidP="00F33D75">
            <w:pPr>
              <w:rPr>
                <w:rFonts w:cs="Arial"/>
                <w:szCs w:val="20"/>
              </w:rPr>
            </w:pPr>
            <w:r w:rsidRPr="00600282">
              <w:t>0.70769</w:t>
            </w:r>
          </w:p>
        </w:tc>
      </w:tr>
      <w:tr w:rsidR="00B038F4" w:rsidRPr="00600282" w14:paraId="464388E2" w14:textId="77777777" w:rsidTr="00F33D75">
        <w:tc>
          <w:tcPr>
            <w:tcW w:w="2000" w:type="pct"/>
          </w:tcPr>
          <w:p w14:paraId="151752F5" w14:textId="77777777" w:rsidR="00B038F4" w:rsidRPr="00600282" w:rsidRDefault="002E6434" w:rsidP="00F33D75">
            <w:pPr>
              <w:rPr>
                <w:rFonts w:cs="Arial"/>
                <w:szCs w:val="20"/>
              </w:rPr>
            </w:pPr>
            <w:r w:rsidRPr="00600282">
              <w:t>Retail</w:t>
            </w:r>
          </w:p>
        </w:tc>
        <w:tc>
          <w:tcPr>
            <w:tcW w:w="3000" w:type="pct"/>
          </w:tcPr>
          <w:p w14:paraId="3AD631DC" w14:textId="77777777" w:rsidR="00B038F4" w:rsidRPr="00600282" w:rsidRDefault="002E6434" w:rsidP="00F33D75">
            <w:pPr>
              <w:rPr>
                <w:rFonts w:cs="Arial"/>
                <w:szCs w:val="20"/>
              </w:rPr>
            </w:pPr>
            <w:r w:rsidRPr="00600282">
              <w:t>0.14154</w:t>
            </w:r>
          </w:p>
        </w:tc>
      </w:tr>
      <w:tr w:rsidR="00B038F4" w:rsidRPr="00600282" w14:paraId="45353233" w14:textId="77777777" w:rsidTr="00F33D75">
        <w:tc>
          <w:tcPr>
            <w:tcW w:w="2000" w:type="pct"/>
          </w:tcPr>
          <w:p w14:paraId="27E71647" w14:textId="77777777" w:rsidR="00B038F4" w:rsidRPr="00600282" w:rsidRDefault="002E6434" w:rsidP="00F33D75">
            <w:pPr>
              <w:rPr>
                <w:rFonts w:cs="Arial"/>
                <w:szCs w:val="20"/>
              </w:rPr>
            </w:pPr>
            <w:r w:rsidRPr="00600282">
              <w:t>Commercial</w:t>
            </w:r>
          </w:p>
        </w:tc>
        <w:tc>
          <w:tcPr>
            <w:tcW w:w="3000" w:type="pct"/>
          </w:tcPr>
          <w:p w14:paraId="674E62E7" w14:textId="77777777" w:rsidR="00B038F4" w:rsidRPr="00600282" w:rsidRDefault="002E6434" w:rsidP="00F33D75">
            <w:pPr>
              <w:rPr>
                <w:rFonts w:cs="Arial"/>
                <w:szCs w:val="20"/>
              </w:rPr>
            </w:pPr>
            <w:r w:rsidRPr="00600282">
              <w:t>0.05662</w:t>
            </w:r>
          </w:p>
        </w:tc>
      </w:tr>
      <w:tr w:rsidR="0061643B" w:rsidRPr="00600282" w14:paraId="79FC3BAB" w14:textId="77777777" w:rsidTr="00F33D75">
        <w:tc>
          <w:tcPr>
            <w:tcW w:w="2000" w:type="pct"/>
          </w:tcPr>
          <w:p w14:paraId="36F335F0" w14:textId="77777777" w:rsidR="0061643B" w:rsidRPr="00600282" w:rsidRDefault="0061643B" w:rsidP="00F33D75">
            <w:r w:rsidRPr="00600282">
              <w:t>Industrial</w:t>
            </w:r>
          </w:p>
        </w:tc>
        <w:tc>
          <w:tcPr>
            <w:tcW w:w="3000" w:type="pct"/>
          </w:tcPr>
          <w:p w14:paraId="2B69194C" w14:textId="77777777" w:rsidR="0061643B" w:rsidRPr="00600282" w:rsidRDefault="0061643B" w:rsidP="00F33D75">
            <w:r w:rsidRPr="00600282">
              <w:t>0.01769</w:t>
            </w:r>
          </w:p>
        </w:tc>
      </w:tr>
      <w:tr w:rsidR="0061643B" w:rsidRPr="00600282" w14:paraId="46B431F2" w14:textId="77777777" w:rsidTr="00F33D75">
        <w:tc>
          <w:tcPr>
            <w:tcW w:w="2000" w:type="pct"/>
          </w:tcPr>
          <w:p w14:paraId="5C89FEC3" w14:textId="77777777" w:rsidR="0061643B" w:rsidRPr="00600282" w:rsidRDefault="0061643B" w:rsidP="00F33D75">
            <w:r w:rsidRPr="00600282">
              <w:t>Community Purpose</w:t>
            </w:r>
          </w:p>
        </w:tc>
        <w:tc>
          <w:tcPr>
            <w:tcW w:w="3000" w:type="pct"/>
          </w:tcPr>
          <w:p w14:paraId="34FF718E" w14:textId="77777777" w:rsidR="0061643B" w:rsidRPr="00600282" w:rsidRDefault="0061643B" w:rsidP="00F33D75">
            <w:r w:rsidRPr="00600282">
              <w:t>0.05308</w:t>
            </w:r>
          </w:p>
        </w:tc>
      </w:tr>
      <w:tr w:rsidR="0061643B" w:rsidRPr="00600282" w14:paraId="76D10542" w14:textId="77777777" w:rsidTr="00F33D75">
        <w:tc>
          <w:tcPr>
            <w:tcW w:w="2000" w:type="pct"/>
          </w:tcPr>
          <w:p w14:paraId="09ECF732" w14:textId="77777777" w:rsidR="0061643B" w:rsidRPr="00600282" w:rsidRDefault="0061643B" w:rsidP="00F33D75">
            <w:r w:rsidRPr="00600282">
              <w:t>Other</w:t>
            </w:r>
          </w:p>
        </w:tc>
        <w:tc>
          <w:tcPr>
            <w:tcW w:w="3000" w:type="pct"/>
          </w:tcPr>
          <w:p w14:paraId="62D3EA51" w14:textId="77777777" w:rsidR="0061643B" w:rsidRPr="00600282" w:rsidRDefault="0061643B" w:rsidP="00F33D75">
            <w:r w:rsidRPr="00600282">
              <w:t>N/A</w:t>
            </w:r>
          </w:p>
        </w:tc>
      </w:tr>
    </w:tbl>
    <w:p w14:paraId="4D5D7BBD" w14:textId="77777777" w:rsidR="00B038F4" w:rsidRPr="00600282" w:rsidRDefault="00B038F4" w:rsidP="005F25D2"/>
    <w:p w14:paraId="1C5E9459" w14:textId="77777777" w:rsidR="00B038F4" w:rsidRPr="00600282" w:rsidRDefault="002E6434" w:rsidP="00F33D75">
      <w:pPr>
        <w:pStyle w:val="Caption"/>
      </w:pPr>
      <w:r w:rsidRPr="00600282">
        <w:t>Table 4.3.1.3—Demand generation and conversion rates for the ferry terminals network</w:t>
      </w:r>
    </w:p>
    <w:tbl>
      <w:tblPr>
        <w:tblStyle w:val="LGIPEMTable"/>
        <w:tblW w:w="3906" w:type="pct"/>
        <w:tblLook w:val="01E0" w:firstRow="1" w:lastRow="1" w:firstColumn="1" w:lastColumn="1" w:noHBand="0" w:noVBand="0"/>
        <w:tblCaption w:val="Table 4.3.1.3—Demand generation and conversion rates for the ferry terminals network"/>
        <w:tblDescription w:val="Demand generation and conversion rates for the ferry terminals network"/>
      </w:tblPr>
      <w:tblGrid>
        <w:gridCol w:w="3013"/>
        <w:gridCol w:w="4519"/>
      </w:tblGrid>
      <w:tr w:rsidR="00B038F4" w:rsidRPr="00600282" w14:paraId="5BE27191" w14:textId="77777777" w:rsidTr="00F33D75">
        <w:trPr>
          <w:cnfStyle w:val="100000000000" w:firstRow="1" w:lastRow="0" w:firstColumn="0" w:lastColumn="0" w:oddVBand="0" w:evenVBand="0" w:oddHBand="0" w:evenHBand="0" w:firstRowFirstColumn="0" w:firstRowLastColumn="0" w:lastRowFirstColumn="0" w:lastRowLastColumn="0"/>
        </w:trPr>
        <w:tc>
          <w:tcPr>
            <w:tcW w:w="2000" w:type="pct"/>
          </w:tcPr>
          <w:p w14:paraId="5820FCFD" w14:textId="77777777" w:rsidR="00B038F4" w:rsidRPr="00600282" w:rsidRDefault="002E6434" w:rsidP="00F33D75">
            <w:pPr>
              <w:rPr>
                <w:rFonts w:cs="Arial"/>
                <w:szCs w:val="20"/>
              </w:rPr>
            </w:pPr>
            <w:r w:rsidRPr="00600282">
              <w:t>Development type</w:t>
            </w:r>
          </w:p>
        </w:tc>
        <w:tc>
          <w:tcPr>
            <w:tcW w:w="3000" w:type="pct"/>
          </w:tcPr>
          <w:p w14:paraId="04965B71" w14:textId="77777777" w:rsidR="00B038F4" w:rsidRPr="00600282" w:rsidRDefault="002E6434" w:rsidP="00F33D75">
            <w:pPr>
              <w:rPr>
                <w:rFonts w:cs="Arial"/>
                <w:szCs w:val="20"/>
              </w:rPr>
            </w:pPr>
            <w:r w:rsidRPr="00600282">
              <w:t>Demand generation rate</w:t>
            </w:r>
          </w:p>
          <w:p w14:paraId="173EB640" w14:textId="77777777" w:rsidR="00B038F4" w:rsidRPr="00600282" w:rsidRDefault="002E6434" w:rsidP="00F33D75">
            <w:pPr>
              <w:rPr>
                <w:rFonts w:cs="Arial"/>
                <w:szCs w:val="20"/>
              </w:rPr>
            </w:pPr>
            <w:r w:rsidRPr="00600282">
              <w:t>(person trips/day/dwelling or m</w:t>
            </w:r>
            <w:r w:rsidRPr="00600282">
              <w:rPr>
                <w:position w:val="7"/>
                <w:sz w:val="13"/>
              </w:rPr>
              <w:t xml:space="preserve">2 </w:t>
            </w:r>
            <w:r w:rsidRPr="00600282">
              <w:t>GFA)</w:t>
            </w:r>
          </w:p>
        </w:tc>
      </w:tr>
      <w:tr w:rsidR="00B038F4" w:rsidRPr="00600282" w14:paraId="11E58F2A" w14:textId="77777777" w:rsidTr="00F33D75">
        <w:tc>
          <w:tcPr>
            <w:tcW w:w="2000" w:type="pct"/>
          </w:tcPr>
          <w:p w14:paraId="192BA9FC" w14:textId="77C6E0CC" w:rsidR="00B038F4" w:rsidRPr="00600282" w:rsidRDefault="002E6434" w:rsidP="00F33D75">
            <w:pPr>
              <w:rPr>
                <w:rFonts w:cs="Arial"/>
                <w:szCs w:val="20"/>
              </w:rPr>
            </w:pPr>
            <w:r w:rsidRPr="00600282">
              <w:t>Lot or D</w:t>
            </w:r>
            <w:r w:rsidR="00803D7C" w:rsidRPr="00600282">
              <w:t>etached d</w:t>
            </w:r>
            <w:r w:rsidRPr="00600282">
              <w:t>welling</w:t>
            </w:r>
          </w:p>
        </w:tc>
        <w:tc>
          <w:tcPr>
            <w:tcW w:w="3000" w:type="pct"/>
          </w:tcPr>
          <w:p w14:paraId="3B24E803" w14:textId="77777777" w:rsidR="00B038F4" w:rsidRPr="00600282" w:rsidRDefault="002E6434" w:rsidP="00F33D75">
            <w:pPr>
              <w:rPr>
                <w:rFonts w:cs="Arial"/>
                <w:szCs w:val="20"/>
              </w:rPr>
            </w:pPr>
            <w:r w:rsidRPr="00600282">
              <w:t>0.07101</w:t>
            </w:r>
          </w:p>
        </w:tc>
      </w:tr>
      <w:tr w:rsidR="00B038F4" w:rsidRPr="00600282" w14:paraId="7638F4A2" w14:textId="77777777" w:rsidTr="00F33D75">
        <w:tc>
          <w:tcPr>
            <w:tcW w:w="2000" w:type="pct"/>
          </w:tcPr>
          <w:p w14:paraId="2EB1EA18" w14:textId="77777777" w:rsidR="00B038F4" w:rsidRPr="00600282" w:rsidRDefault="002E6434" w:rsidP="00F33D75">
            <w:pPr>
              <w:rPr>
                <w:rFonts w:cs="Arial"/>
                <w:szCs w:val="20"/>
              </w:rPr>
            </w:pPr>
            <w:r w:rsidRPr="00600282">
              <w:t>Multi-unit dwelling</w:t>
            </w:r>
          </w:p>
        </w:tc>
        <w:tc>
          <w:tcPr>
            <w:tcW w:w="3000" w:type="pct"/>
          </w:tcPr>
          <w:p w14:paraId="7A6E5828" w14:textId="77777777" w:rsidR="00B038F4" w:rsidRPr="00600282" w:rsidRDefault="002E6434" w:rsidP="00F33D75">
            <w:pPr>
              <w:rPr>
                <w:rFonts w:cs="Arial"/>
                <w:szCs w:val="20"/>
              </w:rPr>
            </w:pPr>
            <w:r w:rsidRPr="00600282">
              <w:t>0.04588</w:t>
            </w:r>
          </w:p>
        </w:tc>
      </w:tr>
      <w:tr w:rsidR="00B038F4" w:rsidRPr="00600282" w14:paraId="64F1715B" w14:textId="77777777" w:rsidTr="00F33D75">
        <w:tc>
          <w:tcPr>
            <w:tcW w:w="2000" w:type="pct"/>
          </w:tcPr>
          <w:p w14:paraId="020DDFAB" w14:textId="77777777" w:rsidR="00B038F4" w:rsidRPr="00600282" w:rsidRDefault="002E6434" w:rsidP="00F33D75">
            <w:pPr>
              <w:rPr>
                <w:rFonts w:cs="Arial"/>
                <w:szCs w:val="20"/>
              </w:rPr>
            </w:pPr>
            <w:r w:rsidRPr="00600282">
              <w:t>Non-private/Other dwelling</w:t>
            </w:r>
          </w:p>
        </w:tc>
        <w:tc>
          <w:tcPr>
            <w:tcW w:w="3000" w:type="pct"/>
          </w:tcPr>
          <w:p w14:paraId="694A5D7D" w14:textId="77777777" w:rsidR="00B038F4" w:rsidRPr="00600282" w:rsidRDefault="002E6434" w:rsidP="00F33D75">
            <w:pPr>
              <w:rPr>
                <w:rFonts w:cs="Arial"/>
                <w:szCs w:val="20"/>
              </w:rPr>
            </w:pPr>
            <w:r w:rsidRPr="00600282">
              <w:t>0.02185</w:t>
            </w:r>
          </w:p>
        </w:tc>
      </w:tr>
      <w:tr w:rsidR="00B038F4" w:rsidRPr="00600282" w14:paraId="16BAF2FE" w14:textId="77777777" w:rsidTr="00F33D75">
        <w:tc>
          <w:tcPr>
            <w:tcW w:w="2000" w:type="pct"/>
          </w:tcPr>
          <w:p w14:paraId="1D96A4F3" w14:textId="77777777" w:rsidR="00B038F4" w:rsidRPr="00600282" w:rsidRDefault="002E6434" w:rsidP="00F33D75">
            <w:pPr>
              <w:rPr>
                <w:rFonts w:cs="Arial"/>
                <w:szCs w:val="20"/>
              </w:rPr>
            </w:pPr>
            <w:r w:rsidRPr="00600282">
              <w:t>Retail</w:t>
            </w:r>
          </w:p>
        </w:tc>
        <w:tc>
          <w:tcPr>
            <w:tcW w:w="3000" w:type="pct"/>
          </w:tcPr>
          <w:p w14:paraId="3742BF8A" w14:textId="77777777" w:rsidR="00B038F4" w:rsidRPr="00600282" w:rsidRDefault="002E6434" w:rsidP="00F33D75">
            <w:pPr>
              <w:rPr>
                <w:rFonts w:cs="Arial"/>
                <w:szCs w:val="20"/>
              </w:rPr>
            </w:pPr>
            <w:r w:rsidRPr="00600282">
              <w:t>0.00437</w:t>
            </w:r>
          </w:p>
        </w:tc>
      </w:tr>
      <w:tr w:rsidR="00B038F4" w:rsidRPr="00600282" w14:paraId="0786E02A" w14:textId="77777777" w:rsidTr="00F33D75">
        <w:tc>
          <w:tcPr>
            <w:tcW w:w="2000" w:type="pct"/>
          </w:tcPr>
          <w:p w14:paraId="1D08B64B" w14:textId="77777777" w:rsidR="00B038F4" w:rsidRPr="00600282" w:rsidRDefault="002E6434" w:rsidP="00F33D75">
            <w:pPr>
              <w:rPr>
                <w:rFonts w:cs="Arial"/>
                <w:szCs w:val="20"/>
              </w:rPr>
            </w:pPr>
            <w:r w:rsidRPr="00600282">
              <w:t>Commercial</w:t>
            </w:r>
          </w:p>
        </w:tc>
        <w:tc>
          <w:tcPr>
            <w:tcW w:w="3000" w:type="pct"/>
          </w:tcPr>
          <w:p w14:paraId="724621AD" w14:textId="77777777" w:rsidR="00B038F4" w:rsidRPr="00600282" w:rsidRDefault="002E6434" w:rsidP="00F33D75">
            <w:pPr>
              <w:rPr>
                <w:rFonts w:cs="Arial"/>
                <w:szCs w:val="20"/>
              </w:rPr>
            </w:pPr>
            <w:r w:rsidRPr="00600282">
              <w:t>0.00175</w:t>
            </w:r>
          </w:p>
        </w:tc>
      </w:tr>
      <w:tr w:rsidR="00B038F4" w:rsidRPr="00600282" w14:paraId="224E04FB" w14:textId="77777777" w:rsidTr="00F33D75">
        <w:tc>
          <w:tcPr>
            <w:tcW w:w="2000" w:type="pct"/>
          </w:tcPr>
          <w:p w14:paraId="5C52578A" w14:textId="77777777" w:rsidR="00B038F4" w:rsidRPr="00600282" w:rsidRDefault="002E6434" w:rsidP="00F33D75">
            <w:pPr>
              <w:rPr>
                <w:rFonts w:cs="Arial"/>
                <w:szCs w:val="20"/>
              </w:rPr>
            </w:pPr>
            <w:r w:rsidRPr="00600282">
              <w:t>Industrial</w:t>
            </w:r>
          </w:p>
        </w:tc>
        <w:tc>
          <w:tcPr>
            <w:tcW w:w="3000" w:type="pct"/>
          </w:tcPr>
          <w:p w14:paraId="5DF53062" w14:textId="77777777" w:rsidR="00B038F4" w:rsidRPr="00600282" w:rsidRDefault="002E6434" w:rsidP="00F33D75">
            <w:pPr>
              <w:rPr>
                <w:rFonts w:cs="Arial"/>
                <w:szCs w:val="20"/>
              </w:rPr>
            </w:pPr>
            <w:r w:rsidRPr="00600282">
              <w:t>0.00055</w:t>
            </w:r>
          </w:p>
        </w:tc>
      </w:tr>
      <w:tr w:rsidR="00B038F4" w:rsidRPr="00600282" w14:paraId="4C9EA208" w14:textId="77777777" w:rsidTr="00F33D75">
        <w:tc>
          <w:tcPr>
            <w:tcW w:w="2000" w:type="pct"/>
          </w:tcPr>
          <w:p w14:paraId="2621E1CF" w14:textId="77777777" w:rsidR="00B038F4" w:rsidRPr="00600282" w:rsidRDefault="002E6434" w:rsidP="00F33D75">
            <w:pPr>
              <w:rPr>
                <w:rFonts w:cs="Arial"/>
                <w:szCs w:val="20"/>
              </w:rPr>
            </w:pPr>
            <w:r w:rsidRPr="00600282">
              <w:t>Community Purpose</w:t>
            </w:r>
          </w:p>
        </w:tc>
        <w:tc>
          <w:tcPr>
            <w:tcW w:w="3000" w:type="pct"/>
          </w:tcPr>
          <w:p w14:paraId="7CE086C1" w14:textId="77777777" w:rsidR="00B038F4" w:rsidRPr="00600282" w:rsidRDefault="002E6434" w:rsidP="00F33D75">
            <w:pPr>
              <w:rPr>
                <w:rFonts w:cs="Arial"/>
                <w:szCs w:val="20"/>
              </w:rPr>
            </w:pPr>
            <w:r w:rsidRPr="00600282">
              <w:t>0.00164</w:t>
            </w:r>
          </w:p>
        </w:tc>
      </w:tr>
      <w:tr w:rsidR="00B038F4" w:rsidRPr="00600282" w14:paraId="6AD99FFF" w14:textId="77777777" w:rsidTr="00F33D75">
        <w:tc>
          <w:tcPr>
            <w:tcW w:w="2000" w:type="pct"/>
          </w:tcPr>
          <w:p w14:paraId="7CBAF9EC" w14:textId="77777777" w:rsidR="00B038F4" w:rsidRPr="00600282" w:rsidRDefault="002E6434" w:rsidP="00F33D75">
            <w:pPr>
              <w:rPr>
                <w:rFonts w:cs="Arial"/>
                <w:szCs w:val="20"/>
              </w:rPr>
            </w:pPr>
            <w:r w:rsidRPr="00600282">
              <w:t>Other</w:t>
            </w:r>
          </w:p>
        </w:tc>
        <w:tc>
          <w:tcPr>
            <w:tcW w:w="3000" w:type="pct"/>
          </w:tcPr>
          <w:p w14:paraId="2C12DDF4" w14:textId="77777777" w:rsidR="00B038F4" w:rsidRPr="00600282" w:rsidRDefault="002E6434" w:rsidP="00F33D75">
            <w:pPr>
              <w:rPr>
                <w:rFonts w:cs="Arial"/>
                <w:szCs w:val="20"/>
              </w:rPr>
            </w:pPr>
            <w:r w:rsidRPr="00600282">
              <w:t>N/A</w:t>
            </w:r>
          </w:p>
        </w:tc>
      </w:tr>
    </w:tbl>
    <w:p w14:paraId="39DBE8FB" w14:textId="77777777" w:rsidR="00B038F4" w:rsidRPr="00600282" w:rsidRDefault="00B038F4">
      <w:pPr>
        <w:rPr>
          <w:rFonts w:eastAsia="Arial" w:cs="Arial"/>
          <w:b/>
          <w:bCs/>
          <w:szCs w:val="20"/>
        </w:rPr>
      </w:pPr>
    </w:p>
    <w:p w14:paraId="598B2006" w14:textId="2E11B71D" w:rsidR="00B038F4" w:rsidRPr="00600282" w:rsidRDefault="009441C4">
      <w:pPr>
        <w:pStyle w:val="Heading3"/>
      </w:pPr>
      <w:bookmarkStart w:id="56" w:name="_Toc110349691"/>
      <w:bookmarkStart w:id="57" w:name="_Toc172649523"/>
      <w:r>
        <w:t xml:space="preserve">Brisbane </w:t>
      </w:r>
      <w:r w:rsidR="002E6434" w:rsidRPr="00600282">
        <w:t xml:space="preserve">Strategic </w:t>
      </w:r>
      <w:r>
        <w:t>T</w:t>
      </w:r>
      <w:r w:rsidR="002E6434" w:rsidRPr="00600282">
        <w:t xml:space="preserve">ransport </w:t>
      </w:r>
      <w:r>
        <w:t>M</w:t>
      </w:r>
      <w:r w:rsidR="002E6434" w:rsidRPr="00600282">
        <w:t xml:space="preserve">odel (BSTM_MM) </w:t>
      </w:r>
      <w:r>
        <w:t>t</w:t>
      </w:r>
      <w:r w:rsidR="002E6434" w:rsidRPr="00600282">
        <w:t xml:space="preserve">ravel </w:t>
      </w:r>
      <w:r>
        <w:t>d</w:t>
      </w:r>
      <w:r w:rsidR="002E6434" w:rsidRPr="00600282">
        <w:t>emand</w:t>
      </w:r>
      <w:bookmarkEnd w:id="56"/>
      <w:bookmarkEnd w:id="57"/>
    </w:p>
    <w:p w14:paraId="49586AF5" w14:textId="6185F7E0" w:rsidR="00B038F4" w:rsidRDefault="002E6434" w:rsidP="009441C4">
      <w:r w:rsidRPr="00600282">
        <w:t>Council uses the BSTM_MM for road network planning. This is a four-step transport model that predicts travel patterns from inputs of land use, demographics, road network characteristics and public transport schedules.</w:t>
      </w:r>
    </w:p>
    <w:p w14:paraId="6B8343A9" w14:textId="77777777" w:rsidR="009441C4" w:rsidRPr="00600282" w:rsidRDefault="009441C4" w:rsidP="009441C4"/>
    <w:p w14:paraId="600C1E9B" w14:textId="25C78AD4" w:rsidR="00B038F4" w:rsidRDefault="002E6434" w:rsidP="009441C4">
      <w:r w:rsidRPr="00600282">
        <w:t>Roads carrying major demands or contributing to the network are included in the model. Only use of roads constructed and controlled by Council are included when determining the access charge. Not included are:</w:t>
      </w:r>
    </w:p>
    <w:p w14:paraId="7325B829" w14:textId="77777777" w:rsidR="009441C4" w:rsidRPr="00600282" w:rsidRDefault="009441C4" w:rsidP="009441C4"/>
    <w:p w14:paraId="4BFF05D6" w14:textId="77777777" w:rsidR="00B038F4" w:rsidRPr="009441C4" w:rsidRDefault="002E6434">
      <w:pPr>
        <w:pStyle w:val="ListParagraph"/>
        <w:numPr>
          <w:ilvl w:val="0"/>
          <w:numId w:val="49"/>
        </w:numPr>
        <w:rPr>
          <w:rFonts w:cs="Arial"/>
          <w:i/>
          <w:iCs/>
          <w:szCs w:val="20"/>
        </w:rPr>
      </w:pPr>
      <w:r w:rsidRPr="009441C4">
        <w:rPr>
          <w:iCs/>
        </w:rPr>
        <w:t>roads outside Brisbane City;</w:t>
      </w:r>
    </w:p>
    <w:p w14:paraId="118FC14E" w14:textId="77777777" w:rsidR="00B038F4" w:rsidRPr="009441C4" w:rsidRDefault="002E6434">
      <w:pPr>
        <w:pStyle w:val="ListParagraph"/>
        <w:numPr>
          <w:ilvl w:val="0"/>
          <w:numId w:val="49"/>
        </w:numPr>
        <w:rPr>
          <w:rFonts w:cs="Arial"/>
          <w:i/>
          <w:iCs/>
          <w:szCs w:val="20"/>
        </w:rPr>
      </w:pPr>
      <w:r w:rsidRPr="009441C4">
        <w:rPr>
          <w:iCs/>
        </w:rPr>
        <w:t>roads controlled by TMR; and</w:t>
      </w:r>
    </w:p>
    <w:p w14:paraId="52F789A7" w14:textId="77777777" w:rsidR="00B038F4" w:rsidRPr="009441C4" w:rsidRDefault="002E6434">
      <w:pPr>
        <w:pStyle w:val="ListParagraph"/>
        <w:numPr>
          <w:ilvl w:val="0"/>
          <w:numId w:val="49"/>
        </w:numPr>
        <w:rPr>
          <w:rFonts w:cs="Arial"/>
          <w:i/>
          <w:iCs/>
          <w:szCs w:val="20"/>
        </w:rPr>
      </w:pPr>
      <w:r w:rsidRPr="009441C4">
        <w:rPr>
          <w:iCs/>
        </w:rPr>
        <w:t>projects funded by other mechanisms (tolls, public-private partnerships etc.).</w:t>
      </w:r>
    </w:p>
    <w:p w14:paraId="4B1C618E" w14:textId="77777777" w:rsidR="009441C4" w:rsidRDefault="009441C4" w:rsidP="009441C4"/>
    <w:p w14:paraId="7D68ADF8" w14:textId="050926A6" w:rsidR="00B038F4" w:rsidRPr="00600282" w:rsidRDefault="002E6434" w:rsidP="009441C4">
      <w:r w:rsidRPr="00600282">
        <w:t>Each trip on the road network is the result of land use at its origin and its destination. The cost associated with the use of the road network by each land use is half the total cost of the trip.</w:t>
      </w:r>
    </w:p>
    <w:p w14:paraId="54B2BD3B" w14:textId="77777777" w:rsidR="009441C4" w:rsidRDefault="009441C4" w:rsidP="009441C4"/>
    <w:p w14:paraId="33E70F49" w14:textId="1AD767B8" w:rsidR="00B038F4" w:rsidRPr="00600282" w:rsidRDefault="002E6434" w:rsidP="009441C4">
      <w:r w:rsidRPr="00600282">
        <w:lastRenderedPageBreak/>
        <w:t>Because Council can only recover costs from development within Brisbane, trips that cross the Brisbane boundary are only charged to the trip end in Brisbane.</w:t>
      </w:r>
    </w:p>
    <w:p w14:paraId="26F514E0" w14:textId="77777777" w:rsidR="009441C4" w:rsidRDefault="009441C4" w:rsidP="009441C4"/>
    <w:p w14:paraId="424237AA" w14:textId="232E9272" w:rsidR="00B038F4" w:rsidRPr="00600282" w:rsidRDefault="008B19D3" w:rsidP="009441C4">
      <w:r w:rsidRPr="00600282">
        <w:t>Between</w:t>
      </w:r>
      <w:r w:rsidR="009441C4">
        <w:t xml:space="preserve"> </w:t>
      </w:r>
      <w:r w:rsidR="002E6434" w:rsidRPr="00600282">
        <w:t>20</w:t>
      </w:r>
      <w:r w:rsidRPr="00600282">
        <w:t>21</w:t>
      </w:r>
      <w:r w:rsidR="002E6434" w:rsidRPr="00600282">
        <w:t xml:space="preserve"> and 20</w:t>
      </w:r>
      <w:r w:rsidRPr="00600282">
        <w:t>3</w:t>
      </w:r>
      <w:r w:rsidR="002E6434" w:rsidRPr="00600282">
        <w:t xml:space="preserve">6, the BSTM_MM is used to calculate for each model zone, the value of road space </w:t>
      </w:r>
      <w:r w:rsidR="002D302A" w:rsidRPr="00600282">
        <w:t>used,</w:t>
      </w:r>
      <w:r w:rsidR="002E6434" w:rsidRPr="00600282">
        <w:t xml:space="preserve"> and the number of trips generated. This data is then aggregated geographically into sectors to arrive at a sector level charge.</w:t>
      </w:r>
    </w:p>
    <w:p w14:paraId="5041E40B" w14:textId="77777777" w:rsidR="009441C4" w:rsidRDefault="009441C4" w:rsidP="009441C4"/>
    <w:p w14:paraId="5B0D6DE8" w14:textId="77777777" w:rsidR="00B038F4" w:rsidRDefault="002E6434" w:rsidP="009441C4">
      <w:r w:rsidRPr="00600282">
        <w:t xml:space="preserve">The charge is expressed mathematically in </w:t>
      </w:r>
      <w:hyperlink w:anchor="_bookmark21" w:history="1">
        <w:r w:rsidRPr="00600282">
          <w:t>Equation 1.</w:t>
        </w:r>
      </w:hyperlink>
    </w:p>
    <w:p w14:paraId="4631994E" w14:textId="77777777" w:rsidR="009441C4" w:rsidRDefault="009441C4" w:rsidP="009441C4"/>
    <w:p w14:paraId="6C5284F4" w14:textId="77777777" w:rsidR="009441C4" w:rsidRPr="00600282" w:rsidRDefault="009441C4" w:rsidP="009441C4">
      <w:pPr>
        <w:pStyle w:val="Caption"/>
      </w:pPr>
      <w:r w:rsidRPr="00600282">
        <w:t>Equation 1</w:t>
      </w:r>
      <w:r w:rsidRPr="00600282">
        <w:rPr>
          <w:rFonts w:cs="Arial"/>
        </w:rPr>
        <w:t>—</w:t>
      </w:r>
      <w:r w:rsidRPr="00600282">
        <w:t>Sector level charge</w:t>
      </w:r>
    </w:p>
    <w:p w14:paraId="7A03ABA5" w14:textId="1F1C69CC" w:rsidR="009441C4" w:rsidRDefault="009441C4" w:rsidP="009441C4">
      <m:oMathPara>
        <m:oMath>
          <m:r>
            <w:rPr>
              <w:rFonts w:ascii="Cambria Math" w:hAnsi="Cambria Math"/>
              <w:sz w:val="22"/>
              <w:szCs w:val="24"/>
            </w:rPr>
            <m:t xml:space="preserve">Cost of road space consumed for Sector S = </m:t>
          </m:r>
          <m:nary>
            <m:naryPr>
              <m:chr m:val="∑"/>
              <m:limLoc m:val="undOvr"/>
              <m:supHide m:val="1"/>
              <m:ctrlPr>
                <w:rPr>
                  <w:rFonts w:ascii="Cambria Math" w:hAnsi="Cambria Math"/>
                  <w:i/>
                  <w:sz w:val="22"/>
                  <w:szCs w:val="24"/>
                </w:rPr>
              </m:ctrlPr>
            </m:naryPr>
            <m:sub>
              <m:r>
                <w:rPr>
                  <w:rFonts w:ascii="Cambria Math" w:hAnsi="Cambria Math"/>
                  <w:sz w:val="22"/>
                  <w:szCs w:val="24"/>
                </w:rPr>
                <m:t>L</m:t>
              </m:r>
            </m:sub>
            <m:sup/>
            <m:e>
              <m:f>
                <m:fPr>
                  <m:ctrlPr>
                    <w:rPr>
                      <w:rFonts w:ascii="Cambria Math" w:hAnsi="Cambria Math"/>
                      <w:i/>
                      <w:sz w:val="22"/>
                      <w:szCs w:val="24"/>
                    </w:rPr>
                  </m:ctrlPr>
                </m:fPr>
                <m:num>
                  <m:sSub>
                    <m:sSubPr>
                      <m:ctrlPr>
                        <w:rPr>
                          <w:rFonts w:ascii="Cambria Math" w:hAnsi="Cambria Math"/>
                          <w:i/>
                          <w:sz w:val="22"/>
                          <w:szCs w:val="24"/>
                        </w:rPr>
                      </m:ctrlPr>
                    </m:sSubPr>
                    <m:e>
                      <m:r>
                        <w:rPr>
                          <w:rFonts w:ascii="Cambria Math" w:hAnsi="Cambria Math"/>
                          <w:sz w:val="22"/>
                          <w:szCs w:val="24"/>
                        </w:rPr>
                        <m:t>V</m:t>
                      </m:r>
                    </m:e>
                    <m:sub>
                      <m:r>
                        <w:rPr>
                          <w:rFonts w:ascii="Cambria Math" w:hAnsi="Cambria Math"/>
                          <w:sz w:val="22"/>
                          <w:szCs w:val="24"/>
                        </w:rPr>
                        <m:t>SL</m:t>
                      </m:r>
                    </m:sub>
                  </m:sSub>
                  <m:r>
                    <w:rPr>
                      <w:rFonts w:ascii="Cambria Math" w:hAnsi="Cambria Math"/>
                      <w:sz w:val="22"/>
                      <w:szCs w:val="24"/>
                    </w:rPr>
                    <m:t xml:space="preserve"> × </m:t>
                  </m:r>
                  <m:sSub>
                    <m:sSubPr>
                      <m:ctrlPr>
                        <w:rPr>
                          <w:rFonts w:ascii="Cambria Math" w:hAnsi="Cambria Math"/>
                          <w:i/>
                          <w:sz w:val="22"/>
                          <w:szCs w:val="24"/>
                        </w:rPr>
                      </m:ctrlPr>
                    </m:sSubPr>
                    <m:e>
                      <m:r>
                        <w:rPr>
                          <w:rFonts w:ascii="Cambria Math" w:hAnsi="Cambria Math"/>
                          <w:sz w:val="22"/>
                          <w:szCs w:val="24"/>
                        </w:rPr>
                        <m:t>C</m:t>
                      </m:r>
                    </m:e>
                    <m:sub>
                      <m:r>
                        <w:rPr>
                          <w:rFonts w:ascii="Cambria Math" w:hAnsi="Cambria Math"/>
                          <w:sz w:val="22"/>
                          <w:szCs w:val="24"/>
                        </w:rPr>
                        <m:t>L</m:t>
                      </m:r>
                    </m:sub>
                  </m:sSub>
                </m:num>
                <m:den>
                  <m:r>
                    <w:rPr>
                      <w:rFonts w:ascii="Cambria Math" w:hAnsi="Cambria Math"/>
                      <w:sz w:val="22"/>
                      <w:szCs w:val="24"/>
                    </w:rPr>
                    <m:t>2</m:t>
                  </m:r>
                </m:den>
              </m:f>
            </m:e>
          </m:nary>
        </m:oMath>
      </m:oMathPara>
    </w:p>
    <w:p w14:paraId="454D2530" w14:textId="2B3A3BB8" w:rsidR="009441C4" w:rsidRDefault="009441C4" w:rsidP="00125EA3">
      <w:pPr>
        <w:tabs>
          <w:tab w:val="left" w:pos="567"/>
        </w:tabs>
        <w:ind w:left="680" w:hanging="680"/>
      </w:pPr>
      <w:r>
        <w:t>L</w:t>
      </w:r>
      <w:r>
        <w:tab/>
      </w:r>
      <w:r w:rsidR="00125EA3">
        <w:t xml:space="preserve">- </w:t>
      </w:r>
      <w:r>
        <w:t>road link</w:t>
      </w:r>
    </w:p>
    <w:p w14:paraId="27BFBAFC" w14:textId="69797906" w:rsidR="009441C4" w:rsidRDefault="009441C4" w:rsidP="00125EA3">
      <w:pPr>
        <w:tabs>
          <w:tab w:val="left" w:pos="567"/>
        </w:tabs>
        <w:ind w:left="680" w:hanging="680"/>
      </w:pPr>
      <w:r>
        <w:t>V</w:t>
      </w:r>
      <w:r w:rsidRPr="009441C4">
        <w:rPr>
          <w:vertAlign w:val="subscript"/>
        </w:rPr>
        <w:t>SL</w:t>
      </w:r>
      <w:r>
        <w:tab/>
      </w:r>
      <w:r w:rsidR="00125EA3">
        <w:t xml:space="preserve">- </w:t>
      </w:r>
      <w:r>
        <w:t>traffic volume from Sector S</w:t>
      </w:r>
    </w:p>
    <w:p w14:paraId="04A55D4D" w14:textId="4271ADC3" w:rsidR="009441C4" w:rsidRDefault="009441C4" w:rsidP="00125EA3">
      <w:pPr>
        <w:tabs>
          <w:tab w:val="left" w:pos="567"/>
        </w:tabs>
        <w:ind w:left="680" w:hanging="680"/>
      </w:pPr>
      <w:r w:rsidRPr="009441C4">
        <w:t>C</w:t>
      </w:r>
      <w:r w:rsidRPr="009441C4">
        <w:rPr>
          <w:vertAlign w:val="subscript"/>
        </w:rPr>
        <w:t>L</w:t>
      </w:r>
      <w:r w:rsidRPr="009441C4">
        <w:tab/>
      </w:r>
      <w:r w:rsidR="00125EA3">
        <w:t xml:space="preserve">- </w:t>
      </w:r>
      <w:r w:rsidRPr="009441C4">
        <w:t>cost of the road space used per vehicle (road space used is calculated as the value of the link divided by its capacity)</w:t>
      </w:r>
    </w:p>
    <w:p w14:paraId="293195B1" w14:textId="5ADE1B10" w:rsidR="009441C4" w:rsidRDefault="009441C4" w:rsidP="009441C4"/>
    <w:p w14:paraId="037EFAD4" w14:textId="77777777" w:rsidR="00125EA3" w:rsidRPr="00125EA3" w:rsidRDefault="00125EA3" w:rsidP="00125EA3">
      <w:r w:rsidRPr="00125EA3">
        <w:t>The value using the road network for each trip generated for Area can be calculated as:</w:t>
      </w:r>
    </w:p>
    <w:p w14:paraId="15C10D15" w14:textId="0551B1DE" w:rsidR="00125EA3" w:rsidRDefault="00125EA3" w:rsidP="009441C4"/>
    <w:p w14:paraId="56EABDD8" w14:textId="77777777" w:rsidR="00125EA3" w:rsidRDefault="00125EA3" w:rsidP="00125EA3">
      <w:pPr>
        <w:pStyle w:val="Caption"/>
      </w:pPr>
      <w:r>
        <w:t>Equation 2—Sector cost of road space by trip</w:t>
      </w:r>
    </w:p>
    <w:p w14:paraId="0681FA30" w14:textId="3E478167" w:rsidR="00125EA3" w:rsidRDefault="003E6E7F" w:rsidP="00125EA3">
      <m:oMathPara>
        <m:oMath>
          <m:f>
            <m:fPr>
              <m:ctrlPr>
                <w:rPr>
                  <w:rFonts w:ascii="Cambria Math" w:hAnsi="Cambria Math"/>
                  <w:i/>
                  <w:sz w:val="22"/>
                  <w:szCs w:val="24"/>
                </w:rPr>
              </m:ctrlPr>
            </m:fPr>
            <m:num>
              <m:r>
                <w:rPr>
                  <w:rFonts w:ascii="Cambria Math" w:hAnsi="Cambria Math"/>
                  <w:sz w:val="22"/>
                  <w:szCs w:val="24"/>
                </w:rPr>
                <m:t>Cost</m:t>
              </m:r>
              <m:r>
                <w:rPr>
                  <w:rFonts w:ascii="Cambria Math" w:hAnsi="Cambria Math"/>
                  <w:sz w:val="22"/>
                  <w:szCs w:val="24"/>
                </w:rPr>
                <m:t xml:space="preserve"> </m:t>
              </m:r>
              <m:r>
                <w:rPr>
                  <w:rFonts w:ascii="Cambria Math" w:hAnsi="Cambria Math"/>
                  <w:sz w:val="22"/>
                  <w:szCs w:val="24"/>
                </w:rPr>
                <m:t>of</m:t>
              </m:r>
              <m:r>
                <w:rPr>
                  <w:rFonts w:ascii="Cambria Math" w:hAnsi="Cambria Math"/>
                  <w:sz w:val="22"/>
                  <w:szCs w:val="24"/>
                </w:rPr>
                <m:t xml:space="preserve"> </m:t>
              </m:r>
              <m:r>
                <w:rPr>
                  <w:rFonts w:ascii="Cambria Math" w:hAnsi="Cambria Math"/>
                  <w:sz w:val="22"/>
                  <w:szCs w:val="24"/>
                </w:rPr>
                <m:t>road</m:t>
              </m:r>
              <m:r>
                <w:rPr>
                  <w:rFonts w:ascii="Cambria Math" w:hAnsi="Cambria Math"/>
                  <w:sz w:val="22"/>
                  <w:szCs w:val="24"/>
                </w:rPr>
                <m:t xml:space="preserve"> </m:t>
              </m:r>
              <m:r>
                <w:rPr>
                  <w:rFonts w:ascii="Cambria Math" w:hAnsi="Cambria Math"/>
                  <w:sz w:val="22"/>
                  <w:szCs w:val="24"/>
                </w:rPr>
                <m:t>space</m:t>
              </m:r>
              <m:r>
                <w:rPr>
                  <w:rFonts w:ascii="Cambria Math" w:hAnsi="Cambria Math"/>
                  <w:sz w:val="22"/>
                  <w:szCs w:val="24"/>
                </w:rPr>
                <m:t xml:space="preserve"> </m:t>
              </m:r>
              <m:r>
                <w:rPr>
                  <w:rFonts w:ascii="Cambria Math" w:hAnsi="Cambria Math"/>
                  <w:sz w:val="22"/>
                  <w:szCs w:val="24"/>
                </w:rPr>
                <m:t>used</m:t>
              </m:r>
              <m:r>
                <w:rPr>
                  <w:rFonts w:ascii="Cambria Math" w:hAnsi="Cambria Math"/>
                  <w:sz w:val="22"/>
                  <w:szCs w:val="24"/>
                </w:rPr>
                <m:t xml:space="preserve"> </m:t>
              </m:r>
              <m:r>
                <w:rPr>
                  <w:rFonts w:ascii="Cambria Math" w:hAnsi="Cambria Math"/>
                  <w:sz w:val="22"/>
                  <w:szCs w:val="24"/>
                </w:rPr>
                <m:t>by</m:t>
              </m:r>
              <m:r>
                <w:rPr>
                  <w:rFonts w:ascii="Cambria Math" w:hAnsi="Cambria Math"/>
                  <w:sz w:val="22"/>
                  <w:szCs w:val="24"/>
                </w:rPr>
                <m:t xml:space="preserve"> </m:t>
              </m:r>
              <m:r>
                <w:rPr>
                  <w:rFonts w:ascii="Cambria Math" w:hAnsi="Cambria Math"/>
                  <w:sz w:val="22"/>
                  <w:szCs w:val="24"/>
                </w:rPr>
                <m:t>Sector</m:t>
              </m:r>
              <m:r>
                <w:rPr>
                  <w:rFonts w:ascii="Cambria Math" w:hAnsi="Cambria Math"/>
                  <w:sz w:val="22"/>
                  <w:szCs w:val="24"/>
                </w:rPr>
                <m:t xml:space="preserve"> </m:t>
              </m:r>
              <m:r>
                <w:rPr>
                  <w:rFonts w:ascii="Cambria Math" w:hAnsi="Cambria Math"/>
                  <w:sz w:val="22"/>
                  <w:szCs w:val="24"/>
                </w:rPr>
                <m:t>S</m:t>
              </m:r>
            </m:num>
            <m:den>
              <m:r>
                <w:rPr>
                  <w:rFonts w:ascii="Cambria Math" w:hAnsi="Cambria Math"/>
                  <w:sz w:val="22"/>
                  <w:szCs w:val="24"/>
                </w:rPr>
                <m:t>Trips</m:t>
              </m:r>
              <m:r>
                <w:rPr>
                  <w:rFonts w:ascii="Cambria Math" w:hAnsi="Cambria Math"/>
                  <w:sz w:val="22"/>
                  <w:szCs w:val="24"/>
                </w:rPr>
                <m:t xml:space="preserve"> </m:t>
              </m:r>
              <m:r>
                <w:rPr>
                  <w:rFonts w:ascii="Cambria Math" w:hAnsi="Cambria Math"/>
                  <w:sz w:val="22"/>
                  <w:szCs w:val="24"/>
                </w:rPr>
                <m:t>generated</m:t>
              </m:r>
              <m:r>
                <w:rPr>
                  <w:rFonts w:ascii="Cambria Math" w:hAnsi="Cambria Math"/>
                  <w:sz w:val="22"/>
                  <w:szCs w:val="24"/>
                </w:rPr>
                <m:t xml:space="preserve"> </m:t>
              </m:r>
              <m:r>
                <w:rPr>
                  <w:rFonts w:ascii="Cambria Math" w:hAnsi="Cambria Math"/>
                  <w:sz w:val="22"/>
                  <w:szCs w:val="24"/>
                </w:rPr>
                <m:t>by</m:t>
              </m:r>
              <m:r>
                <w:rPr>
                  <w:rFonts w:ascii="Cambria Math" w:hAnsi="Cambria Math"/>
                  <w:sz w:val="22"/>
                  <w:szCs w:val="24"/>
                </w:rPr>
                <m:t xml:space="preserve"> </m:t>
              </m:r>
              <m:r>
                <w:rPr>
                  <w:rFonts w:ascii="Cambria Math" w:hAnsi="Cambria Math"/>
                  <w:sz w:val="22"/>
                  <w:szCs w:val="24"/>
                </w:rPr>
                <m:t>Sector</m:t>
              </m:r>
              <m:r>
                <w:rPr>
                  <w:rFonts w:ascii="Cambria Math" w:hAnsi="Cambria Math"/>
                  <w:sz w:val="22"/>
                  <w:szCs w:val="24"/>
                </w:rPr>
                <m:t xml:space="preserve"> </m:t>
              </m:r>
              <m:r>
                <w:rPr>
                  <w:rFonts w:ascii="Cambria Math" w:hAnsi="Cambria Math"/>
                  <w:sz w:val="22"/>
                  <w:szCs w:val="24"/>
                </w:rPr>
                <m:t>S</m:t>
              </m:r>
            </m:den>
          </m:f>
        </m:oMath>
      </m:oMathPara>
    </w:p>
    <w:p w14:paraId="7D681A99" w14:textId="77777777" w:rsidR="00125EA3" w:rsidRDefault="00125EA3" w:rsidP="00125EA3"/>
    <w:p w14:paraId="1DD15D77" w14:textId="583C2C53" w:rsidR="00125EA3" w:rsidRDefault="00125EA3" w:rsidP="00125EA3">
      <w:r>
        <w:t>These calculations are undertaken in the BSTM_MM which:</w:t>
      </w:r>
    </w:p>
    <w:p w14:paraId="177D592D" w14:textId="77777777" w:rsidR="00125EA3" w:rsidRDefault="00125EA3" w:rsidP="00125EA3"/>
    <w:p w14:paraId="03FB57B4" w14:textId="0EF83D79" w:rsidR="00125EA3" w:rsidRDefault="00125EA3">
      <w:pPr>
        <w:pStyle w:val="ListParagraph"/>
        <w:numPr>
          <w:ilvl w:val="0"/>
          <w:numId w:val="50"/>
        </w:numPr>
      </w:pPr>
      <w:r>
        <w:t>assigns the trips;</w:t>
      </w:r>
    </w:p>
    <w:p w14:paraId="5C605414" w14:textId="720ECB67" w:rsidR="00125EA3" w:rsidRDefault="00125EA3">
      <w:pPr>
        <w:pStyle w:val="ListParagraph"/>
        <w:numPr>
          <w:ilvl w:val="0"/>
          <w:numId w:val="50"/>
        </w:numPr>
      </w:pPr>
      <w:r>
        <w:t>calculates the volumes and costs per trip to each zone; and</w:t>
      </w:r>
    </w:p>
    <w:p w14:paraId="2A214DD1" w14:textId="66465756" w:rsidR="00125EA3" w:rsidRDefault="00125EA3">
      <w:pPr>
        <w:pStyle w:val="ListParagraph"/>
        <w:numPr>
          <w:ilvl w:val="0"/>
          <w:numId w:val="50"/>
        </w:numPr>
      </w:pPr>
      <w:r>
        <w:t>aggregates the zonal costs and trips to Sectors.</w:t>
      </w:r>
    </w:p>
    <w:p w14:paraId="180CA94B" w14:textId="77777777" w:rsidR="00125EA3" w:rsidRDefault="00125EA3" w:rsidP="00125EA3"/>
    <w:p w14:paraId="46BEB7C8" w14:textId="5FE065C4" w:rsidR="00B038F4" w:rsidRPr="00600282" w:rsidRDefault="002E6434">
      <w:pPr>
        <w:pStyle w:val="Heading2"/>
      </w:pPr>
      <w:bookmarkStart w:id="58" w:name="_Toc110349692"/>
      <w:bookmarkStart w:id="59" w:name="_Toc172649524"/>
      <w:r w:rsidRPr="00600282">
        <w:t>Priority infrastructure area and service catchments</w:t>
      </w:r>
      <w:bookmarkEnd w:id="58"/>
      <w:bookmarkEnd w:id="59"/>
    </w:p>
    <w:p w14:paraId="1D9D4149" w14:textId="3CC43A74" w:rsidR="00B038F4" w:rsidRDefault="002E6434" w:rsidP="00125EA3">
      <w:r w:rsidRPr="00600282">
        <w:t>The PIA is the area that a local government has prioritised for the provision of trunk infrastructure.</w:t>
      </w:r>
    </w:p>
    <w:p w14:paraId="4F035B77" w14:textId="77777777" w:rsidR="00125EA3" w:rsidRPr="00600282" w:rsidRDefault="00125EA3" w:rsidP="00125EA3"/>
    <w:p w14:paraId="34DE47E4" w14:textId="51B33E00" w:rsidR="00B038F4" w:rsidRDefault="002E6434" w:rsidP="00125EA3">
      <w:r w:rsidRPr="00600282">
        <w:t xml:space="preserve">Council plans to service the </w:t>
      </w:r>
      <w:r w:rsidR="00B13E50" w:rsidRPr="00600282">
        <w:t>15-</w:t>
      </w:r>
      <w:r w:rsidRPr="00600282">
        <w:t>year transport network demand within the PIA; however, it is acknowledged that demand will also be generated and serviced outside the PIA boundary.</w:t>
      </w:r>
    </w:p>
    <w:p w14:paraId="645E6408" w14:textId="77777777" w:rsidR="00125EA3" w:rsidRPr="00600282" w:rsidRDefault="00125EA3" w:rsidP="00125EA3"/>
    <w:p w14:paraId="4E78BC69" w14:textId="1430858A" w:rsidR="00B038F4" w:rsidRDefault="002E6434" w:rsidP="00125EA3">
      <w:r w:rsidRPr="00600282">
        <w:t>In determining appropriate service catchments for the transport infrastructure networks a number of factors were considered, including:</w:t>
      </w:r>
    </w:p>
    <w:p w14:paraId="247FB190" w14:textId="77777777" w:rsidR="00125EA3" w:rsidRPr="00600282" w:rsidRDefault="00125EA3" w:rsidP="00125EA3"/>
    <w:p w14:paraId="08E0E609" w14:textId="77777777" w:rsidR="00B038F4" w:rsidRPr="00125EA3" w:rsidRDefault="002E6434">
      <w:pPr>
        <w:pStyle w:val="ListParagraph"/>
        <w:numPr>
          <w:ilvl w:val="0"/>
          <w:numId w:val="51"/>
        </w:numPr>
        <w:rPr>
          <w:b/>
          <w:bCs/>
          <w:i/>
          <w:iCs/>
        </w:rPr>
      </w:pPr>
      <w:r w:rsidRPr="00125EA3">
        <w:rPr>
          <w:iCs/>
        </w:rPr>
        <w:t>trunk infrastructure items operating as a system to service a range of trip types on major roads in catchments of varying scales;</w:t>
      </w:r>
    </w:p>
    <w:p w14:paraId="36E58B3C" w14:textId="77777777" w:rsidR="00B038F4" w:rsidRPr="00125EA3" w:rsidRDefault="002E6434">
      <w:pPr>
        <w:pStyle w:val="ListParagraph"/>
        <w:numPr>
          <w:ilvl w:val="0"/>
          <w:numId w:val="51"/>
        </w:numPr>
        <w:rPr>
          <w:b/>
          <w:bCs/>
          <w:i/>
          <w:iCs/>
        </w:rPr>
      </w:pPr>
      <w:r w:rsidRPr="00125EA3">
        <w:rPr>
          <w:iCs/>
        </w:rPr>
        <w:t>reasonable apportionment of establishment costs of trunk infrastructure;</w:t>
      </w:r>
    </w:p>
    <w:p w14:paraId="1F1B5DD5" w14:textId="77777777" w:rsidR="00B038F4" w:rsidRPr="00125EA3" w:rsidRDefault="002E6434">
      <w:pPr>
        <w:pStyle w:val="ListParagraph"/>
        <w:numPr>
          <w:ilvl w:val="0"/>
          <w:numId w:val="51"/>
        </w:numPr>
        <w:rPr>
          <w:rFonts w:cs="Arial"/>
          <w:b/>
          <w:bCs/>
          <w:i/>
          <w:iCs/>
          <w:szCs w:val="20"/>
        </w:rPr>
      </w:pPr>
      <w:r w:rsidRPr="00125EA3">
        <w:rPr>
          <w:iCs/>
        </w:rPr>
        <w:t>clarity of boundary definitions for both open and closed networks;</w:t>
      </w:r>
    </w:p>
    <w:p w14:paraId="528CAA13" w14:textId="77777777" w:rsidR="00501B2E" w:rsidRPr="00125EA3" w:rsidRDefault="002E6434">
      <w:pPr>
        <w:pStyle w:val="ListParagraph"/>
        <w:numPr>
          <w:ilvl w:val="0"/>
          <w:numId w:val="51"/>
        </w:numPr>
        <w:rPr>
          <w:b/>
          <w:bCs/>
          <w:i/>
          <w:iCs/>
        </w:rPr>
      </w:pPr>
      <w:r w:rsidRPr="00125EA3">
        <w:rPr>
          <w:iCs/>
        </w:rPr>
        <w:t>administration of a financial system supporting the LGIP; and</w:t>
      </w:r>
    </w:p>
    <w:p w14:paraId="77EB7078" w14:textId="2C7B3382" w:rsidR="00B038F4" w:rsidRPr="00125EA3" w:rsidRDefault="002E6434">
      <w:pPr>
        <w:pStyle w:val="ListParagraph"/>
        <w:numPr>
          <w:ilvl w:val="0"/>
          <w:numId w:val="51"/>
        </w:numPr>
        <w:rPr>
          <w:b/>
          <w:bCs/>
          <w:i/>
          <w:iCs/>
        </w:rPr>
      </w:pPr>
      <w:r w:rsidRPr="00125EA3">
        <w:rPr>
          <w:iCs/>
        </w:rPr>
        <w:t>Council’s DSS, land acquisition, capital works and expenditure</w:t>
      </w:r>
      <w:r w:rsidR="008B3B9E" w:rsidRPr="00125EA3">
        <w:rPr>
          <w:iCs/>
        </w:rPr>
        <w:t xml:space="preserve"> </w:t>
      </w:r>
      <w:r w:rsidRPr="00125EA3">
        <w:rPr>
          <w:iCs/>
        </w:rPr>
        <w:t>program.</w:t>
      </w:r>
    </w:p>
    <w:p w14:paraId="1223C010" w14:textId="77777777" w:rsidR="00125EA3" w:rsidRDefault="00125EA3" w:rsidP="00125EA3"/>
    <w:p w14:paraId="1E469F5C" w14:textId="008BEEDF" w:rsidR="00B038F4" w:rsidRDefault="002E6434" w:rsidP="00125EA3">
      <w:r w:rsidRPr="00600282">
        <w:t>Service catchments reflect the areas serviced by infrastructure items. The road network has 17 service catchments which are based on detailed transport modelling zones which have been aggregated into larger areas for the purposes of the LGIP. The pathway network and ferry terminals network have a single service catchment which covers the extent of the LGA (mainland only).</w:t>
      </w:r>
    </w:p>
    <w:p w14:paraId="13579850" w14:textId="77777777" w:rsidR="00125EA3" w:rsidRPr="00600282" w:rsidRDefault="00125EA3" w:rsidP="00125EA3"/>
    <w:p w14:paraId="0C41D6D5" w14:textId="67151404" w:rsidR="008B3B9E" w:rsidRDefault="002E6434" w:rsidP="00125EA3">
      <w:r w:rsidRPr="00600282">
        <w:t>Service catchments for the transport networks are used for reporting the assumed demand summary.</w:t>
      </w:r>
    </w:p>
    <w:p w14:paraId="2EADB86B" w14:textId="77777777" w:rsidR="00125EA3" w:rsidRPr="00600282" w:rsidRDefault="00125EA3" w:rsidP="00125EA3"/>
    <w:p w14:paraId="165C5854" w14:textId="227AEA7D" w:rsidR="00B038F4" w:rsidRDefault="002E6434" w:rsidP="00125EA3">
      <w:r w:rsidRPr="00600282">
        <w:t xml:space="preserve">The </w:t>
      </w:r>
      <w:r w:rsidR="00B13E50" w:rsidRPr="00600282">
        <w:t xml:space="preserve">PIA and </w:t>
      </w:r>
      <w:r w:rsidRPr="00600282">
        <w:t>transport network service catchment</w:t>
      </w:r>
      <w:r w:rsidR="00501B2E" w:rsidRPr="00600282">
        <w:t xml:space="preserve"> maps</w:t>
      </w:r>
      <w:r w:rsidRPr="00600282">
        <w:t xml:space="preserve"> can be found at SC3.3 of the planning scheme.</w:t>
      </w:r>
    </w:p>
    <w:p w14:paraId="60828FF1" w14:textId="77777777" w:rsidR="00125EA3" w:rsidRPr="00600282" w:rsidRDefault="00125EA3" w:rsidP="00125EA3"/>
    <w:p w14:paraId="7DA64D44" w14:textId="45864DF6" w:rsidR="00B038F4" w:rsidRPr="00600282" w:rsidRDefault="002E6434">
      <w:pPr>
        <w:pStyle w:val="Heading2"/>
      </w:pPr>
      <w:bookmarkStart w:id="60" w:name="_Toc110349693"/>
      <w:bookmarkStart w:id="61" w:name="_Toc172649525"/>
      <w:r w:rsidRPr="00600282">
        <w:t>Desired standards of service</w:t>
      </w:r>
      <w:bookmarkEnd w:id="60"/>
      <w:bookmarkEnd w:id="61"/>
    </w:p>
    <w:p w14:paraId="6FEF25A2" w14:textId="7274B1D1" w:rsidR="00B038F4" w:rsidRPr="00600282" w:rsidRDefault="002E6434" w:rsidP="00125EA3">
      <w:r w:rsidRPr="00600282">
        <w:t>The DSS details the standards that comprise an infrastructure network suitable for the local context. It is a summary of the service standards which are then supported by the detailed network design standards included in planning scheme policies or other published and controlled design standards, codes or manuals.</w:t>
      </w:r>
    </w:p>
    <w:p w14:paraId="50DED2C3" w14:textId="77777777" w:rsidR="007501C2" w:rsidRPr="00600282" w:rsidRDefault="007501C2" w:rsidP="00125EA3">
      <w:bookmarkStart w:id="62" w:name="_Toc110349694"/>
      <w:bookmarkStart w:id="63" w:name="_Toc110349695"/>
      <w:bookmarkEnd w:id="62"/>
      <w:bookmarkEnd w:id="63"/>
    </w:p>
    <w:p w14:paraId="08FCE815" w14:textId="3FB9AAEB" w:rsidR="00B038F4" w:rsidRPr="00600282" w:rsidRDefault="002E6434">
      <w:pPr>
        <w:pStyle w:val="Heading3"/>
      </w:pPr>
      <w:bookmarkStart w:id="64" w:name="_Toc110349696"/>
      <w:bookmarkStart w:id="65" w:name="_Toc172649526"/>
      <w:r w:rsidRPr="00600282">
        <w:lastRenderedPageBreak/>
        <w:t>Road network DSS</w:t>
      </w:r>
      <w:bookmarkEnd w:id="64"/>
      <w:bookmarkEnd w:id="65"/>
    </w:p>
    <w:p w14:paraId="69602539" w14:textId="3F0E1B1B" w:rsidR="00B038F4" w:rsidRDefault="002E6434" w:rsidP="00125EA3">
      <w:r w:rsidRPr="00600282">
        <w:t>The road network DSS can be found at Part 4.4.2 of the planning scheme. For standards generally and relating to traffic low, connectivity, safety and access, refer to Chapters 1, 2 &amp; 3 of the IDPSP.</w:t>
      </w:r>
    </w:p>
    <w:p w14:paraId="1B32BE77" w14:textId="77777777" w:rsidR="00125EA3" w:rsidRPr="00600282" w:rsidRDefault="00125EA3" w:rsidP="00125EA3"/>
    <w:p w14:paraId="2880F35F" w14:textId="04C1A50A" w:rsidR="00B038F4" w:rsidRDefault="002E6434" w:rsidP="00125EA3">
      <w:r w:rsidRPr="00600282">
        <w:t>To support the reference to Level of Service (LOS) in the road network DSS (and particularly Level of Service C (LOS C)), the below definitions have been provided.</w:t>
      </w:r>
    </w:p>
    <w:p w14:paraId="13E520E4" w14:textId="77777777" w:rsidR="00125EA3" w:rsidRPr="00600282" w:rsidRDefault="00125EA3" w:rsidP="00125EA3"/>
    <w:p w14:paraId="76053A0E" w14:textId="582B7D67" w:rsidR="00B038F4" w:rsidRDefault="002E6434" w:rsidP="00125EA3">
      <w:r w:rsidRPr="00600282">
        <w:t>LOS is a qualitative measure describing operational conditions within a traffic stream and their perception by motorists and/or passengers. A LOS definition generally describes these conditions in terms of factors such as speed and travel time, delay, density, freedom to manoeuvre, traffic interruptions, comfort and convenience, and safety. There are six LOS from A to F. LOS A represents the best operating condition (i.e. free-flow) and LOS F the worst (i.e. forced or breakdown flow).</w:t>
      </w:r>
    </w:p>
    <w:p w14:paraId="1776C990" w14:textId="77777777" w:rsidR="00125EA3" w:rsidRPr="00600282" w:rsidRDefault="00125EA3" w:rsidP="00125EA3"/>
    <w:p w14:paraId="41913448" w14:textId="431F576E" w:rsidR="00B038F4" w:rsidRDefault="002E6434" w:rsidP="00125EA3">
      <w:r w:rsidRPr="00600282">
        <w:t>LOS C can be defined as of stable flow but most drivers are restricted to some extent in their freedom to select their desired speed and to manoeuvre within the traffic stream.</w:t>
      </w:r>
    </w:p>
    <w:p w14:paraId="2469E0B1" w14:textId="77777777" w:rsidR="00125EA3" w:rsidRPr="00600282" w:rsidRDefault="00125EA3" w:rsidP="00125EA3"/>
    <w:p w14:paraId="7A8F781B" w14:textId="17827502" w:rsidR="00B038F4" w:rsidRPr="00600282" w:rsidRDefault="002E6434" w:rsidP="00125EA3">
      <w:pPr>
        <w:rPr>
          <w:rFonts w:cs="Arial"/>
        </w:rPr>
      </w:pPr>
      <w:r w:rsidRPr="00600282">
        <w:rPr>
          <w:rFonts w:cs="Arial"/>
        </w:rPr>
        <w:t xml:space="preserve">For more information relating to LOS and LOS C, refer to the Austroads ‘Guide to Traffic Management Part 3: </w:t>
      </w:r>
      <w:r w:rsidR="008A3EA3" w:rsidRPr="00600282">
        <w:rPr>
          <w:rFonts w:cs="Arial"/>
        </w:rPr>
        <w:t>Transport</w:t>
      </w:r>
      <w:r w:rsidRPr="00600282">
        <w:rPr>
          <w:rFonts w:cs="Arial"/>
        </w:rPr>
        <w:t xml:space="preserve"> Stud</w:t>
      </w:r>
      <w:r w:rsidR="008A3EA3" w:rsidRPr="00600282">
        <w:rPr>
          <w:rFonts w:cs="Arial"/>
        </w:rPr>
        <w:t>y</w:t>
      </w:r>
      <w:r w:rsidRPr="00600282">
        <w:rPr>
          <w:rFonts w:cs="Arial"/>
        </w:rPr>
        <w:t xml:space="preserve"> and Analysis</w:t>
      </w:r>
      <w:r w:rsidR="008A3EA3" w:rsidRPr="00600282">
        <w:rPr>
          <w:rFonts w:cs="Arial"/>
        </w:rPr>
        <w:t xml:space="preserve"> Methods</w:t>
      </w:r>
      <w:r w:rsidRPr="00600282">
        <w:rPr>
          <w:rFonts w:cs="Arial"/>
        </w:rPr>
        <w:t>.’</w:t>
      </w:r>
    </w:p>
    <w:p w14:paraId="6CFFAEB9" w14:textId="77777777" w:rsidR="00B038F4" w:rsidRPr="00600282" w:rsidRDefault="00B038F4" w:rsidP="00125EA3">
      <w:pPr>
        <w:rPr>
          <w:rFonts w:eastAsia="Arial" w:cs="Arial"/>
          <w:szCs w:val="20"/>
        </w:rPr>
      </w:pPr>
    </w:p>
    <w:p w14:paraId="27DEE66B" w14:textId="77777777" w:rsidR="00B038F4" w:rsidRPr="00600282" w:rsidRDefault="002E6434">
      <w:pPr>
        <w:pStyle w:val="Heading3"/>
      </w:pPr>
      <w:bookmarkStart w:id="66" w:name="_Toc110349697"/>
      <w:bookmarkStart w:id="67" w:name="_Toc172649527"/>
      <w:r w:rsidRPr="00600282">
        <w:t>Pathway network DSS</w:t>
      </w:r>
      <w:bookmarkEnd w:id="66"/>
      <w:bookmarkEnd w:id="67"/>
    </w:p>
    <w:p w14:paraId="2D3A7069" w14:textId="77777777" w:rsidR="00B038F4" w:rsidRPr="00600282" w:rsidRDefault="002E6434" w:rsidP="00125EA3">
      <w:r w:rsidRPr="00600282">
        <w:t>The pathway network DSS can be found at Part 4.4.2 of the planning scheme. For design standards generally and relating to connectivity, safety and access refer to Chapters 1 &amp; 4 of the IDPSP and the Bicycle network overlay code.</w:t>
      </w:r>
    </w:p>
    <w:p w14:paraId="35F7484F" w14:textId="77777777" w:rsidR="00B038F4" w:rsidRPr="00600282" w:rsidRDefault="00B038F4" w:rsidP="00125EA3">
      <w:pPr>
        <w:rPr>
          <w:rFonts w:eastAsia="Arial" w:cs="Arial"/>
          <w:szCs w:val="20"/>
        </w:rPr>
      </w:pPr>
    </w:p>
    <w:p w14:paraId="6A9DC235" w14:textId="77777777" w:rsidR="00B038F4" w:rsidRPr="00600282" w:rsidRDefault="002E6434">
      <w:pPr>
        <w:pStyle w:val="Heading3"/>
      </w:pPr>
      <w:bookmarkStart w:id="68" w:name="_Toc110349698"/>
      <w:bookmarkStart w:id="69" w:name="_Toc172649528"/>
      <w:r w:rsidRPr="00600282">
        <w:t>Bus stops network DSS</w:t>
      </w:r>
      <w:bookmarkEnd w:id="68"/>
      <w:bookmarkEnd w:id="69"/>
    </w:p>
    <w:p w14:paraId="41305E58" w14:textId="77777777" w:rsidR="00B038F4" w:rsidRPr="00600282" w:rsidRDefault="002E6434" w:rsidP="00125EA3">
      <w:r w:rsidRPr="00600282">
        <w:t>The bus stops network DSS can be found at Part 4.4.2 of the planning scheme. For design standards generally, refer to Chapters 1, 2 &amp; 3 of the IDPSP.</w:t>
      </w:r>
    </w:p>
    <w:p w14:paraId="77A02FCE" w14:textId="77777777" w:rsidR="00B038F4" w:rsidRPr="00600282" w:rsidRDefault="00B038F4" w:rsidP="00125EA3">
      <w:pPr>
        <w:rPr>
          <w:rFonts w:eastAsia="Arial" w:cs="Arial"/>
          <w:sz w:val="21"/>
          <w:szCs w:val="21"/>
        </w:rPr>
      </w:pPr>
    </w:p>
    <w:p w14:paraId="5756E9DF" w14:textId="77777777" w:rsidR="00B038F4" w:rsidRPr="00600282" w:rsidRDefault="002E6434">
      <w:pPr>
        <w:pStyle w:val="Heading3"/>
      </w:pPr>
      <w:bookmarkStart w:id="70" w:name="_Toc110349699"/>
      <w:bookmarkStart w:id="71" w:name="_Toc172649529"/>
      <w:r w:rsidRPr="00600282">
        <w:t>Ferry terminals network DSS</w:t>
      </w:r>
      <w:bookmarkEnd w:id="70"/>
      <w:bookmarkEnd w:id="71"/>
    </w:p>
    <w:p w14:paraId="3C56E98D" w14:textId="77777777" w:rsidR="00B038F4" w:rsidRPr="00600282" w:rsidRDefault="002E6434" w:rsidP="00125EA3">
      <w:r w:rsidRPr="00600282">
        <w:t>The ferry terminals network DSS can be found at Part 4.4.2 of the planning scheme.</w:t>
      </w:r>
    </w:p>
    <w:p w14:paraId="6D4AA262" w14:textId="77777777" w:rsidR="00B038F4" w:rsidRPr="00600282" w:rsidRDefault="00B038F4" w:rsidP="00125EA3">
      <w:pPr>
        <w:rPr>
          <w:rFonts w:eastAsia="Arial" w:cs="Arial"/>
        </w:rPr>
      </w:pPr>
    </w:p>
    <w:p w14:paraId="540EDC1F" w14:textId="38D74221" w:rsidR="00B038F4" w:rsidRPr="00600282" w:rsidRDefault="002E6434">
      <w:pPr>
        <w:pStyle w:val="Heading2"/>
      </w:pPr>
      <w:bookmarkStart w:id="72" w:name="_Toc110349700"/>
      <w:bookmarkStart w:id="73" w:name="_Toc172649530"/>
      <w:r w:rsidRPr="00600282">
        <w:t>Plans for trunk infrastructure</w:t>
      </w:r>
      <w:bookmarkEnd w:id="72"/>
      <w:bookmarkEnd w:id="73"/>
    </w:p>
    <w:p w14:paraId="591F7211" w14:textId="0CDDB5F4" w:rsidR="00B038F4" w:rsidRDefault="002E6434" w:rsidP="00125EA3">
      <w:r w:rsidRPr="00600282">
        <w:t>The PFTI identify the existing and planned trunk infrastructure networks intended to service urban development. The PFTI have a number of functions.</w:t>
      </w:r>
    </w:p>
    <w:p w14:paraId="309A0857" w14:textId="77777777" w:rsidR="00125EA3" w:rsidRPr="00600282" w:rsidRDefault="00125EA3" w:rsidP="00125EA3"/>
    <w:p w14:paraId="2667EA17" w14:textId="27415D41" w:rsidR="00B038F4" w:rsidRDefault="002E6434" w:rsidP="00125EA3">
      <w:pPr>
        <w:keepNext/>
      </w:pPr>
      <w:r w:rsidRPr="00600282">
        <w:t>These functions are:</w:t>
      </w:r>
    </w:p>
    <w:p w14:paraId="11A34F86" w14:textId="77777777" w:rsidR="00125EA3" w:rsidRPr="00600282" w:rsidRDefault="00125EA3" w:rsidP="00125EA3">
      <w:pPr>
        <w:keepNext/>
      </w:pPr>
    </w:p>
    <w:p w14:paraId="7B8C4E1E" w14:textId="02CF992F" w:rsidR="00B038F4" w:rsidRPr="00125EA3" w:rsidRDefault="002E6434">
      <w:pPr>
        <w:pStyle w:val="ListParagraph"/>
        <w:numPr>
          <w:ilvl w:val="0"/>
          <w:numId w:val="52"/>
        </w:numPr>
        <w:rPr>
          <w:iCs/>
        </w:rPr>
      </w:pPr>
      <w:r w:rsidRPr="00125EA3">
        <w:rPr>
          <w:iCs/>
        </w:rPr>
        <w:t>identification of infrastructure as trunk infrastructure – local government infrastructure identified in a LGIP is defined as trunk infrastructure for the purposes of the LGIP and applying conditions under PA.</w:t>
      </w:r>
    </w:p>
    <w:p w14:paraId="509DC5F7" w14:textId="77777777" w:rsidR="00B038F4" w:rsidRPr="00125EA3" w:rsidRDefault="002E6434">
      <w:pPr>
        <w:pStyle w:val="ListParagraph"/>
        <w:numPr>
          <w:ilvl w:val="0"/>
          <w:numId w:val="52"/>
        </w:numPr>
        <w:rPr>
          <w:iCs/>
        </w:rPr>
      </w:pPr>
      <w:r w:rsidRPr="00125EA3">
        <w:rPr>
          <w:iCs/>
        </w:rPr>
        <w:t>transparency – PFTI facilitate community access to local government’s plans for infrastructure provision.</w:t>
      </w:r>
    </w:p>
    <w:p w14:paraId="4FC07251" w14:textId="7EF4BFB7" w:rsidR="00B038F4" w:rsidRPr="00125EA3" w:rsidRDefault="002E6434">
      <w:pPr>
        <w:pStyle w:val="ListParagraph"/>
        <w:numPr>
          <w:ilvl w:val="0"/>
          <w:numId w:val="52"/>
        </w:numPr>
        <w:rPr>
          <w:iCs/>
        </w:rPr>
      </w:pPr>
      <w:r w:rsidRPr="00125EA3">
        <w:rPr>
          <w:iCs/>
        </w:rPr>
        <w:t xml:space="preserve">development assessment – PFTI provide a benchmark to assess and condition development applications (section </w:t>
      </w:r>
      <w:r w:rsidR="00650023" w:rsidRPr="00125EA3">
        <w:rPr>
          <w:iCs/>
        </w:rPr>
        <w:t>128</w:t>
      </w:r>
      <w:r w:rsidRPr="00125EA3">
        <w:rPr>
          <w:iCs/>
        </w:rPr>
        <w:t xml:space="preserve"> of the PA).</w:t>
      </w:r>
    </w:p>
    <w:p w14:paraId="14BB6E72" w14:textId="77777777" w:rsidR="00125EA3" w:rsidRDefault="00125EA3" w:rsidP="00125EA3"/>
    <w:p w14:paraId="24EE623F" w14:textId="78529F6F" w:rsidR="00B038F4" w:rsidRPr="00600282" w:rsidRDefault="002E6434" w:rsidP="00125EA3">
      <w:r w:rsidRPr="00600282">
        <w:t>The transport network PFTI can be found at Part 4.5 of the planning scheme.</w:t>
      </w:r>
    </w:p>
    <w:p w14:paraId="683BD60A" w14:textId="77777777" w:rsidR="00B038F4" w:rsidRPr="00600282" w:rsidRDefault="00B038F4" w:rsidP="00125EA3">
      <w:pPr>
        <w:rPr>
          <w:rFonts w:eastAsia="Arial" w:cs="Arial"/>
          <w:sz w:val="18"/>
          <w:szCs w:val="18"/>
        </w:rPr>
      </w:pPr>
    </w:p>
    <w:p w14:paraId="3F956258" w14:textId="6FA16D07" w:rsidR="00B038F4" w:rsidRPr="00600282" w:rsidRDefault="002E6434">
      <w:pPr>
        <w:pStyle w:val="Heading2"/>
      </w:pPr>
      <w:bookmarkStart w:id="74" w:name="_Toc110349701"/>
      <w:bookmarkStart w:id="75" w:name="_Toc172649531"/>
      <w:r w:rsidRPr="00600282">
        <w:t>Schedule of works</w:t>
      </w:r>
      <w:bookmarkEnd w:id="74"/>
      <w:bookmarkEnd w:id="75"/>
    </w:p>
    <w:p w14:paraId="60EA9B7D" w14:textId="45025F8A" w:rsidR="00B038F4" w:rsidRDefault="002E6434" w:rsidP="00125EA3">
      <w:r w:rsidRPr="00600282">
        <w:t>SoW is a table including information derived from the Excel based SoW model.</w:t>
      </w:r>
    </w:p>
    <w:p w14:paraId="071810AC" w14:textId="77777777" w:rsidR="00125EA3" w:rsidRPr="00600282" w:rsidRDefault="00125EA3" w:rsidP="00125EA3"/>
    <w:p w14:paraId="235BFC3A" w14:textId="41443A4D" w:rsidR="00B038F4" w:rsidRDefault="002E6434" w:rsidP="00125EA3">
      <w:r w:rsidRPr="00600282">
        <w:t>The table states the following for each item of future trunk infrastructure identified on the plans:</w:t>
      </w:r>
    </w:p>
    <w:p w14:paraId="717D6F11" w14:textId="77777777" w:rsidR="00125EA3" w:rsidRPr="00600282" w:rsidRDefault="00125EA3" w:rsidP="00125EA3"/>
    <w:p w14:paraId="27F5DA2F" w14:textId="77777777" w:rsidR="00441DA0" w:rsidRPr="00125EA3" w:rsidRDefault="002E6434">
      <w:pPr>
        <w:pStyle w:val="ListParagraph"/>
        <w:numPr>
          <w:ilvl w:val="0"/>
          <w:numId w:val="53"/>
        </w:numPr>
        <w:rPr>
          <w:rFonts w:cs="Arial"/>
          <w:i/>
          <w:iCs/>
          <w:szCs w:val="20"/>
        </w:rPr>
      </w:pPr>
      <w:r w:rsidRPr="00125EA3">
        <w:rPr>
          <w:iCs/>
        </w:rPr>
        <w:t>unique map reference to cross reference the item shown on the PFTI map(s);</w:t>
      </w:r>
    </w:p>
    <w:p w14:paraId="116EF1BD" w14:textId="46723F5E" w:rsidR="00B038F4" w:rsidRPr="00125EA3" w:rsidRDefault="002E6434">
      <w:pPr>
        <w:pStyle w:val="ListParagraph"/>
        <w:numPr>
          <w:ilvl w:val="0"/>
          <w:numId w:val="53"/>
        </w:numPr>
        <w:rPr>
          <w:rFonts w:cs="Arial"/>
          <w:i/>
          <w:iCs/>
          <w:szCs w:val="20"/>
        </w:rPr>
      </w:pPr>
      <w:r w:rsidRPr="00125EA3">
        <w:rPr>
          <w:rFonts w:cs="Arial"/>
          <w:iCs/>
          <w:szCs w:val="20"/>
        </w:rPr>
        <w:t>brief description – the description for the item provides a brief overview of the infrastructure’s cross section, type and size;</w:t>
      </w:r>
    </w:p>
    <w:p w14:paraId="683C9D06" w14:textId="0E6BB982" w:rsidR="00B038F4" w:rsidRPr="00125EA3" w:rsidRDefault="002E6434">
      <w:pPr>
        <w:pStyle w:val="ListParagraph"/>
        <w:numPr>
          <w:ilvl w:val="0"/>
          <w:numId w:val="53"/>
        </w:numPr>
        <w:rPr>
          <w:rFonts w:cs="Arial"/>
          <w:i/>
          <w:iCs/>
          <w:szCs w:val="20"/>
        </w:rPr>
      </w:pPr>
      <w:r w:rsidRPr="00125EA3">
        <w:rPr>
          <w:rFonts w:cs="Arial"/>
          <w:iCs/>
          <w:szCs w:val="20"/>
        </w:rPr>
        <w:t xml:space="preserve">estimated timing – the estimated timing is expressed in terms of specific years or time periods (e.g. </w:t>
      </w:r>
      <w:r w:rsidR="00DF4CD6" w:rsidRPr="00125EA3">
        <w:rPr>
          <w:rFonts w:cs="Arial"/>
          <w:iCs/>
          <w:szCs w:val="20"/>
        </w:rPr>
        <w:t>2021-2036</w:t>
      </w:r>
      <w:r w:rsidRPr="00125EA3">
        <w:rPr>
          <w:rFonts w:cs="Arial"/>
          <w:iCs/>
          <w:szCs w:val="20"/>
        </w:rPr>
        <w:t>); and</w:t>
      </w:r>
    </w:p>
    <w:p w14:paraId="7860E650" w14:textId="55B8649A" w:rsidR="00B038F4" w:rsidRPr="00125EA3" w:rsidRDefault="002E6434">
      <w:pPr>
        <w:pStyle w:val="ListParagraph"/>
        <w:numPr>
          <w:ilvl w:val="0"/>
          <w:numId w:val="53"/>
        </w:numPr>
        <w:rPr>
          <w:rFonts w:cs="Arial"/>
          <w:i/>
          <w:iCs/>
          <w:szCs w:val="20"/>
        </w:rPr>
      </w:pPr>
      <w:r w:rsidRPr="00125EA3">
        <w:rPr>
          <w:rFonts w:cs="Arial"/>
          <w:iCs/>
          <w:szCs w:val="20"/>
        </w:rPr>
        <w:t>establishment cost for land or works – the establishment is stated in current cost terms and is consistent with the PA definition of ‘establishment cost’.</w:t>
      </w:r>
    </w:p>
    <w:p w14:paraId="756F4ECB" w14:textId="77777777" w:rsidR="00125EA3" w:rsidRDefault="00125EA3" w:rsidP="00125EA3"/>
    <w:p w14:paraId="387083EC" w14:textId="4A2ECA7D" w:rsidR="00B038F4" w:rsidRDefault="002E6434" w:rsidP="00125EA3">
      <w:r w:rsidRPr="00600282">
        <w:t xml:space="preserve">The SoW lists the establishment cost for the delivery of planned trunk infrastructure projects in 30 June </w:t>
      </w:r>
      <w:r w:rsidR="00B13E50" w:rsidRPr="00600282">
        <w:t xml:space="preserve">2021 </w:t>
      </w:r>
      <w:r w:rsidRPr="00600282">
        <w:t>dollars. The costs include a work component and a separate land component where applicable.</w:t>
      </w:r>
    </w:p>
    <w:p w14:paraId="001B0A49" w14:textId="77777777" w:rsidR="00125EA3" w:rsidRPr="00600282" w:rsidRDefault="00125EA3" w:rsidP="00125EA3"/>
    <w:p w14:paraId="23B89107" w14:textId="68C6B405" w:rsidR="004C1B98" w:rsidRPr="00600282" w:rsidRDefault="002E6434" w:rsidP="00125EA3">
      <w:r w:rsidRPr="00600282">
        <w:t xml:space="preserve">The transport network SoW can be found at SC3.2 of the planning scheme and the expanded version in section </w:t>
      </w:r>
      <w:hyperlink w:anchor="_bookmark74" w:history="1">
        <w:r w:rsidRPr="00600282">
          <w:t>5.5</w:t>
        </w:r>
      </w:hyperlink>
      <w:r w:rsidRPr="00600282">
        <w:t xml:space="preserve"> of this report.</w:t>
      </w:r>
      <w:bookmarkStart w:id="76" w:name="_Toc110349702"/>
      <w:bookmarkStart w:id="77" w:name="_Toc110349703"/>
      <w:bookmarkEnd w:id="76"/>
      <w:bookmarkEnd w:id="77"/>
    </w:p>
    <w:p w14:paraId="7627FE5A" w14:textId="77777777" w:rsidR="00125EA3" w:rsidRDefault="00125EA3" w:rsidP="00125EA3">
      <w:bookmarkStart w:id="78" w:name="_Toc110349704"/>
    </w:p>
    <w:p w14:paraId="0148C9F4" w14:textId="28664313" w:rsidR="00B038F4" w:rsidRPr="00600282" w:rsidRDefault="002E6434">
      <w:pPr>
        <w:pStyle w:val="Heading3"/>
        <w:rPr>
          <w:bCs/>
        </w:rPr>
      </w:pPr>
      <w:bookmarkStart w:id="79" w:name="_Toc172649532"/>
      <w:r w:rsidRPr="00600282">
        <w:t>Establishment costs - standard unit rates - works component</w:t>
      </w:r>
      <w:bookmarkEnd w:id="78"/>
      <w:bookmarkEnd w:id="79"/>
    </w:p>
    <w:p w14:paraId="60783B41" w14:textId="7755B1BC" w:rsidR="00B038F4" w:rsidRDefault="002E6434" w:rsidP="00125EA3">
      <w:r w:rsidRPr="00600282">
        <w:t xml:space="preserve">Establishment </w:t>
      </w:r>
      <w:r w:rsidRPr="00600282">
        <w:rPr>
          <w:rFonts w:cs="Arial"/>
        </w:rPr>
        <w:t xml:space="preserve">costs are based on projects being delivered to the requirements set in Council’s IDPSP, </w:t>
      </w:r>
      <w:r w:rsidRPr="00600282">
        <w:t xml:space="preserve">Brisbane Standard Drawings (BSD) and the Infrastructure Installation and Construction Requirement Manual. Costs for projects in the SoW are based on estimated </w:t>
      </w:r>
      <w:r w:rsidR="00B13E50" w:rsidRPr="00600282">
        <w:t>linear</w:t>
      </w:r>
      <w:r w:rsidRPr="00600282">
        <w:t xml:space="preserve"> unit rates, </w:t>
      </w:r>
      <w:r w:rsidR="00B13E50" w:rsidRPr="00600282">
        <w:t>area</w:t>
      </w:r>
      <w:r w:rsidRPr="00600282">
        <w:rPr>
          <w:position w:val="6"/>
          <w:sz w:val="13"/>
          <w:szCs w:val="13"/>
        </w:rPr>
        <w:t xml:space="preserve"> </w:t>
      </w:r>
      <w:r w:rsidRPr="00600282">
        <w:t>unit rates or a total unit cost depending on the type of project.</w:t>
      </w:r>
    </w:p>
    <w:p w14:paraId="2D9080FE" w14:textId="77777777" w:rsidR="00125EA3" w:rsidRPr="00600282" w:rsidRDefault="00125EA3" w:rsidP="00125EA3"/>
    <w:p w14:paraId="7F860D7E" w14:textId="77777777" w:rsidR="00B038F4" w:rsidRPr="00600282" w:rsidRDefault="002E6434" w:rsidP="00125EA3">
      <w:r w:rsidRPr="00600282">
        <w:t>The standard unit rate and cost build-ups are based on the following general assumptions:</w:t>
      </w:r>
    </w:p>
    <w:p w14:paraId="7FFBAF4F" w14:textId="77777777" w:rsidR="00125EA3" w:rsidRDefault="00125EA3" w:rsidP="00125EA3">
      <w:pPr>
        <w:rPr>
          <w:rFonts w:cs="Arial"/>
          <w:iCs/>
          <w:szCs w:val="20"/>
        </w:rPr>
      </w:pPr>
    </w:p>
    <w:p w14:paraId="54C0A11E" w14:textId="1BB16851" w:rsidR="00B038F4" w:rsidRPr="00125EA3" w:rsidRDefault="002E6434">
      <w:pPr>
        <w:pStyle w:val="ListParagraph"/>
        <w:numPr>
          <w:ilvl w:val="0"/>
          <w:numId w:val="54"/>
        </w:numPr>
        <w:rPr>
          <w:rFonts w:cs="Arial"/>
          <w:i/>
          <w:iCs/>
          <w:szCs w:val="20"/>
        </w:rPr>
      </w:pPr>
      <w:r w:rsidRPr="00125EA3">
        <w:rPr>
          <w:rFonts w:cs="Arial"/>
          <w:iCs/>
          <w:szCs w:val="20"/>
        </w:rPr>
        <w:t>construction will be undertaken to Council’s current standards, requirements and industry construction practices;</w:t>
      </w:r>
    </w:p>
    <w:p w14:paraId="7CF1EFF5" w14:textId="77777777" w:rsidR="00B038F4" w:rsidRPr="00125EA3" w:rsidRDefault="002E6434">
      <w:pPr>
        <w:pStyle w:val="ListParagraph"/>
        <w:numPr>
          <w:ilvl w:val="0"/>
          <w:numId w:val="54"/>
        </w:numPr>
        <w:rPr>
          <w:rFonts w:cs="Arial"/>
          <w:i/>
          <w:iCs/>
          <w:szCs w:val="20"/>
        </w:rPr>
      </w:pPr>
      <w:r w:rsidRPr="00125EA3">
        <w:rPr>
          <w:iCs/>
        </w:rPr>
        <w:t>the construction projects will be administered under a traditional form of contract whereby the contractor will undertake to complete the construction phase of the project from already prepared detailed design and project documentation;</w:t>
      </w:r>
    </w:p>
    <w:p w14:paraId="688F9811" w14:textId="77777777" w:rsidR="00B038F4" w:rsidRPr="00125EA3" w:rsidRDefault="002E6434">
      <w:pPr>
        <w:pStyle w:val="ListParagraph"/>
        <w:numPr>
          <w:ilvl w:val="0"/>
          <w:numId w:val="54"/>
        </w:numPr>
        <w:rPr>
          <w:rFonts w:cs="Arial"/>
          <w:i/>
          <w:iCs/>
          <w:szCs w:val="20"/>
        </w:rPr>
      </w:pPr>
      <w:r w:rsidRPr="00125EA3">
        <w:rPr>
          <w:iCs/>
        </w:rPr>
        <w:t>construction will be undertaken during normal hours;</w:t>
      </w:r>
    </w:p>
    <w:p w14:paraId="67C9AD00" w14:textId="77777777" w:rsidR="00B038F4" w:rsidRPr="00125EA3" w:rsidRDefault="002E6434">
      <w:pPr>
        <w:pStyle w:val="ListParagraph"/>
        <w:numPr>
          <w:ilvl w:val="0"/>
          <w:numId w:val="54"/>
        </w:numPr>
        <w:rPr>
          <w:rFonts w:cs="Arial"/>
          <w:i/>
          <w:iCs/>
          <w:szCs w:val="20"/>
        </w:rPr>
      </w:pPr>
      <w:r w:rsidRPr="00125EA3">
        <w:rPr>
          <w:iCs/>
        </w:rPr>
        <w:t>the cost estimate is a strategic estimate as per TMR Project Cost Estimating Manual (Sixth Edition): September 2015;</w:t>
      </w:r>
    </w:p>
    <w:p w14:paraId="3EFEB743" w14:textId="77777777" w:rsidR="00B038F4" w:rsidRPr="00125EA3" w:rsidRDefault="002E6434">
      <w:pPr>
        <w:pStyle w:val="ListParagraph"/>
        <w:numPr>
          <w:ilvl w:val="0"/>
          <w:numId w:val="54"/>
        </w:numPr>
        <w:rPr>
          <w:rFonts w:cs="Arial"/>
          <w:i/>
          <w:iCs/>
          <w:szCs w:val="20"/>
        </w:rPr>
      </w:pPr>
      <w:r w:rsidRPr="00125EA3">
        <w:rPr>
          <w:iCs/>
        </w:rPr>
        <w:t>a local qualified suitable construction organisation will construct the project after an open competitive tender process on the open market;</w:t>
      </w:r>
    </w:p>
    <w:p w14:paraId="4CC94C26" w14:textId="77777777" w:rsidR="00B038F4" w:rsidRPr="00125EA3" w:rsidRDefault="002E6434">
      <w:pPr>
        <w:pStyle w:val="ListParagraph"/>
        <w:numPr>
          <w:ilvl w:val="0"/>
          <w:numId w:val="54"/>
        </w:numPr>
        <w:rPr>
          <w:rFonts w:cs="Arial"/>
          <w:i/>
          <w:iCs/>
          <w:szCs w:val="20"/>
        </w:rPr>
      </w:pPr>
      <w:r w:rsidRPr="00125EA3">
        <w:rPr>
          <w:iCs/>
        </w:rPr>
        <w:t>labour will be a combination of permanent and contract labour;</w:t>
      </w:r>
    </w:p>
    <w:p w14:paraId="617B1A3B" w14:textId="77777777" w:rsidR="00B038F4" w:rsidRPr="00125EA3" w:rsidRDefault="002E6434">
      <w:pPr>
        <w:pStyle w:val="ListParagraph"/>
        <w:numPr>
          <w:ilvl w:val="0"/>
          <w:numId w:val="54"/>
        </w:numPr>
        <w:rPr>
          <w:rFonts w:cs="Arial"/>
          <w:i/>
          <w:iCs/>
          <w:szCs w:val="20"/>
        </w:rPr>
      </w:pPr>
      <w:r w:rsidRPr="00125EA3">
        <w:rPr>
          <w:iCs/>
        </w:rPr>
        <w:t>productivity rates are as expected in the industry for a project of this nature; and</w:t>
      </w:r>
    </w:p>
    <w:p w14:paraId="123B14FC" w14:textId="77777777" w:rsidR="005C6D45" w:rsidRPr="00125EA3" w:rsidRDefault="002E6434">
      <w:pPr>
        <w:pStyle w:val="ListParagraph"/>
        <w:numPr>
          <w:ilvl w:val="0"/>
          <w:numId w:val="54"/>
        </w:numPr>
        <w:rPr>
          <w:rFonts w:cs="Arial"/>
          <w:szCs w:val="20"/>
        </w:rPr>
      </w:pPr>
      <w:r w:rsidRPr="00125EA3">
        <w:rPr>
          <w:iCs/>
        </w:rPr>
        <w:t>no allowance for PUP</w:t>
      </w:r>
      <w:r w:rsidRPr="00125EA3">
        <w:t xml:space="preserve"> </w:t>
      </w:r>
      <w:r w:rsidRPr="00125EA3">
        <w:rPr>
          <w:iCs/>
        </w:rPr>
        <w:t xml:space="preserve">upgrade. </w:t>
      </w:r>
    </w:p>
    <w:p w14:paraId="1216325A" w14:textId="77777777" w:rsidR="00125EA3" w:rsidRDefault="00125EA3" w:rsidP="00125EA3"/>
    <w:p w14:paraId="4AAA2DC3" w14:textId="2C8554E2" w:rsidR="00B038F4" w:rsidRPr="00600282" w:rsidRDefault="002E6434" w:rsidP="00125EA3">
      <w:pPr>
        <w:rPr>
          <w:rFonts w:cs="Arial"/>
        </w:rPr>
      </w:pPr>
      <w:r w:rsidRPr="00600282">
        <w:t>General exclusions include:</w:t>
      </w:r>
    </w:p>
    <w:p w14:paraId="3E249818" w14:textId="77777777" w:rsidR="00125EA3" w:rsidRDefault="00125EA3" w:rsidP="00125EA3">
      <w:pPr>
        <w:rPr>
          <w:iCs/>
        </w:rPr>
      </w:pPr>
    </w:p>
    <w:p w14:paraId="7DAA73FE" w14:textId="78966EC6" w:rsidR="00B038F4" w:rsidRPr="00125EA3" w:rsidRDefault="002E6434">
      <w:pPr>
        <w:pStyle w:val="ListParagraph"/>
        <w:numPr>
          <w:ilvl w:val="0"/>
          <w:numId w:val="55"/>
        </w:numPr>
        <w:rPr>
          <w:rFonts w:cs="Arial"/>
          <w:i/>
          <w:iCs/>
          <w:szCs w:val="20"/>
        </w:rPr>
      </w:pPr>
      <w:r w:rsidRPr="00125EA3">
        <w:rPr>
          <w:iCs/>
        </w:rPr>
        <w:t>demolition works;</w:t>
      </w:r>
    </w:p>
    <w:p w14:paraId="0F30D588" w14:textId="77777777" w:rsidR="00B038F4" w:rsidRPr="00125EA3" w:rsidRDefault="002E6434">
      <w:pPr>
        <w:pStyle w:val="ListParagraph"/>
        <w:numPr>
          <w:ilvl w:val="0"/>
          <w:numId w:val="55"/>
        </w:numPr>
        <w:rPr>
          <w:rFonts w:cs="Arial"/>
          <w:i/>
          <w:iCs/>
          <w:szCs w:val="20"/>
        </w:rPr>
      </w:pPr>
      <w:r w:rsidRPr="00125EA3">
        <w:rPr>
          <w:iCs/>
        </w:rPr>
        <w:t>finance and holding costs;</w:t>
      </w:r>
    </w:p>
    <w:p w14:paraId="5F7C786E" w14:textId="7B910252" w:rsidR="00B038F4" w:rsidRPr="00125EA3" w:rsidRDefault="0022194A">
      <w:pPr>
        <w:pStyle w:val="ListParagraph"/>
        <w:numPr>
          <w:ilvl w:val="0"/>
          <w:numId w:val="55"/>
        </w:numPr>
        <w:rPr>
          <w:rFonts w:cs="Arial"/>
          <w:i/>
          <w:iCs/>
          <w:szCs w:val="20"/>
        </w:rPr>
      </w:pPr>
      <w:r w:rsidRPr="00125EA3">
        <w:rPr>
          <w:iCs/>
        </w:rPr>
        <w:t xml:space="preserve">Goods </w:t>
      </w:r>
      <w:r w:rsidR="002E6434" w:rsidRPr="00125EA3">
        <w:rPr>
          <w:iCs/>
        </w:rPr>
        <w:t xml:space="preserve">and </w:t>
      </w:r>
      <w:r w:rsidRPr="00125EA3">
        <w:rPr>
          <w:iCs/>
        </w:rPr>
        <w:t>S</w:t>
      </w:r>
      <w:r w:rsidR="002E6434" w:rsidRPr="00125EA3">
        <w:rPr>
          <w:iCs/>
        </w:rPr>
        <w:t xml:space="preserve">ervices </w:t>
      </w:r>
      <w:r w:rsidRPr="00125EA3">
        <w:rPr>
          <w:iCs/>
        </w:rPr>
        <w:t>T</w:t>
      </w:r>
      <w:r w:rsidR="002E6434" w:rsidRPr="00125EA3">
        <w:rPr>
          <w:iCs/>
        </w:rPr>
        <w:t>ax (GST) and associated holding costs;</w:t>
      </w:r>
    </w:p>
    <w:p w14:paraId="4524EC60" w14:textId="77777777" w:rsidR="00B038F4" w:rsidRPr="00125EA3" w:rsidRDefault="002E6434">
      <w:pPr>
        <w:pStyle w:val="ListParagraph"/>
        <w:numPr>
          <w:ilvl w:val="0"/>
          <w:numId w:val="55"/>
        </w:numPr>
        <w:rPr>
          <w:rFonts w:cs="Arial"/>
          <w:i/>
          <w:iCs/>
          <w:szCs w:val="20"/>
        </w:rPr>
      </w:pPr>
      <w:r w:rsidRPr="00125EA3">
        <w:rPr>
          <w:iCs/>
        </w:rPr>
        <w:t>public authorities charges, levies and contributions (if any); and</w:t>
      </w:r>
    </w:p>
    <w:p w14:paraId="348D059A" w14:textId="77777777" w:rsidR="00B038F4" w:rsidRPr="00125EA3" w:rsidRDefault="002E6434">
      <w:pPr>
        <w:pStyle w:val="ListParagraph"/>
        <w:numPr>
          <w:ilvl w:val="0"/>
          <w:numId w:val="55"/>
        </w:numPr>
        <w:rPr>
          <w:rFonts w:cs="Arial"/>
          <w:i/>
          <w:iCs/>
          <w:szCs w:val="20"/>
        </w:rPr>
      </w:pPr>
      <w:r w:rsidRPr="00125EA3">
        <w:rPr>
          <w:iCs/>
        </w:rPr>
        <w:t>on-going maintenance.</w:t>
      </w:r>
    </w:p>
    <w:p w14:paraId="03AF81A1" w14:textId="77777777" w:rsidR="00125EA3" w:rsidRDefault="00125EA3" w:rsidP="00125EA3"/>
    <w:p w14:paraId="211CBFE9" w14:textId="1D8EA07C" w:rsidR="00B038F4" w:rsidRPr="00600282" w:rsidRDefault="002E6434" w:rsidP="00125EA3">
      <w:r w:rsidRPr="00600282">
        <w:t>The methodology used to estimate the delivery cost of the projects in the SoW, includes:</w:t>
      </w:r>
    </w:p>
    <w:p w14:paraId="66FB14C0" w14:textId="77777777" w:rsidR="00B038F4" w:rsidRPr="00125EA3" w:rsidRDefault="002E6434">
      <w:pPr>
        <w:pStyle w:val="ListParagraph"/>
        <w:numPr>
          <w:ilvl w:val="0"/>
          <w:numId w:val="56"/>
        </w:numPr>
        <w:rPr>
          <w:rFonts w:cs="Arial"/>
          <w:b/>
          <w:bCs/>
          <w:i/>
          <w:iCs/>
          <w:szCs w:val="20"/>
        </w:rPr>
      </w:pPr>
      <w:r w:rsidRPr="00125EA3">
        <w:rPr>
          <w:iCs/>
        </w:rPr>
        <w:t>direct construction cost of infrastructure project; plus</w:t>
      </w:r>
    </w:p>
    <w:p w14:paraId="4DEDB091" w14:textId="7877FF8A" w:rsidR="00B038F4" w:rsidRPr="00125EA3" w:rsidRDefault="002E6434">
      <w:pPr>
        <w:pStyle w:val="ListParagraph"/>
        <w:numPr>
          <w:ilvl w:val="0"/>
          <w:numId w:val="56"/>
        </w:numPr>
        <w:rPr>
          <w:rFonts w:cs="Arial"/>
          <w:b/>
          <w:bCs/>
          <w:i/>
          <w:iCs/>
          <w:szCs w:val="20"/>
        </w:rPr>
      </w:pPr>
      <w:r w:rsidRPr="00125EA3">
        <w:rPr>
          <w:iCs/>
        </w:rPr>
        <w:t>project costs, an on</w:t>
      </w:r>
      <w:r w:rsidR="00F80B45" w:rsidRPr="00125EA3">
        <w:rPr>
          <w:iCs/>
        </w:rPr>
        <w:t>-</w:t>
      </w:r>
      <w:r w:rsidRPr="00125EA3">
        <w:rPr>
          <w:iCs/>
        </w:rPr>
        <w:t>cost allowance for professional services to deliver the project (design, supervision, project management); plus</w:t>
      </w:r>
    </w:p>
    <w:p w14:paraId="329B8E55" w14:textId="77777777" w:rsidR="00B038F4" w:rsidRPr="00125EA3" w:rsidRDefault="002E6434">
      <w:pPr>
        <w:pStyle w:val="ListParagraph"/>
        <w:numPr>
          <w:ilvl w:val="0"/>
          <w:numId w:val="56"/>
        </w:numPr>
        <w:rPr>
          <w:b/>
          <w:bCs/>
          <w:i/>
          <w:iCs/>
        </w:rPr>
      </w:pPr>
      <w:r w:rsidRPr="00125EA3">
        <w:rPr>
          <w:iCs/>
        </w:rPr>
        <w:t>allowance for contingency.</w:t>
      </w:r>
    </w:p>
    <w:p w14:paraId="754384C6" w14:textId="77777777" w:rsidR="00125EA3" w:rsidRDefault="00125EA3" w:rsidP="00125EA3"/>
    <w:p w14:paraId="14B01CB0" w14:textId="3A499B56" w:rsidR="00B038F4" w:rsidRDefault="002E6434" w:rsidP="00125EA3">
      <w:r w:rsidRPr="00600282">
        <w:t>The total unit cost for road and cycle bridges</w:t>
      </w:r>
      <w:r w:rsidR="00722AED" w:rsidRPr="00600282">
        <w:t>, green bridges, some Riverwalk projects</w:t>
      </w:r>
      <w:r w:rsidRPr="00600282">
        <w:t xml:space="preserve"> and ferry terminal upgrades are strategic estimates </w:t>
      </w:r>
      <w:r w:rsidRPr="00600282">
        <w:rPr>
          <w:rFonts w:cs="Arial"/>
        </w:rPr>
        <w:t xml:space="preserve">based on an established methodology within Council’s City Projects Office </w:t>
      </w:r>
      <w:r w:rsidR="005A2052" w:rsidRPr="00600282">
        <w:rPr>
          <w:rFonts w:cs="Arial"/>
        </w:rPr>
        <w:t xml:space="preserve">(CPO) </w:t>
      </w:r>
      <w:r w:rsidRPr="00600282">
        <w:rPr>
          <w:rFonts w:cs="Arial"/>
        </w:rPr>
        <w:t xml:space="preserve">for similar projects. A total </w:t>
      </w:r>
      <w:r w:rsidRPr="00600282">
        <w:t>unit cost for rail crossings is a strategic estimate based on actual costs of similar projects. These types of infrastructure are considered to be one-off construction projects for which construction cost estimates would be based on first principles.</w:t>
      </w:r>
    </w:p>
    <w:p w14:paraId="34D91260" w14:textId="77777777" w:rsidR="00125EA3" w:rsidRPr="00600282" w:rsidRDefault="00125EA3" w:rsidP="00125EA3"/>
    <w:p w14:paraId="67251994" w14:textId="1A5BFE25" w:rsidR="00E90EB6" w:rsidRPr="00600282" w:rsidRDefault="002E6434" w:rsidP="00125EA3">
      <w:r w:rsidRPr="00600282">
        <w:t xml:space="preserve">The methodology for calculating the establishment cost for each project is set out in more detail in Section </w:t>
      </w:r>
      <w:hyperlink w:anchor="_bookmark40" w:history="1">
        <w:r w:rsidRPr="00600282">
          <w:t>5.2.</w:t>
        </w:r>
      </w:hyperlink>
    </w:p>
    <w:p w14:paraId="58AB7B63" w14:textId="77777777" w:rsidR="00315116" w:rsidRPr="00600282" w:rsidRDefault="00315116" w:rsidP="00125EA3"/>
    <w:p w14:paraId="1A6ACFCE" w14:textId="55C0F934" w:rsidR="00B038F4" w:rsidRPr="00600282" w:rsidRDefault="002E6434">
      <w:pPr>
        <w:pStyle w:val="Heading4"/>
      </w:pPr>
      <w:r w:rsidRPr="00600282">
        <w:t>Direct construction costs</w:t>
      </w:r>
    </w:p>
    <w:p w14:paraId="0EB2D01B" w14:textId="77777777" w:rsidR="00B038F4" w:rsidRPr="00600282" w:rsidRDefault="002E6434" w:rsidP="00125EA3">
      <w:r w:rsidRPr="00600282">
        <w:t>Direct construction costs are on site labour, materials and plant costs to deliver the project, and depending on the project generally include, but not limited to:</w:t>
      </w:r>
    </w:p>
    <w:p w14:paraId="6B714646" w14:textId="77777777" w:rsidR="00630CD7" w:rsidRDefault="00630CD7" w:rsidP="00125EA3">
      <w:pPr>
        <w:rPr>
          <w:iCs/>
        </w:rPr>
      </w:pPr>
    </w:p>
    <w:p w14:paraId="7CE64D1C" w14:textId="44397604" w:rsidR="00B038F4" w:rsidRPr="00630CD7" w:rsidRDefault="002E6434">
      <w:pPr>
        <w:pStyle w:val="ListParagraph"/>
        <w:numPr>
          <w:ilvl w:val="0"/>
          <w:numId w:val="57"/>
        </w:numPr>
        <w:rPr>
          <w:rFonts w:cs="Arial"/>
          <w:b/>
          <w:bCs/>
          <w:i/>
          <w:iCs/>
          <w:szCs w:val="20"/>
        </w:rPr>
      </w:pPr>
      <w:r w:rsidRPr="00630CD7">
        <w:rPr>
          <w:iCs/>
        </w:rPr>
        <w:t>site establishment;</w:t>
      </w:r>
    </w:p>
    <w:p w14:paraId="2A2918F2" w14:textId="77777777" w:rsidR="00B038F4" w:rsidRPr="00630CD7" w:rsidRDefault="002E6434">
      <w:pPr>
        <w:pStyle w:val="ListParagraph"/>
        <w:numPr>
          <w:ilvl w:val="0"/>
          <w:numId w:val="57"/>
        </w:numPr>
        <w:rPr>
          <w:rFonts w:cs="Arial"/>
          <w:b/>
          <w:bCs/>
          <w:i/>
          <w:iCs/>
          <w:szCs w:val="20"/>
        </w:rPr>
      </w:pPr>
      <w:r w:rsidRPr="00630CD7">
        <w:rPr>
          <w:iCs/>
        </w:rPr>
        <w:t>site preparation work;</w:t>
      </w:r>
    </w:p>
    <w:p w14:paraId="05AEB371" w14:textId="77777777" w:rsidR="00B038F4" w:rsidRPr="00630CD7" w:rsidRDefault="002E6434">
      <w:pPr>
        <w:pStyle w:val="ListParagraph"/>
        <w:numPr>
          <w:ilvl w:val="0"/>
          <w:numId w:val="57"/>
        </w:numPr>
        <w:rPr>
          <w:rFonts w:cs="Arial"/>
          <w:b/>
          <w:bCs/>
          <w:i/>
          <w:iCs/>
          <w:szCs w:val="20"/>
        </w:rPr>
      </w:pPr>
      <w:r w:rsidRPr="00630CD7">
        <w:rPr>
          <w:iCs/>
        </w:rPr>
        <w:t>traffic management;</w:t>
      </w:r>
    </w:p>
    <w:p w14:paraId="1A269A05" w14:textId="77777777" w:rsidR="00B038F4" w:rsidRPr="00630CD7" w:rsidRDefault="002E6434">
      <w:pPr>
        <w:pStyle w:val="ListParagraph"/>
        <w:numPr>
          <w:ilvl w:val="0"/>
          <w:numId w:val="57"/>
        </w:numPr>
        <w:rPr>
          <w:rFonts w:cs="Arial"/>
          <w:b/>
          <w:bCs/>
          <w:i/>
          <w:iCs/>
          <w:szCs w:val="20"/>
        </w:rPr>
      </w:pPr>
      <w:r w:rsidRPr="00630CD7">
        <w:rPr>
          <w:iCs/>
        </w:rPr>
        <w:t>environmental management work;</w:t>
      </w:r>
    </w:p>
    <w:p w14:paraId="55EF6C7C" w14:textId="77777777" w:rsidR="00B038F4" w:rsidRPr="00630CD7" w:rsidRDefault="002E6434">
      <w:pPr>
        <w:pStyle w:val="ListParagraph"/>
        <w:numPr>
          <w:ilvl w:val="0"/>
          <w:numId w:val="57"/>
        </w:numPr>
        <w:rPr>
          <w:rFonts w:cs="Arial"/>
          <w:b/>
          <w:bCs/>
          <w:i/>
          <w:iCs/>
          <w:szCs w:val="20"/>
        </w:rPr>
      </w:pPr>
      <w:r w:rsidRPr="00630CD7">
        <w:rPr>
          <w:iCs/>
        </w:rPr>
        <w:t>earthworks;</w:t>
      </w:r>
    </w:p>
    <w:p w14:paraId="5D21B380" w14:textId="77777777" w:rsidR="00B038F4" w:rsidRPr="00630CD7" w:rsidRDefault="002E6434">
      <w:pPr>
        <w:pStyle w:val="ListParagraph"/>
        <w:numPr>
          <w:ilvl w:val="0"/>
          <w:numId w:val="57"/>
        </w:numPr>
        <w:rPr>
          <w:rFonts w:cs="Arial"/>
          <w:b/>
          <w:bCs/>
          <w:i/>
          <w:iCs/>
          <w:szCs w:val="20"/>
        </w:rPr>
      </w:pPr>
      <w:r w:rsidRPr="00630CD7">
        <w:rPr>
          <w:iCs/>
        </w:rPr>
        <w:t>drainage works;</w:t>
      </w:r>
    </w:p>
    <w:p w14:paraId="70F02943" w14:textId="77777777" w:rsidR="00B038F4" w:rsidRPr="00630CD7" w:rsidRDefault="002E6434">
      <w:pPr>
        <w:pStyle w:val="ListParagraph"/>
        <w:numPr>
          <w:ilvl w:val="0"/>
          <w:numId w:val="57"/>
        </w:numPr>
        <w:rPr>
          <w:rFonts w:cs="Arial"/>
          <w:b/>
          <w:bCs/>
          <w:i/>
          <w:iCs/>
          <w:szCs w:val="20"/>
        </w:rPr>
      </w:pPr>
      <w:r w:rsidRPr="00630CD7">
        <w:rPr>
          <w:iCs/>
        </w:rPr>
        <w:lastRenderedPageBreak/>
        <w:t>pavement works;</w:t>
      </w:r>
    </w:p>
    <w:p w14:paraId="486BE188" w14:textId="77777777" w:rsidR="00B038F4" w:rsidRPr="00630CD7" w:rsidRDefault="002E6434">
      <w:pPr>
        <w:pStyle w:val="ListParagraph"/>
        <w:numPr>
          <w:ilvl w:val="0"/>
          <w:numId w:val="57"/>
        </w:numPr>
        <w:rPr>
          <w:rFonts w:cs="Arial"/>
          <w:b/>
          <w:bCs/>
          <w:i/>
          <w:iCs/>
          <w:szCs w:val="20"/>
        </w:rPr>
      </w:pPr>
      <w:r w:rsidRPr="00630CD7">
        <w:rPr>
          <w:iCs/>
        </w:rPr>
        <w:t>signage and line works; and</w:t>
      </w:r>
    </w:p>
    <w:p w14:paraId="6DB7F159" w14:textId="5A1B6A39" w:rsidR="00B038F4" w:rsidRPr="00630CD7" w:rsidRDefault="002E6434">
      <w:pPr>
        <w:pStyle w:val="ListParagraph"/>
        <w:numPr>
          <w:ilvl w:val="0"/>
          <w:numId w:val="57"/>
        </w:numPr>
        <w:rPr>
          <w:rFonts w:cs="Arial"/>
          <w:b/>
          <w:bCs/>
          <w:i/>
          <w:iCs/>
          <w:szCs w:val="20"/>
        </w:rPr>
      </w:pPr>
      <w:r w:rsidRPr="00630CD7">
        <w:rPr>
          <w:iCs/>
        </w:rPr>
        <w:t>path and verge works.</w:t>
      </w:r>
    </w:p>
    <w:p w14:paraId="19751A22" w14:textId="5CBCC42C" w:rsidR="00441DA0" w:rsidRPr="00125EA3" w:rsidRDefault="00441DA0" w:rsidP="00125EA3">
      <w:pPr>
        <w:rPr>
          <w:rFonts w:eastAsiaTheme="minorHAnsi"/>
        </w:rPr>
      </w:pPr>
    </w:p>
    <w:p w14:paraId="4286C0F7" w14:textId="33822B31" w:rsidR="00B038F4" w:rsidRPr="00600282" w:rsidRDefault="002E6434">
      <w:pPr>
        <w:pStyle w:val="Heading4"/>
        <w:rPr>
          <w:bCs/>
        </w:rPr>
      </w:pPr>
      <w:r w:rsidRPr="00600282">
        <w:t>Project costs</w:t>
      </w:r>
    </w:p>
    <w:p w14:paraId="46A5A057" w14:textId="1FFA49C3" w:rsidR="00B038F4" w:rsidRPr="00600282" w:rsidRDefault="002E6434" w:rsidP="00125EA3">
      <w:r w:rsidRPr="00600282">
        <w:t xml:space="preserve">Project costs are an allowance for professional fees to provide detailed design, survey, geotechnical investigations, project management, engineering supervision of works, and certification of the works from a Registered Professional Engineer of Queensland. Project costs equate to </w:t>
      </w:r>
      <w:r w:rsidR="00100B77" w:rsidRPr="00600282">
        <w:t xml:space="preserve">23% </w:t>
      </w:r>
      <w:r w:rsidRPr="00600282">
        <w:t xml:space="preserve">of the direct construction </w:t>
      </w:r>
      <w:r w:rsidR="008456BD" w:rsidRPr="00600282">
        <w:t>costs and</w:t>
      </w:r>
      <w:r w:rsidRPr="00600282">
        <w:t xml:space="preserve"> comply with the value</w:t>
      </w:r>
      <w:r w:rsidR="00BA42D3" w:rsidRPr="00600282">
        <w:t>s</w:t>
      </w:r>
      <w:r w:rsidRPr="00600282">
        <w:t xml:space="preserve"> </w:t>
      </w:r>
      <w:r w:rsidR="00BA42D3" w:rsidRPr="00600282">
        <w:t xml:space="preserve">outlined </w:t>
      </w:r>
      <w:r w:rsidRPr="00600282">
        <w:t xml:space="preserve">in the </w:t>
      </w:r>
      <w:r w:rsidR="00BA42D3" w:rsidRPr="00600282">
        <w:t>M</w:t>
      </w:r>
      <w:r w:rsidR="008B65BE" w:rsidRPr="00600282">
        <w:t xml:space="preserve">inister’s </w:t>
      </w:r>
      <w:r w:rsidR="00BA42D3" w:rsidRPr="00600282">
        <w:t>G</w:t>
      </w:r>
      <w:r w:rsidR="008B65BE" w:rsidRPr="00600282">
        <w:t xml:space="preserve">uidelines and </w:t>
      </w:r>
      <w:r w:rsidR="00BA42D3" w:rsidRPr="00600282">
        <w:t>R</w:t>
      </w:r>
      <w:r w:rsidR="008B65BE" w:rsidRPr="00600282">
        <w:t>ules</w:t>
      </w:r>
      <w:r w:rsidRPr="00600282">
        <w:t>.</w:t>
      </w:r>
    </w:p>
    <w:p w14:paraId="585A0074" w14:textId="77777777" w:rsidR="0072456B" w:rsidRPr="00600282" w:rsidRDefault="0072456B" w:rsidP="00125EA3"/>
    <w:p w14:paraId="5B0516ED" w14:textId="77777777" w:rsidR="00B038F4" w:rsidRPr="00630CD7" w:rsidRDefault="002E6434">
      <w:pPr>
        <w:pStyle w:val="Heading4"/>
      </w:pPr>
      <w:r w:rsidRPr="00630CD7">
        <w:t>Contingency rates</w:t>
      </w:r>
    </w:p>
    <w:p w14:paraId="6D4D5C75" w14:textId="35AA1961" w:rsidR="00B038F4" w:rsidRPr="00600282" w:rsidRDefault="002E6434" w:rsidP="00125EA3">
      <w:r w:rsidRPr="00600282">
        <w:t xml:space="preserve">Contingency rates are based on the project delivery date and applied to the direct construction costs plus project on costs. Contingencies equate to 7.5% for projects with a delivery date up to </w:t>
      </w:r>
      <w:r w:rsidR="00B16294" w:rsidRPr="00600282">
        <w:t>2026,</w:t>
      </w:r>
      <w:r w:rsidRPr="00600282">
        <w:t xml:space="preserve">15% for projects with a deliver date up to </w:t>
      </w:r>
      <w:r w:rsidR="00B16294" w:rsidRPr="00600282">
        <w:t>2031 and 20% for projects with a delivery of up to 2036</w:t>
      </w:r>
      <w:r w:rsidRPr="00600282">
        <w:t>. The</w:t>
      </w:r>
      <w:r w:rsidR="00BA42D3" w:rsidRPr="00600282">
        <w:t>se</w:t>
      </w:r>
      <w:r w:rsidRPr="00600282">
        <w:t xml:space="preserve"> values comply with the </w:t>
      </w:r>
      <w:r w:rsidR="00BA42D3" w:rsidRPr="00600282">
        <w:t>M</w:t>
      </w:r>
      <w:r w:rsidR="008B65BE" w:rsidRPr="00600282">
        <w:t xml:space="preserve">inister’s </w:t>
      </w:r>
      <w:r w:rsidR="00BA42D3" w:rsidRPr="00600282">
        <w:t>G</w:t>
      </w:r>
      <w:r w:rsidR="008B65BE" w:rsidRPr="00600282">
        <w:t xml:space="preserve">uidelines and </w:t>
      </w:r>
      <w:r w:rsidR="00BA42D3" w:rsidRPr="00600282">
        <w:t>R</w:t>
      </w:r>
      <w:r w:rsidR="008B65BE" w:rsidRPr="00600282">
        <w:t>ules</w:t>
      </w:r>
      <w:r w:rsidRPr="00600282">
        <w:t>.</w:t>
      </w:r>
    </w:p>
    <w:p w14:paraId="5B47D050" w14:textId="77777777" w:rsidR="0072456B" w:rsidRPr="00600282" w:rsidRDefault="0072456B" w:rsidP="00125EA3"/>
    <w:p w14:paraId="4BE0F6F4" w14:textId="77777777" w:rsidR="00B038F4" w:rsidRPr="00630CD7" w:rsidRDefault="002E6434">
      <w:pPr>
        <w:pStyle w:val="Heading4"/>
      </w:pPr>
      <w:r w:rsidRPr="00630CD7">
        <w:t>Allowances</w:t>
      </w:r>
    </w:p>
    <w:p w14:paraId="106ED1A0" w14:textId="0FC33848" w:rsidR="00B038F4" w:rsidRDefault="002E6434" w:rsidP="00125EA3">
      <w:r w:rsidRPr="00600282">
        <w:t>Length allowances to take into account the project scale have been applied to the direct construction costs of new road, road upgrade, and path projects. The allowance value and application (where applicable) is set out in Section 5.2. The allowances reflect current Council and market experience.</w:t>
      </w:r>
    </w:p>
    <w:p w14:paraId="4F52D7BB" w14:textId="77777777" w:rsidR="00630CD7" w:rsidRPr="00600282" w:rsidRDefault="00630CD7" w:rsidP="00125EA3"/>
    <w:p w14:paraId="066C9895" w14:textId="382AF5E7" w:rsidR="00B038F4" w:rsidRDefault="002E6434" w:rsidP="00125EA3">
      <w:r w:rsidRPr="00600282">
        <w:t xml:space="preserve">Location allowances to take into account site constraints and risks have been applied to the direct construction costs of new road, road upgrade, new intersection, intersection upgrade and path projects. The allowance value and application (where applicable) is set out in Section </w:t>
      </w:r>
      <w:hyperlink w:anchor="_bookmark40" w:history="1">
        <w:r w:rsidRPr="00600282">
          <w:t>5.2.</w:t>
        </w:r>
      </w:hyperlink>
      <w:r w:rsidRPr="00600282">
        <w:t xml:space="preserve"> The allowances reflect current Council and market experience.</w:t>
      </w:r>
    </w:p>
    <w:p w14:paraId="63287802" w14:textId="77777777" w:rsidR="00630CD7" w:rsidRPr="00600282" w:rsidRDefault="00630CD7" w:rsidP="00125EA3"/>
    <w:p w14:paraId="0F263B1D" w14:textId="40F52D84" w:rsidR="00B038F4" w:rsidRPr="00600282" w:rsidRDefault="002E6434" w:rsidP="00125EA3">
      <w:r w:rsidRPr="00600282">
        <w:t xml:space="preserve">An allowance for the relocation of existing utilities has been included in the calculation of establishment cost for road upgrade, intersection upgrade, road bridge and open level crossing (rail) projects. The allowance values and application (where applicable) is set out in Section </w:t>
      </w:r>
      <w:hyperlink w:anchor="_bookmark40" w:history="1">
        <w:r w:rsidRPr="00600282">
          <w:t>5.2.</w:t>
        </w:r>
      </w:hyperlink>
      <w:r w:rsidRPr="00600282">
        <w:t xml:space="preserve"> The allowance is not applicable to project costs and contingencies. The allowances are averages based on current Council and market experience, reviewed by a qualified professional quantity surveyor and third party quantity surveying consultancy, as appropriate for the purpose of calculating establishment costs in an LGIP.</w:t>
      </w:r>
    </w:p>
    <w:p w14:paraId="48046A50" w14:textId="77777777" w:rsidR="0063156E" w:rsidRPr="00600282" w:rsidRDefault="0063156E" w:rsidP="00125EA3"/>
    <w:p w14:paraId="1AF61B23" w14:textId="77777777" w:rsidR="00B038F4" w:rsidRPr="00600282" w:rsidRDefault="002E6434">
      <w:pPr>
        <w:pStyle w:val="Heading3"/>
      </w:pPr>
      <w:bookmarkStart w:id="80" w:name="_Toc110349705"/>
      <w:bookmarkStart w:id="81" w:name="_Toc172649533"/>
      <w:r w:rsidRPr="00600282">
        <w:t>Land valuation rates (all networks)</w:t>
      </w:r>
      <w:bookmarkEnd w:id="80"/>
      <w:bookmarkEnd w:id="81"/>
    </w:p>
    <w:p w14:paraId="6E7BC576" w14:textId="1F0D962F" w:rsidR="00B038F4" w:rsidRDefault="002E6434" w:rsidP="00125EA3">
      <w:r w:rsidRPr="00600282">
        <w:t xml:space="preserve">A report on valuing land for the LGIP was prepared by Taylor Byrne (March 2016) and titled </w:t>
      </w:r>
      <w:r w:rsidRPr="00600282">
        <w:rPr>
          <w:rFonts w:cs="Arial"/>
        </w:rPr>
        <w:t>‘</w:t>
      </w:r>
      <w:r w:rsidRPr="00600282">
        <w:t xml:space="preserve">Land Value Estimates for Brisbane City Council </w:t>
      </w:r>
      <w:r w:rsidR="008F1E42" w:rsidRPr="00600282">
        <w:t>LGIP</w:t>
      </w:r>
      <w:r w:rsidRPr="00600282">
        <w:rPr>
          <w:rFonts w:cs="Arial"/>
        </w:rPr>
        <w:t>’</w:t>
      </w:r>
      <w:r w:rsidRPr="00600282">
        <w:t>. The report reviewed the methodology proposed by Council for determining median and average $/m</w:t>
      </w:r>
      <w:r w:rsidRPr="00600282">
        <w:rPr>
          <w:position w:val="6"/>
          <w:sz w:val="13"/>
          <w:szCs w:val="13"/>
        </w:rPr>
        <w:t xml:space="preserve">2 </w:t>
      </w:r>
      <w:r w:rsidRPr="00600282">
        <w:t>land values on a citywide level. The approach to valuing land documented in the report was adopted for determining land values for the roads and pathways network. One recommendation that was not incorporated related to adopting a scaling factor for land take areas. This was because of the complexity of the issues involved in determining a scaling factor, as confirmed by Council</w:t>
      </w:r>
      <w:r w:rsidR="008456BD" w:rsidRPr="00600282">
        <w:t>’</w:t>
      </w:r>
      <w:r w:rsidRPr="00600282">
        <w:t>s land valuers.</w:t>
      </w:r>
      <w:r w:rsidR="005D36C1" w:rsidRPr="00600282">
        <w:t xml:space="preserve"> </w:t>
      </w:r>
      <w:bookmarkStart w:id="82" w:name="_Hlk113543992"/>
      <w:r w:rsidR="00832733" w:rsidRPr="00600282">
        <w:t>As a part of LGIP amendment 1</w:t>
      </w:r>
      <w:r w:rsidR="00482AFB">
        <w:t>B</w:t>
      </w:r>
      <w:r w:rsidR="00832733" w:rsidRPr="00600282">
        <w:t>, t</w:t>
      </w:r>
      <w:r w:rsidR="005D36C1" w:rsidRPr="00600282">
        <w:t>he unit rates from this report have been reviewed and updated by Council’s CPO and indexed to 2021 values using CPI.</w:t>
      </w:r>
      <w:bookmarkEnd w:id="82"/>
    </w:p>
    <w:p w14:paraId="25C0744A" w14:textId="77777777" w:rsidR="00630CD7" w:rsidRPr="00600282" w:rsidRDefault="00630CD7" w:rsidP="00125EA3"/>
    <w:p w14:paraId="1D531F1A" w14:textId="708B1CE4" w:rsidR="00B038F4" w:rsidRPr="00600282" w:rsidRDefault="002E6434" w:rsidP="00125EA3">
      <w:r w:rsidRPr="00600282">
        <w:t xml:space="preserve">All land valuations in the report are in dollars as at 30 June </w:t>
      </w:r>
      <w:r w:rsidR="005A2052" w:rsidRPr="00600282">
        <w:t>2021</w:t>
      </w:r>
      <w:r w:rsidRPr="00600282">
        <w:t xml:space="preserve">. A breakdown of the land rates for the transport trunk infrastructure items (identified in this report) is contained in section </w:t>
      </w:r>
      <w:hyperlink w:anchor="_bookmark51" w:history="1">
        <w:r w:rsidRPr="00600282">
          <w:t>5.3.</w:t>
        </w:r>
      </w:hyperlink>
      <w:r w:rsidRPr="00600282">
        <w:t xml:space="preserve"> The full report is available in section </w:t>
      </w:r>
      <w:r w:rsidR="00476716" w:rsidRPr="00600282">
        <w:t>5.4</w:t>
      </w:r>
      <w:r w:rsidRPr="00600282">
        <w:t xml:space="preserve"> of this report.</w:t>
      </w:r>
    </w:p>
    <w:p w14:paraId="18DCFD31" w14:textId="77777777" w:rsidR="00B038F4" w:rsidRPr="00600282" w:rsidRDefault="00B038F4" w:rsidP="00125EA3">
      <w:pPr>
        <w:rPr>
          <w:rFonts w:eastAsia="Arial" w:cs="Arial"/>
          <w:szCs w:val="20"/>
        </w:rPr>
      </w:pPr>
    </w:p>
    <w:p w14:paraId="70EA04FC" w14:textId="77777777" w:rsidR="00B038F4" w:rsidRPr="00600282" w:rsidRDefault="002E6434">
      <w:pPr>
        <w:pStyle w:val="Heading3"/>
      </w:pPr>
      <w:bookmarkStart w:id="83" w:name="_Toc110349706"/>
      <w:bookmarkStart w:id="84" w:name="_Toc172649534"/>
      <w:r w:rsidRPr="00600282">
        <w:t>Land valuation rates – road network</w:t>
      </w:r>
      <w:bookmarkEnd w:id="83"/>
      <w:bookmarkEnd w:id="84"/>
    </w:p>
    <w:p w14:paraId="54267E6D" w14:textId="6C365C31" w:rsidR="004D7C83" w:rsidRPr="00600282" w:rsidRDefault="002E6434" w:rsidP="00125EA3">
      <w:r w:rsidRPr="00600282">
        <w:t>The land valuations for road projects (including intersections) have been based on the methodology described below.</w:t>
      </w:r>
    </w:p>
    <w:p w14:paraId="7C7BC75F" w14:textId="77777777" w:rsidR="00441DA0" w:rsidRPr="00600282" w:rsidRDefault="00441DA0" w:rsidP="00125EA3"/>
    <w:p w14:paraId="6A2D014F" w14:textId="696B4AEE" w:rsidR="00B038F4" w:rsidRPr="00630CD7" w:rsidRDefault="002E6434">
      <w:pPr>
        <w:pStyle w:val="Heading4"/>
      </w:pPr>
      <w:r w:rsidRPr="00630CD7">
        <w:t>Determination of necessary land</w:t>
      </w:r>
    </w:p>
    <w:p w14:paraId="5B983613" w14:textId="633A055C" w:rsidR="00B038F4" w:rsidRDefault="002E6434" w:rsidP="00125EA3">
      <w:r w:rsidRPr="00600282">
        <w:t>The required land acquisition area for a future road corridor and road bridge projects was established by creating a buffer (using the minimum road reserve corridor shown in BSD-1021 and 1022) and overlaying this corridor with the cadastre layer for the affected properties.</w:t>
      </w:r>
    </w:p>
    <w:p w14:paraId="43EC8964" w14:textId="77777777" w:rsidR="00630CD7" w:rsidRPr="00600282" w:rsidRDefault="00630CD7" w:rsidP="00125EA3"/>
    <w:p w14:paraId="795F52D6" w14:textId="645F9B8A" w:rsidR="00B038F4" w:rsidRDefault="002E6434" w:rsidP="00125EA3">
      <w:r w:rsidRPr="00600282">
        <w:t>The required land area was then assigned the following attributes:</w:t>
      </w:r>
    </w:p>
    <w:p w14:paraId="42DEF1A5" w14:textId="77777777" w:rsidR="00630CD7" w:rsidRPr="00600282" w:rsidRDefault="00630CD7" w:rsidP="00125EA3"/>
    <w:p w14:paraId="58F9D713" w14:textId="77777777" w:rsidR="00B038F4" w:rsidRPr="00630CD7" w:rsidRDefault="002E6434">
      <w:pPr>
        <w:pStyle w:val="ListParagraph"/>
        <w:numPr>
          <w:ilvl w:val="0"/>
          <w:numId w:val="58"/>
        </w:numPr>
        <w:rPr>
          <w:rFonts w:cs="Arial"/>
          <w:b/>
          <w:bCs/>
          <w:i/>
          <w:iCs/>
          <w:szCs w:val="20"/>
        </w:rPr>
      </w:pPr>
      <w:r w:rsidRPr="00630CD7">
        <w:rPr>
          <w:iCs/>
        </w:rPr>
        <w:t>the zone from the planning scheme;</w:t>
      </w:r>
    </w:p>
    <w:p w14:paraId="03BCCD25" w14:textId="77777777" w:rsidR="00B038F4" w:rsidRPr="00630CD7" w:rsidRDefault="002E6434">
      <w:pPr>
        <w:pStyle w:val="ListParagraph"/>
        <w:numPr>
          <w:ilvl w:val="0"/>
          <w:numId w:val="58"/>
        </w:numPr>
        <w:rPr>
          <w:rFonts w:cs="Arial"/>
          <w:b/>
          <w:bCs/>
          <w:i/>
          <w:iCs/>
          <w:szCs w:val="20"/>
        </w:rPr>
      </w:pPr>
      <w:r w:rsidRPr="00630CD7">
        <w:rPr>
          <w:iCs/>
        </w:rPr>
        <w:t>the area of land required;</w:t>
      </w:r>
    </w:p>
    <w:p w14:paraId="7D16C4BA" w14:textId="77777777" w:rsidR="00B038F4" w:rsidRPr="00630CD7" w:rsidRDefault="002E6434">
      <w:pPr>
        <w:pStyle w:val="ListParagraph"/>
        <w:numPr>
          <w:ilvl w:val="0"/>
          <w:numId w:val="58"/>
        </w:numPr>
        <w:rPr>
          <w:rFonts w:cs="Arial"/>
          <w:b/>
          <w:bCs/>
          <w:i/>
          <w:iCs/>
          <w:szCs w:val="20"/>
        </w:rPr>
      </w:pPr>
      <w:r w:rsidRPr="00630CD7">
        <w:rPr>
          <w:iCs/>
        </w:rPr>
        <w:t>the network (road) distance from the general post office (GPO);</w:t>
      </w:r>
    </w:p>
    <w:p w14:paraId="6D860DED" w14:textId="77777777" w:rsidR="00B038F4" w:rsidRPr="00630CD7" w:rsidRDefault="002E6434">
      <w:pPr>
        <w:pStyle w:val="ListParagraph"/>
        <w:numPr>
          <w:ilvl w:val="0"/>
          <w:numId w:val="58"/>
        </w:numPr>
        <w:rPr>
          <w:rFonts w:cs="Arial"/>
          <w:b/>
          <w:bCs/>
          <w:i/>
          <w:iCs/>
          <w:szCs w:val="20"/>
        </w:rPr>
      </w:pPr>
      <w:r w:rsidRPr="00630CD7">
        <w:rPr>
          <w:iCs/>
        </w:rPr>
        <w:lastRenderedPageBreak/>
        <w:t>whether the land required is affected by constraints (see below);</w:t>
      </w:r>
    </w:p>
    <w:p w14:paraId="4AD12EC3" w14:textId="77777777" w:rsidR="00B038F4" w:rsidRPr="00630CD7" w:rsidRDefault="002E6434">
      <w:pPr>
        <w:pStyle w:val="ListParagraph"/>
        <w:numPr>
          <w:ilvl w:val="0"/>
          <w:numId w:val="58"/>
        </w:numPr>
        <w:rPr>
          <w:rFonts w:cs="Arial"/>
          <w:b/>
          <w:bCs/>
          <w:i/>
          <w:iCs/>
          <w:szCs w:val="20"/>
        </w:rPr>
      </w:pPr>
      <w:r w:rsidRPr="00630CD7">
        <w:rPr>
          <w:iCs/>
        </w:rPr>
        <w:t>whether the property was considered a riverfront lot; and</w:t>
      </w:r>
    </w:p>
    <w:p w14:paraId="55FBDDCF" w14:textId="77777777" w:rsidR="00B038F4" w:rsidRPr="00630CD7" w:rsidRDefault="002E6434">
      <w:pPr>
        <w:pStyle w:val="ListParagraph"/>
        <w:numPr>
          <w:ilvl w:val="0"/>
          <w:numId w:val="58"/>
        </w:numPr>
        <w:rPr>
          <w:rFonts w:cs="Arial"/>
          <w:b/>
          <w:bCs/>
          <w:i/>
          <w:iCs/>
          <w:szCs w:val="20"/>
        </w:rPr>
      </w:pPr>
      <w:r w:rsidRPr="00630CD7">
        <w:rPr>
          <w:iCs/>
        </w:rPr>
        <w:t>whether the owner of the land is a government entity or not.</w:t>
      </w:r>
    </w:p>
    <w:p w14:paraId="1B08DA2C" w14:textId="77777777" w:rsidR="00630CD7" w:rsidRDefault="00630CD7" w:rsidP="00125EA3"/>
    <w:p w14:paraId="3A79286A" w14:textId="3DA69357" w:rsidR="00B038F4" w:rsidRPr="00600282" w:rsidRDefault="002E6434" w:rsidP="00125EA3">
      <w:r w:rsidRPr="00600282">
        <w:t>For intersection projects, an aerial assessment was undertaken to determine which corners were likely to require a land dedication. For these corners, a land requirement of 150m</w:t>
      </w:r>
      <w:r w:rsidRPr="00630CD7">
        <w:rPr>
          <w:vertAlign w:val="superscript"/>
        </w:rPr>
        <w:t>2</w:t>
      </w:r>
      <w:r w:rsidRPr="00600282">
        <w:t xml:space="preserve"> was assumed, based on a standard 3 chord truncation and nominal corridor widths.</w:t>
      </w:r>
    </w:p>
    <w:p w14:paraId="759A6994" w14:textId="77777777" w:rsidR="004D7C83" w:rsidRPr="00600282" w:rsidRDefault="004D7C83" w:rsidP="00125EA3"/>
    <w:p w14:paraId="551038A8" w14:textId="77777777" w:rsidR="00B038F4" w:rsidRPr="00630CD7" w:rsidRDefault="002E6434">
      <w:pPr>
        <w:pStyle w:val="Heading4"/>
      </w:pPr>
      <w:r w:rsidRPr="00630CD7">
        <w:t>Application of constraints</w:t>
      </w:r>
    </w:p>
    <w:p w14:paraId="6A5A702D" w14:textId="3A6F43C7" w:rsidR="00B038F4" w:rsidRDefault="002E6434" w:rsidP="00125EA3">
      <w:r w:rsidRPr="00600282">
        <w:t>This analysis also incorporated a process to identify constrained land so as to apply alternate land costing rates.</w:t>
      </w:r>
    </w:p>
    <w:p w14:paraId="5987F498" w14:textId="77777777" w:rsidR="00630CD7" w:rsidRPr="00600282" w:rsidRDefault="00630CD7" w:rsidP="00125EA3"/>
    <w:p w14:paraId="2A8E64D0" w14:textId="77777777" w:rsidR="00B038F4" w:rsidRPr="00600282" w:rsidRDefault="002E6434" w:rsidP="00125EA3">
      <w:r w:rsidRPr="00600282">
        <w:t>The constraints used are as follows:</w:t>
      </w:r>
    </w:p>
    <w:p w14:paraId="7AF0DDC7" w14:textId="77777777" w:rsidR="00630CD7" w:rsidRDefault="00630CD7" w:rsidP="00125EA3">
      <w:pPr>
        <w:rPr>
          <w:iCs/>
        </w:rPr>
      </w:pPr>
    </w:p>
    <w:p w14:paraId="33BE39B5" w14:textId="4FBF5A1D" w:rsidR="00B038F4" w:rsidRPr="00630CD7" w:rsidRDefault="002E6434">
      <w:pPr>
        <w:pStyle w:val="ListParagraph"/>
        <w:numPr>
          <w:ilvl w:val="0"/>
          <w:numId w:val="59"/>
        </w:numPr>
        <w:rPr>
          <w:rFonts w:cs="Arial"/>
          <w:b/>
          <w:bCs/>
          <w:i/>
          <w:iCs/>
          <w:szCs w:val="20"/>
        </w:rPr>
      </w:pPr>
      <w:r w:rsidRPr="00630CD7">
        <w:rPr>
          <w:iCs/>
        </w:rPr>
        <w:t>Biodiversity area overlay code (high ecological significance sub-category, general ecological significance sub-category and biodiversity interface area);</w:t>
      </w:r>
    </w:p>
    <w:p w14:paraId="23B8ACCC" w14:textId="77777777" w:rsidR="00B038F4" w:rsidRPr="00630CD7" w:rsidRDefault="002E6434">
      <w:pPr>
        <w:pStyle w:val="ListParagraph"/>
        <w:numPr>
          <w:ilvl w:val="0"/>
          <w:numId w:val="59"/>
        </w:numPr>
        <w:rPr>
          <w:rFonts w:cs="Arial"/>
          <w:b/>
          <w:bCs/>
          <w:i/>
          <w:iCs/>
          <w:szCs w:val="20"/>
        </w:rPr>
      </w:pPr>
      <w:r w:rsidRPr="00630CD7">
        <w:rPr>
          <w:iCs/>
        </w:rPr>
        <w:t>Flood overlay code (Brisbane River flood planning areas 1, 2, 3, 4 and 5 and creek/waterway flood planning area 1,2,3,4 and 5);</w:t>
      </w:r>
    </w:p>
    <w:p w14:paraId="7EC9D1FE" w14:textId="77777777" w:rsidR="00B038F4" w:rsidRPr="00630CD7" w:rsidRDefault="002E6434">
      <w:pPr>
        <w:pStyle w:val="ListParagraph"/>
        <w:numPr>
          <w:ilvl w:val="0"/>
          <w:numId w:val="59"/>
        </w:numPr>
        <w:rPr>
          <w:rFonts w:cs="Arial"/>
          <w:b/>
          <w:bCs/>
          <w:i/>
          <w:iCs/>
          <w:szCs w:val="20"/>
        </w:rPr>
      </w:pPr>
      <w:r w:rsidRPr="00630CD7">
        <w:rPr>
          <w:iCs/>
        </w:rPr>
        <w:t>Waterway corridor overlay code (waterway corridor city-wide sub-category and waterway corridor local);</w:t>
      </w:r>
    </w:p>
    <w:p w14:paraId="1F89ECD8" w14:textId="77777777" w:rsidR="00B038F4" w:rsidRPr="00630CD7" w:rsidRDefault="002E6434">
      <w:pPr>
        <w:pStyle w:val="ListParagraph"/>
        <w:numPr>
          <w:ilvl w:val="0"/>
          <w:numId w:val="59"/>
        </w:numPr>
        <w:rPr>
          <w:rFonts w:cs="Arial"/>
          <w:b/>
          <w:bCs/>
          <w:i/>
          <w:iCs/>
          <w:szCs w:val="20"/>
        </w:rPr>
      </w:pPr>
      <w:r w:rsidRPr="00630CD7">
        <w:rPr>
          <w:iCs/>
        </w:rPr>
        <w:t>Wetlands overlay code;</w:t>
      </w:r>
    </w:p>
    <w:p w14:paraId="094FDFC8" w14:textId="77777777" w:rsidR="00B038F4" w:rsidRPr="00630CD7" w:rsidRDefault="002E6434">
      <w:pPr>
        <w:pStyle w:val="ListParagraph"/>
        <w:numPr>
          <w:ilvl w:val="0"/>
          <w:numId w:val="59"/>
        </w:numPr>
        <w:rPr>
          <w:rFonts w:cs="Arial"/>
          <w:b/>
          <w:bCs/>
          <w:i/>
          <w:iCs/>
          <w:szCs w:val="20"/>
        </w:rPr>
      </w:pPr>
      <w:r w:rsidRPr="00630CD7">
        <w:rPr>
          <w:iCs/>
        </w:rPr>
        <w:t>Heritage overlay code (State heritage place sub-category, local heritage place sub-category and adjoining State/local heritage sub-category); and</w:t>
      </w:r>
    </w:p>
    <w:p w14:paraId="5848AFCE" w14:textId="28D3F230" w:rsidR="00B038F4" w:rsidRPr="00630CD7" w:rsidRDefault="002E6434">
      <w:pPr>
        <w:pStyle w:val="ListParagraph"/>
        <w:numPr>
          <w:ilvl w:val="0"/>
          <w:numId w:val="59"/>
        </w:numPr>
        <w:rPr>
          <w:rFonts w:cs="Arial"/>
          <w:b/>
          <w:bCs/>
          <w:i/>
          <w:iCs/>
          <w:szCs w:val="20"/>
        </w:rPr>
      </w:pPr>
      <w:r w:rsidRPr="00630CD7">
        <w:rPr>
          <w:iCs/>
        </w:rPr>
        <w:t>Government properties (Commonwealth or State Government land for the purpose of transport or utility purposes and Council land).</w:t>
      </w:r>
    </w:p>
    <w:p w14:paraId="65FED940" w14:textId="77777777" w:rsidR="0063156E" w:rsidRPr="00600282" w:rsidRDefault="0063156E" w:rsidP="00125EA3"/>
    <w:p w14:paraId="0509E197" w14:textId="77777777" w:rsidR="00B038F4" w:rsidRPr="00630CD7" w:rsidRDefault="002E6434">
      <w:pPr>
        <w:pStyle w:val="Heading4"/>
      </w:pPr>
      <w:r w:rsidRPr="00630CD7">
        <w:t>Application of land values</w:t>
      </w:r>
    </w:p>
    <w:p w14:paraId="6720093D" w14:textId="0DA62843" w:rsidR="00B038F4" w:rsidRDefault="002E6434" w:rsidP="00125EA3">
      <w:r w:rsidRPr="00600282">
        <w:t xml:space="preserve">Proposed land values stated in section </w:t>
      </w:r>
      <w:hyperlink w:anchor="_bookmark50" w:history="1">
        <w:r w:rsidRPr="00600282">
          <w:t>5.3</w:t>
        </w:r>
      </w:hyperlink>
      <w:r w:rsidRPr="00600282">
        <w:t xml:space="preserve"> are from the report prepared by Taylor Byrne in March 2016</w:t>
      </w:r>
      <w:bookmarkStart w:id="85" w:name="_Hlk113543975"/>
      <w:r w:rsidR="00452F54" w:rsidRPr="00600282">
        <w:t xml:space="preserve">, which have been updated by </w:t>
      </w:r>
      <w:r w:rsidR="005D36C1" w:rsidRPr="00600282">
        <w:t xml:space="preserve">Council’s </w:t>
      </w:r>
      <w:r w:rsidR="00452F54" w:rsidRPr="00600282">
        <w:t>CPO and indexed to 2021 values using CPI</w:t>
      </w:r>
      <w:bookmarkEnd w:id="85"/>
      <w:r w:rsidRPr="00600282">
        <w:t>. These land values were applied as a base rate (median $/m</w:t>
      </w:r>
      <w:r w:rsidRPr="00600282">
        <w:rPr>
          <w:position w:val="6"/>
          <w:sz w:val="13"/>
        </w:rPr>
        <w:t>2</w:t>
      </w:r>
      <w:r w:rsidRPr="00600282">
        <w:t>) to the identified land, and were then altered where necessary, having regard to:</w:t>
      </w:r>
    </w:p>
    <w:p w14:paraId="3A635121" w14:textId="77777777" w:rsidR="00630CD7" w:rsidRPr="00600282" w:rsidRDefault="00630CD7" w:rsidP="00125EA3"/>
    <w:p w14:paraId="530F4984" w14:textId="77777777" w:rsidR="00B038F4" w:rsidRPr="00591500" w:rsidRDefault="002E6434">
      <w:pPr>
        <w:pStyle w:val="ListParagraph"/>
        <w:numPr>
          <w:ilvl w:val="0"/>
          <w:numId w:val="60"/>
        </w:numPr>
        <w:rPr>
          <w:rFonts w:cs="Arial"/>
          <w:i/>
          <w:iCs/>
          <w:szCs w:val="20"/>
        </w:rPr>
      </w:pPr>
      <w:r w:rsidRPr="00591500">
        <w:rPr>
          <w:iCs/>
        </w:rPr>
        <w:t xml:space="preserve">constraints reducing the base rate (with proposed land value reductions outlined in section </w:t>
      </w:r>
      <w:hyperlink w:anchor="_bookmark50" w:history="1">
        <w:r w:rsidRPr="00591500">
          <w:rPr>
            <w:iCs/>
          </w:rPr>
          <w:t>5.3</w:t>
        </w:r>
      </w:hyperlink>
      <w:r w:rsidRPr="00591500">
        <w:rPr>
          <w:iCs/>
        </w:rPr>
        <w:t>);</w:t>
      </w:r>
    </w:p>
    <w:p w14:paraId="0C843D6D" w14:textId="77777777" w:rsidR="00B038F4" w:rsidRPr="00591500" w:rsidRDefault="002E6434">
      <w:pPr>
        <w:pStyle w:val="ListParagraph"/>
        <w:numPr>
          <w:ilvl w:val="0"/>
          <w:numId w:val="60"/>
        </w:numPr>
        <w:rPr>
          <w:rFonts w:cs="Arial"/>
          <w:i/>
          <w:iCs/>
          <w:szCs w:val="20"/>
        </w:rPr>
      </w:pPr>
      <w:r w:rsidRPr="00591500">
        <w:rPr>
          <w:iCs/>
        </w:rPr>
        <w:t>riverfront land increasing the base rate; and</w:t>
      </w:r>
    </w:p>
    <w:p w14:paraId="4835245D" w14:textId="77777777" w:rsidR="00B038F4" w:rsidRPr="00591500" w:rsidRDefault="002E6434">
      <w:pPr>
        <w:pStyle w:val="ListParagraph"/>
        <w:numPr>
          <w:ilvl w:val="0"/>
          <w:numId w:val="60"/>
        </w:numPr>
        <w:rPr>
          <w:rFonts w:cs="Arial"/>
          <w:i/>
          <w:iCs/>
          <w:szCs w:val="20"/>
        </w:rPr>
      </w:pPr>
      <w:r w:rsidRPr="00591500">
        <w:rPr>
          <w:iCs/>
        </w:rPr>
        <w:t>Council owned and managed land, and State government land for the purpose of transport or utilities having been assigned a value of nil.</w:t>
      </w:r>
    </w:p>
    <w:p w14:paraId="394FB635" w14:textId="77777777" w:rsidR="00630CD7" w:rsidRDefault="00630CD7" w:rsidP="00125EA3"/>
    <w:p w14:paraId="39C0CC3E" w14:textId="48A69284" w:rsidR="00B038F4" w:rsidRPr="00600282" w:rsidRDefault="002E6434" w:rsidP="00125EA3">
      <w:r w:rsidRPr="00600282">
        <w:t>For intersection projects, because the exact location of the required 150m</w:t>
      </w:r>
      <w:r w:rsidRPr="00600282">
        <w:rPr>
          <w:position w:val="6"/>
          <w:sz w:val="13"/>
        </w:rPr>
        <w:t xml:space="preserve">2 </w:t>
      </w:r>
      <w:r w:rsidRPr="00600282">
        <w:t>was not known for each lot, it was assumed to be unconstrained. For open level crossings, project design was not detailed enough to identify the required land area. For these projects, it was assumed that land costs were between 15% - 20% of the project construction cost.</w:t>
      </w:r>
    </w:p>
    <w:p w14:paraId="346832CD" w14:textId="77777777" w:rsidR="00B038F4" w:rsidRPr="00600282" w:rsidRDefault="00B038F4" w:rsidP="00125EA3"/>
    <w:p w14:paraId="1C71B8DE" w14:textId="77777777" w:rsidR="00B038F4" w:rsidRPr="00600282" w:rsidRDefault="002E6434">
      <w:pPr>
        <w:pStyle w:val="Heading3"/>
      </w:pPr>
      <w:bookmarkStart w:id="86" w:name="_Toc110349707"/>
      <w:bookmarkStart w:id="87" w:name="_Toc172649535"/>
      <w:r w:rsidRPr="00600282">
        <w:t>Land valuation rates – pathways network</w:t>
      </w:r>
      <w:bookmarkEnd w:id="86"/>
      <w:bookmarkEnd w:id="87"/>
    </w:p>
    <w:p w14:paraId="49E77D38" w14:textId="4BEB6268" w:rsidR="004D7C83" w:rsidRPr="00600282" w:rsidRDefault="002E6434" w:rsidP="00125EA3">
      <w:r w:rsidRPr="00600282">
        <w:t>The land valuations for pathway projects have been based on the methodology described below.</w:t>
      </w:r>
    </w:p>
    <w:p w14:paraId="202B1370" w14:textId="77777777" w:rsidR="00E443AD" w:rsidRPr="00600282" w:rsidRDefault="00E443AD" w:rsidP="00125EA3"/>
    <w:p w14:paraId="1DBDFFD6" w14:textId="2583BC9C" w:rsidR="00B038F4" w:rsidRPr="00630CD7" w:rsidRDefault="002E6434">
      <w:pPr>
        <w:pStyle w:val="Heading4"/>
      </w:pPr>
      <w:r w:rsidRPr="00630CD7">
        <w:t>Determination of necessary land</w:t>
      </w:r>
    </w:p>
    <w:p w14:paraId="1D0C890A" w14:textId="77777777" w:rsidR="00B038F4" w:rsidRPr="00600282" w:rsidRDefault="002E6434" w:rsidP="00125EA3">
      <w:r w:rsidRPr="00600282">
        <w:t>The required land acquisition area for future pathway projects was established by creating a buffer to reflect the required corridor width (9m for primary cycle routes and 8m for secondary cycle routes) and overlaying this corridor with the latest cadastre layer for the affected properties.</w:t>
      </w:r>
    </w:p>
    <w:p w14:paraId="00C2F7B6" w14:textId="77777777" w:rsidR="00591500" w:rsidRDefault="00591500" w:rsidP="00125EA3"/>
    <w:p w14:paraId="04F20560" w14:textId="3AD10BEB" w:rsidR="00B038F4" w:rsidRPr="00600282" w:rsidRDefault="002E6434" w:rsidP="00125EA3">
      <w:r w:rsidRPr="00600282">
        <w:t>The land acquisition area was then assigned the following attributes:</w:t>
      </w:r>
    </w:p>
    <w:p w14:paraId="3C4CE307" w14:textId="77777777" w:rsidR="00591500" w:rsidRDefault="00591500" w:rsidP="00125EA3">
      <w:pPr>
        <w:rPr>
          <w:iCs/>
        </w:rPr>
      </w:pPr>
    </w:p>
    <w:p w14:paraId="53C4E4F4" w14:textId="52A5C394" w:rsidR="00B038F4" w:rsidRPr="00591500" w:rsidRDefault="002E6434">
      <w:pPr>
        <w:pStyle w:val="ListParagraph"/>
        <w:numPr>
          <w:ilvl w:val="0"/>
          <w:numId w:val="61"/>
        </w:numPr>
        <w:rPr>
          <w:rFonts w:cs="Arial"/>
          <w:b/>
          <w:bCs/>
          <w:i/>
          <w:iCs/>
          <w:szCs w:val="20"/>
        </w:rPr>
      </w:pPr>
      <w:r w:rsidRPr="00591500">
        <w:rPr>
          <w:iCs/>
        </w:rPr>
        <w:t>the zone from the planning scheme;</w:t>
      </w:r>
    </w:p>
    <w:p w14:paraId="43903D81" w14:textId="77777777" w:rsidR="00B038F4" w:rsidRPr="00591500" w:rsidRDefault="002E6434">
      <w:pPr>
        <w:pStyle w:val="ListParagraph"/>
        <w:numPr>
          <w:ilvl w:val="0"/>
          <w:numId w:val="61"/>
        </w:numPr>
        <w:rPr>
          <w:rFonts w:cs="Arial"/>
          <w:b/>
          <w:bCs/>
          <w:i/>
          <w:iCs/>
          <w:szCs w:val="20"/>
        </w:rPr>
      </w:pPr>
      <w:r w:rsidRPr="00591500">
        <w:rPr>
          <w:iCs/>
        </w:rPr>
        <w:t>the area of land required;</w:t>
      </w:r>
    </w:p>
    <w:p w14:paraId="0F94680A" w14:textId="77777777" w:rsidR="00B038F4" w:rsidRPr="00591500" w:rsidRDefault="002E6434">
      <w:pPr>
        <w:pStyle w:val="ListParagraph"/>
        <w:numPr>
          <w:ilvl w:val="0"/>
          <w:numId w:val="61"/>
        </w:numPr>
        <w:rPr>
          <w:rFonts w:cs="Arial"/>
          <w:b/>
          <w:bCs/>
          <w:i/>
          <w:iCs/>
          <w:szCs w:val="20"/>
        </w:rPr>
      </w:pPr>
      <w:r w:rsidRPr="00591500">
        <w:rPr>
          <w:iCs/>
        </w:rPr>
        <w:t>the network (road) distance from the GPO;</w:t>
      </w:r>
    </w:p>
    <w:p w14:paraId="4B6809DE" w14:textId="77777777" w:rsidR="00B038F4" w:rsidRPr="00591500" w:rsidRDefault="002E6434">
      <w:pPr>
        <w:pStyle w:val="ListParagraph"/>
        <w:numPr>
          <w:ilvl w:val="0"/>
          <w:numId w:val="61"/>
        </w:numPr>
        <w:rPr>
          <w:rFonts w:cs="Arial"/>
          <w:b/>
          <w:bCs/>
          <w:i/>
          <w:iCs/>
          <w:szCs w:val="20"/>
        </w:rPr>
      </w:pPr>
      <w:r w:rsidRPr="00591500">
        <w:rPr>
          <w:iCs/>
        </w:rPr>
        <w:t>whether the land required is affected by constraints (see below);</w:t>
      </w:r>
    </w:p>
    <w:p w14:paraId="714F795D" w14:textId="77777777" w:rsidR="00B038F4" w:rsidRPr="00591500" w:rsidRDefault="002E6434">
      <w:pPr>
        <w:pStyle w:val="ListParagraph"/>
        <w:numPr>
          <w:ilvl w:val="0"/>
          <w:numId w:val="61"/>
        </w:numPr>
        <w:rPr>
          <w:rFonts w:cs="Arial"/>
          <w:b/>
          <w:bCs/>
          <w:i/>
          <w:iCs/>
          <w:szCs w:val="20"/>
        </w:rPr>
      </w:pPr>
      <w:r w:rsidRPr="00591500">
        <w:rPr>
          <w:iCs/>
        </w:rPr>
        <w:t>whether the property was considered a riverfront lot; and</w:t>
      </w:r>
    </w:p>
    <w:p w14:paraId="10EFDE52" w14:textId="77777777" w:rsidR="00B038F4" w:rsidRPr="00591500" w:rsidRDefault="002E6434">
      <w:pPr>
        <w:pStyle w:val="ListParagraph"/>
        <w:numPr>
          <w:ilvl w:val="0"/>
          <w:numId w:val="61"/>
        </w:numPr>
        <w:rPr>
          <w:rFonts w:cs="Arial"/>
          <w:b/>
          <w:bCs/>
          <w:i/>
          <w:iCs/>
          <w:szCs w:val="20"/>
        </w:rPr>
      </w:pPr>
      <w:r w:rsidRPr="00591500">
        <w:rPr>
          <w:iCs/>
        </w:rPr>
        <w:t>whether the owner of the land is a government entity or not.</w:t>
      </w:r>
    </w:p>
    <w:p w14:paraId="5D30BB3E" w14:textId="77777777" w:rsidR="00B038F4" w:rsidRPr="00591500" w:rsidRDefault="00B038F4" w:rsidP="00591500"/>
    <w:p w14:paraId="318C0FFE" w14:textId="77777777" w:rsidR="00B038F4" w:rsidRPr="00591500" w:rsidRDefault="002E6434">
      <w:pPr>
        <w:pStyle w:val="Heading4"/>
      </w:pPr>
      <w:r w:rsidRPr="00591500">
        <w:lastRenderedPageBreak/>
        <w:t>Application of constraints</w:t>
      </w:r>
    </w:p>
    <w:p w14:paraId="654E4E46" w14:textId="1A6F8BF2" w:rsidR="00B038F4" w:rsidRDefault="002E6434" w:rsidP="00125EA3">
      <w:r w:rsidRPr="00591500">
        <w:t>This analysis also incorporated a process to identify constrained land so as to apply alternate land costing rates.</w:t>
      </w:r>
    </w:p>
    <w:p w14:paraId="44587438" w14:textId="77777777" w:rsidR="00591500" w:rsidRPr="00591500" w:rsidRDefault="00591500" w:rsidP="00125EA3"/>
    <w:p w14:paraId="081DCCD1" w14:textId="77777777" w:rsidR="00B038F4" w:rsidRPr="00591500" w:rsidRDefault="002E6434" w:rsidP="00125EA3">
      <w:r w:rsidRPr="00591500">
        <w:t>The constraints used are as follows:</w:t>
      </w:r>
    </w:p>
    <w:p w14:paraId="19535690" w14:textId="77777777" w:rsidR="00591500" w:rsidRDefault="00591500" w:rsidP="00125EA3">
      <w:pPr>
        <w:rPr>
          <w:iCs/>
        </w:rPr>
      </w:pPr>
    </w:p>
    <w:p w14:paraId="7A472B4A" w14:textId="106F4FC1" w:rsidR="00B038F4" w:rsidRPr="00591500" w:rsidRDefault="002E6434">
      <w:pPr>
        <w:pStyle w:val="ListParagraph"/>
        <w:numPr>
          <w:ilvl w:val="0"/>
          <w:numId w:val="62"/>
        </w:numPr>
        <w:rPr>
          <w:rFonts w:cs="Arial"/>
          <w:i/>
          <w:iCs/>
          <w:szCs w:val="20"/>
        </w:rPr>
      </w:pPr>
      <w:r w:rsidRPr="00591500">
        <w:rPr>
          <w:iCs/>
        </w:rPr>
        <w:t>Biodiversity area overlay code (high ecological significance sub-category, general ecological significance sub-category and biodiversity interface area);</w:t>
      </w:r>
    </w:p>
    <w:p w14:paraId="1754AD06" w14:textId="77777777" w:rsidR="00B038F4" w:rsidRPr="00591500" w:rsidRDefault="002E6434">
      <w:pPr>
        <w:pStyle w:val="ListParagraph"/>
        <w:numPr>
          <w:ilvl w:val="0"/>
          <w:numId w:val="62"/>
        </w:numPr>
        <w:rPr>
          <w:rFonts w:cs="Arial"/>
          <w:i/>
          <w:iCs/>
          <w:szCs w:val="20"/>
        </w:rPr>
      </w:pPr>
      <w:r w:rsidRPr="00591500">
        <w:rPr>
          <w:iCs/>
        </w:rPr>
        <w:t>Flood overlay code (Brisbane River flood planning areas 1, 2, 3, 4 and 5 and creek/waterway flood planning areas 1,2,3,4 and 5);</w:t>
      </w:r>
    </w:p>
    <w:p w14:paraId="267E6B77" w14:textId="77777777" w:rsidR="00B038F4" w:rsidRPr="00591500" w:rsidRDefault="002E6434">
      <w:pPr>
        <w:pStyle w:val="ListParagraph"/>
        <w:numPr>
          <w:ilvl w:val="0"/>
          <w:numId w:val="62"/>
        </w:numPr>
        <w:rPr>
          <w:rFonts w:cs="Arial"/>
          <w:i/>
          <w:iCs/>
          <w:szCs w:val="20"/>
        </w:rPr>
      </w:pPr>
      <w:r w:rsidRPr="00591500">
        <w:rPr>
          <w:iCs/>
        </w:rPr>
        <w:t>Waterway corridor overlay code (waterway corridor city-wide sub-category and waterway corridor local);</w:t>
      </w:r>
    </w:p>
    <w:p w14:paraId="5AED751E" w14:textId="77777777" w:rsidR="00B038F4" w:rsidRPr="00591500" w:rsidRDefault="002E6434">
      <w:pPr>
        <w:pStyle w:val="ListParagraph"/>
        <w:numPr>
          <w:ilvl w:val="0"/>
          <w:numId w:val="62"/>
        </w:numPr>
        <w:rPr>
          <w:rFonts w:cs="Arial"/>
          <w:i/>
          <w:iCs/>
          <w:szCs w:val="20"/>
        </w:rPr>
      </w:pPr>
      <w:r w:rsidRPr="00591500">
        <w:rPr>
          <w:iCs/>
        </w:rPr>
        <w:t>Wetlands overlay code;</w:t>
      </w:r>
    </w:p>
    <w:p w14:paraId="62B2E546" w14:textId="77777777" w:rsidR="00B038F4" w:rsidRPr="00591500" w:rsidRDefault="002E6434">
      <w:pPr>
        <w:pStyle w:val="ListParagraph"/>
        <w:numPr>
          <w:ilvl w:val="0"/>
          <w:numId w:val="62"/>
        </w:numPr>
        <w:rPr>
          <w:rFonts w:cs="Arial"/>
          <w:i/>
          <w:iCs/>
          <w:szCs w:val="20"/>
        </w:rPr>
      </w:pPr>
      <w:r w:rsidRPr="00591500">
        <w:rPr>
          <w:iCs/>
        </w:rPr>
        <w:t>Heritage overlay code (State heritage place sub-category, local heritage place sub-category and adjoining State/local heritage sub-category); and</w:t>
      </w:r>
    </w:p>
    <w:p w14:paraId="0412A56B" w14:textId="5F0B56AF" w:rsidR="00B038F4" w:rsidRPr="00591500" w:rsidRDefault="002E6434">
      <w:pPr>
        <w:pStyle w:val="ListParagraph"/>
        <w:numPr>
          <w:ilvl w:val="0"/>
          <w:numId w:val="62"/>
        </w:numPr>
        <w:rPr>
          <w:rFonts w:cs="Arial"/>
          <w:i/>
          <w:iCs/>
          <w:szCs w:val="20"/>
        </w:rPr>
      </w:pPr>
      <w:r w:rsidRPr="00591500">
        <w:rPr>
          <w:iCs/>
        </w:rPr>
        <w:t>Government properties (Commonwealth or State Government land for the purpose of transport or utility purposes and Council land).</w:t>
      </w:r>
    </w:p>
    <w:p w14:paraId="510965A5" w14:textId="77777777" w:rsidR="004D7C83" w:rsidRPr="00591500" w:rsidRDefault="004D7C83" w:rsidP="00125EA3">
      <w:pPr>
        <w:rPr>
          <w:rFonts w:cs="Arial"/>
          <w:i/>
          <w:iCs/>
          <w:szCs w:val="20"/>
        </w:rPr>
      </w:pPr>
    </w:p>
    <w:p w14:paraId="5A60BE6E" w14:textId="77777777" w:rsidR="00B038F4" w:rsidRPr="00591500" w:rsidRDefault="002E6434">
      <w:pPr>
        <w:pStyle w:val="Heading4"/>
      </w:pPr>
      <w:r w:rsidRPr="00591500">
        <w:t>Application of land values</w:t>
      </w:r>
    </w:p>
    <w:p w14:paraId="401AF7BE" w14:textId="203278AA" w:rsidR="00F80B45" w:rsidRDefault="002E6434" w:rsidP="00125EA3">
      <w:r w:rsidRPr="00600282">
        <w:t xml:space="preserve">Proposed land values stated in section </w:t>
      </w:r>
      <w:hyperlink w:anchor="_bookmark50" w:history="1">
        <w:r w:rsidRPr="00600282">
          <w:t>5.3</w:t>
        </w:r>
      </w:hyperlink>
      <w:r w:rsidRPr="00600282">
        <w:t xml:space="preserve"> are from the report prepared by Taylor Byrne in March 2016</w:t>
      </w:r>
      <w:r w:rsidR="00452F54" w:rsidRPr="00600282">
        <w:t xml:space="preserve">, which have been updated by </w:t>
      </w:r>
      <w:r w:rsidR="00F80B45" w:rsidRPr="00600282">
        <w:t xml:space="preserve">Council’s </w:t>
      </w:r>
      <w:r w:rsidR="00452F54" w:rsidRPr="00600282">
        <w:t>CPO and indexed to 2021 values using CPI</w:t>
      </w:r>
      <w:r w:rsidRPr="00600282">
        <w:t>.</w:t>
      </w:r>
    </w:p>
    <w:p w14:paraId="4B4BD7D1" w14:textId="77777777" w:rsidR="00591500" w:rsidRPr="00600282" w:rsidRDefault="00591500" w:rsidP="00125EA3"/>
    <w:p w14:paraId="1DD09492" w14:textId="37A34066" w:rsidR="00B038F4" w:rsidRDefault="002E6434" w:rsidP="00125EA3">
      <w:r w:rsidRPr="00600282">
        <w:t>These land values were applied as a base rate (median $/m</w:t>
      </w:r>
      <w:r w:rsidRPr="00600282">
        <w:rPr>
          <w:position w:val="6"/>
          <w:sz w:val="13"/>
        </w:rPr>
        <w:t>2</w:t>
      </w:r>
      <w:r w:rsidRPr="00600282">
        <w:t>) to the identified land and were then altered where necessary, having regard to:</w:t>
      </w:r>
    </w:p>
    <w:p w14:paraId="0CEA49DF" w14:textId="77777777" w:rsidR="00591500" w:rsidRPr="00600282" w:rsidRDefault="00591500" w:rsidP="00125EA3"/>
    <w:p w14:paraId="65E0737D" w14:textId="77777777" w:rsidR="00B038F4" w:rsidRPr="00591500" w:rsidRDefault="002E6434">
      <w:pPr>
        <w:pStyle w:val="ListParagraph"/>
        <w:numPr>
          <w:ilvl w:val="0"/>
          <w:numId w:val="63"/>
        </w:numPr>
        <w:rPr>
          <w:rFonts w:cs="Arial"/>
          <w:b/>
          <w:bCs/>
          <w:i/>
          <w:iCs/>
          <w:szCs w:val="20"/>
        </w:rPr>
      </w:pPr>
      <w:r w:rsidRPr="00591500">
        <w:rPr>
          <w:iCs/>
        </w:rPr>
        <w:t xml:space="preserve">constraints reducing the base rate (with proposed land value reductions outlined in section </w:t>
      </w:r>
      <w:hyperlink w:anchor="_bookmark50" w:history="1">
        <w:r w:rsidRPr="00591500">
          <w:rPr>
            <w:iCs/>
          </w:rPr>
          <w:t>5.3</w:t>
        </w:r>
      </w:hyperlink>
      <w:r w:rsidRPr="00591500">
        <w:rPr>
          <w:iCs/>
        </w:rPr>
        <w:t>);</w:t>
      </w:r>
    </w:p>
    <w:p w14:paraId="6EBB6311" w14:textId="77777777" w:rsidR="00B038F4" w:rsidRPr="00591500" w:rsidRDefault="002E6434">
      <w:pPr>
        <w:pStyle w:val="ListParagraph"/>
        <w:numPr>
          <w:ilvl w:val="0"/>
          <w:numId w:val="63"/>
        </w:numPr>
        <w:rPr>
          <w:rFonts w:cs="Arial"/>
          <w:b/>
          <w:bCs/>
          <w:i/>
          <w:iCs/>
          <w:szCs w:val="20"/>
        </w:rPr>
      </w:pPr>
      <w:r w:rsidRPr="00591500">
        <w:rPr>
          <w:iCs/>
        </w:rPr>
        <w:t>riverfront land increasing the base rate; and</w:t>
      </w:r>
    </w:p>
    <w:p w14:paraId="25D46928" w14:textId="77777777" w:rsidR="00B038F4" w:rsidRPr="00591500" w:rsidRDefault="002E6434">
      <w:pPr>
        <w:pStyle w:val="ListParagraph"/>
        <w:numPr>
          <w:ilvl w:val="0"/>
          <w:numId w:val="63"/>
        </w:numPr>
        <w:rPr>
          <w:rFonts w:cs="Arial"/>
          <w:b/>
          <w:bCs/>
          <w:i/>
          <w:iCs/>
          <w:szCs w:val="20"/>
        </w:rPr>
      </w:pPr>
      <w:r w:rsidRPr="00591500">
        <w:rPr>
          <w:iCs/>
        </w:rPr>
        <w:t>Council owned and managed land and State Government land for the purpose of transport or utilities having been assigned a value of nil.</w:t>
      </w:r>
    </w:p>
    <w:p w14:paraId="7521F695" w14:textId="77777777" w:rsidR="00591500" w:rsidRDefault="00591500" w:rsidP="00591500"/>
    <w:p w14:paraId="60D2DF3F" w14:textId="5C1A39A3" w:rsidR="00B038F4" w:rsidRPr="00600282" w:rsidRDefault="002E6434" w:rsidP="00591500">
      <w:r w:rsidRPr="00600282">
        <w:t xml:space="preserve">For </w:t>
      </w:r>
      <w:r w:rsidR="008F1E42" w:rsidRPr="00600282">
        <w:t>Riverwalk</w:t>
      </w:r>
      <w:r w:rsidRPr="00600282">
        <w:t xml:space="preserve"> projects, a $0 land cost was applied, as all future projects are proposed on existing Council parkland.</w:t>
      </w:r>
    </w:p>
    <w:p w14:paraId="14CB6B2D" w14:textId="77777777" w:rsidR="00B038F4" w:rsidRPr="00600282" w:rsidRDefault="00B038F4" w:rsidP="00125EA3">
      <w:pPr>
        <w:rPr>
          <w:rFonts w:eastAsia="Arial" w:cs="Arial"/>
          <w:szCs w:val="20"/>
        </w:rPr>
      </w:pPr>
    </w:p>
    <w:p w14:paraId="5ADB576A" w14:textId="77777777" w:rsidR="00B038F4" w:rsidRPr="00600282" w:rsidRDefault="002E6434">
      <w:pPr>
        <w:pStyle w:val="Heading3"/>
      </w:pPr>
      <w:bookmarkStart w:id="88" w:name="_Toc110349708"/>
      <w:bookmarkStart w:id="89" w:name="_Toc172649536"/>
      <w:r w:rsidRPr="00600282">
        <w:t>Valuation of existing assets – road network</w:t>
      </w:r>
      <w:bookmarkEnd w:id="88"/>
      <w:bookmarkEnd w:id="89"/>
    </w:p>
    <w:p w14:paraId="73283DCA" w14:textId="32FDA033" w:rsidR="00B16294" w:rsidRDefault="00B16294" w:rsidP="00125EA3">
      <w:r w:rsidRPr="00600282">
        <w:t xml:space="preserve">The existing trunk </w:t>
      </w:r>
      <w:r w:rsidR="00576DF4" w:rsidRPr="00600282">
        <w:t>road</w:t>
      </w:r>
      <w:r w:rsidRPr="00600282">
        <w:t xml:space="preserve"> infrastructure was reviewed to include items delivered between 2016 and 30 June 2021. Unit and project costs were indexed using the Producer Price Index.</w:t>
      </w:r>
    </w:p>
    <w:p w14:paraId="46F797EC" w14:textId="77777777" w:rsidR="00591500" w:rsidRPr="00600282" w:rsidRDefault="00591500" w:rsidP="00125EA3"/>
    <w:p w14:paraId="6B542FEB" w14:textId="77777777" w:rsidR="00B038F4" w:rsidRPr="00600282" w:rsidRDefault="002E6434" w:rsidP="00125EA3">
      <w:r w:rsidRPr="00600282">
        <w:t xml:space="preserve">The land cost of existing trunk roads was determined based on the land rates determined for </w:t>
      </w:r>
      <w:r w:rsidR="008F1E42" w:rsidRPr="00600282">
        <w:t>the future</w:t>
      </w:r>
      <w:r w:rsidRPr="00600282">
        <w:t xml:space="preserve"> trunk network. An assumption was made for the value of existing trunk roads by assuming that inner city land was more likely to have been obtained at no or minimal cost to Council, from the time of original settlement. To account for this, the land values for roads within an approximation of the inner city (set to 3km network distance from the GPO) were set to $0.</w:t>
      </w:r>
    </w:p>
    <w:p w14:paraId="17BF3991" w14:textId="77777777" w:rsidR="00B038F4" w:rsidRPr="00600282" w:rsidRDefault="00B038F4" w:rsidP="00125EA3">
      <w:pPr>
        <w:rPr>
          <w:rFonts w:eastAsia="Arial" w:cs="Arial"/>
          <w:szCs w:val="20"/>
        </w:rPr>
      </w:pPr>
    </w:p>
    <w:p w14:paraId="1E10386F" w14:textId="77777777" w:rsidR="00B038F4" w:rsidRPr="00600282" w:rsidRDefault="002E6434">
      <w:pPr>
        <w:pStyle w:val="Heading3"/>
      </w:pPr>
      <w:bookmarkStart w:id="90" w:name="_Toc110349709"/>
      <w:bookmarkStart w:id="91" w:name="_Toc172649537"/>
      <w:r w:rsidRPr="00600282">
        <w:t>Valuation of existing assets – pathways network</w:t>
      </w:r>
      <w:bookmarkEnd w:id="90"/>
      <w:bookmarkEnd w:id="91"/>
    </w:p>
    <w:p w14:paraId="7639D04B" w14:textId="238C18F2" w:rsidR="00B16294" w:rsidRDefault="00B16294" w:rsidP="00125EA3">
      <w:r w:rsidRPr="00600282">
        <w:t xml:space="preserve">The existing trunk </w:t>
      </w:r>
      <w:r w:rsidR="00576DF4" w:rsidRPr="00600282">
        <w:t>pathways</w:t>
      </w:r>
      <w:r w:rsidRPr="00600282">
        <w:t xml:space="preserve"> infrastructure was reviewed to include items delivered between 2016 and 30 June 2021. Unit and project costs were indexed using the Producer Price Index.</w:t>
      </w:r>
    </w:p>
    <w:p w14:paraId="50A5B815" w14:textId="77777777" w:rsidR="00591500" w:rsidRPr="00600282" w:rsidRDefault="00591500" w:rsidP="00125EA3"/>
    <w:p w14:paraId="2DAA6A72" w14:textId="77777777" w:rsidR="00B038F4" w:rsidRPr="00600282" w:rsidRDefault="002E6434" w:rsidP="00125EA3">
      <w:r w:rsidRPr="00600282">
        <w:t>The land cost of existing trunk pathways that was not already accounted for within the trunk park network was determined based on the market rate of land acquisition from the report prepared by Taylor Byrne March 2016, “Land value estimates for the Brisbane Local Government Infrastructure Plan (LGIP).”</w:t>
      </w:r>
    </w:p>
    <w:p w14:paraId="7DC25D05" w14:textId="77777777" w:rsidR="00B038F4" w:rsidRPr="00600282" w:rsidRDefault="00B038F4" w:rsidP="00125EA3">
      <w:pPr>
        <w:rPr>
          <w:rFonts w:eastAsia="Arial" w:cs="Arial"/>
          <w:szCs w:val="20"/>
        </w:rPr>
      </w:pPr>
    </w:p>
    <w:p w14:paraId="24777F35" w14:textId="77777777" w:rsidR="00B038F4" w:rsidRPr="00600282" w:rsidRDefault="002E6434">
      <w:pPr>
        <w:pStyle w:val="Heading3"/>
      </w:pPr>
      <w:bookmarkStart w:id="92" w:name="_Toc110349710"/>
      <w:bookmarkStart w:id="93" w:name="_Toc172649538"/>
      <w:r w:rsidRPr="00600282">
        <w:t>Valuation of existing assets – bus stops network</w:t>
      </w:r>
      <w:bookmarkEnd w:id="92"/>
      <w:bookmarkEnd w:id="93"/>
    </w:p>
    <w:p w14:paraId="1757C76F" w14:textId="77777777" w:rsidR="00B038F4" w:rsidRPr="00600282" w:rsidRDefault="002E6434" w:rsidP="00125EA3">
      <w:r w:rsidRPr="00600282">
        <w:t>Not applicable.</w:t>
      </w:r>
    </w:p>
    <w:p w14:paraId="1D8AA320" w14:textId="77777777" w:rsidR="00B038F4" w:rsidRPr="00600282" w:rsidRDefault="00B038F4" w:rsidP="00125EA3">
      <w:pPr>
        <w:rPr>
          <w:rFonts w:eastAsia="Arial" w:cs="Arial"/>
          <w:sz w:val="23"/>
          <w:szCs w:val="23"/>
        </w:rPr>
      </w:pPr>
    </w:p>
    <w:p w14:paraId="6AA0C622" w14:textId="77777777" w:rsidR="00B038F4" w:rsidRPr="00600282" w:rsidRDefault="002E6434">
      <w:pPr>
        <w:pStyle w:val="Heading3"/>
      </w:pPr>
      <w:bookmarkStart w:id="94" w:name="_Toc110349711"/>
      <w:bookmarkStart w:id="95" w:name="_Toc172649539"/>
      <w:r w:rsidRPr="00600282">
        <w:t>Valuation of existing assets – ferry terminals network</w:t>
      </w:r>
      <w:bookmarkEnd w:id="94"/>
      <w:bookmarkEnd w:id="95"/>
    </w:p>
    <w:p w14:paraId="51161705" w14:textId="0093D201" w:rsidR="005A58D2" w:rsidRDefault="005A58D2" w:rsidP="00125EA3">
      <w:r w:rsidRPr="00600282">
        <w:t>The cost of construction of the existing ferry terminals, included in the original LGIP, are based on an independent valuation undertaken by Assetval in 2011. The cost does not include the demolition of existing works.</w:t>
      </w:r>
    </w:p>
    <w:p w14:paraId="41EC11B5" w14:textId="77777777" w:rsidR="00591500" w:rsidRPr="00600282" w:rsidRDefault="00591500" w:rsidP="00125EA3"/>
    <w:p w14:paraId="34DDF971" w14:textId="18702014" w:rsidR="00B038F4" w:rsidRDefault="002E6434" w:rsidP="00125EA3">
      <w:r w:rsidRPr="00600282">
        <w:lastRenderedPageBreak/>
        <w:t xml:space="preserve">The cost of construction of </w:t>
      </w:r>
      <w:r w:rsidR="005A58D2" w:rsidRPr="00600282">
        <w:t xml:space="preserve">ferry terminals </w:t>
      </w:r>
      <w:r w:rsidRPr="00600282">
        <w:t xml:space="preserve">delivered </w:t>
      </w:r>
      <w:r w:rsidR="005A58D2" w:rsidRPr="00600282">
        <w:t>between 2016 and 2021</w:t>
      </w:r>
      <w:r w:rsidRPr="00600282">
        <w:t xml:space="preserve"> is based on the actual </w:t>
      </w:r>
      <w:r w:rsidR="005A58D2" w:rsidRPr="00600282">
        <w:t xml:space="preserve">project </w:t>
      </w:r>
      <w:r w:rsidRPr="00600282">
        <w:t xml:space="preserve">cost of the delivery or upgrade. The costs for </w:t>
      </w:r>
      <w:r w:rsidR="005A58D2" w:rsidRPr="00600282">
        <w:t>a complete</w:t>
      </w:r>
      <w:r w:rsidRPr="00600282">
        <w:t xml:space="preserve"> terminal do</w:t>
      </w:r>
      <w:r w:rsidR="005A58D2" w:rsidRPr="00600282">
        <w:t>es</w:t>
      </w:r>
      <w:r w:rsidRPr="00600282">
        <w:t xml:space="preserve"> not include demolition of existing works costs. It has been assumed </w:t>
      </w:r>
      <w:r w:rsidR="005A58D2" w:rsidRPr="00600282">
        <w:t>that terminal upgrades</w:t>
      </w:r>
      <w:r w:rsidRPr="00600282">
        <w:t xml:space="preserve"> include</w:t>
      </w:r>
      <w:r w:rsidR="005A58D2" w:rsidRPr="00600282">
        <w:t xml:space="preserve"> the</w:t>
      </w:r>
      <w:r w:rsidRPr="00600282">
        <w:t xml:space="preserve"> demolition of existing works.</w:t>
      </w:r>
    </w:p>
    <w:p w14:paraId="208B5D9C" w14:textId="77777777" w:rsidR="00591500" w:rsidRPr="00600282" w:rsidRDefault="00591500" w:rsidP="00125EA3"/>
    <w:p w14:paraId="0ACE2581" w14:textId="1D92E1F2" w:rsidR="00B038F4" w:rsidRDefault="002E6434" w:rsidP="00125EA3">
      <w:r w:rsidRPr="00600282">
        <w:t xml:space="preserve">All costs are represented at 30 June </w:t>
      </w:r>
      <w:r w:rsidR="00576DF4" w:rsidRPr="00600282">
        <w:t xml:space="preserve">2021 </w:t>
      </w:r>
      <w:r w:rsidRPr="00600282">
        <w:t>dollars. Land costs are not applicable.</w:t>
      </w:r>
    </w:p>
    <w:p w14:paraId="7F07910D" w14:textId="77777777" w:rsidR="00B038F4" w:rsidRPr="00600282" w:rsidRDefault="002E6434">
      <w:pPr>
        <w:pStyle w:val="Heading1"/>
      </w:pPr>
      <w:bookmarkStart w:id="96" w:name="_Toc110349712"/>
      <w:bookmarkStart w:id="97" w:name="_Toc172649540"/>
      <w:r w:rsidRPr="00600282">
        <w:lastRenderedPageBreak/>
        <w:t>References / Attachments</w:t>
      </w:r>
      <w:bookmarkEnd w:id="96"/>
      <w:bookmarkEnd w:id="97"/>
    </w:p>
    <w:p w14:paraId="276BB129" w14:textId="46F83817" w:rsidR="00B038F4" w:rsidRPr="00600282" w:rsidRDefault="002E6434">
      <w:pPr>
        <w:pStyle w:val="Heading2"/>
      </w:pPr>
      <w:bookmarkStart w:id="98" w:name="_Toc110349713"/>
      <w:bookmarkStart w:id="99" w:name="_Toc172649541"/>
      <w:r w:rsidRPr="00600282">
        <w:t>References</w:t>
      </w:r>
      <w:bookmarkEnd w:id="98"/>
      <w:bookmarkEnd w:id="99"/>
    </w:p>
    <w:p w14:paraId="69783361" w14:textId="77777777" w:rsidR="00B038F4" w:rsidRPr="00591500" w:rsidRDefault="002E6434">
      <w:pPr>
        <w:pStyle w:val="ListParagraph"/>
        <w:numPr>
          <w:ilvl w:val="0"/>
          <w:numId w:val="64"/>
        </w:numPr>
        <w:rPr>
          <w:i/>
        </w:rPr>
      </w:pPr>
      <w:r w:rsidRPr="00591500">
        <w:t>Active Transport Strategy 2012-2026 – https://</w:t>
      </w:r>
      <w:hyperlink r:id="rId12">
        <w:r w:rsidRPr="00591500">
          <w:t>www.brisbane.qld.gov.au/sites/default/files/active_transport_strategy_2012-2026.pdf</w:t>
        </w:r>
      </w:hyperlink>
    </w:p>
    <w:p w14:paraId="23116105" w14:textId="77777777" w:rsidR="00B038F4" w:rsidRPr="00591500" w:rsidRDefault="002E6434">
      <w:pPr>
        <w:pStyle w:val="ListParagraph"/>
        <w:numPr>
          <w:ilvl w:val="0"/>
          <w:numId w:val="64"/>
        </w:numPr>
        <w:rPr>
          <w:i/>
        </w:rPr>
      </w:pPr>
      <w:r w:rsidRPr="00591500">
        <w:t xml:space="preserve">Disability Discrimination Act [Cth] 1992 – </w:t>
      </w:r>
      <w:hyperlink r:id="rId13">
        <w:r w:rsidRPr="00591500">
          <w:t>https://www.legislation.gov.au/Series/C2004A04426</w:t>
        </w:r>
      </w:hyperlink>
    </w:p>
    <w:p w14:paraId="2D515C43" w14:textId="1A1F5157" w:rsidR="00B038F4" w:rsidRPr="00591500" w:rsidRDefault="002E6434">
      <w:pPr>
        <w:pStyle w:val="ListParagraph"/>
        <w:numPr>
          <w:ilvl w:val="0"/>
          <w:numId w:val="64"/>
        </w:numPr>
        <w:rPr>
          <w:i/>
        </w:rPr>
      </w:pPr>
      <w:r w:rsidRPr="00591500">
        <w:t>Transport Plan for Brisbane</w:t>
      </w:r>
      <w:r w:rsidR="00CD4159" w:rsidRPr="00591500">
        <w:t xml:space="preserve"> – Strategic Directions</w:t>
      </w:r>
      <w:r w:rsidRPr="00591500">
        <w:t xml:space="preserve"> – </w:t>
      </w:r>
      <w:r w:rsidR="00CD4159" w:rsidRPr="00591500">
        <w:t>https://www.brisbane.qld.gov.au/sites/default/files/20181115_-_transport_plan_for_brisbane_-_strategic_directions.pdf</w:t>
      </w:r>
    </w:p>
    <w:p w14:paraId="254D319C" w14:textId="77777777" w:rsidR="00B038F4" w:rsidRPr="00600282" w:rsidRDefault="00B038F4" w:rsidP="00591500">
      <w:pPr>
        <w:rPr>
          <w:rFonts w:eastAsia="Arial"/>
          <w:sz w:val="19"/>
          <w:szCs w:val="19"/>
        </w:rPr>
      </w:pPr>
    </w:p>
    <w:p w14:paraId="59AB8DDB" w14:textId="51D3BE69" w:rsidR="004C1B98" w:rsidRPr="00600282" w:rsidRDefault="002E6434">
      <w:pPr>
        <w:pStyle w:val="Heading2"/>
      </w:pPr>
      <w:bookmarkStart w:id="100" w:name="_Toc110349714"/>
      <w:bookmarkStart w:id="101" w:name="_Toc172649542"/>
      <w:r w:rsidRPr="00600282">
        <w:t>Methodology for determining transport network standard unit rates and costs</w:t>
      </w:r>
      <w:bookmarkStart w:id="102" w:name="_Toc110349715"/>
      <w:bookmarkStart w:id="103" w:name="_Toc110349716"/>
      <w:bookmarkStart w:id="104" w:name="_Toc110349717"/>
      <w:bookmarkEnd w:id="100"/>
      <w:bookmarkEnd w:id="101"/>
      <w:bookmarkEnd w:id="102"/>
      <w:bookmarkEnd w:id="103"/>
      <w:bookmarkEnd w:id="104"/>
    </w:p>
    <w:p w14:paraId="739DE9C4" w14:textId="62FB319F" w:rsidR="00B038F4" w:rsidRPr="00600282" w:rsidRDefault="002E6434">
      <w:pPr>
        <w:pStyle w:val="Heading3"/>
      </w:pPr>
      <w:bookmarkStart w:id="105" w:name="_Toc110349718"/>
      <w:bookmarkStart w:id="106" w:name="_Toc172649543"/>
      <w:r w:rsidRPr="00600282">
        <w:t>Road network – unit rates</w:t>
      </w:r>
      <w:bookmarkEnd w:id="105"/>
      <w:bookmarkEnd w:id="106"/>
    </w:p>
    <w:p w14:paraId="0C1E07B5" w14:textId="1A92D0AB" w:rsidR="00B038F4" w:rsidRDefault="002E6434" w:rsidP="00591500">
      <w:r w:rsidRPr="00600282">
        <w:t>Road projects in the SoW are listed as either new roads or road upgrades, with establishment costs for the delivery of a full or half road respectively.</w:t>
      </w:r>
    </w:p>
    <w:p w14:paraId="0D5BFD87" w14:textId="77777777" w:rsidR="00591500" w:rsidRPr="00600282" w:rsidRDefault="00591500" w:rsidP="00591500"/>
    <w:p w14:paraId="771A55D6" w14:textId="1D19C982" w:rsidR="00B038F4" w:rsidRDefault="002E6434" w:rsidP="00591500">
      <w:r w:rsidRPr="00600282">
        <w:t>The decision to limit projects listed in the SoW to full or half roads is due to the difficulty of predicting what works will be delivered, as projects are usually delivered only in part or piecemeal, whether Council or developer delivered.</w:t>
      </w:r>
    </w:p>
    <w:p w14:paraId="0154532D" w14:textId="77777777" w:rsidR="00591500" w:rsidRPr="00600282" w:rsidRDefault="00591500" w:rsidP="00591500"/>
    <w:p w14:paraId="485BDD97" w14:textId="77777777" w:rsidR="00B038F4" w:rsidRPr="00600282" w:rsidRDefault="002E6434" w:rsidP="00591500">
      <w:r w:rsidRPr="00600282">
        <w:t>The following methodology is used to calculate the unit rates for full and half roads in the SoW.</w:t>
      </w:r>
    </w:p>
    <w:p w14:paraId="610577F9" w14:textId="7711C271" w:rsidR="004D7C83" w:rsidRPr="00600282" w:rsidRDefault="002E6434" w:rsidP="00591500">
      <w:r w:rsidRPr="00600282">
        <w:t>The methodology for estimating establishment costs for works other than full and half roads is set out later in this attachment.</w:t>
      </w:r>
    </w:p>
    <w:p w14:paraId="7F5D5984" w14:textId="77777777" w:rsidR="00E443AD" w:rsidRPr="00600282" w:rsidRDefault="00E443AD" w:rsidP="00591500"/>
    <w:p w14:paraId="4092D3C9" w14:textId="6A69343A" w:rsidR="00B038F4" w:rsidRPr="00591500" w:rsidRDefault="002E6434">
      <w:pPr>
        <w:pStyle w:val="Heading4"/>
        <w:rPr>
          <w:rFonts w:cs="Arial"/>
        </w:rPr>
      </w:pPr>
      <w:r w:rsidRPr="00591500">
        <w:t>Road network - unit rates (full and half roads)</w:t>
      </w:r>
    </w:p>
    <w:p w14:paraId="5BD39451" w14:textId="1B079BC0" w:rsidR="00B038F4" w:rsidRDefault="002E6434" w:rsidP="00591500">
      <w:r w:rsidRPr="00600282">
        <w:t>The estimated delivery cost of road infrastructure is based on unit rates of $ per lineal metre.</w:t>
      </w:r>
    </w:p>
    <w:p w14:paraId="0DEEC349" w14:textId="77777777" w:rsidR="00591500" w:rsidRPr="00600282" w:rsidRDefault="00591500" w:rsidP="00591500"/>
    <w:p w14:paraId="5EEDE082" w14:textId="1BC67EC8" w:rsidR="00B038F4" w:rsidRDefault="002E6434" w:rsidP="00591500">
      <w:r w:rsidRPr="00600282">
        <w:t xml:space="preserve">The unit rates for the delivery of roads have been calculated using first principle build ups of rates and </w:t>
      </w:r>
      <w:r w:rsidRPr="00600282">
        <w:rPr>
          <w:rFonts w:cs="Arial"/>
        </w:rPr>
        <w:t xml:space="preserve">quantities from Council’s estimating system and actual job records for similar projects, taking into </w:t>
      </w:r>
      <w:r w:rsidRPr="00600282">
        <w:t>account current standards, work practices and materials.</w:t>
      </w:r>
    </w:p>
    <w:p w14:paraId="28FA83C8" w14:textId="77777777" w:rsidR="00591500" w:rsidRPr="00600282" w:rsidRDefault="00591500" w:rsidP="00591500"/>
    <w:p w14:paraId="66CAC972" w14:textId="2D9E4592" w:rsidR="00B038F4" w:rsidRDefault="002E6434" w:rsidP="00591500">
      <w:r w:rsidRPr="00600282">
        <w:t>The unit rates are based on the delivery of the three major road types (major - 2 lanes, major - 4 lanes and major - 6 lanes), with constrained corridor widths.</w:t>
      </w:r>
    </w:p>
    <w:p w14:paraId="2BDFACD2" w14:textId="77777777" w:rsidR="00591500" w:rsidRPr="00600282" w:rsidRDefault="00591500" w:rsidP="00591500"/>
    <w:p w14:paraId="0C9EFBAD" w14:textId="3EF5CE04" w:rsidR="00B038F4" w:rsidRDefault="002E6434" w:rsidP="00591500">
      <w:r w:rsidRPr="00600282">
        <w:t>The unit rates include the following:</w:t>
      </w:r>
    </w:p>
    <w:p w14:paraId="76ED49DA" w14:textId="77777777" w:rsidR="00591500" w:rsidRPr="00600282" w:rsidRDefault="00591500" w:rsidP="00591500"/>
    <w:p w14:paraId="4A29C67B" w14:textId="77777777" w:rsidR="00B038F4" w:rsidRPr="00591500" w:rsidRDefault="002E6434">
      <w:pPr>
        <w:pStyle w:val="ListParagraph"/>
        <w:numPr>
          <w:ilvl w:val="0"/>
          <w:numId w:val="65"/>
        </w:numPr>
        <w:rPr>
          <w:rFonts w:cs="Arial"/>
          <w:b/>
          <w:bCs/>
          <w:i/>
          <w:iCs/>
          <w:szCs w:val="20"/>
        </w:rPr>
      </w:pPr>
      <w:r w:rsidRPr="00591500">
        <w:rPr>
          <w:iCs/>
        </w:rPr>
        <w:t>site establishment:</w:t>
      </w:r>
    </w:p>
    <w:p w14:paraId="3FB04416" w14:textId="77777777" w:rsidR="00B038F4" w:rsidRPr="00591500" w:rsidRDefault="002E6434">
      <w:pPr>
        <w:pStyle w:val="ListParagraph"/>
        <w:numPr>
          <w:ilvl w:val="0"/>
          <w:numId w:val="65"/>
        </w:numPr>
        <w:rPr>
          <w:rFonts w:cs="Arial"/>
          <w:b/>
          <w:bCs/>
          <w:i/>
          <w:iCs/>
          <w:szCs w:val="20"/>
        </w:rPr>
      </w:pPr>
      <w:r w:rsidRPr="00591500">
        <w:rPr>
          <w:iCs/>
        </w:rPr>
        <w:t>provision for traffic;</w:t>
      </w:r>
    </w:p>
    <w:p w14:paraId="6830CCF1" w14:textId="77777777" w:rsidR="00B038F4" w:rsidRPr="00591500" w:rsidRDefault="002E6434">
      <w:pPr>
        <w:pStyle w:val="ListParagraph"/>
        <w:numPr>
          <w:ilvl w:val="0"/>
          <w:numId w:val="65"/>
        </w:numPr>
        <w:rPr>
          <w:rFonts w:cs="Arial"/>
          <w:b/>
          <w:bCs/>
          <w:i/>
          <w:iCs/>
          <w:szCs w:val="20"/>
        </w:rPr>
      </w:pPr>
      <w:r w:rsidRPr="00591500">
        <w:rPr>
          <w:iCs/>
        </w:rPr>
        <w:t>compliance with an environmental management plan (EMP);</w:t>
      </w:r>
    </w:p>
    <w:p w14:paraId="3333284C" w14:textId="77777777" w:rsidR="00B038F4" w:rsidRPr="00591500" w:rsidRDefault="002E6434">
      <w:pPr>
        <w:pStyle w:val="ListParagraph"/>
        <w:numPr>
          <w:ilvl w:val="0"/>
          <w:numId w:val="65"/>
        </w:numPr>
        <w:rPr>
          <w:rFonts w:cs="Arial"/>
          <w:b/>
          <w:bCs/>
          <w:i/>
          <w:iCs/>
          <w:szCs w:val="20"/>
        </w:rPr>
      </w:pPr>
      <w:r w:rsidRPr="00591500">
        <w:rPr>
          <w:iCs/>
        </w:rPr>
        <w:t>site preparation;</w:t>
      </w:r>
    </w:p>
    <w:p w14:paraId="4C9DB0EB" w14:textId="77777777" w:rsidR="00B038F4" w:rsidRPr="00591500" w:rsidRDefault="002E6434">
      <w:pPr>
        <w:pStyle w:val="ListParagraph"/>
        <w:numPr>
          <w:ilvl w:val="0"/>
          <w:numId w:val="65"/>
        </w:numPr>
        <w:rPr>
          <w:rFonts w:cs="Arial"/>
          <w:b/>
          <w:bCs/>
          <w:i/>
          <w:iCs/>
          <w:szCs w:val="20"/>
        </w:rPr>
      </w:pPr>
      <w:r w:rsidRPr="00591500">
        <w:rPr>
          <w:iCs/>
        </w:rPr>
        <w:t>earthworks;</w:t>
      </w:r>
    </w:p>
    <w:p w14:paraId="589901E2" w14:textId="77777777" w:rsidR="00B038F4" w:rsidRPr="00591500" w:rsidRDefault="002E6434">
      <w:pPr>
        <w:pStyle w:val="ListParagraph"/>
        <w:numPr>
          <w:ilvl w:val="0"/>
          <w:numId w:val="65"/>
        </w:numPr>
        <w:rPr>
          <w:rFonts w:cs="Arial"/>
          <w:b/>
          <w:bCs/>
          <w:i/>
          <w:iCs/>
          <w:szCs w:val="20"/>
        </w:rPr>
      </w:pPr>
      <w:r w:rsidRPr="00591500">
        <w:rPr>
          <w:iCs/>
        </w:rPr>
        <w:t>road surface and sub-soil drainage;</w:t>
      </w:r>
    </w:p>
    <w:p w14:paraId="00EA2521" w14:textId="77777777" w:rsidR="00B038F4" w:rsidRPr="00591500" w:rsidRDefault="002E6434">
      <w:pPr>
        <w:pStyle w:val="ListParagraph"/>
        <w:numPr>
          <w:ilvl w:val="0"/>
          <w:numId w:val="65"/>
        </w:numPr>
        <w:rPr>
          <w:rFonts w:cs="Arial"/>
          <w:b/>
          <w:bCs/>
          <w:i/>
          <w:iCs/>
          <w:szCs w:val="20"/>
        </w:rPr>
      </w:pPr>
      <w:r w:rsidRPr="00591500">
        <w:rPr>
          <w:iCs/>
        </w:rPr>
        <w:t>supply and placement of base and sub-base material;</w:t>
      </w:r>
    </w:p>
    <w:p w14:paraId="319F174A" w14:textId="77777777" w:rsidR="00B038F4" w:rsidRPr="00591500" w:rsidRDefault="002E6434">
      <w:pPr>
        <w:pStyle w:val="ListParagraph"/>
        <w:numPr>
          <w:ilvl w:val="0"/>
          <w:numId w:val="65"/>
        </w:numPr>
        <w:rPr>
          <w:rFonts w:cs="Arial"/>
          <w:b/>
          <w:bCs/>
          <w:i/>
          <w:iCs/>
          <w:szCs w:val="20"/>
        </w:rPr>
      </w:pPr>
      <w:r w:rsidRPr="00591500">
        <w:rPr>
          <w:iCs/>
        </w:rPr>
        <w:t>supply and placement of asphalt;</w:t>
      </w:r>
    </w:p>
    <w:p w14:paraId="3F4D437B" w14:textId="77777777" w:rsidR="00B038F4" w:rsidRPr="00591500" w:rsidRDefault="002E6434">
      <w:pPr>
        <w:pStyle w:val="ListParagraph"/>
        <w:numPr>
          <w:ilvl w:val="0"/>
          <w:numId w:val="65"/>
        </w:numPr>
        <w:rPr>
          <w:rFonts w:cs="Arial"/>
          <w:b/>
          <w:bCs/>
          <w:i/>
          <w:iCs/>
          <w:szCs w:val="20"/>
        </w:rPr>
      </w:pPr>
      <w:r w:rsidRPr="00591500">
        <w:rPr>
          <w:iCs/>
        </w:rPr>
        <w:t>on road cycle lanes;</w:t>
      </w:r>
    </w:p>
    <w:p w14:paraId="1222A39C" w14:textId="77777777" w:rsidR="00B038F4" w:rsidRPr="00591500" w:rsidRDefault="002E6434">
      <w:pPr>
        <w:pStyle w:val="ListParagraph"/>
        <w:numPr>
          <w:ilvl w:val="0"/>
          <w:numId w:val="65"/>
        </w:numPr>
        <w:rPr>
          <w:rFonts w:cs="Arial"/>
          <w:b/>
          <w:bCs/>
          <w:i/>
          <w:iCs/>
          <w:szCs w:val="20"/>
        </w:rPr>
      </w:pPr>
      <w:r w:rsidRPr="00591500">
        <w:rPr>
          <w:iCs/>
        </w:rPr>
        <w:t>verge works- turf, footpath and street trees;</w:t>
      </w:r>
    </w:p>
    <w:p w14:paraId="55EB5244" w14:textId="77777777" w:rsidR="00B038F4" w:rsidRPr="00591500" w:rsidRDefault="002E6434">
      <w:pPr>
        <w:pStyle w:val="ListParagraph"/>
        <w:numPr>
          <w:ilvl w:val="0"/>
          <w:numId w:val="65"/>
        </w:numPr>
        <w:rPr>
          <w:rFonts w:cs="Arial"/>
          <w:b/>
          <w:bCs/>
          <w:i/>
          <w:iCs/>
          <w:szCs w:val="20"/>
        </w:rPr>
      </w:pPr>
      <w:r w:rsidRPr="00591500">
        <w:rPr>
          <w:iCs/>
        </w:rPr>
        <w:t>supply and placement of signs and lines;</w:t>
      </w:r>
    </w:p>
    <w:p w14:paraId="3FBFD631" w14:textId="77777777" w:rsidR="00B038F4" w:rsidRPr="00591500" w:rsidRDefault="002E6434">
      <w:pPr>
        <w:pStyle w:val="ListParagraph"/>
        <w:numPr>
          <w:ilvl w:val="0"/>
          <w:numId w:val="65"/>
        </w:numPr>
        <w:rPr>
          <w:rFonts w:cs="Arial"/>
          <w:b/>
          <w:bCs/>
          <w:i/>
          <w:iCs/>
          <w:szCs w:val="20"/>
        </w:rPr>
      </w:pPr>
      <w:r w:rsidRPr="00591500">
        <w:rPr>
          <w:iCs/>
        </w:rPr>
        <w:t>restoration of adjoining works; and</w:t>
      </w:r>
    </w:p>
    <w:p w14:paraId="3D88E753" w14:textId="083722FD" w:rsidR="00B038F4" w:rsidRPr="00591500" w:rsidRDefault="002E6434">
      <w:pPr>
        <w:pStyle w:val="ListParagraph"/>
        <w:numPr>
          <w:ilvl w:val="0"/>
          <w:numId w:val="65"/>
        </w:numPr>
        <w:rPr>
          <w:iCs/>
        </w:rPr>
      </w:pPr>
      <w:r w:rsidRPr="00591500">
        <w:rPr>
          <w:iCs/>
        </w:rPr>
        <w:t>street lighting (new roads only).</w:t>
      </w:r>
    </w:p>
    <w:p w14:paraId="0B8A7C73" w14:textId="77777777" w:rsidR="00591500" w:rsidRPr="00591500" w:rsidRDefault="00591500" w:rsidP="00591500"/>
    <w:p w14:paraId="6E18DEC6" w14:textId="07D82EDD" w:rsidR="00B038F4" w:rsidRPr="00591500" w:rsidRDefault="002E6434" w:rsidP="00591500">
      <w:r w:rsidRPr="00591500">
        <w:t>The unit rates exclude:</w:t>
      </w:r>
    </w:p>
    <w:p w14:paraId="39C8A67D" w14:textId="77777777" w:rsidR="00591500" w:rsidRDefault="00591500" w:rsidP="00591500">
      <w:pPr>
        <w:rPr>
          <w:iCs/>
        </w:rPr>
      </w:pPr>
    </w:p>
    <w:p w14:paraId="4B27434C" w14:textId="5AD5090A" w:rsidR="00B038F4" w:rsidRPr="00591500" w:rsidRDefault="002E6434">
      <w:pPr>
        <w:pStyle w:val="ListParagraph"/>
        <w:numPr>
          <w:ilvl w:val="0"/>
          <w:numId w:val="66"/>
        </w:numPr>
        <w:rPr>
          <w:rFonts w:cs="Arial"/>
          <w:i/>
          <w:iCs/>
          <w:szCs w:val="20"/>
        </w:rPr>
      </w:pPr>
      <w:r w:rsidRPr="00591500">
        <w:rPr>
          <w:iCs/>
        </w:rPr>
        <w:t>special verge treatments;</w:t>
      </w:r>
    </w:p>
    <w:p w14:paraId="3C4D8DB5" w14:textId="77777777" w:rsidR="00B038F4" w:rsidRPr="00591500" w:rsidRDefault="002E6434">
      <w:pPr>
        <w:pStyle w:val="ListParagraph"/>
        <w:numPr>
          <w:ilvl w:val="0"/>
          <w:numId w:val="66"/>
        </w:numPr>
        <w:rPr>
          <w:rFonts w:cs="Arial"/>
          <w:i/>
          <w:iCs/>
          <w:szCs w:val="20"/>
        </w:rPr>
      </w:pPr>
      <w:r w:rsidRPr="00591500">
        <w:rPr>
          <w:iCs/>
        </w:rPr>
        <w:t>pathways furniture including drinking fountains, bicycle racks, bicycle shelters and special pavement treatment;</w:t>
      </w:r>
    </w:p>
    <w:p w14:paraId="06421D18" w14:textId="77777777" w:rsidR="00B038F4" w:rsidRPr="00591500" w:rsidRDefault="002E6434">
      <w:pPr>
        <w:pStyle w:val="ListParagraph"/>
        <w:numPr>
          <w:ilvl w:val="0"/>
          <w:numId w:val="66"/>
        </w:numPr>
        <w:rPr>
          <w:rFonts w:cs="Arial"/>
          <w:i/>
          <w:iCs/>
          <w:szCs w:val="20"/>
        </w:rPr>
      </w:pPr>
      <w:r w:rsidRPr="00591500">
        <w:rPr>
          <w:iCs/>
        </w:rPr>
        <w:t>major stormwater works;</w:t>
      </w:r>
    </w:p>
    <w:p w14:paraId="3162C802" w14:textId="77777777" w:rsidR="00B038F4" w:rsidRPr="00591500" w:rsidRDefault="002E6434">
      <w:pPr>
        <w:pStyle w:val="ListParagraph"/>
        <w:numPr>
          <w:ilvl w:val="0"/>
          <w:numId w:val="66"/>
        </w:numPr>
        <w:rPr>
          <w:rFonts w:cs="Arial"/>
          <w:i/>
          <w:iCs/>
          <w:szCs w:val="20"/>
        </w:rPr>
      </w:pPr>
      <w:r w:rsidRPr="00591500">
        <w:rPr>
          <w:iCs/>
        </w:rPr>
        <w:t>stormwater structures restoration; and</w:t>
      </w:r>
    </w:p>
    <w:p w14:paraId="359FC799" w14:textId="77777777" w:rsidR="00B038F4" w:rsidRPr="00591500" w:rsidRDefault="002E6434">
      <w:pPr>
        <w:pStyle w:val="ListParagraph"/>
        <w:numPr>
          <w:ilvl w:val="0"/>
          <w:numId w:val="66"/>
        </w:numPr>
        <w:rPr>
          <w:rFonts w:cs="Arial"/>
          <w:i/>
          <w:iCs/>
          <w:szCs w:val="20"/>
        </w:rPr>
      </w:pPr>
      <w:r w:rsidRPr="00591500">
        <w:rPr>
          <w:iCs/>
        </w:rPr>
        <w:t>works external to the road corridor.</w:t>
      </w:r>
    </w:p>
    <w:p w14:paraId="4DB90E60" w14:textId="77777777" w:rsidR="00B038F4" w:rsidRPr="00600282" w:rsidRDefault="00B038F4">
      <w:pPr>
        <w:spacing w:before="5"/>
        <w:rPr>
          <w:rFonts w:eastAsia="Arial" w:cs="Arial"/>
          <w:sz w:val="18"/>
          <w:szCs w:val="18"/>
        </w:rPr>
      </w:pPr>
    </w:p>
    <w:p w14:paraId="4F6951E4" w14:textId="00515C6C" w:rsidR="00B038F4" w:rsidRPr="00600282" w:rsidRDefault="002E6434" w:rsidP="00591500">
      <w:pPr>
        <w:pStyle w:val="Caption"/>
      </w:pPr>
      <w:r w:rsidRPr="00600282">
        <w:lastRenderedPageBreak/>
        <w:t>Table 5.2.1.1</w:t>
      </w:r>
      <w:r w:rsidR="004A1E02" w:rsidRPr="00600282">
        <w:t>.1</w:t>
      </w:r>
      <w:r w:rsidRPr="00600282">
        <w:t>—Unit rate per metre – full roads</w:t>
      </w:r>
    </w:p>
    <w:tbl>
      <w:tblPr>
        <w:tblStyle w:val="LGIPEMTable"/>
        <w:tblW w:w="5000" w:type="pct"/>
        <w:tblLook w:val="01E0" w:firstRow="1" w:lastRow="1" w:firstColumn="1" w:lastColumn="1" w:noHBand="0" w:noVBand="0"/>
        <w:tblCaption w:val="Table 5.2.1.1—Unit rate per metre – full roads"/>
        <w:tblDescription w:val="Unit rate per metre – full roads"/>
      </w:tblPr>
      <w:tblGrid>
        <w:gridCol w:w="1723"/>
        <w:gridCol w:w="1119"/>
        <w:gridCol w:w="2129"/>
        <w:gridCol w:w="3315"/>
        <w:gridCol w:w="1356"/>
      </w:tblGrid>
      <w:tr w:rsidR="00591500" w:rsidRPr="00600282" w14:paraId="22542942" w14:textId="77777777" w:rsidTr="00591500">
        <w:trPr>
          <w:cnfStyle w:val="100000000000" w:firstRow="1" w:lastRow="0" w:firstColumn="0" w:lastColumn="0" w:oddVBand="0" w:evenVBand="0" w:oddHBand="0" w:evenHBand="0" w:firstRowFirstColumn="0" w:firstRowLastColumn="0" w:lastRowFirstColumn="0" w:lastRowLastColumn="0"/>
          <w:cantSplit/>
        </w:trPr>
        <w:tc>
          <w:tcPr>
            <w:tcW w:w="893" w:type="pct"/>
          </w:tcPr>
          <w:p w14:paraId="7E1A0CC2" w14:textId="77777777" w:rsidR="00DB4816" w:rsidRPr="00600282" w:rsidRDefault="00DB4816" w:rsidP="00591500">
            <w:pPr>
              <w:rPr>
                <w:rFonts w:cs="Arial"/>
                <w:szCs w:val="20"/>
              </w:rPr>
            </w:pPr>
            <w:r w:rsidRPr="00600282">
              <w:t>Project description</w:t>
            </w:r>
          </w:p>
        </w:tc>
        <w:tc>
          <w:tcPr>
            <w:tcW w:w="580" w:type="pct"/>
          </w:tcPr>
          <w:p w14:paraId="48685EF2" w14:textId="77777777" w:rsidR="00DB4816" w:rsidRPr="00600282" w:rsidRDefault="00DB4816" w:rsidP="00591500">
            <w:pPr>
              <w:rPr>
                <w:rFonts w:cs="Arial"/>
                <w:szCs w:val="20"/>
              </w:rPr>
            </w:pPr>
            <w:r w:rsidRPr="00600282">
              <w:t>Corridor</w:t>
            </w:r>
          </w:p>
        </w:tc>
        <w:tc>
          <w:tcPr>
            <w:tcW w:w="1104" w:type="pct"/>
          </w:tcPr>
          <w:p w14:paraId="670F361D" w14:textId="77777777" w:rsidR="00DB4816" w:rsidRPr="00600282" w:rsidRDefault="00DB4816" w:rsidP="00591500">
            <w:pPr>
              <w:rPr>
                <w:rFonts w:cs="Arial"/>
                <w:szCs w:val="20"/>
              </w:rPr>
            </w:pPr>
            <w:r w:rsidRPr="00600282">
              <w:t>Direct construction unit rate ($/m)</w:t>
            </w:r>
          </w:p>
        </w:tc>
        <w:tc>
          <w:tcPr>
            <w:tcW w:w="1719" w:type="pct"/>
          </w:tcPr>
          <w:p w14:paraId="71C5F44E" w14:textId="6E1DF3D1" w:rsidR="00DB4816" w:rsidRPr="00600282" w:rsidRDefault="00DB4816" w:rsidP="00591500">
            <w:pPr>
              <w:rPr>
                <w:rFonts w:cs="Arial"/>
                <w:szCs w:val="20"/>
              </w:rPr>
            </w:pPr>
            <w:r w:rsidRPr="00600282">
              <w:t>Project costs (</w:t>
            </w:r>
            <w:r w:rsidR="00100B77" w:rsidRPr="00600282">
              <w:t xml:space="preserve">23% </w:t>
            </w:r>
            <w:r w:rsidRPr="00600282">
              <w:t>of total direct construction unit rates)</w:t>
            </w:r>
          </w:p>
        </w:tc>
        <w:tc>
          <w:tcPr>
            <w:tcW w:w="703" w:type="pct"/>
          </w:tcPr>
          <w:p w14:paraId="523A5177" w14:textId="77777777" w:rsidR="00DB4816" w:rsidRPr="00600282" w:rsidRDefault="00DB4816" w:rsidP="00591500">
            <w:pPr>
              <w:rPr>
                <w:rFonts w:cs="Arial"/>
                <w:szCs w:val="20"/>
              </w:rPr>
            </w:pPr>
            <w:r w:rsidRPr="00600282">
              <w:t>Total unit rate ($/m)</w:t>
            </w:r>
          </w:p>
        </w:tc>
      </w:tr>
      <w:tr w:rsidR="00A60401" w:rsidRPr="00600282" w14:paraId="138D553E" w14:textId="77777777" w:rsidTr="00591500">
        <w:trPr>
          <w:cantSplit/>
        </w:trPr>
        <w:tc>
          <w:tcPr>
            <w:tcW w:w="893" w:type="pct"/>
          </w:tcPr>
          <w:p w14:paraId="11BF9974" w14:textId="77777777" w:rsidR="00A60401" w:rsidRPr="00600282" w:rsidRDefault="00A60401" w:rsidP="00591500">
            <w:r w:rsidRPr="00600282">
              <w:t>Major - 6 lanes</w:t>
            </w:r>
          </w:p>
        </w:tc>
        <w:tc>
          <w:tcPr>
            <w:tcW w:w="580" w:type="pct"/>
          </w:tcPr>
          <w:p w14:paraId="7E6EADC3" w14:textId="77777777" w:rsidR="00A60401" w:rsidRPr="00600282" w:rsidRDefault="00A60401" w:rsidP="00591500">
            <w:r w:rsidRPr="00600282">
              <w:t>34.8m</w:t>
            </w:r>
          </w:p>
        </w:tc>
        <w:tc>
          <w:tcPr>
            <w:tcW w:w="1104" w:type="pct"/>
          </w:tcPr>
          <w:p w14:paraId="770CFBA3" w14:textId="0E1F7D42" w:rsidR="00A60401" w:rsidRPr="00600282" w:rsidRDefault="00A60401" w:rsidP="00591500">
            <w:r w:rsidRPr="00600282">
              <w:t>$7,583</w:t>
            </w:r>
          </w:p>
        </w:tc>
        <w:tc>
          <w:tcPr>
            <w:tcW w:w="1719" w:type="pct"/>
          </w:tcPr>
          <w:p w14:paraId="56612947" w14:textId="691508D8" w:rsidR="00A60401" w:rsidRPr="00600282" w:rsidRDefault="00A60401" w:rsidP="00591500">
            <w:r w:rsidRPr="00600282">
              <w:t>$1,744</w:t>
            </w:r>
          </w:p>
        </w:tc>
        <w:tc>
          <w:tcPr>
            <w:tcW w:w="703" w:type="pct"/>
          </w:tcPr>
          <w:p w14:paraId="6879610E" w14:textId="67012553" w:rsidR="00A60401" w:rsidRPr="00600282" w:rsidRDefault="00A60401" w:rsidP="00591500">
            <w:r w:rsidRPr="00600282">
              <w:t>$9,327</w:t>
            </w:r>
          </w:p>
        </w:tc>
      </w:tr>
      <w:tr w:rsidR="00A60401" w:rsidRPr="00600282" w14:paraId="764DA28D" w14:textId="77777777" w:rsidTr="00591500">
        <w:trPr>
          <w:cantSplit/>
        </w:trPr>
        <w:tc>
          <w:tcPr>
            <w:tcW w:w="893" w:type="pct"/>
          </w:tcPr>
          <w:p w14:paraId="300BE85E" w14:textId="77777777" w:rsidR="00A60401" w:rsidRPr="00600282" w:rsidRDefault="00A60401" w:rsidP="00591500">
            <w:r w:rsidRPr="00600282">
              <w:t>Major - 4 lanes</w:t>
            </w:r>
          </w:p>
        </w:tc>
        <w:tc>
          <w:tcPr>
            <w:tcW w:w="580" w:type="pct"/>
          </w:tcPr>
          <w:p w14:paraId="53DE2481" w14:textId="77777777" w:rsidR="00A60401" w:rsidRPr="00600282" w:rsidRDefault="00A60401" w:rsidP="00591500">
            <w:r w:rsidRPr="00600282">
              <w:t>28.2m</w:t>
            </w:r>
          </w:p>
        </w:tc>
        <w:tc>
          <w:tcPr>
            <w:tcW w:w="1104" w:type="pct"/>
          </w:tcPr>
          <w:p w14:paraId="0C2B5836" w14:textId="3201DFB5" w:rsidR="00A60401" w:rsidRPr="00600282" w:rsidRDefault="00A60401" w:rsidP="00591500">
            <w:r w:rsidRPr="00600282">
              <w:t>$6,586</w:t>
            </w:r>
          </w:p>
        </w:tc>
        <w:tc>
          <w:tcPr>
            <w:tcW w:w="1719" w:type="pct"/>
          </w:tcPr>
          <w:p w14:paraId="3D4786D3" w14:textId="0CEFF494" w:rsidR="00A60401" w:rsidRPr="00600282" w:rsidRDefault="00A60401" w:rsidP="00591500">
            <w:r w:rsidRPr="00600282">
              <w:t>$1,515</w:t>
            </w:r>
          </w:p>
        </w:tc>
        <w:tc>
          <w:tcPr>
            <w:tcW w:w="703" w:type="pct"/>
          </w:tcPr>
          <w:p w14:paraId="7C0C134E" w14:textId="6C8692BA" w:rsidR="00A60401" w:rsidRPr="00600282" w:rsidRDefault="00A60401" w:rsidP="00591500">
            <w:r w:rsidRPr="00600282">
              <w:t>$8,101</w:t>
            </w:r>
          </w:p>
        </w:tc>
      </w:tr>
      <w:tr w:rsidR="00A60401" w:rsidRPr="00600282" w14:paraId="37A140A3" w14:textId="77777777" w:rsidTr="00591500">
        <w:trPr>
          <w:cantSplit/>
        </w:trPr>
        <w:tc>
          <w:tcPr>
            <w:tcW w:w="893" w:type="pct"/>
          </w:tcPr>
          <w:p w14:paraId="1B61E7F2" w14:textId="77777777" w:rsidR="00A60401" w:rsidRPr="00600282" w:rsidRDefault="00A60401" w:rsidP="00591500">
            <w:r w:rsidRPr="00600282">
              <w:t>Major - 2 lanes</w:t>
            </w:r>
          </w:p>
        </w:tc>
        <w:tc>
          <w:tcPr>
            <w:tcW w:w="580" w:type="pct"/>
          </w:tcPr>
          <w:p w14:paraId="160BF7F9" w14:textId="77777777" w:rsidR="00A60401" w:rsidRPr="00600282" w:rsidRDefault="00A60401" w:rsidP="00591500">
            <w:r w:rsidRPr="00600282">
              <w:t>19.5m</w:t>
            </w:r>
          </w:p>
        </w:tc>
        <w:tc>
          <w:tcPr>
            <w:tcW w:w="1104" w:type="pct"/>
          </w:tcPr>
          <w:p w14:paraId="6434C2C1" w14:textId="01B7D5EC" w:rsidR="00A60401" w:rsidRPr="00600282" w:rsidRDefault="00A60401" w:rsidP="00591500">
            <w:r w:rsidRPr="00600282">
              <w:t>$3,907</w:t>
            </w:r>
          </w:p>
        </w:tc>
        <w:tc>
          <w:tcPr>
            <w:tcW w:w="1719" w:type="pct"/>
          </w:tcPr>
          <w:p w14:paraId="0B8D01F4" w14:textId="04966507" w:rsidR="00A60401" w:rsidRPr="00600282" w:rsidRDefault="00A60401" w:rsidP="00591500">
            <w:r w:rsidRPr="00600282">
              <w:t>$899</w:t>
            </w:r>
          </w:p>
        </w:tc>
        <w:tc>
          <w:tcPr>
            <w:tcW w:w="703" w:type="pct"/>
          </w:tcPr>
          <w:p w14:paraId="3B90A89C" w14:textId="18AE6A0E" w:rsidR="00A60401" w:rsidRPr="00600282" w:rsidRDefault="00A60401" w:rsidP="00591500">
            <w:r w:rsidRPr="00600282">
              <w:t>$4,806</w:t>
            </w:r>
          </w:p>
        </w:tc>
      </w:tr>
    </w:tbl>
    <w:p w14:paraId="4039907F" w14:textId="77777777" w:rsidR="00B038F4" w:rsidRPr="00600282" w:rsidRDefault="00B038F4" w:rsidP="0011739C"/>
    <w:p w14:paraId="0BCF0B18" w14:textId="35941C75" w:rsidR="00B038F4" w:rsidRPr="00600282" w:rsidRDefault="002E6434" w:rsidP="00591500">
      <w:pPr>
        <w:pStyle w:val="Caption"/>
      </w:pPr>
      <w:r w:rsidRPr="00600282">
        <w:t>Table 5.2.1.</w:t>
      </w:r>
      <w:r w:rsidR="00A072C3" w:rsidRPr="00600282">
        <w:t>1</w:t>
      </w:r>
      <w:r w:rsidR="004A1E02" w:rsidRPr="00600282">
        <w:t>.2</w:t>
      </w:r>
      <w:r w:rsidRPr="00600282">
        <w:t>—Unit rate per metre – half roads</w:t>
      </w:r>
    </w:p>
    <w:tbl>
      <w:tblPr>
        <w:tblStyle w:val="LGIPEMTable"/>
        <w:tblW w:w="5000" w:type="pct"/>
        <w:tblLook w:val="01E0" w:firstRow="1" w:lastRow="1" w:firstColumn="1" w:lastColumn="1" w:noHBand="0" w:noVBand="0"/>
        <w:tblCaption w:val="Table 5.2.1.2—Unit rate per metre – half roads"/>
        <w:tblDescription w:val="Unit rate per metre – half roads"/>
      </w:tblPr>
      <w:tblGrid>
        <w:gridCol w:w="1729"/>
        <w:gridCol w:w="1101"/>
        <w:gridCol w:w="2141"/>
        <w:gridCol w:w="3313"/>
        <w:gridCol w:w="1358"/>
      </w:tblGrid>
      <w:tr w:rsidR="00591500" w:rsidRPr="00600282" w14:paraId="18137547" w14:textId="77777777" w:rsidTr="00591500">
        <w:trPr>
          <w:cnfStyle w:val="100000000000" w:firstRow="1" w:lastRow="0" w:firstColumn="0" w:lastColumn="0" w:oddVBand="0" w:evenVBand="0" w:oddHBand="0" w:evenHBand="0" w:firstRowFirstColumn="0" w:firstRowLastColumn="0" w:lastRowFirstColumn="0" w:lastRowLastColumn="0"/>
        </w:trPr>
        <w:tc>
          <w:tcPr>
            <w:tcW w:w="897" w:type="pct"/>
          </w:tcPr>
          <w:p w14:paraId="308F137E" w14:textId="77777777" w:rsidR="00DB4816" w:rsidRPr="00600282" w:rsidRDefault="00DB4816" w:rsidP="00591500">
            <w:pPr>
              <w:rPr>
                <w:rFonts w:cs="Arial"/>
                <w:szCs w:val="20"/>
              </w:rPr>
            </w:pPr>
            <w:r w:rsidRPr="00600282">
              <w:t>Project description</w:t>
            </w:r>
          </w:p>
        </w:tc>
        <w:tc>
          <w:tcPr>
            <w:tcW w:w="571" w:type="pct"/>
          </w:tcPr>
          <w:p w14:paraId="7BEB9D10" w14:textId="77777777" w:rsidR="00DB4816" w:rsidRPr="00600282" w:rsidRDefault="00DB4816" w:rsidP="00591500">
            <w:pPr>
              <w:rPr>
                <w:rFonts w:cs="Arial"/>
                <w:szCs w:val="20"/>
              </w:rPr>
            </w:pPr>
            <w:r w:rsidRPr="00600282">
              <w:t>Corridor</w:t>
            </w:r>
          </w:p>
        </w:tc>
        <w:tc>
          <w:tcPr>
            <w:tcW w:w="1110" w:type="pct"/>
          </w:tcPr>
          <w:p w14:paraId="18F57C48" w14:textId="77777777" w:rsidR="00DB4816" w:rsidRPr="00600282" w:rsidRDefault="00DB4816" w:rsidP="00591500">
            <w:pPr>
              <w:rPr>
                <w:rFonts w:cs="Arial"/>
                <w:szCs w:val="20"/>
              </w:rPr>
            </w:pPr>
            <w:r w:rsidRPr="00600282">
              <w:t>Direct construction unit rate ($/m)</w:t>
            </w:r>
          </w:p>
        </w:tc>
        <w:tc>
          <w:tcPr>
            <w:tcW w:w="1718" w:type="pct"/>
          </w:tcPr>
          <w:p w14:paraId="4829E1A9" w14:textId="7AEFC10E" w:rsidR="00DB4816" w:rsidRPr="00600282" w:rsidRDefault="00DB4816" w:rsidP="00591500">
            <w:pPr>
              <w:rPr>
                <w:rFonts w:cs="Arial"/>
                <w:szCs w:val="20"/>
              </w:rPr>
            </w:pPr>
            <w:r w:rsidRPr="00600282">
              <w:t>Project costs (</w:t>
            </w:r>
            <w:r w:rsidR="00100B77" w:rsidRPr="00600282">
              <w:t xml:space="preserve">23% </w:t>
            </w:r>
            <w:r w:rsidRPr="00600282">
              <w:t>of total direct construction unit rates)</w:t>
            </w:r>
          </w:p>
        </w:tc>
        <w:tc>
          <w:tcPr>
            <w:tcW w:w="704" w:type="pct"/>
          </w:tcPr>
          <w:p w14:paraId="09C2FA92" w14:textId="77777777" w:rsidR="00DB4816" w:rsidRPr="00600282" w:rsidRDefault="00DB4816" w:rsidP="00591500">
            <w:pPr>
              <w:rPr>
                <w:rFonts w:cs="Arial"/>
                <w:szCs w:val="20"/>
              </w:rPr>
            </w:pPr>
            <w:r w:rsidRPr="00600282">
              <w:t>Total unit rate ($/m)</w:t>
            </w:r>
          </w:p>
        </w:tc>
      </w:tr>
      <w:tr w:rsidR="00591500" w:rsidRPr="00600282" w14:paraId="7C86B449" w14:textId="77777777" w:rsidTr="00591500">
        <w:tc>
          <w:tcPr>
            <w:tcW w:w="897" w:type="pct"/>
          </w:tcPr>
          <w:p w14:paraId="3D86EE26" w14:textId="77777777" w:rsidR="00A60401" w:rsidRPr="00600282" w:rsidRDefault="00A60401" w:rsidP="00591500">
            <w:r w:rsidRPr="00600282">
              <w:t>Major - 6 lanes</w:t>
            </w:r>
          </w:p>
        </w:tc>
        <w:tc>
          <w:tcPr>
            <w:tcW w:w="571" w:type="pct"/>
          </w:tcPr>
          <w:p w14:paraId="7C6AFAF9" w14:textId="77777777" w:rsidR="00A60401" w:rsidRPr="00600282" w:rsidRDefault="00A60401" w:rsidP="00591500">
            <w:r w:rsidRPr="00600282">
              <w:t>34.8m</w:t>
            </w:r>
          </w:p>
        </w:tc>
        <w:tc>
          <w:tcPr>
            <w:tcW w:w="1110" w:type="pct"/>
          </w:tcPr>
          <w:p w14:paraId="2F2B1420" w14:textId="5ACE3ADC" w:rsidR="00A60401" w:rsidRPr="00600282" w:rsidRDefault="00A60401" w:rsidP="00591500">
            <w:r w:rsidRPr="00600282">
              <w:t>$4,177</w:t>
            </w:r>
          </w:p>
        </w:tc>
        <w:tc>
          <w:tcPr>
            <w:tcW w:w="1718" w:type="pct"/>
          </w:tcPr>
          <w:p w14:paraId="4F0729A6" w14:textId="34B4DEAB" w:rsidR="00A60401" w:rsidRPr="00600282" w:rsidRDefault="00A60401" w:rsidP="00591500">
            <w:r w:rsidRPr="00600282">
              <w:t>$961</w:t>
            </w:r>
          </w:p>
        </w:tc>
        <w:tc>
          <w:tcPr>
            <w:tcW w:w="704" w:type="pct"/>
          </w:tcPr>
          <w:p w14:paraId="60D59374" w14:textId="19CF0A4F" w:rsidR="00A60401" w:rsidRPr="00600282" w:rsidRDefault="00A60401" w:rsidP="00591500">
            <w:r w:rsidRPr="00600282">
              <w:t>$5,138</w:t>
            </w:r>
          </w:p>
        </w:tc>
      </w:tr>
      <w:tr w:rsidR="00591500" w:rsidRPr="00600282" w14:paraId="51524D23" w14:textId="77777777" w:rsidTr="00591500">
        <w:tc>
          <w:tcPr>
            <w:tcW w:w="897" w:type="pct"/>
          </w:tcPr>
          <w:p w14:paraId="56BF4AFB" w14:textId="77777777" w:rsidR="00A60401" w:rsidRPr="00600282" w:rsidRDefault="00A60401" w:rsidP="00591500">
            <w:r w:rsidRPr="00600282">
              <w:t>Major - 4 lanes</w:t>
            </w:r>
          </w:p>
        </w:tc>
        <w:tc>
          <w:tcPr>
            <w:tcW w:w="571" w:type="pct"/>
          </w:tcPr>
          <w:p w14:paraId="03AC5FC5" w14:textId="77777777" w:rsidR="00A60401" w:rsidRPr="00600282" w:rsidRDefault="00A60401" w:rsidP="00591500">
            <w:r w:rsidRPr="00600282">
              <w:t>28.2m</w:t>
            </w:r>
          </w:p>
        </w:tc>
        <w:tc>
          <w:tcPr>
            <w:tcW w:w="1110" w:type="pct"/>
          </w:tcPr>
          <w:p w14:paraId="06E2C137" w14:textId="36CB376A" w:rsidR="00A60401" w:rsidRPr="00600282" w:rsidRDefault="00A60401" w:rsidP="00591500">
            <w:r w:rsidRPr="00600282">
              <w:t>$3,800</w:t>
            </w:r>
          </w:p>
        </w:tc>
        <w:tc>
          <w:tcPr>
            <w:tcW w:w="1718" w:type="pct"/>
          </w:tcPr>
          <w:p w14:paraId="5EDDDAF7" w14:textId="2D19B89F" w:rsidR="00A60401" w:rsidRPr="00600282" w:rsidRDefault="00A60401" w:rsidP="00591500">
            <w:r w:rsidRPr="00600282">
              <w:t>$874</w:t>
            </w:r>
          </w:p>
        </w:tc>
        <w:tc>
          <w:tcPr>
            <w:tcW w:w="704" w:type="pct"/>
          </w:tcPr>
          <w:p w14:paraId="00261DCF" w14:textId="4ECC80CE" w:rsidR="00A60401" w:rsidRPr="00600282" w:rsidRDefault="00A60401" w:rsidP="00591500">
            <w:r w:rsidRPr="00600282">
              <w:t>$4,674</w:t>
            </w:r>
          </w:p>
        </w:tc>
      </w:tr>
      <w:tr w:rsidR="00591500" w:rsidRPr="00600282" w14:paraId="1C847ADF" w14:textId="77777777" w:rsidTr="00591500">
        <w:tc>
          <w:tcPr>
            <w:tcW w:w="897" w:type="pct"/>
          </w:tcPr>
          <w:p w14:paraId="5D6627BC" w14:textId="77777777" w:rsidR="00A60401" w:rsidRPr="00600282" w:rsidRDefault="00A60401" w:rsidP="00591500">
            <w:r w:rsidRPr="00600282">
              <w:t>Major - 2 lanes</w:t>
            </w:r>
          </w:p>
        </w:tc>
        <w:tc>
          <w:tcPr>
            <w:tcW w:w="571" w:type="pct"/>
          </w:tcPr>
          <w:p w14:paraId="330F2E5D" w14:textId="77777777" w:rsidR="00A60401" w:rsidRPr="00600282" w:rsidRDefault="00A60401" w:rsidP="00591500">
            <w:r w:rsidRPr="00600282">
              <w:t>19.5m</w:t>
            </w:r>
          </w:p>
        </w:tc>
        <w:tc>
          <w:tcPr>
            <w:tcW w:w="1110" w:type="pct"/>
          </w:tcPr>
          <w:p w14:paraId="6872822B" w14:textId="16763EE6" w:rsidR="00A60401" w:rsidRPr="00600282" w:rsidRDefault="00A60401" w:rsidP="00591500">
            <w:r w:rsidRPr="00600282">
              <w:t>$2,089</w:t>
            </w:r>
          </w:p>
        </w:tc>
        <w:tc>
          <w:tcPr>
            <w:tcW w:w="1718" w:type="pct"/>
          </w:tcPr>
          <w:p w14:paraId="5DADF1C8" w14:textId="5157ABC9" w:rsidR="00A60401" w:rsidRPr="00600282" w:rsidRDefault="00A60401" w:rsidP="00591500">
            <w:r w:rsidRPr="00600282">
              <w:t>$481</w:t>
            </w:r>
          </w:p>
        </w:tc>
        <w:tc>
          <w:tcPr>
            <w:tcW w:w="704" w:type="pct"/>
          </w:tcPr>
          <w:p w14:paraId="7521609E" w14:textId="2B661AA2" w:rsidR="00A60401" w:rsidRPr="00600282" w:rsidRDefault="00A60401" w:rsidP="00591500">
            <w:r w:rsidRPr="00600282">
              <w:t>$2,570</w:t>
            </w:r>
          </w:p>
        </w:tc>
      </w:tr>
    </w:tbl>
    <w:p w14:paraId="216A7F07" w14:textId="77777777" w:rsidR="00B038F4" w:rsidRPr="00600282" w:rsidRDefault="00B038F4" w:rsidP="00591500"/>
    <w:p w14:paraId="0D97E3FF" w14:textId="5DAB5D4C" w:rsidR="00B038F4" w:rsidRPr="00600282" w:rsidRDefault="002E6434" w:rsidP="00591500">
      <w:r w:rsidRPr="00600282">
        <w:t>Length allowances have been applied to the direct construct unit rates in the SoW, to take into account the scale of a project, when determining the establishment cost for each project.</w:t>
      </w:r>
    </w:p>
    <w:p w14:paraId="12271F41" w14:textId="77777777" w:rsidR="00B804D6" w:rsidRPr="00600282" w:rsidRDefault="00B804D6" w:rsidP="00591500"/>
    <w:p w14:paraId="171266CF" w14:textId="525A425F" w:rsidR="00B038F4" w:rsidRPr="00600282" w:rsidRDefault="002E6434" w:rsidP="00591500">
      <w:pPr>
        <w:pStyle w:val="Caption"/>
      </w:pPr>
      <w:r w:rsidRPr="00600282">
        <w:t>Table 5.2.1.</w:t>
      </w:r>
      <w:r w:rsidR="00A072C3" w:rsidRPr="00600282">
        <w:t>1</w:t>
      </w:r>
      <w:r w:rsidR="004A1E02" w:rsidRPr="00600282">
        <w:t>.3</w:t>
      </w:r>
      <w:r w:rsidRPr="00600282">
        <w:t>—Length allowance</w:t>
      </w:r>
    </w:p>
    <w:tbl>
      <w:tblPr>
        <w:tblStyle w:val="LGIPEMTable"/>
        <w:tblW w:w="5000" w:type="pct"/>
        <w:tblLook w:val="01E0" w:firstRow="1" w:lastRow="1" w:firstColumn="1" w:lastColumn="1" w:noHBand="0" w:noVBand="0"/>
        <w:tblCaption w:val="Table 5.2.1.3—Length allowance"/>
        <w:tblDescription w:val="Length allowance"/>
      </w:tblPr>
      <w:tblGrid>
        <w:gridCol w:w="1806"/>
        <w:gridCol w:w="1566"/>
        <w:gridCol w:w="1568"/>
        <w:gridCol w:w="1566"/>
        <w:gridCol w:w="1568"/>
        <w:gridCol w:w="1568"/>
      </w:tblGrid>
      <w:tr w:rsidR="00591500" w:rsidRPr="00600282" w14:paraId="7433884B" w14:textId="77777777" w:rsidTr="00591500">
        <w:trPr>
          <w:cnfStyle w:val="100000000000" w:firstRow="1" w:lastRow="0" w:firstColumn="0" w:lastColumn="0" w:oddVBand="0" w:evenVBand="0" w:oddHBand="0" w:evenHBand="0" w:firstRowFirstColumn="0" w:firstRowLastColumn="0" w:lastRowFirstColumn="0" w:lastRowLastColumn="0"/>
          <w:cantSplit/>
        </w:trPr>
        <w:tc>
          <w:tcPr>
            <w:tcW w:w="937" w:type="pct"/>
          </w:tcPr>
          <w:p w14:paraId="477FA555" w14:textId="77777777" w:rsidR="00B038F4" w:rsidRPr="00600282" w:rsidRDefault="002E6434" w:rsidP="00591500">
            <w:pPr>
              <w:rPr>
                <w:rFonts w:cs="Arial"/>
                <w:szCs w:val="20"/>
              </w:rPr>
            </w:pPr>
            <w:r w:rsidRPr="00600282">
              <w:t>Project length</w:t>
            </w:r>
          </w:p>
        </w:tc>
        <w:tc>
          <w:tcPr>
            <w:tcW w:w="812" w:type="pct"/>
          </w:tcPr>
          <w:p w14:paraId="06F69895" w14:textId="77777777" w:rsidR="00B038F4" w:rsidRPr="00600282" w:rsidRDefault="002E6434" w:rsidP="00591500">
            <w:pPr>
              <w:rPr>
                <w:rFonts w:cs="Arial"/>
                <w:szCs w:val="20"/>
              </w:rPr>
            </w:pPr>
            <w:r w:rsidRPr="00600282">
              <w:t>1 - 20m</w:t>
            </w:r>
          </w:p>
        </w:tc>
        <w:tc>
          <w:tcPr>
            <w:tcW w:w="813" w:type="pct"/>
          </w:tcPr>
          <w:p w14:paraId="3D48326B" w14:textId="77777777" w:rsidR="00B038F4" w:rsidRPr="00600282" w:rsidRDefault="002E6434" w:rsidP="00591500">
            <w:pPr>
              <w:rPr>
                <w:rFonts w:cs="Arial"/>
                <w:szCs w:val="20"/>
              </w:rPr>
            </w:pPr>
            <w:r w:rsidRPr="00600282">
              <w:t>21 - 50m</w:t>
            </w:r>
          </w:p>
        </w:tc>
        <w:tc>
          <w:tcPr>
            <w:tcW w:w="812" w:type="pct"/>
          </w:tcPr>
          <w:p w14:paraId="15C305BF" w14:textId="77777777" w:rsidR="00B038F4" w:rsidRPr="00600282" w:rsidRDefault="002E6434" w:rsidP="00591500">
            <w:pPr>
              <w:rPr>
                <w:rFonts w:cs="Arial"/>
                <w:szCs w:val="20"/>
              </w:rPr>
            </w:pPr>
            <w:r w:rsidRPr="00600282">
              <w:t>51 - 100m</w:t>
            </w:r>
          </w:p>
        </w:tc>
        <w:tc>
          <w:tcPr>
            <w:tcW w:w="813" w:type="pct"/>
          </w:tcPr>
          <w:p w14:paraId="75C01FD0" w14:textId="77777777" w:rsidR="00B038F4" w:rsidRPr="00600282" w:rsidRDefault="002E6434" w:rsidP="00591500">
            <w:pPr>
              <w:rPr>
                <w:rFonts w:cs="Arial"/>
                <w:szCs w:val="20"/>
              </w:rPr>
            </w:pPr>
            <w:r w:rsidRPr="00600282">
              <w:t>101 - 250m</w:t>
            </w:r>
          </w:p>
        </w:tc>
        <w:tc>
          <w:tcPr>
            <w:tcW w:w="813" w:type="pct"/>
          </w:tcPr>
          <w:p w14:paraId="66916DF0" w14:textId="5FCEC733" w:rsidR="00B038F4" w:rsidRPr="00600282" w:rsidRDefault="005E6EE1" w:rsidP="00591500">
            <w:pPr>
              <w:rPr>
                <w:rFonts w:cs="Arial"/>
                <w:szCs w:val="20"/>
              </w:rPr>
            </w:pPr>
            <w:r w:rsidRPr="00600282">
              <w:t>Over 250m</w:t>
            </w:r>
          </w:p>
        </w:tc>
      </w:tr>
      <w:tr w:rsidR="00591500" w:rsidRPr="00600282" w14:paraId="6E8D2AF7" w14:textId="77777777" w:rsidTr="00591500">
        <w:trPr>
          <w:cantSplit/>
        </w:trPr>
        <w:tc>
          <w:tcPr>
            <w:tcW w:w="937" w:type="pct"/>
          </w:tcPr>
          <w:p w14:paraId="7800ABF7" w14:textId="77777777" w:rsidR="00B038F4" w:rsidRPr="00600282" w:rsidRDefault="002E6434" w:rsidP="00591500">
            <w:pPr>
              <w:rPr>
                <w:rFonts w:cs="Arial"/>
                <w:szCs w:val="20"/>
              </w:rPr>
            </w:pPr>
            <w:r w:rsidRPr="00600282">
              <w:rPr>
                <w:b/>
              </w:rPr>
              <w:t>Factor</w:t>
            </w:r>
          </w:p>
        </w:tc>
        <w:tc>
          <w:tcPr>
            <w:tcW w:w="812" w:type="pct"/>
          </w:tcPr>
          <w:p w14:paraId="4CD21359" w14:textId="77777777" w:rsidR="00B038F4" w:rsidRPr="00600282" w:rsidRDefault="002E6434" w:rsidP="00591500">
            <w:pPr>
              <w:rPr>
                <w:rFonts w:cs="Arial"/>
                <w:szCs w:val="20"/>
              </w:rPr>
            </w:pPr>
            <w:r w:rsidRPr="00600282">
              <w:t>1.35</w:t>
            </w:r>
          </w:p>
        </w:tc>
        <w:tc>
          <w:tcPr>
            <w:tcW w:w="813" w:type="pct"/>
          </w:tcPr>
          <w:p w14:paraId="323D1779" w14:textId="77777777" w:rsidR="00B038F4" w:rsidRPr="00600282" w:rsidRDefault="002E6434" w:rsidP="00591500">
            <w:pPr>
              <w:rPr>
                <w:rFonts w:cs="Arial"/>
                <w:szCs w:val="20"/>
              </w:rPr>
            </w:pPr>
            <w:r w:rsidRPr="00600282">
              <w:t>1.15</w:t>
            </w:r>
          </w:p>
        </w:tc>
        <w:tc>
          <w:tcPr>
            <w:tcW w:w="812" w:type="pct"/>
          </w:tcPr>
          <w:p w14:paraId="6CBA4423" w14:textId="77777777" w:rsidR="00B038F4" w:rsidRPr="00600282" w:rsidRDefault="002E6434" w:rsidP="00591500">
            <w:pPr>
              <w:rPr>
                <w:rFonts w:cs="Arial"/>
                <w:szCs w:val="20"/>
              </w:rPr>
            </w:pPr>
            <w:r w:rsidRPr="00600282">
              <w:t>1.00</w:t>
            </w:r>
          </w:p>
        </w:tc>
        <w:tc>
          <w:tcPr>
            <w:tcW w:w="813" w:type="pct"/>
          </w:tcPr>
          <w:p w14:paraId="40D4E1FC" w14:textId="77777777" w:rsidR="00B038F4" w:rsidRPr="00600282" w:rsidRDefault="002E6434" w:rsidP="00591500">
            <w:pPr>
              <w:rPr>
                <w:rFonts w:cs="Arial"/>
                <w:szCs w:val="20"/>
              </w:rPr>
            </w:pPr>
            <w:r w:rsidRPr="00600282">
              <w:t>0.82</w:t>
            </w:r>
          </w:p>
        </w:tc>
        <w:tc>
          <w:tcPr>
            <w:tcW w:w="813" w:type="pct"/>
          </w:tcPr>
          <w:p w14:paraId="41EE5059" w14:textId="77777777" w:rsidR="00B038F4" w:rsidRPr="00600282" w:rsidRDefault="002E6434" w:rsidP="00591500">
            <w:pPr>
              <w:rPr>
                <w:rFonts w:cs="Arial"/>
                <w:szCs w:val="20"/>
              </w:rPr>
            </w:pPr>
            <w:r w:rsidRPr="00600282">
              <w:t>0.74</w:t>
            </w:r>
          </w:p>
        </w:tc>
      </w:tr>
    </w:tbl>
    <w:p w14:paraId="38B62E42" w14:textId="77777777" w:rsidR="00B038F4" w:rsidRPr="00600282" w:rsidRDefault="00B038F4" w:rsidP="00591500"/>
    <w:p w14:paraId="40195C70" w14:textId="2576134A" w:rsidR="00B038F4" w:rsidRPr="00600282" w:rsidRDefault="002E6434" w:rsidP="00591500">
      <w:r w:rsidRPr="00600282">
        <w:t>Location allowances have been applied to the direct construction unit rates in the SoW, to take into account the location of the project.</w:t>
      </w:r>
    </w:p>
    <w:p w14:paraId="3DCEC225" w14:textId="77777777" w:rsidR="00F80B45" w:rsidRPr="00600282" w:rsidRDefault="00F80B45" w:rsidP="00591500"/>
    <w:p w14:paraId="27FC12F3" w14:textId="4F1D84C0" w:rsidR="00B038F4" w:rsidRPr="00600282" w:rsidRDefault="002E6434" w:rsidP="00591500">
      <w:pPr>
        <w:pStyle w:val="Caption"/>
      </w:pPr>
      <w:r w:rsidRPr="00600282">
        <w:t>Table 5.2.1</w:t>
      </w:r>
      <w:r w:rsidR="004A1E02" w:rsidRPr="00600282">
        <w:t>.1.4</w:t>
      </w:r>
      <w:r w:rsidRPr="00600282">
        <w:t>—Location allowance</w:t>
      </w:r>
    </w:p>
    <w:tbl>
      <w:tblPr>
        <w:tblStyle w:val="LGIPEMTable"/>
        <w:tblW w:w="5000" w:type="pct"/>
        <w:tblLook w:val="01E0" w:firstRow="1" w:lastRow="1" w:firstColumn="1" w:lastColumn="1" w:noHBand="0" w:noVBand="0"/>
        <w:tblCaption w:val="Table 5.2.1.4—Location allowance"/>
        <w:tblDescription w:val="Location allowance"/>
      </w:tblPr>
      <w:tblGrid>
        <w:gridCol w:w="3498"/>
        <w:gridCol w:w="1493"/>
        <w:gridCol w:w="4651"/>
      </w:tblGrid>
      <w:tr w:rsidR="00B038F4" w:rsidRPr="00600282" w14:paraId="52B3F777" w14:textId="77777777" w:rsidTr="00591500">
        <w:trPr>
          <w:cnfStyle w:val="100000000000" w:firstRow="1" w:lastRow="0" w:firstColumn="0" w:lastColumn="0" w:oddVBand="0" w:evenVBand="0" w:oddHBand="0" w:evenHBand="0" w:firstRowFirstColumn="0" w:firstRowLastColumn="0" w:lastRowFirstColumn="0" w:lastRowLastColumn="0"/>
        </w:trPr>
        <w:tc>
          <w:tcPr>
            <w:tcW w:w="1814" w:type="pct"/>
          </w:tcPr>
          <w:p w14:paraId="3569076C" w14:textId="77777777" w:rsidR="00B038F4" w:rsidRPr="00600282" w:rsidRDefault="002E6434" w:rsidP="00591500">
            <w:pPr>
              <w:rPr>
                <w:rFonts w:cs="Arial"/>
                <w:szCs w:val="20"/>
              </w:rPr>
            </w:pPr>
            <w:r w:rsidRPr="00600282">
              <w:t>Location</w:t>
            </w:r>
          </w:p>
        </w:tc>
        <w:tc>
          <w:tcPr>
            <w:tcW w:w="774" w:type="pct"/>
          </w:tcPr>
          <w:p w14:paraId="194E7834" w14:textId="77777777" w:rsidR="00B038F4" w:rsidRPr="00600282" w:rsidRDefault="002E6434" w:rsidP="00591500">
            <w:pPr>
              <w:rPr>
                <w:rFonts w:cs="Arial"/>
                <w:szCs w:val="20"/>
              </w:rPr>
            </w:pPr>
            <w:r w:rsidRPr="00600282">
              <w:t>Factor</w:t>
            </w:r>
          </w:p>
        </w:tc>
        <w:tc>
          <w:tcPr>
            <w:tcW w:w="2412" w:type="pct"/>
          </w:tcPr>
          <w:p w14:paraId="72661EAE" w14:textId="77777777" w:rsidR="00B038F4" w:rsidRPr="00600282" w:rsidRDefault="002E6434" w:rsidP="00591500">
            <w:pPr>
              <w:rPr>
                <w:rFonts w:cs="Arial"/>
                <w:szCs w:val="20"/>
              </w:rPr>
            </w:pPr>
            <w:r w:rsidRPr="00600282">
              <w:t>Comment</w:t>
            </w:r>
          </w:p>
        </w:tc>
      </w:tr>
      <w:tr w:rsidR="00B038F4" w:rsidRPr="00600282" w14:paraId="37D304D9" w14:textId="77777777" w:rsidTr="00591500">
        <w:tc>
          <w:tcPr>
            <w:tcW w:w="1814" w:type="pct"/>
          </w:tcPr>
          <w:p w14:paraId="5D296C9E" w14:textId="77777777" w:rsidR="00B038F4" w:rsidRPr="00600282" w:rsidRDefault="002E6434" w:rsidP="00591500">
            <w:pPr>
              <w:rPr>
                <w:rFonts w:cs="Arial"/>
                <w:szCs w:val="20"/>
              </w:rPr>
            </w:pPr>
            <w:r w:rsidRPr="00600282">
              <w:t>Inner City</w:t>
            </w:r>
          </w:p>
        </w:tc>
        <w:tc>
          <w:tcPr>
            <w:tcW w:w="774" w:type="pct"/>
          </w:tcPr>
          <w:p w14:paraId="1938C1D1" w14:textId="77777777" w:rsidR="00B038F4" w:rsidRPr="00600282" w:rsidRDefault="002E6434" w:rsidP="00591500">
            <w:pPr>
              <w:rPr>
                <w:rFonts w:cs="Arial"/>
                <w:szCs w:val="20"/>
              </w:rPr>
            </w:pPr>
            <w:r w:rsidRPr="00600282">
              <w:t>1.10</w:t>
            </w:r>
          </w:p>
        </w:tc>
        <w:tc>
          <w:tcPr>
            <w:tcW w:w="2412" w:type="pct"/>
          </w:tcPr>
          <w:p w14:paraId="31702F4A" w14:textId="77777777" w:rsidR="00B038F4" w:rsidRPr="00600282" w:rsidRDefault="002E6434" w:rsidP="00591500">
            <w:pPr>
              <w:rPr>
                <w:rFonts w:cs="Arial"/>
                <w:szCs w:val="20"/>
              </w:rPr>
            </w:pPr>
            <w:r w:rsidRPr="00600282">
              <w:t>Inner 1km radius from GPO</w:t>
            </w:r>
          </w:p>
        </w:tc>
      </w:tr>
      <w:tr w:rsidR="00B038F4" w:rsidRPr="00600282" w14:paraId="29266645" w14:textId="77777777" w:rsidTr="00591500">
        <w:tc>
          <w:tcPr>
            <w:tcW w:w="1814" w:type="pct"/>
          </w:tcPr>
          <w:p w14:paraId="356DBFF1" w14:textId="77777777" w:rsidR="00B038F4" w:rsidRPr="00600282" w:rsidRDefault="002E6434" w:rsidP="00591500">
            <w:pPr>
              <w:rPr>
                <w:rFonts w:cs="Arial"/>
                <w:szCs w:val="20"/>
              </w:rPr>
            </w:pPr>
            <w:r w:rsidRPr="00600282">
              <w:t>Inner Suburbs</w:t>
            </w:r>
          </w:p>
        </w:tc>
        <w:tc>
          <w:tcPr>
            <w:tcW w:w="774" w:type="pct"/>
          </w:tcPr>
          <w:p w14:paraId="4E69427D" w14:textId="77777777" w:rsidR="00B038F4" w:rsidRPr="00600282" w:rsidRDefault="002E6434" w:rsidP="00591500">
            <w:pPr>
              <w:rPr>
                <w:rFonts w:cs="Arial"/>
                <w:szCs w:val="20"/>
              </w:rPr>
            </w:pPr>
            <w:r w:rsidRPr="00600282">
              <w:t>1.00</w:t>
            </w:r>
          </w:p>
        </w:tc>
        <w:tc>
          <w:tcPr>
            <w:tcW w:w="2412" w:type="pct"/>
          </w:tcPr>
          <w:p w14:paraId="37288941" w14:textId="77777777" w:rsidR="00B038F4" w:rsidRPr="00600282" w:rsidRDefault="002E6434" w:rsidP="00591500">
            <w:pPr>
              <w:rPr>
                <w:rFonts w:cs="Arial"/>
                <w:szCs w:val="20"/>
              </w:rPr>
            </w:pPr>
            <w:r w:rsidRPr="00600282">
              <w:t>Inner 5km radius</w:t>
            </w:r>
          </w:p>
        </w:tc>
      </w:tr>
      <w:tr w:rsidR="003C1A0D" w:rsidRPr="00600282" w14:paraId="4FDD13A8" w14:textId="77777777" w:rsidTr="00591500">
        <w:tc>
          <w:tcPr>
            <w:tcW w:w="1814" w:type="pct"/>
          </w:tcPr>
          <w:p w14:paraId="23FDDE96" w14:textId="319DD178" w:rsidR="003C1A0D" w:rsidRPr="00600282" w:rsidRDefault="003C1A0D" w:rsidP="003C1A0D">
            <w:r w:rsidRPr="00600282">
              <w:t>Outer Suburbs</w:t>
            </w:r>
          </w:p>
        </w:tc>
        <w:tc>
          <w:tcPr>
            <w:tcW w:w="774" w:type="pct"/>
          </w:tcPr>
          <w:p w14:paraId="5D50F2C3" w14:textId="0E79B074" w:rsidR="003C1A0D" w:rsidRPr="00600282" w:rsidRDefault="003C1A0D" w:rsidP="003C1A0D">
            <w:r w:rsidRPr="00600282">
              <w:t>0.95</w:t>
            </w:r>
          </w:p>
        </w:tc>
        <w:tc>
          <w:tcPr>
            <w:tcW w:w="2412" w:type="pct"/>
          </w:tcPr>
          <w:p w14:paraId="057E0D9E" w14:textId="6D730D08" w:rsidR="003C1A0D" w:rsidRPr="00600282" w:rsidRDefault="003C1A0D" w:rsidP="003C1A0D">
            <w:r w:rsidRPr="00600282">
              <w:t>Outside 5km radius</w:t>
            </w:r>
          </w:p>
        </w:tc>
      </w:tr>
      <w:tr w:rsidR="003C1A0D" w:rsidRPr="00600282" w14:paraId="293C0AE7" w14:textId="77777777" w:rsidTr="00591500">
        <w:tc>
          <w:tcPr>
            <w:tcW w:w="1814" w:type="pct"/>
          </w:tcPr>
          <w:p w14:paraId="4F1F7AB0" w14:textId="71C7E344" w:rsidR="003C1A0D" w:rsidRPr="00600282" w:rsidRDefault="003C1A0D" w:rsidP="003C1A0D">
            <w:r w:rsidRPr="00600282">
              <w:t>Major/Suburban Centres</w:t>
            </w:r>
          </w:p>
        </w:tc>
        <w:tc>
          <w:tcPr>
            <w:tcW w:w="774" w:type="pct"/>
          </w:tcPr>
          <w:p w14:paraId="05B28BEE" w14:textId="1C668F2E" w:rsidR="003C1A0D" w:rsidRPr="00600282" w:rsidRDefault="003C1A0D" w:rsidP="003C1A0D">
            <w:r w:rsidRPr="00600282">
              <w:t>1.15</w:t>
            </w:r>
          </w:p>
        </w:tc>
        <w:tc>
          <w:tcPr>
            <w:tcW w:w="2412" w:type="pct"/>
          </w:tcPr>
          <w:p w14:paraId="2DAEE2B5" w14:textId="258FABB5" w:rsidR="003C1A0D" w:rsidRPr="00600282" w:rsidRDefault="003C1A0D" w:rsidP="003C1A0D">
            <w:r w:rsidRPr="00600282">
              <w:t>Major shopping centres etc.</w:t>
            </w:r>
          </w:p>
        </w:tc>
      </w:tr>
    </w:tbl>
    <w:p w14:paraId="2AA6E739" w14:textId="77777777" w:rsidR="00B038F4" w:rsidRPr="00600282" w:rsidRDefault="00B038F4" w:rsidP="00591500"/>
    <w:p w14:paraId="2D0AC2E5" w14:textId="77777777" w:rsidR="00B038F4" w:rsidRPr="00600282" w:rsidRDefault="002E6434">
      <w:pPr>
        <w:pStyle w:val="Heading4"/>
      </w:pPr>
      <w:r w:rsidRPr="003C1A0D">
        <w:t>Road</w:t>
      </w:r>
      <w:r w:rsidRPr="00600282">
        <w:t xml:space="preserve"> utility relocation</w:t>
      </w:r>
    </w:p>
    <w:p w14:paraId="10E39CA4" w14:textId="07187FD0" w:rsidR="00B038F4" w:rsidRPr="00600282" w:rsidRDefault="002E6434" w:rsidP="00591500">
      <w:r w:rsidRPr="00600282">
        <w:t>An allowance of 30% of the direct construction cost has been included in the SoW for the relocation of existing utilities on road upgrades only. The allowance does not apply to project costs and contingencies. A utilities allowance is not applicable to new roads as this is the utilities responsibility.</w:t>
      </w:r>
    </w:p>
    <w:p w14:paraId="06FD0411" w14:textId="77777777" w:rsidR="00B038F4" w:rsidRPr="00600282" w:rsidRDefault="00B038F4" w:rsidP="00591500">
      <w:pPr>
        <w:rPr>
          <w:rFonts w:eastAsia="Arial" w:cs="Arial"/>
          <w:szCs w:val="20"/>
        </w:rPr>
      </w:pPr>
    </w:p>
    <w:p w14:paraId="3391B467" w14:textId="77777777" w:rsidR="00B038F4" w:rsidRPr="00600282" w:rsidRDefault="002E6434">
      <w:pPr>
        <w:pStyle w:val="Heading3"/>
      </w:pPr>
      <w:bookmarkStart w:id="107" w:name="_Toc110349719"/>
      <w:bookmarkStart w:id="108" w:name="_Toc172649544"/>
      <w:r w:rsidRPr="00600282">
        <w:t>Intersections</w:t>
      </w:r>
      <w:bookmarkEnd w:id="107"/>
      <w:bookmarkEnd w:id="108"/>
    </w:p>
    <w:p w14:paraId="77C29E0B" w14:textId="7DDFDA96" w:rsidR="00B038F4" w:rsidRDefault="002E6434" w:rsidP="00591500">
      <w:r w:rsidRPr="00600282">
        <w:t>Future new and upgraded intersections have been included as separate projects in the SoW.</w:t>
      </w:r>
    </w:p>
    <w:p w14:paraId="0FD1B3D1" w14:textId="77777777" w:rsidR="003C1A0D" w:rsidRPr="00600282" w:rsidRDefault="003C1A0D" w:rsidP="00591500"/>
    <w:p w14:paraId="003608E8" w14:textId="7AEC0E32" w:rsidR="00B038F4" w:rsidRDefault="002E6434" w:rsidP="00591500">
      <w:r w:rsidRPr="00600282">
        <w:t xml:space="preserve">The estimated delivery costs have been calculated using first principle build ups of rates and </w:t>
      </w:r>
      <w:r w:rsidRPr="00600282">
        <w:rPr>
          <w:rFonts w:cs="Arial"/>
        </w:rPr>
        <w:t xml:space="preserve">quantities from Council’s </w:t>
      </w:r>
      <w:r w:rsidRPr="00600282">
        <w:t>estimating system and actual job records for similar works, taking into account current standards, work practices and materials.</w:t>
      </w:r>
    </w:p>
    <w:p w14:paraId="4CE999FC" w14:textId="77777777" w:rsidR="003C1A0D" w:rsidRPr="00600282" w:rsidRDefault="003C1A0D" w:rsidP="00591500"/>
    <w:p w14:paraId="340057F7" w14:textId="38C54245" w:rsidR="00B038F4" w:rsidRDefault="002E6434" w:rsidP="00591500">
      <w:r w:rsidRPr="00600282">
        <w:t>Costs for signals have been included where applicable. Intersection costs have been calculated as a unit cost. The unit costs include costs for the following road works:</w:t>
      </w:r>
    </w:p>
    <w:p w14:paraId="028C3639" w14:textId="77777777" w:rsidR="003C1A0D" w:rsidRPr="00600282" w:rsidRDefault="003C1A0D" w:rsidP="00591500"/>
    <w:p w14:paraId="0C3B749A" w14:textId="77777777" w:rsidR="00B038F4" w:rsidRPr="003C1A0D" w:rsidRDefault="002E6434">
      <w:pPr>
        <w:pStyle w:val="ListParagraph"/>
        <w:numPr>
          <w:ilvl w:val="0"/>
          <w:numId w:val="67"/>
        </w:numPr>
        <w:rPr>
          <w:rFonts w:cs="Arial"/>
          <w:i/>
          <w:szCs w:val="20"/>
        </w:rPr>
      </w:pPr>
      <w:r w:rsidRPr="003C1A0D">
        <w:t>site establishment;</w:t>
      </w:r>
    </w:p>
    <w:p w14:paraId="5FF4FFF3" w14:textId="77777777" w:rsidR="00B038F4" w:rsidRPr="003C1A0D" w:rsidRDefault="002E6434">
      <w:pPr>
        <w:pStyle w:val="ListParagraph"/>
        <w:numPr>
          <w:ilvl w:val="0"/>
          <w:numId w:val="67"/>
        </w:numPr>
        <w:rPr>
          <w:rFonts w:cs="Arial"/>
          <w:i/>
          <w:szCs w:val="20"/>
        </w:rPr>
      </w:pPr>
      <w:r w:rsidRPr="003C1A0D">
        <w:t>provision for traffic;</w:t>
      </w:r>
    </w:p>
    <w:p w14:paraId="550BFC78" w14:textId="77777777" w:rsidR="00B038F4" w:rsidRPr="003C1A0D" w:rsidRDefault="002E6434">
      <w:pPr>
        <w:pStyle w:val="ListParagraph"/>
        <w:numPr>
          <w:ilvl w:val="0"/>
          <w:numId w:val="67"/>
        </w:numPr>
        <w:rPr>
          <w:rFonts w:cs="Arial"/>
          <w:i/>
          <w:szCs w:val="20"/>
        </w:rPr>
      </w:pPr>
      <w:r w:rsidRPr="003C1A0D">
        <w:t>compliance with an EMP;</w:t>
      </w:r>
    </w:p>
    <w:p w14:paraId="47E176B6" w14:textId="77777777" w:rsidR="00B038F4" w:rsidRPr="003C1A0D" w:rsidRDefault="002E6434">
      <w:pPr>
        <w:pStyle w:val="ListParagraph"/>
        <w:numPr>
          <w:ilvl w:val="0"/>
          <w:numId w:val="67"/>
        </w:numPr>
        <w:rPr>
          <w:rFonts w:cs="Arial"/>
          <w:i/>
          <w:szCs w:val="20"/>
        </w:rPr>
      </w:pPr>
      <w:r w:rsidRPr="003C1A0D">
        <w:t>site preparation;</w:t>
      </w:r>
    </w:p>
    <w:p w14:paraId="2F940C45" w14:textId="77777777" w:rsidR="00B038F4" w:rsidRPr="003C1A0D" w:rsidRDefault="002E6434">
      <w:pPr>
        <w:pStyle w:val="ListParagraph"/>
        <w:numPr>
          <w:ilvl w:val="0"/>
          <w:numId w:val="67"/>
        </w:numPr>
        <w:rPr>
          <w:rFonts w:cs="Arial"/>
          <w:i/>
          <w:szCs w:val="20"/>
        </w:rPr>
      </w:pPr>
      <w:r w:rsidRPr="003C1A0D">
        <w:t>earthworks;</w:t>
      </w:r>
    </w:p>
    <w:p w14:paraId="5DA778F9" w14:textId="77777777" w:rsidR="00B038F4" w:rsidRPr="003C1A0D" w:rsidRDefault="002E6434">
      <w:pPr>
        <w:pStyle w:val="ListParagraph"/>
        <w:numPr>
          <w:ilvl w:val="0"/>
          <w:numId w:val="67"/>
        </w:numPr>
        <w:rPr>
          <w:rFonts w:cs="Arial"/>
          <w:i/>
          <w:szCs w:val="20"/>
        </w:rPr>
      </w:pPr>
      <w:r w:rsidRPr="003C1A0D">
        <w:t>road surface and sub-soil drainage;</w:t>
      </w:r>
    </w:p>
    <w:p w14:paraId="7CD8D45A" w14:textId="77777777" w:rsidR="00B038F4" w:rsidRPr="003C1A0D" w:rsidRDefault="002E6434">
      <w:pPr>
        <w:pStyle w:val="ListParagraph"/>
        <w:numPr>
          <w:ilvl w:val="0"/>
          <w:numId w:val="67"/>
        </w:numPr>
        <w:rPr>
          <w:rFonts w:cs="Arial"/>
          <w:i/>
          <w:szCs w:val="20"/>
        </w:rPr>
      </w:pPr>
      <w:r w:rsidRPr="003C1A0D">
        <w:t>supply and placement of base and sub-base material;</w:t>
      </w:r>
    </w:p>
    <w:p w14:paraId="2557701E" w14:textId="77777777" w:rsidR="00B038F4" w:rsidRPr="003C1A0D" w:rsidRDefault="002E6434">
      <w:pPr>
        <w:pStyle w:val="ListParagraph"/>
        <w:numPr>
          <w:ilvl w:val="0"/>
          <w:numId w:val="67"/>
        </w:numPr>
        <w:rPr>
          <w:rFonts w:cs="Arial"/>
          <w:i/>
          <w:szCs w:val="20"/>
        </w:rPr>
      </w:pPr>
      <w:r w:rsidRPr="003C1A0D">
        <w:t>supply and placement of asphalt;</w:t>
      </w:r>
    </w:p>
    <w:p w14:paraId="2674E646" w14:textId="77777777" w:rsidR="00B038F4" w:rsidRPr="003C1A0D" w:rsidRDefault="002E6434">
      <w:pPr>
        <w:pStyle w:val="ListParagraph"/>
        <w:numPr>
          <w:ilvl w:val="0"/>
          <w:numId w:val="67"/>
        </w:numPr>
        <w:rPr>
          <w:rFonts w:cs="Arial"/>
          <w:i/>
          <w:szCs w:val="20"/>
        </w:rPr>
      </w:pPr>
      <w:r w:rsidRPr="003C1A0D">
        <w:t>verge works - turf, footpath and street trees;</w:t>
      </w:r>
    </w:p>
    <w:p w14:paraId="6DB2C7D2" w14:textId="77777777" w:rsidR="00B038F4" w:rsidRPr="003C1A0D" w:rsidRDefault="002E6434">
      <w:pPr>
        <w:pStyle w:val="ListParagraph"/>
        <w:numPr>
          <w:ilvl w:val="0"/>
          <w:numId w:val="67"/>
        </w:numPr>
        <w:rPr>
          <w:rFonts w:cs="Arial"/>
          <w:i/>
          <w:szCs w:val="20"/>
        </w:rPr>
      </w:pPr>
      <w:r w:rsidRPr="003C1A0D">
        <w:t>supply and placement of signs and lines;</w:t>
      </w:r>
    </w:p>
    <w:p w14:paraId="7EA8AC8F" w14:textId="77777777" w:rsidR="00B038F4" w:rsidRPr="003C1A0D" w:rsidRDefault="002E6434">
      <w:pPr>
        <w:pStyle w:val="ListParagraph"/>
        <w:numPr>
          <w:ilvl w:val="0"/>
          <w:numId w:val="67"/>
        </w:numPr>
        <w:rPr>
          <w:rFonts w:cs="Arial"/>
          <w:i/>
          <w:szCs w:val="20"/>
        </w:rPr>
      </w:pPr>
      <w:r w:rsidRPr="003C1A0D">
        <w:lastRenderedPageBreak/>
        <w:t>restoration of adjoining works; and</w:t>
      </w:r>
    </w:p>
    <w:p w14:paraId="27F0F219" w14:textId="77777777" w:rsidR="00B038F4" w:rsidRPr="003C1A0D" w:rsidRDefault="002E6434">
      <w:pPr>
        <w:pStyle w:val="ListParagraph"/>
        <w:numPr>
          <w:ilvl w:val="0"/>
          <w:numId w:val="67"/>
        </w:numPr>
        <w:rPr>
          <w:rFonts w:cs="Arial"/>
          <w:i/>
          <w:szCs w:val="20"/>
        </w:rPr>
      </w:pPr>
      <w:r w:rsidRPr="003C1A0D">
        <w:t>street lighting (new roads only).</w:t>
      </w:r>
    </w:p>
    <w:p w14:paraId="1B57017A" w14:textId="77777777" w:rsidR="003C1A0D" w:rsidRDefault="003C1A0D" w:rsidP="003C1A0D"/>
    <w:p w14:paraId="61845E34" w14:textId="4DE312DA" w:rsidR="00B038F4" w:rsidRPr="003C1A0D" w:rsidRDefault="002E6434" w:rsidP="003C1A0D">
      <w:r w:rsidRPr="003C1A0D">
        <w:t>The unit rates include costs for the following signal works:</w:t>
      </w:r>
    </w:p>
    <w:p w14:paraId="003721BC" w14:textId="77777777" w:rsidR="003C1A0D" w:rsidRDefault="003C1A0D" w:rsidP="003C1A0D"/>
    <w:p w14:paraId="2E1EE8C7" w14:textId="73E05559" w:rsidR="00B038F4" w:rsidRPr="003C1A0D" w:rsidRDefault="002E6434">
      <w:pPr>
        <w:pStyle w:val="ListParagraph"/>
        <w:numPr>
          <w:ilvl w:val="0"/>
          <w:numId w:val="68"/>
        </w:numPr>
        <w:rPr>
          <w:rFonts w:cs="Arial"/>
          <w:i/>
          <w:szCs w:val="20"/>
        </w:rPr>
      </w:pPr>
      <w:r w:rsidRPr="003C1A0D">
        <w:t>pits, conduits and cabling;</w:t>
      </w:r>
    </w:p>
    <w:p w14:paraId="72D4E5BE" w14:textId="77777777" w:rsidR="00B038F4" w:rsidRPr="003C1A0D" w:rsidRDefault="002E6434">
      <w:pPr>
        <w:pStyle w:val="ListParagraph"/>
        <w:numPr>
          <w:ilvl w:val="0"/>
          <w:numId w:val="68"/>
        </w:numPr>
        <w:rPr>
          <w:rFonts w:cs="Arial"/>
          <w:i/>
          <w:szCs w:val="20"/>
        </w:rPr>
      </w:pPr>
      <w:r w:rsidRPr="003C1A0D">
        <w:t>detector loops;</w:t>
      </w:r>
    </w:p>
    <w:p w14:paraId="6C7EA6DA" w14:textId="77777777" w:rsidR="00B038F4" w:rsidRPr="003C1A0D" w:rsidRDefault="002E6434">
      <w:pPr>
        <w:pStyle w:val="ListParagraph"/>
        <w:numPr>
          <w:ilvl w:val="0"/>
          <w:numId w:val="68"/>
        </w:numPr>
        <w:rPr>
          <w:rFonts w:cs="Arial"/>
          <w:i/>
          <w:szCs w:val="20"/>
        </w:rPr>
      </w:pPr>
      <w:r w:rsidRPr="003C1A0D">
        <w:t>lanterns;</w:t>
      </w:r>
    </w:p>
    <w:p w14:paraId="51D3EAB6" w14:textId="77777777" w:rsidR="00B038F4" w:rsidRPr="003C1A0D" w:rsidRDefault="002E6434">
      <w:pPr>
        <w:pStyle w:val="ListParagraph"/>
        <w:numPr>
          <w:ilvl w:val="0"/>
          <w:numId w:val="68"/>
        </w:numPr>
        <w:rPr>
          <w:rFonts w:cs="Arial"/>
          <w:i/>
          <w:szCs w:val="20"/>
        </w:rPr>
      </w:pPr>
      <w:r w:rsidRPr="003C1A0D">
        <w:t>posts and mast arms;</w:t>
      </w:r>
    </w:p>
    <w:p w14:paraId="49E02926" w14:textId="77777777" w:rsidR="00B038F4" w:rsidRPr="003C1A0D" w:rsidRDefault="002E6434">
      <w:pPr>
        <w:pStyle w:val="ListParagraph"/>
        <w:numPr>
          <w:ilvl w:val="0"/>
          <w:numId w:val="68"/>
        </w:numPr>
        <w:rPr>
          <w:rFonts w:cs="Arial"/>
          <w:i/>
          <w:szCs w:val="20"/>
        </w:rPr>
      </w:pPr>
      <w:r w:rsidRPr="003C1A0D">
        <w:t>control boxes; and</w:t>
      </w:r>
    </w:p>
    <w:p w14:paraId="16467BD1" w14:textId="77777777" w:rsidR="00A00E26" w:rsidRPr="003C1A0D" w:rsidRDefault="002E6434">
      <w:pPr>
        <w:pStyle w:val="ListParagraph"/>
        <w:numPr>
          <w:ilvl w:val="0"/>
          <w:numId w:val="68"/>
        </w:numPr>
        <w:rPr>
          <w:rFonts w:cs="Arial"/>
          <w:i/>
          <w:szCs w:val="20"/>
        </w:rPr>
      </w:pPr>
      <w:r w:rsidRPr="003C1A0D">
        <w:t>electrical and communications connections.</w:t>
      </w:r>
    </w:p>
    <w:p w14:paraId="075BEE43" w14:textId="77777777" w:rsidR="003C1A0D" w:rsidRDefault="003C1A0D" w:rsidP="003C1A0D"/>
    <w:p w14:paraId="37977943" w14:textId="5E15DA13" w:rsidR="00B038F4" w:rsidRPr="003C1A0D" w:rsidRDefault="002E6434" w:rsidP="003C1A0D">
      <w:pPr>
        <w:rPr>
          <w:rFonts w:cs="Arial"/>
        </w:rPr>
      </w:pPr>
      <w:r w:rsidRPr="003C1A0D">
        <w:t>The unit costs exclude:</w:t>
      </w:r>
    </w:p>
    <w:p w14:paraId="0BB3DB57" w14:textId="77777777" w:rsidR="003C1A0D" w:rsidRDefault="003C1A0D" w:rsidP="003C1A0D"/>
    <w:p w14:paraId="4913CCBE" w14:textId="6CD03CA8" w:rsidR="00B038F4" w:rsidRPr="003C1A0D" w:rsidRDefault="002E6434">
      <w:pPr>
        <w:pStyle w:val="ListParagraph"/>
        <w:numPr>
          <w:ilvl w:val="0"/>
          <w:numId w:val="69"/>
        </w:numPr>
        <w:rPr>
          <w:rFonts w:cs="Arial"/>
          <w:i/>
          <w:szCs w:val="20"/>
        </w:rPr>
      </w:pPr>
      <w:r w:rsidRPr="003C1A0D">
        <w:t>special verge treatments;</w:t>
      </w:r>
    </w:p>
    <w:p w14:paraId="17A260DB" w14:textId="77777777" w:rsidR="00B038F4" w:rsidRPr="003C1A0D" w:rsidRDefault="002E6434">
      <w:pPr>
        <w:pStyle w:val="ListParagraph"/>
        <w:numPr>
          <w:ilvl w:val="0"/>
          <w:numId w:val="69"/>
        </w:numPr>
        <w:rPr>
          <w:rFonts w:cs="Arial"/>
          <w:i/>
          <w:szCs w:val="20"/>
        </w:rPr>
      </w:pPr>
      <w:r w:rsidRPr="003C1A0D">
        <w:t>pathways furniture including drinking fountains, bicycle racks, bicycle shelters and special pavement treatment;</w:t>
      </w:r>
    </w:p>
    <w:p w14:paraId="4B6A5E24" w14:textId="77777777" w:rsidR="00B038F4" w:rsidRPr="003C1A0D" w:rsidRDefault="002E6434">
      <w:pPr>
        <w:pStyle w:val="ListParagraph"/>
        <w:numPr>
          <w:ilvl w:val="0"/>
          <w:numId w:val="69"/>
        </w:numPr>
        <w:rPr>
          <w:rFonts w:cs="Arial"/>
          <w:i/>
          <w:szCs w:val="20"/>
        </w:rPr>
      </w:pPr>
      <w:r w:rsidRPr="003C1A0D">
        <w:t>major stormwater works within the road corridor;</w:t>
      </w:r>
    </w:p>
    <w:p w14:paraId="4AAA67D7" w14:textId="77777777" w:rsidR="00B038F4" w:rsidRPr="003C1A0D" w:rsidRDefault="002E6434">
      <w:pPr>
        <w:pStyle w:val="ListParagraph"/>
        <w:numPr>
          <w:ilvl w:val="0"/>
          <w:numId w:val="69"/>
        </w:numPr>
        <w:rPr>
          <w:rFonts w:cs="Arial"/>
          <w:i/>
          <w:szCs w:val="20"/>
        </w:rPr>
      </w:pPr>
      <w:r w:rsidRPr="003C1A0D">
        <w:t>stormwater structures restoration; and</w:t>
      </w:r>
    </w:p>
    <w:p w14:paraId="49F60464" w14:textId="77777777" w:rsidR="00B038F4" w:rsidRDefault="002E6434">
      <w:pPr>
        <w:pStyle w:val="ListParagraph"/>
        <w:numPr>
          <w:ilvl w:val="0"/>
          <w:numId w:val="69"/>
        </w:numPr>
      </w:pPr>
      <w:r w:rsidRPr="003C1A0D">
        <w:t>works external to the road corridor.</w:t>
      </w:r>
    </w:p>
    <w:p w14:paraId="45B21E0D" w14:textId="77777777" w:rsidR="003C1A0D" w:rsidRDefault="003C1A0D" w:rsidP="003C1A0D"/>
    <w:p w14:paraId="1CAA041A" w14:textId="40F6592C" w:rsidR="00B038F4" w:rsidRPr="00600282" w:rsidRDefault="002E6434">
      <w:pPr>
        <w:pStyle w:val="Heading4"/>
      </w:pPr>
      <w:r w:rsidRPr="00600282">
        <w:t>Intersection unit costs</w:t>
      </w:r>
    </w:p>
    <w:p w14:paraId="416C0F05" w14:textId="584DBD01" w:rsidR="00B038F4" w:rsidRDefault="002E6434" w:rsidP="00591500">
      <w:r w:rsidRPr="00600282">
        <w:t>A base unit cost has been estimated for each intersection configuration. The base unit cost for an intersection is based on:</w:t>
      </w:r>
    </w:p>
    <w:p w14:paraId="3958ABE7" w14:textId="77777777" w:rsidR="003C1A0D" w:rsidRPr="00600282" w:rsidRDefault="003C1A0D" w:rsidP="00591500"/>
    <w:p w14:paraId="698907C8" w14:textId="77777777" w:rsidR="00B038F4" w:rsidRPr="003C1A0D" w:rsidRDefault="002E6434">
      <w:pPr>
        <w:pStyle w:val="ListParagraph"/>
        <w:numPr>
          <w:ilvl w:val="0"/>
          <w:numId w:val="70"/>
        </w:numPr>
        <w:rPr>
          <w:rFonts w:cs="Arial"/>
          <w:i/>
          <w:szCs w:val="20"/>
        </w:rPr>
      </w:pPr>
      <w:r w:rsidRPr="003C1A0D">
        <w:t>the delivery of a T intersection, where a secondary road of equal or lower order intersects with a primary road;</w:t>
      </w:r>
    </w:p>
    <w:p w14:paraId="48FC831C" w14:textId="1ABCC865" w:rsidR="00B038F4" w:rsidRPr="003C1A0D" w:rsidRDefault="002E6434">
      <w:pPr>
        <w:pStyle w:val="ListParagraph"/>
        <w:numPr>
          <w:ilvl w:val="0"/>
          <w:numId w:val="70"/>
        </w:numPr>
        <w:rPr>
          <w:rFonts w:cs="Arial"/>
          <w:i/>
          <w:szCs w:val="20"/>
        </w:rPr>
      </w:pPr>
      <w:r w:rsidRPr="003C1A0D">
        <w:t>the delivery of 100 met</w:t>
      </w:r>
      <w:r w:rsidR="005E6EE1" w:rsidRPr="003C1A0D">
        <w:t>re</w:t>
      </w:r>
      <w:r w:rsidRPr="003C1A0D">
        <w:t>s of the primary road;</w:t>
      </w:r>
    </w:p>
    <w:p w14:paraId="1A3EA1E4" w14:textId="77777777" w:rsidR="00B038F4" w:rsidRPr="003C1A0D" w:rsidRDefault="002E6434">
      <w:pPr>
        <w:pStyle w:val="ListParagraph"/>
        <w:numPr>
          <w:ilvl w:val="0"/>
          <w:numId w:val="70"/>
        </w:numPr>
        <w:rPr>
          <w:rFonts w:cs="Arial"/>
          <w:i/>
          <w:szCs w:val="20"/>
        </w:rPr>
      </w:pPr>
      <w:r w:rsidRPr="003C1A0D">
        <w:t>the delivery of 50 metres of the secondary side road;</w:t>
      </w:r>
    </w:p>
    <w:p w14:paraId="6FD55DB3" w14:textId="77777777" w:rsidR="00B038F4" w:rsidRPr="003C1A0D" w:rsidRDefault="002E6434">
      <w:pPr>
        <w:pStyle w:val="ListParagraph"/>
        <w:numPr>
          <w:ilvl w:val="0"/>
          <w:numId w:val="70"/>
        </w:numPr>
        <w:rPr>
          <w:rFonts w:cs="Arial"/>
          <w:i/>
          <w:szCs w:val="20"/>
        </w:rPr>
      </w:pPr>
      <w:r w:rsidRPr="003C1A0D">
        <w:t>the signalisation of the intersection; and</w:t>
      </w:r>
    </w:p>
    <w:p w14:paraId="67788CDE" w14:textId="77777777" w:rsidR="00B038F4" w:rsidRPr="003C1A0D" w:rsidRDefault="002E6434">
      <w:pPr>
        <w:pStyle w:val="ListParagraph"/>
        <w:numPr>
          <w:ilvl w:val="0"/>
          <w:numId w:val="70"/>
        </w:numPr>
        <w:rPr>
          <w:rFonts w:cs="Arial"/>
          <w:i/>
          <w:szCs w:val="20"/>
        </w:rPr>
      </w:pPr>
      <w:r w:rsidRPr="003C1A0D">
        <w:t>constrained road corridors.</w:t>
      </w:r>
    </w:p>
    <w:p w14:paraId="16C10FC5" w14:textId="77777777" w:rsidR="00B038F4" w:rsidRPr="003C1A0D" w:rsidRDefault="00B038F4" w:rsidP="003C1A0D">
      <w:pPr>
        <w:rPr>
          <w:rFonts w:eastAsia="Arial" w:cs="Arial"/>
          <w:szCs w:val="20"/>
        </w:rPr>
      </w:pPr>
    </w:p>
    <w:p w14:paraId="56A7FAF7" w14:textId="6B319EC0" w:rsidR="00B038F4" w:rsidRPr="003C1A0D" w:rsidRDefault="002E6434" w:rsidP="003C1A0D">
      <w:pPr>
        <w:pStyle w:val="Caption"/>
      </w:pPr>
      <w:r w:rsidRPr="00600282">
        <w:t>Table 5.2.2.1—Intersection unit costs</w:t>
      </w:r>
    </w:p>
    <w:tbl>
      <w:tblPr>
        <w:tblStyle w:val="LGIPEMTable"/>
        <w:tblW w:w="5000" w:type="pct"/>
        <w:tblLook w:val="01E0" w:firstRow="1" w:lastRow="1" w:firstColumn="1" w:lastColumn="1" w:noHBand="0" w:noVBand="0"/>
        <w:tblCaption w:val="Table 5.2.2.1—Intersection unit costs"/>
        <w:tblDescription w:val="Intersection unit costs"/>
      </w:tblPr>
      <w:tblGrid>
        <w:gridCol w:w="2712"/>
        <w:gridCol w:w="2310"/>
        <w:gridCol w:w="2310"/>
        <w:gridCol w:w="2310"/>
      </w:tblGrid>
      <w:tr w:rsidR="00B038F4" w:rsidRPr="00600282" w14:paraId="755FE027" w14:textId="77777777" w:rsidTr="000111C2">
        <w:trPr>
          <w:cnfStyle w:val="100000000000" w:firstRow="1" w:lastRow="0" w:firstColumn="0" w:lastColumn="0" w:oddVBand="0" w:evenVBand="0" w:oddHBand="0" w:evenHBand="0" w:firstRowFirstColumn="0" w:firstRowLastColumn="0" w:lastRowFirstColumn="0" w:lastRowLastColumn="0"/>
        </w:trPr>
        <w:tc>
          <w:tcPr>
            <w:tcW w:w="1406" w:type="pct"/>
            <w:vMerge w:val="restart"/>
          </w:tcPr>
          <w:p w14:paraId="0553C1A2" w14:textId="77777777" w:rsidR="00B038F4" w:rsidRPr="00600282" w:rsidRDefault="002E6434" w:rsidP="00591500">
            <w:pPr>
              <w:rPr>
                <w:rFonts w:cs="Arial"/>
                <w:szCs w:val="20"/>
              </w:rPr>
            </w:pPr>
            <w:r w:rsidRPr="00600282">
              <w:t>Secondary road</w:t>
            </w:r>
          </w:p>
        </w:tc>
        <w:tc>
          <w:tcPr>
            <w:tcW w:w="3594" w:type="pct"/>
            <w:gridSpan w:val="3"/>
          </w:tcPr>
          <w:p w14:paraId="7938068A" w14:textId="77777777" w:rsidR="00B038F4" w:rsidRPr="00600282" w:rsidRDefault="002E6434" w:rsidP="00591500">
            <w:pPr>
              <w:rPr>
                <w:rFonts w:cs="Arial"/>
                <w:szCs w:val="20"/>
              </w:rPr>
            </w:pPr>
            <w:r w:rsidRPr="00600282">
              <w:t>Primary road</w:t>
            </w:r>
          </w:p>
        </w:tc>
      </w:tr>
      <w:tr w:rsidR="003C1A0D" w:rsidRPr="00600282" w14:paraId="7091D5AE" w14:textId="77777777" w:rsidTr="000111C2">
        <w:tc>
          <w:tcPr>
            <w:tcW w:w="1406" w:type="pct"/>
            <w:vMerge/>
          </w:tcPr>
          <w:p w14:paraId="7A273A77" w14:textId="77777777" w:rsidR="00B038F4" w:rsidRPr="00600282" w:rsidRDefault="00B038F4" w:rsidP="00591500"/>
        </w:tc>
        <w:tc>
          <w:tcPr>
            <w:tcW w:w="1198" w:type="pct"/>
          </w:tcPr>
          <w:p w14:paraId="4DFAE2A3" w14:textId="77777777" w:rsidR="00B038F4" w:rsidRPr="00600282" w:rsidRDefault="002E6434" w:rsidP="00591500">
            <w:pPr>
              <w:rPr>
                <w:rFonts w:cs="Arial"/>
                <w:szCs w:val="20"/>
              </w:rPr>
            </w:pPr>
            <w:r w:rsidRPr="00600282">
              <w:rPr>
                <w:rFonts w:cs="Arial"/>
                <w:szCs w:val="20"/>
              </w:rPr>
              <w:t>Major - 6 lanes – 34.8m corridor direct construction unit cost</w:t>
            </w:r>
          </w:p>
        </w:tc>
        <w:tc>
          <w:tcPr>
            <w:tcW w:w="1198" w:type="pct"/>
          </w:tcPr>
          <w:p w14:paraId="2CD56759" w14:textId="77777777" w:rsidR="00B038F4" w:rsidRPr="00600282" w:rsidRDefault="002E6434" w:rsidP="00591500">
            <w:pPr>
              <w:rPr>
                <w:rFonts w:cs="Arial"/>
                <w:szCs w:val="20"/>
              </w:rPr>
            </w:pPr>
            <w:r w:rsidRPr="00600282">
              <w:rPr>
                <w:rFonts w:cs="Arial"/>
                <w:szCs w:val="20"/>
              </w:rPr>
              <w:t>Major - 4 lanes – 28.2m corridor direct construction unit cost</w:t>
            </w:r>
          </w:p>
        </w:tc>
        <w:tc>
          <w:tcPr>
            <w:tcW w:w="1198" w:type="pct"/>
          </w:tcPr>
          <w:p w14:paraId="11EA9CE6" w14:textId="77777777" w:rsidR="00B038F4" w:rsidRPr="00600282" w:rsidRDefault="002E6434" w:rsidP="00591500">
            <w:pPr>
              <w:rPr>
                <w:rFonts w:cs="Arial"/>
                <w:szCs w:val="20"/>
              </w:rPr>
            </w:pPr>
            <w:r w:rsidRPr="00600282">
              <w:rPr>
                <w:rFonts w:cs="Arial"/>
                <w:szCs w:val="20"/>
              </w:rPr>
              <w:t>Major - 2 lanes – 19.5m corridor direct construction unit cost</w:t>
            </w:r>
          </w:p>
        </w:tc>
      </w:tr>
      <w:tr w:rsidR="00BC2AE0" w:rsidRPr="00600282" w14:paraId="46893318" w14:textId="77777777" w:rsidTr="003C1A0D">
        <w:tc>
          <w:tcPr>
            <w:tcW w:w="1406" w:type="pct"/>
          </w:tcPr>
          <w:p w14:paraId="25BF61E8" w14:textId="77777777" w:rsidR="00BC2AE0" w:rsidRPr="00600282" w:rsidRDefault="00BC2AE0" w:rsidP="00591500">
            <w:r w:rsidRPr="00600282">
              <w:t>Major - 6 lanes 34.8m</w:t>
            </w:r>
          </w:p>
        </w:tc>
        <w:tc>
          <w:tcPr>
            <w:tcW w:w="1198" w:type="pct"/>
          </w:tcPr>
          <w:p w14:paraId="3A1BD820" w14:textId="51EC0290" w:rsidR="00BC2AE0" w:rsidRPr="00600282" w:rsidRDefault="00BC2AE0" w:rsidP="00591500">
            <w:r w:rsidRPr="00600282">
              <w:t>$1,798,982</w:t>
            </w:r>
          </w:p>
        </w:tc>
        <w:tc>
          <w:tcPr>
            <w:tcW w:w="1198" w:type="pct"/>
          </w:tcPr>
          <w:p w14:paraId="593F0B1B" w14:textId="662B2A66" w:rsidR="00BC2AE0" w:rsidRPr="00600282" w:rsidRDefault="00BC2AE0" w:rsidP="00591500">
            <w:r w:rsidRPr="00600282">
              <w:t>N/A</w:t>
            </w:r>
          </w:p>
        </w:tc>
        <w:tc>
          <w:tcPr>
            <w:tcW w:w="1198" w:type="pct"/>
          </w:tcPr>
          <w:p w14:paraId="6299EF96" w14:textId="21066DF6" w:rsidR="00BC2AE0" w:rsidRPr="00600282" w:rsidRDefault="00BC2AE0" w:rsidP="00591500">
            <w:r w:rsidRPr="00600282">
              <w:t>N/A</w:t>
            </w:r>
          </w:p>
        </w:tc>
      </w:tr>
      <w:tr w:rsidR="00BC2AE0" w:rsidRPr="00600282" w14:paraId="1AB4D303" w14:textId="77777777" w:rsidTr="003C1A0D">
        <w:tc>
          <w:tcPr>
            <w:tcW w:w="1406" w:type="pct"/>
          </w:tcPr>
          <w:p w14:paraId="187A0540" w14:textId="77777777" w:rsidR="00BC2AE0" w:rsidRPr="00600282" w:rsidRDefault="00BC2AE0" w:rsidP="00591500">
            <w:r w:rsidRPr="00600282">
              <w:t>Major - 4 lanes 28.2m</w:t>
            </w:r>
          </w:p>
        </w:tc>
        <w:tc>
          <w:tcPr>
            <w:tcW w:w="1198" w:type="pct"/>
          </w:tcPr>
          <w:p w14:paraId="1C282073" w14:textId="0EB54738" w:rsidR="00BC2AE0" w:rsidRPr="00600282" w:rsidRDefault="00BC2AE0" w:rsidP="00591500">
            <w:r w:rsidRPr="00600282">
              <w:t>$1,704,913</w:t>
            </w:r>
          </w:p>
        </w:tc>
        <w:tc>
          <w:tcPr>
            <w:tcW w:w="1198" w:type="pct"/>
          </w:tcPr>
          <w:p w14:paraId="4A719818" w14:textId="5B79E272" w:rsidR="00BC2AE0" w:rsidRPr="00600282" w:rsidRDefault="00BC2AE0" w:rsidP="00591500">
            <w:r w:rsidRPr="00600282">
              <w:t>$1,553,518</w:t>
            </w:r>
          </w:p>
        </w:tc>
        <w:tc>
          <w:tcPr>
            <w:tcW w:w="1198" w:type="pct"/>
          </w:tcPr>
          <w:p w14:paraId="02E4B307" w14:textId="6DF1049B" w:rsidR="00BC2AE0" w:rsidRPr="00600282" w:rsidRDefault="00BC2AE0" w:rsidP="00591500">
            <w:r w:rsidRPr="00600282">
              <w:t>N/A</w:t>
            </w:r>
          </w:p>
        </w:tc>
      </w:tr>
      <w:tr w:rsidR="00BC2AE0" w:rsidRPr="00600282" w14:paraId="17B3E011" w14:textId="77777777" w:rsidTr="003C1A0D">
        <w:tc>
          <w:tcPr>
            <w:tcW w:w="1406" w:type="pct"/>
          </w:tcPr>
          <w:p w14:paraId="260FC7CD" w14:textId="77777777" w:rsidR="00BC2AE0" w:rsidRPr="00600282" w:rsidRDefault="00BC2AE0" w:rsidP="00591500">
            <w:r w:rsidRPr="00600282">
              <w:t>Major - 2 lanes 19.5m</w:t>
            </w:r>
          </w:p>
        </w:tc>
        <w:tc>
          <w:tcPr>
            <w:tcW w:w="1198" w:type="pct"/>
          </w:tcPr>
          <w:p w14:paraId="4670C64F" w14:textId="524A9C4D" w:rsidR="00BC2AE0" w:rsidRPr="00600282" w:rsidRDefault="00BC2AE0" w:rsidP="00591500">
            <w:r w:rsidRPr="00600282">
              <w:t>$1,501,253</w:t>
            </w:r>
          </w:p>
        </w:tc>
        <w:tc>
          <w:tcPr>
            <w:tcW w:w="1198" w:type="pct"/>
          </w:tcPr>
          <w:p w14:paraId="6F749F6F" w14:textId="135B28B1" w:rsidR="00BC2AE0" w:rsidRPr="00600282" w:rsidRDefault="00BC2AE0" w:rsidP="00591500">
            <w:r w:rsidRPr="00600282">
              <w:t>$1,353,463</w:t>
            </w:r>
          </w:p>
        </w:tc>
        <w:tc>
          <w:tcPr>
            <w:tcW w:w="1198" w:type="pct"/>
          </w:tcPr>
          <w:p w14:paraId="68156440" w14:textId="2B34C54D" w:rsidR="00BC2AE0" w:rsidRPr="00600282" w:rsidRDefault="00BC2AE0" w:rsidP="00591500">
            <w:r w:rsidRPr="00600282">
              <w:t>$1,007,627</w:t>
            </w:r>
          </w:p>
        </w:tc>
      </w:tr>
      <w:tr w:rsidR="00BC2AE0" w:rsidRPr="00600282" w14:paraId="6FF6659D" w14:textId="77777777" w:rsidTr="003C1A0D">
        <w:tc>
          <w:tcPr>
            <w:tcW w:w="1406" w:type="pct"/>
          </w:tcPr>
          <w:p w14:paraId="6AA7A678" w14:textId="77777777" w:rsidR="00BC2AE0" w:rsidRPr="00600282" w:rsidRDefault="00BC2AE0" w:rsidP="00591500">
            <w:r w:rsidRPr="00600282">
              <w:t>Industrial - 2 lanes 20.0m</w:t>
            </w:r>
          </w:p>
        </w:tc>
        <w:tc>
          <w:tcPr>
            <w:tcW w:w="1198" w:type="pct"/>
          </w:tcPr>
          <w:p w14:paraId="3CAA2F92" w14:textId="2281DAE3" w:rsidR="00BC2AE0" w:rsidRPr="00600282" w:rsidRDefault="00BC2AE0" w:rsidP="00591500">
            <w:r w:rsidRPr="00600282">
              <w:t>$1,513,428</w:t>
            </w:r>
          </w:p>
        </w:tc>
        <w:tc>
          <w:tcPr>
            <w:tcW w:w="1198" w:type="pct"/>
          </w:tcPr>
          <w:p w14:paraId="67EFD60B" w14:textId="6AB70DFB" w:rsidR="00BC2AE0" w:rsidRPr="00600282" w:rsidRDefault="00BC2AE0" w:rsidP="00591500">
            <w:r w:rsidRPr="00600282">
              <w:t>$1,353,463</w:t>
            </w:r>
          </w:p>
        </w:tc>
        <w:tc>
          <w:tcPr>
            <w:tcW w:w="1198" w:type="pct"/>
          </w:tcPr>
          <w:p w14:paraId="76F35450" w14:textId="0BA03605" w:rsidR="00BC2AE0" w:rsidRPr="00600282" w:rsidRDefault="00BC2AE0" w:rsidP="00591500">
            <w:r w:rsidRPr="00600282">
              <w:t>$1,019,458</w:t>
            </w:r>
          </w:p>
        </w:tc>
      </w:tr>
      <w:tr w:rsidR="00BC2AE0" w:rsidRPr="00600282" w14:paraId="60DF1F7F" w14:textId="77777777" w:rsidTr="003C1A0D">
        <w:tc>
          <w:tcPr>
            <w:tcW w:w="1406" w:type="pct"/>
          </w:tcPr>
          <w:p w14:paraId="5AA52F3F" w14:textId="77777777" w:rsidR="00BC2AE0" w:rsidRPr="00600282" w:rsidRDefault="00BC2AE0" w:rsidP="00591500">
            <w:r w:rsidRPr="00600282">
              <w:t>Local - 2 lanes 14.0m</w:t>
            </w:r>
          </w:p>
        </w:tc>
        <w:tc>
          <w:tcPr>
            <w:tcW w:w="1198" w:type="pct"/>
          </w:tcPr>
          <w:p w14:paraId="0E125D6E" w14:textId="1C451D82" w:rsidR="00BC2AE0" w:rsidRPr="00600282" w:rsidRDefault="00BC2AE0" w:rsidP="00591500">
            <w:r w:rsidRPr="00600282">
              <w:t>$1,331,025</w:t>
            </w:r>
          </w:p>
        </w:tc>
        <w:tc>
          <w:tcPr>
            <w:tcW w:w="1198" w:type="pct"/>
          </w:tcPr>
          <w:p w14:paraId="7196FAC2" w14:textId="2289C6D7" w:rsidR="00BC2AE0" w:rsidRPr="00600282" w:rsidRDefault="00BC2AE0" w:rsidP="00591500">
            <w:r w:rsidRPr="00600282">
              <w:t>$1,182,339</w:t>
            </w:r>
          </w:p>
        </w:tc>
        <w:tc>
          <w:tcPr>
            <w:tcW w:w="1198" w:type="pct"/>
          </w:tcPr>
          <w:p w14:paraId="481ECE5A" w14:textId="1A9DEBF1" w:rsidR="00BC2AE0" w:rsidRPr="00600282" w:rsidRDefault="00BC2AE0" w:rsidP="00591500">
            <w:r w:rsidRPr="00600282">
              <w:t>$829,679</w:t>
            </w:r>
          </w:p>
        </w:tc>
      </w:tr>
    </w:tbl>
    <w:p w14:paraId="1C4AB078" w14:textId="77777777" w:rsidR="00B038F4" w:rsidRPr="003C1A0D" w:rsidRDefault="00B038F4" w:rsidP="003C1A0D"/>
    <w:p w14:paraId="78609F11" w14:textId="77777777" w:rsidR="00B038F4" w:rsidRPr="00600282" w:rsidRDefault="002E6434">
      <w:pPr>
        <w:pStyle w:val="Heading4"/>
        <w:rPr>
          <w:rFonts w:cs="Arial"/>
        </w:rPr>
      </w:pPr>
      <w:r w:rsidRPr="00600282">
        <w:t>Intersection categories</w:t>
      </w:r>
    </w:p>
    <w:p w14:paraId="2DC34736" w14:textId="60B6BEF2" w:rsidR="00B038F4" w:rsidRDefault="002E6434" w:rsidP="00591500">
      <w:r w:rsidRPr="00600282">
        <w:t>Projects listed in the SoW have been broken into the following categories:</w:t>
      </w:r>
    </w:p>
    <w:p w14:paraId="5DC8312B" w14:textId="77777777" w:rsidR="003C1A0D" w:rsidRPr="00600282" w:rsidRDefault="003C1A0D" w:rsidP="00591500"/>
    <w:p w14:paraId="378FBC28" w14:textId="77777777" w:rsidR="00B038F4" w:rsidRPr="003C1A0D" w:rsidRDefault="002E6434">
      <w:pPr>
        <w:pStyle w:val="ListParagraph"/>
        <w:numPr>
          <w:ilvl w:val="0"/>
          <w:numId w:val="71"/>
        </w:numPr>
        <w:rPr>
          <w:rFonts w:cs="Arial"/>
          <w:i/>
          <w:szCs w:val="20"/>
        </w:rPr>
      </w:pPr>
      <w:r w:rsidRPr="003C1A0D">
        <w:t>Full T intersection with new primary through road and new secondary side road</w:t>
      </w:r>
    </w:p>
    <w:p w14:paraId="203226B2" w14:textId="77777777" w:rsidR="00B038F4" w:rsidRPr="003C1A0D" w:rsidRDefault="002E6434">
      <w:pPr>
        <w:pStyle w:val="ListParagraph"/>
        <w:numPr>
          <w:ilvl w:val="0"/>
          <w:numId w:val="71"/>
        </w:numPr>
        <w:rPr>
          <w:rFonts w:cs="Arial"/>
          <w:i/>
          <w:szCs w:val="20"/>
        </w:rPr>
      </w:pPr>
      <w:r w:rsidRPr="003C1A0D">
        <w:t>T intersection with existing primary through road and new secondary side road</w:t>
      </w:r>
    </w:p>
    <w:p w14:paraId="3F033E2D" w14:textId="77777777" w:rsidR="00B038F4" w:rsidRPr="003C1A0D" w:rsidRDefault="002E6434">
      <w:pPr>
        <w:pStyle w:val="ListParagraph"/>
        <w:numPr>
          <w:ilvl w:val="0"/>
          <w:numId w:val="71"/>
        </w:numPr>
        <w:rPr>
          <w:rFonts w:cs="Arial"/>
          <w:i/>
          <w:szCs w:val="20"/>
        </w:rPr>
      </w:pPr>
      <w:r w:rsidRPr="003C1A0D">
        <w:t>Existing signalised T intersection upgrade</w:t>
      </w:r>
    </w:p>
    <w:p w14:paraId="7A751112" w14:textId="77777777" w:rsidR="00B038F4" w:rsidRPr="003C1A0D" w:rsidRDefault="002E6434">
      <w:pPr>
        <w:pStyle w:val="ListParagraph"/>
        <w:numPr>
          <w:ilvl w:val="0"/>
          <w:numId w:val="71"/>
        </w:numPr>
        <w:rPr>
          <w:rFonts w:cs="Arial"/>
          <w:i/>
          <w:szCs w:val="20"/>
        </w:rPr>
      </w:pPr>
      <w:r w:rsidRPr="003C1A0D">
        <w:t>Existing un-signalised T intersection upgrade</w:t>
      </w:r>
    </w:p>
    <w:p w14:paraId="781CDFBD" w14:textId="77777777" w:rsidR="00B038F4" w:rsidRPr="003C1A0D" w:rsidRDefault="002E6434">
      <w:pPr>
        <w:pStyle w:val="ListParagraph"/>
        <w:numPr>
          <w:ilvl w:val="0"/>
          <w:numId w:val="71"/>
        </w:numPr>
        <w:rPr>
          <w:rFonts w:cs="Arial"/>
          <w:i/>
          <w:szCs w:val="20"/>
        </w:rPr>
      </w:pPr>
      <w:r w:rsidRPr="003C1A0D">
        <w:t>Full X intersection with new primary through road and new secondary side roads</w:t>
      </w:r>
    </w:p>
    <w:p w14:paraId="06C04DC6" w14:textId="77777777" w:rsidR="00B038F4" w:rsidRPr="003C1A0D" w:rsidRDefault="002E6434">
      <w:pPr>
        <w:pStyle w:val="ListParagraph"/>
        <w:numPr>
          <w:ilvl w:val="0"/>
          <w:numId w:val="71"/>
        </w:numPr>
        <w:rPr>
          <w:rFonts w:cs="Arial"/>
          <w:i/>
          <w:szCs w:val="20"/>
        </w:rPr>
      </w:pPr>
      <w:r w:rsidRPr="003C1A0D">
        <w:t>Existing signalised X intersection upgrade</w:t>
      </w:r>
    </w:p>
    <w:p w14:paraId="1A745F00" w14:textId="188DF441" w:rsidR="00B038F4" w:rsidRPr="003C1A0D" w:rsidRDefault="002E6434">
      <w:pPr>
        <w:pStyle w:val="ListParagraph"/>
        <w:numPr>
          <w:ilvl w:val="0"/>
          <w:numId w:val="71"/>
        </w:numPr>
        <w:rPr>
          <w:rFonts w:cs="Arial"/>
          <w:i/>
          <w:szCs w:val="20"/>
        </w:rPr>
      </w:pPr>
      <w:r w:rsidRPr="003C1A0D">
        <w:t>Existing un-signalised X intersection upgrade</w:t>
      </w:r>
    </w:p>
    <w:p w14:paraId="24806D4B" w14:textId="2764CF02" w:rsidR="0074559C" w:rsidRPr="003C1A0D" w:rsidRDefault="0074559C">
      <w:pPr>
        <w:pStyle w:val="ListParagraph"/>
        <w:numPr>
          <w:ilvl w:val="0"/>
          <w:numId w:val="71"/>
        </w:numPr>
        <w:rPr>
          <w:rFonts w:cs="Arial"/>
          <w:i/>
          <w:szCs w:val="20"/>
        </w:rPr>
      </w:pPr>
      <w:r w:rsidRPr="003C1A0D">
        <w:t>Existing un-signalised T intersection (un-signalised) upgrade</w:t>
      </w:r>
    </w:p>
    <w:p w14:paraId="61664A47" w14:textId="52DDB7B2" w:rsidR="0074559C" w:rsidRPr="003C1A0D" w:rsidRDefault="0074559C">
      <w:pPr>
        <w:pStyle w:val="ListParagraph"/>
        <w:numPr>
          <w:ilvl w:val="0"/>
          <w:numId w:val="71"/>
        </w:numPr>
        <w:rPr>
          <w:rFonts w:cs="Arial"/>
          <w:i/>
          <w:szCs w:val="20"/>
        </w:rPr>
      </w:pPr>
      <w:r w:rsidRPr="003C1A0D">
        <w:t>Existing un-signalised Roundabout upgrade</w:t>
      </w:r>
    </w:p>
    <w:p w14:paraId="7D6D5412" w14:textId="77777777" w:rsidR="00B038F4" w:rsidRPr="00600282" w:rsidRDefault="00B038F4" w:rsidP="00591500">
      <w:pPr>
        <w:rPr>
          <w:rFonts w:eastAsia="Arial"/>
        </w:rPr>
      </w:pPr>
    </w:p>
    <w:p w14:paraId="663F24E8" w14:textId="07FD3DD2" w:rsidR="00B038F4" w:rsidRPr="00600282" w:rsidRDefault="002E6434" w:rsidP="00591500">
      <w:r w:rsidRPr="00600282">
        <w:t>The calculation of the EC for each intersection listed in the SoW is based on the category of works, the hierarchy of the roads and generic assumptions.</w:t>
      </w:r>
    </w:p>
    <w:p w14:paraId="19394927" w14:textId="77777777" w:rsidR="00A00E26" w:rsidRPr="00600282" w:rsidRDefault="00A00E26" w:rsidP="00591500"/>
    <w:p w14:paraId="1F77C78D" w14:textId="77777777" w:rsidR="00B038F4" w:rsidRPr="00600282" w:rsidRDefault="002E6434">
      <w:pPr>
        <w:pStyle w:val="Heading4"/>
      </w:pPr>
      <w:r w:rsidRPr="00600282">
        <w:lastRenderedPageBreak/>
        <w:t>Intersection project establishment costs</w:t>
      </w:r>
    </w:p>
    <w:p w14:paraId="512F3BF2" w14:textId="37713B1E" w:rsidR="00BD2365" w:rsidRPr="00600282" w:rsidRDefault="002E6434">
      <w:pPr>
        <w:pStyle w:val="Heading5"/>
      </w:pPr>
      <w:r w:rsidRPr="00600282">
        <w:t xml:space="preserve">Category 1 – </w:t>
      </w:r>
      <w:r w:rsidR="009200F5" w:rsidRPr="00600282">
        <w:t>N</w:t>
      </w:r>
      <w:r w:rsidRPr="00600282">
        <w:t>ew full signalised T intersection</w:t>
      </w:r>
    </w:p>
    <w:p w14:paraId="1C1B96F2" w14:textId="07FA3F81" w:rsidR="005E6EE1" w:rsidRDefault="005E6EE1" w:rsidP="003C1A0D">
      <w:r w:rsidRPr="00600282">
        <w:t>100% of the unit costs specified in Table 5.2.2.1 - based on the equivalent of the following works:</w:t>
      </w:r>
    </w:p>
    <w:p w14:paraId="2662FB60" w14:textId="77777777" w:rsidR="003C1A0D" w:rsidRPr="00600282" w:rsidRDefault="003C1A0D" w:rsidP="003C1A0D">
      <w:pPr>
        <w:rPr>
          <w:rFonts w:cs="Arial"/>
        </w:rPr>
      </w:pPr>
    </w:p>
    <w:p w14:paraId="697A8832" w14:textId="77777777" w:rsidR="00B038F4" w:rsidRPr="003C1A0D" w:rsidRDefault="002E6434">
      <w:pPr>
        <w:pStyle w:val="ListParagraph"/>
        <w:numPr>
          <w:ilvl w:val="0"/>
          <w:numId w:val="72"/>
        </w:numPr>
        <w:rPr>
          <w:rFonts w:cs="Arial"/>
          <w:i/>
          <w:iCs/>
          <w:szCs w:val="20"/>
        </w:rPr>
      </w:pPr>
      <w:r w:rsidRPr="003C1A0D">
        <w:rPr>
          <w:iCs/>
        </w:rPr>
        <w:t>100% of the cost of 100m of primary through road; plus</w:t>
      </w:r>
    </w:p>
    <w:p w14:paraId="1CC7CE8B" w14:textId="77777777" w:rsidR="00B038F4" w:rsidRPr="003C1A0D" w:rsidRDefault="002E6434">
      <w:pPr>
        <w:pStyle w:val="ListParagraph"/>
        <w:numPr>
          <w:ilvl w:val="0"/>
          <w:numId w:val="72"/>
        </w:numPr>
        <w:rPr>
          <w:rFonts w:cs="Arial"/>
          <w:i/>
          <w:iCs/>
          <w:szCs w:val="20"/>
        </w:rPr>
      </w:pPr>
      <w:r w:rsidRPr="003C1A0D">
        <w:rPr>
          <w:iCs/>
        </w:rPr>
        <w:t>100% of the cost of 50m of secondary side road; plus</w:t>
      </w:r>
    </w:p>
    <w:p w14:paraId="3E864973" w14:textId="2E56C8FE" w:rsidR="00B038F4" w:rsidRPr="003C1A0D" w:rsidRDefault="002E6434">
      <w:pPr>
        <w:pStyle w:val="ListParagraph"/>
        <w:numPr>
          <w:ilvl w:val="0"/>
          <w:numId w:val="72"/>
        </w:numPr>
        <w:rPr>
          <w:rFonts w:cs="Arial"/>
          <w:i/>
          <w:iCs/>
          <w:szCs w:val="20"/>
        </w:rPr>
      </w:pPr>
      <w:r w:rsidRPr="003C1A0D">
        <w:rPr>
          <w:iCs/>
        </w:rPr>
        <w:t>100% of signal costs.</w:t>
      </w:r>
    </w:p>
    <w:p w14:paraId="52698C1E" w14:textId="77777777" w:rsidR="003C1A0D" w:rsidRPr="003C1A0D" w:rsidRDefault="003C1A0D" w:rsidP="003C1A0D"/>
    <w:p w14:paraId="527625C7" w14:textId="4BC8116C" w:rsidR="00B038F4" w:rsidRPr="003C1A0D" w:rsidRDefault="002E6434" w:rsidP="003C1A0D">
      <w:pPr>
        <w:pStyle w:val="Caption"/>
      </w:pPr>
      <w:r w:rsidRPr="00600282">
        <w:t>Table 5.2.2.2</w:t>
      </w:r>
      <w:r w:rsidRPr="00600282">
        <w:rPr>
          <w:rFonts w:cs="Arial"/>
        </w:rPr>
        <w:t>—</w:t>
      </w:r>
      <w:r w:rsidRPr="00600282">
        <w:t xml:space="preserve">Full signalised T intersection </w:t>
      </w:r>
      <w:r w:rsidRPr="00600282">
        <w:rPr>
          <w:rFonts w:cs="Arial"/>
        </w:rPr>
        <w:t xml:space="preserve">– </w:t>
      </w:r>
      <w:r w:rsidRPr="00600282">
        <w:t xml:space="preserve">primary road </w:t>
      </w:r>
      <w:r w:rsidRPr="00600282">
        <w:rPr>
          <w:rFonts w:cs="Arial"/>
        </w:rPr>
        <w:t xml:space="preserve">– </w:t>
      </w:r>
      <w:r w:rsidRPr="00600282">
        <w:t xml:space="preserve">major - 6 lanes </w:t>
      </w:r>
      <w:r w:rsidRPr="00600282">
        <w:rPr>
          <w:rFonts w:cs="Arial"/>
        </w:rPr>
        <w:t xml:space="preserve">– </w:t>
      </w:r>
      <w:r w:rsidRPr="00600282">
        <w:t>34.8m corridor</w:t>
      </w:r>
    </w:p>
    <w:tbl>
      <w:tblPr>
        <w:tblStyle w:val="LGIPEMTable"/>
        <w:tblW w:w="5000" w:type="pct"/>
        <w:tblLook w:val="01E0" w:firstRow="1" w:lastRow="1" w:firstColumn="1" w:lastColumn="1" w:noHBand="0" w:noVBand="0"/>
        <w:tblCaption w:val="Table 5.2.2.3—Full signalised T intersection – primary road – major - 4 lanes – 28.2m corridor"/>
        <w:tblDescription w:val="Full signalised T intersection – primary road – major - 6 lanes – 34.8m corridor"/>
      </w:tblPr>
      <w:tblGrid>
        <w:gridCol w:w="2712"/>
        <w:gridCol w:w="2259"/>
        <w:gridCol w:w="3313"/>
        <w:gridCol w:w="1358"/>
      </w:tblGrid>
      <w:tr w:rsidR="003C1A0D" w:rsidRPr="00600282" w14:paraId="4633B61F" w14:textId="77777777" w:rsidTr="003C1A0D">
        <w:trPr>
          <w:cnfStyle w:val="100000000000" w:firstRow="1" w:lastRow="0" w:firstColumn="0" w:lastColumn="0" w:oddVBand="0" w:evenVBand="0" w:oddHBand="0" w:evenHBand="0" w:firstRowFirstColumn="0" w:firstRowLastColumn="0" w:lastRowFirstColumn="0" w:lastRowLastColumn="0"/>
        </w:trPr>
        <w:tc>
          <w:tcPr>
            <w:tcW w:w="1406" w:type="pct"/>
          </w:tcPr>
          <w:p w14:paraId="19943650" w14:textId="77777777" w:rsidR="00DB4816" w:rsidRPr="00600282" w:rsidRDefault="00DB4816" w:rsidP="00591500">
            <w:pPr>
              <w:rPr>
                <w:rFonts w:cs="Arial"/>
                <w:szCs w:val="20"/>
              </w:rPr>
            </w:pPr>
            <w:r w:rsidRPr="00600282">
              <w:t>Secondary road</w:t>
            </w:r>
          </w:p>
        </w:tc>
        <w:tc>
          <w:tcPr>
            <w:tcW w:w="1171" w:type="pct"/>
          </w:tcPr>
          <w:p w14:paraId="65F44791" w14:textId="77777777" w:rsidR="00DB4816" w:rsidRPr="00600282" w:rsidRDefault="00DB4816" w:rsidP="00591500">
            <w:pPr>
              <w:rPr>
                <w:rFonts w:cs="Arial"/>
                <w:szCs w:val="20"/>
              </w:rPr>
            </w:pPr>
            <w:r w:rsidRPr="00600282">
              <w:t>Direct construction unit cost</w:t>
            </w:r>
          </w:p>
        </w:tc>
        <w:tc>
          <w:tcPr>
            <w:tcW w:w="1718" w:type="pct"/>
          </w:tcPr>
          <w:p w14:paraId="7C03A164" w14:textId="2ACC01BF" w:rsidR="00DB4816" w:rsidRPr="00600282" w:rsidRDefault="00DB4816" w:rsidP="00591500">
            <w:pPr>
              <w:rPr>
                <w:rFonts w:cs="Arial"/>
                <w:szCs w:val="20"/>
              </w:rPr>
            </w:pPr>
            <w:r w:rsidRPr="00600282">
              <w:t>Project costs (</w:t>
            </w:r>
            <w:r w:rsidR="00100B77" w:rsidRPr="00600282">
              <w:t xml:space="preserve">23% </w:t>
            </w:r>
            <w:r w:rsidRPr="00600282">
              <w:t>of total direct construction unit costs)</w:t>
            </w:r>
          </w:p>
        </w:tc>
        <w:tc>
          <w:tcPr>
            <w:tcW w:w="704" w:type="pct"/>
          </w:tcPr>
          <w:p w14:paraId="32537170" w14:textId="77777777" w:rsidR="00DB4816" w:rsidRPr="00600282" w:rsidRDefault="00DB4816" w:rsidP="00591500">
            <w:pPr>
              <w:rPr>
                <w:rFonts w:cs="Arial"/>
                <w:szCs w:val="20"/>
              </w:rPr>
            </w:pPr>
            <w:r w:rsidRPr="00600282">
              <w:t>Total unit cost</w:t>
            </w:r>
          </w:p>
        </w:tc>
      </w:tr>
      <w:tr w:rsidR="003C1A0D" w:rsidRPr="00600282" w14:paraId="19C1EA06" w14:textId="77777777" w:rsidTr="003C1A0D">
        <w:tc>
          <w:tcPr>
            <w:tcW w:w="1406" w:type="pct"/>
          </w:tcPr>
          <w:p w14:paraId="48DE9455" w14:textId="77777777" w:rsidR="00A60401" w:rsidRPr="00600282" w:rsidRDefault="00A60401" w:rsidP="00591500">
            <w:r w:rsidRPr="00600282">
              <w:t>Major - 6 lanes 34.8m</w:t>
            </w:r>
          </w:p>
        </w:tc>
        <w:tc>
          <w:tcPr>
            <w:tcW w:w="1171" w:type="pct"/>
          </w:tcPr>
          <w:p w14:paraId="1DED6F40" w14:textId="6F6BD805" w:rsidR="00A60401" w:rsidRPr="00600282" w:rsidRDefault="00A60401" w:rsidP="00591500">
            <w:r w:rsidRPr="00600282">
              <w:t>$1,798,982</w:t>
            </w:r>
          </w:p>
        </w:tc>
        <w:tc>
          <w:tcPr>
            <w:tcW w:w="1718" w:type="pct"/>
          </w:tcPr>
          <w:p w14:paraId="5FCFF562" w14:textId="174B3DA4" w:rsidR="00A60401" w:rsidRPr="00600282" w:rsidRDefault="00A60401" w:rsidP="00591500">
            <w:r w:rsidRPr="00600282">
              <w:t>$413,766</w:t>
            </w:r>
          </w:p>
        </w:tc>
        <w:tc>
          <w:tcPr>
            <w:tcW w:w="704" w:type="pct"/>
          </w:tcPr>
          <w:p w14:paraId="480598C0" w14:textId="3C887FF0" w:rsidR="00A60401" w:rsidRPr="00600282" w:rsidRDefault="00A60401" w:rsidP="00591500">
            <w:r w:rsidRPr="00600282">
              <w:t>$2,212,748</w:t>
            </w:r>
          </w:p>
        </w:tc>
      </w:tr>
      <w:tr w:rsidR="003C1A0D" w:rsidRPr="00600282" w14:paraId="26DC3FC5" w14:textId="77777777" w:rsidTr="003C1A0D">
        <w:tc>
          <w:tcPr>
            <w:tcW w:w="1406" w:type="pct"/>
          </w:tcPr>
          <w:p w14:paraId="3F3BADB7" w14:textId="77777777" w:rsidR="00A60401" w:rsidRPr="00600282" w:rsidRDefault="00A60401" w:rsidP="00591500">
            <w:r w:rsidRPr="00600282">
              <w:t>Major - 4 lanes 28.2m</w:t>
            </w:r>
          </w:p>
        </w:tc>
        <w:tc>
          <w:tcPr>
            <w:tcW w:w="1171" w:type="pct"/>
          </w:tcPr>
          <w:p w14:paraId="6F840E88" w14:textId="5BA0FF57" w:rsidR="00A60401" w:rsidRPr="00600282" w:rsidRDefault="00A60401" w:rsidP="00591500">
            <w:r w:rsidRPr="00600282">
              <w:t>$1,704,913</w:t>
            </w:r>
          </w:p>
        </w:tc>
        <w:tc>
          <w:tcPr>
            <w:tcW w:w="1718" w:type="pct"/>
          </w:tcPr>
          <w:p w14:paraId="6A4206E5" w14:textId="4A708EB0" w:rsidR="00A60401" w:rsidRPr="00600282" w:rsidRDefault="00A60401" w:rsidP="00591500">
            <w:r w:rsidRPr="00600282">
              <w:t>$392,130</w:t>
            </w:r>
          </w:p>
        </w:tc>
        <w:tc>
          <w:tcPr>
            <w:tcW w:w="704" w:type="pct"/>
          </w:tcPr>
          <w:p w14:paraId="020F7A87" w14:textId="5B1EC6DC" w:rsidR="00A60401" w:rsidRPr="00600282" w:rsidRDefault="00A60401" w:rsidP="00591500">
            <w:r w:rsidRPr="00600282">
              <w:t>$2,097,043</w:t>
            </w:r>
          </w:p>
        </w:tc>
      </w:tr>
      <w:tr w:rsidR="003C1A0D" w:rsidRPr="00600282" w14:paraId="10ED29F9" w14:textId="77777777" w:rsidTr="003C1A0D">
        <w:tc>
          <w:tcPr>
            <w:tcW w:w="1406" w:type="pct"/>
          </w:tcPr>
          <w:p w14:paraId="6A874148" w14:textId="77777777" w:rsidR="00A60401" w:rsidRPr="00600282" w:rsidRDefault="00A60401" w:rsidP="00591500">
            <w:r w:rsidRPr="00600282">
              <w:t>Major - 2 lanes 19.5m</w:t>
            </w:r>
          </w:p>
        </w:tc>
        <w:tc>
          <w:tcPr>
            <w:tcW w:w="1171" w:type="pct"/>
          </w:tcPr>
          <w:p w14:paraId="61E05A65" w14:textId="46BFC65B" w:rsidR="00A60401" w:rsidRPr="00600282" w:rsidRDefault="00A60401" w:rsidP="00591500">
            <w:r w:rsidRPr="00600282">
              <w:t>$1,501,253</w:t>
            </w:r>
          </w:p>
        </w:tc>
        <w:tc>
          <w:tcPr>
            <w:tcW w:w="1718" w:type="pct"/>
          </w:tcPr>
          <w:p w14:paraId="3F631106" w14:textId="46296222" w:rsidR="00A60401" w:rsidRPr="00600282" w:rsidRDefault="00A60401" w:rsidP="00591500">
            <w:r w:rsidRPr="00600282">
              <w:t>$345,288</w:t>
            </w:r>
          </w:p>
        </w:tc>
        <w:tc>
          <w:tcPr>
            <w:tcW w:w="704" w:type="pct"/>
          </w:tcPr>
          <w:p w14:paraId="5690ED51" w14:textId="3CA67A5C" w:rsidR="00A60401" w:rsidRPr="00600282" w:rsidRDefault="00A60401" w:rsidP="00591500">
            <w:r w:rsidRPr="00600282">
              <w:t>$1,846,541</w:t>
            </w:r>
          </w:p>
        </w:tc>
      </w:tr>
      <w:tr w:rsidR="003C1A0D" w:rsidRPr="00600282" w14:paraId="28B6DD96" w14:textId="77777777" w:rsidTr="003C1A0D">
        <w:tc>
          <w:tcPr>
            <w:tcW w:w="1406" w:type="pct"/>
          </w:tcPr>
          <w:p w14:paraId="756FFE5C" w14:textId="77777777" w:rsidR="00A60401" w:rsidRPr="00600282" w:rsidRDefault="00A60401" w:rsidP="00591500">
            <w:r w:rsidRPr="00600282">
              <w:t>Industrial - 2 lanes 20.0m</w:t>
            </w:r>
          </w:p>
        </w:tc>
        <w:tc>
          <w:tcPr>
            <w:tcW w:w="1171" w:type="pct"/>
          </w:tcPr>
          <w:p w14:paraId="647E0582" w14:textId="59B0E440" w:rsidR="00A60401" w:rsidRPr="00600282" w:rsidRDefault="00A60401" w:rsidP="00591500">
            <w:r w:rsidRPr="00600282">
              <w:t>$1,513,428</w:t>
            </w:r>
          </w:p>
        </w:tc>
        <w:tc>
          <w:tcPr>
            <w:tcW w:w="1718" w:type="pct"/>
          </w:tcPr>
          <w:p w14:paraId="6F961A42" w14:textId="72315A5E" w:rsidR="00A60401" w:rsidRPr="00600282" w:rsidRDefault="00A60401" w:rsidP="00591500">
            <w:r w:rsidRPr="00600282">
              <w:t>$348,088</w:t>
            </w:r>
          </w:p>
        </w:tc>
        <w:tc>
          <w:tcPr>
            <w:tcW w:w="704" w:type="pct"/>
          </w:tcPr>
          <w:p w14:paraId="6C7A3E59" w14:textId="6A64B04C" w:rsidR="00A60401" w:rsidRPr="00600282" w:rsidRDefault="00A60401" w:rsidP="00591500">
            <w:r w:rsidRPr="00600282">
              <w:t>$1,861,516</w:t>
            </w:r>
          </w:p>
        </w:tc>
      </w:tr>
      <w:tr w:rsidR="003C1A0D" w:rsidRPr="00600282" w14:paraId="7B93A6C4" w14:textId="77777777" w:rsidTr="003C1A0D">
        <w:tc>
          <w:tcPr>
            <w:tcW w:w="1406" w:type="pct"/>
          </w:tcPr>
          <w:p w14:paraId="0A5F83B6" w14:textId="77777777" w:rsidR="00A60401" w:rsidRPr="00600282" w:rsidRDefault="00A60401" w:rsidP="00591500">
            <w:r w:rsidRPr="00600282">
              <w:t>Local - 2 lanes 14.0m</w:t>
            </w:r>
          </w:p>
        </w:tc>
        <w:tc>
          <w:tcPr>
            <w:tcW w:w="1171" w:type="pct"/>
          </w:tcPr>
          <w:p w14:paraId="0D4C83C9" w14:textId="33CC4008" w:rsidR="00A60401" w:rsidRPr="00600282" w:rsidRDefault="00A60401" w:rsidP="00591500">
            <w:r w:rsidRPr="00600282">
              <w:t>$1,331,025</w:t>
            </w:r>
          </w:p>
        </w:tc>
        <w:tc>
          <w:tcPr>
            <w:tcW w:w="1718" w:type="pct"/>
          </w:tcPr>
          <w:p w14:paraId="7E1190E9" w14:textId="3DC14660" w:rsidR="00A60401" w:rsidRPr="00600282" w:rsidRDefault="00A60401" w:rsidP="00591500">
            <w:r w:rsidRPr="00600282">
              <w:t>$306,136</w:t>
            </w:r>
          </w:p>
        </w:tc>
        <w:tc>
          <w:tcPr>
            <w:tcW w:w="704" w:type="pct"/>
          </w:tcPr>
          <w:p w14:paraId="02F13BE6" w14:textId="3AB5B80D" w:rsidR="00A60401" w:rsidRPr="00600282" w:rsidRDefault="00A60401" w:rsidP="00591500">
            <w:r w:rsidRPr="00600282">
              <w:t>$1,637,160</w:t>
            </w:r>
          </w:p>
        </w:tc>
      </w:tr>
    </w:tbl>
    <w:p w14:paraId="242ACDA6" w14:textId="77777777" w:rsidR="00B038F4" w:rsidRPr="003C1A0D" w:rsidRDefault="00B038F4" w:rsidP="003C1A0D"/>
    <w:p w14:paraId="7F54B247" w14:textId="555145BC" w:rsidR="00B038F4" w:rsidRPr="003C1A0D" w:rsidRDefault="002E6434" w:rsidP="003C1A0D">
      <w:pPr>
        <w:pStyle w:val="Caption"/>
      </w:pPr>
      <w:r w:rsidRPr="00600282">
        <w:t>Table 5.2.2.3—Full signalised T intersection – primary road – major - 4 lanes – 28.2m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Full signalised T intersection – primary road – major - 4 lanes – 28.2m corridor"/>
      </w:tblPr>
      <w:tblGrid>
        <w:gridCol w:w="2707"/>
        <w:gridCol w:w="2264"/>
        <w:gridCol w:w="3321"/>
        <w:gridCol w:w="1350"/>
      </w:tblGrid>
      <w:tr w:rsidR="003C1A0D" w:rsidRPr="00600282" w14:paraId="2F4CF52C" w14:textId="77777777" w:rsidTr="003C1A0D">
        <w:trPr>
          <w:cnfStyle w:val="100000000000" w:firstRow="1" w:lastRow="0" w:firstColumn="0" w:lastColumn="0" w:oddVBand="0" w:evenVBand="0" w:oddHBand="0" w:evenHBand="0" w:firstRowFirstColumn="0" w:firstRowLastColumn="0" w:lastRowFirstColumn="0" w:lastRowLastColumn="0"/>
          <w:cantSplit/>
        </w:trPr>
        <w:tc>
          <w:tcPr>
            <w:tcW w:w="1404" w:type="pct"/>
          </w:tcPr>
          <w:p w14:paraId="6F485AF5" w14:textId="77777777" w:rsidR="00DB4816" w:rsidRPr="00600282" w:rsidRDefault="00DB4816" w:rsidP="00591500">
            <w:pPr>
              <w:rPr>
                <w:rFonts w:cs="Arial"/>
                <w:szCs w:val="20"/>
              </w:rPr>
            </w:pPr>
            <w:r w:rsidRPr="00600282">
              <w:t>Secondary road</w:t>
            </w:r>
          </w:p>
        </w:tc>
        <w:tc>
          <w:tcPr>
            <w:tcW w:w="1174" w:type="pct"/>
          </w:tcPr>
          <w:p w14:paraId="45D64AEF" w14:textId="77777777" w:rsidR="00DB4816" w:rsidRPr="00600282" w:rsidRDefault="00DB4816" w:rsidP="00591500">
            <w:pPr>
              <w:rPr>
                <w:rFonts w:cs="Arial"/>
                <w:szCs w:val="20"/>
              </w:rPr>
            </w:pPr>
            <w:r w:rsidRPr="00600282">
              <w:t>Direct construction unit cost</w:t>
            </w:r>
          </w:p>
        </w:tc>
        <w:tc>
          <w:tcPr>
            <w:tcW w:w="1722" w:type="pct"/>
          </w:tcPr>
          <w:p w14:paraId="77480C87" w14:textId="7CFD4D43" w:rsidR="00DB4816" w:rsidRPr="00600282" w:rsidRDefault="00DB4816" w:rsidP="00591500">
            <w:pPr>
              <w:rPr>
                <w:rFonts w:cs="Arial"/>
                <w:szCs w:val="20"/>
              </w:rPr>
            </w:pPr>
            <w:r w:rsidRPr="00600282">
              <w:t>Project costs (</w:t>
            </w:r>
            <w:r w:rsidR="00100B77" w:rsidRPr="00600282">
              <w:t xml:space="preserve">23% </w:t>
            </w:r>
            <w:r w:rsidRPr="00600282">
              <w:t>of total direct construction unit costs)</w:t>
            </w:r>
          </w:p>
        </w:tc>
        <w:tc>
          <w:tcPr>
            <w:tcW w:w="700" w:type="pct"/>
          </w:tcPr>
          <w:p w14:paraId="2215899C" w14:textId="77777777" w:rsidR="00DB4816" w:rsidRPr="00600282" w:rsidRDefault="00DB4816" w:rsidP="00591500">
            <w:pPr>
              <w:rPr>
                <w:rFonts w:cs="Arial"/>
                <w:szCs w:val="20"/>
              </w:rPr>
            </w:pPr>
            <w:r w:rsidRPr="00600282">
              <w:t>Total unit cost</w:t>
            </w:r>
          </w:p>
        </w:tc>
      </w:tr>
      <w:tr w:rsidR="003C1A0D" w:rsidRPr="00600282" w14:paraId="23D1D6BA" w14:textId="77777777" w:rsidTr="003C1A0D">
        <w:trPr>
          <w:cantSplit/>
        </w:trPr>
        <w:tc>
          <w:tcPr>
            <w:tcW w:w="1404" w:type="pct"/>
          </w:tcPr>
          <w:p w14:paraId="3666681C" w14:textId="77777777" w:rsidR="00A60401" w:rsidRPr="00600282" w:rsidRDefault="00A60401" w:rsidP="00591500">
            <w:r w:rsidRPr="00600282">
              <w:t>Major - 4 lanes 28.2m</w:t>
            </w:r>
          </w:p>
        </w:tc>
        <w:tc>
          <w:tcPr>
            <w:tcW w:w="1174" w:type="pct"/>
          </w:tcPr>
          <w:p w14:paraId="11B4CCD2" w14:textId="1C8A0EC9" w:rsidR="00A60401" w:rsidRPr="00600282" w:rsidRDefault="00A60401" w:rsidP="00591500">
            <w:r w:rsidRPr="00600282">
              <w:t>$1,553,518</w:t>
            </w:r>
          </w:p>
        </w:tc>
        <w:tc>
          <w:tcPr>
            <w:tcW w:w="1722" w:type="pct"/>
          </w:tcPr>
          <w:p w14:paraId="202A84BA" w14:textId="7765E9D7" w:rsidR="00A60401" w:rsidRPr="00600282" w:rsidRDefault="00A60401" w:rsidP="00591500">
            <w:r w:rsidRPr="00600282">
              <w:t>$357,309</w:t>
            </w:r>
          </w:p>
        </w:tc>
        <w:tc>
          <w:tcPr>
            <w:tcW w:w="700" w:type="pct"/>
          </w:tcPr>
          <w:p w14:paraId="1A32A432" w14:textId="1BC8DF7C" w:rsidR="00A60401" w:rsidRPr="00600282" w:rsidRDefault="00A60401" w:rsidP="00591500">
            <w:r w:rsidRPr="00600282">
              <w:t>$1,910,827</w:t>
            </w:r>
          </w:p>
        </w:tc>
      </w:tr>
      <w:tr w:rsidR="003C1A0D" w:rsidRPr="00600282" w14:paraId="1896985A" w14:textId="77777777" w:rsidTr="003C1A0D">
        <w:trPr>
          <w:cantSplit/>
        </w:trPr>
        <w:tc>
          <w:tcPr>
            <w:tcW w:w="1404" w:type="pct"/>
          </w:tcPr>
          <w:p w14:paraId="442758C4" w14:textId="77777777" w:rsidR="00A60401" w:rsidRPr="00600282" w:rsidRDefault="00A60401" w:rsidP="00591500">
            <w:r w:rsidRPr="00600282">
              <w:t>Major - 2 lanes 19.5m</w:t>
            </w:r>
          </w:p>
        </w:tc>
        <w:tc>
          <w:tcPr>
            <w:tcW w:w="1174" w:type="pct"/>
          </w:tcPr>
          <w:p w14:paraId="34851DB6" w14:textId="04324DA0" w:rsidR="00A60401" w:rsidRPr="00600282" w:rsidRDefault="00A60401" w:rsidP="00591500">
            <w:r w:rsidRPr="00600282">
              <w:t>$1,353,463</w:t>
            </w:r>
          </w:p>
        </w:tc>
        <w:tc>
          <w:tcPr>
            <w:tcW w:w="1722" w:type="pct"/>
          </w:tcPr>
          <w:p w14:paraId="12DB75B9" w14:textId="18D8A1BC" w:rsidR="00A60401" w:rsidRPr="00600282" w:rsidRDefault="00A60401" w:rsidP="00591500">
            <w:r w:rsidRPr="00600282">
              <w:t>$311,296</w:t>
            </w:r>
          </w:p>
        </w:tc>
        <w:tc>
          <w:tcPr>
            <w:tcW w:w="700" w:type="pct"/>
          </w:tcPr>
          <w:p w14:paraId="083FF494" w14:textId="49C15C06" w:rsidR="00A60401" w:rsidRPr="00600282" w:rsidRDefault="00A60401" w:rsidP="00591500">
            <w:r w:rsidRPr="00600282">
              <w:t>$1,664,759</w:t>
            </w:r>
          </w:p>
        </w:tc>
      </w:tr>
      <w:tr w:rsidR="003C1A0D" w:rsidRPr="00600282" w14:paraId="19AF9281" w14:textId="77777777" w:rsidTr="003C1A0D">
        <w:trPr>
          <w:cantSplit/>
        </w:trPr>
        <w:tc>
          <w:tcPr>
            <w:tcW w:w="1404" w:type="pct"/>
          </w:tcPr>
          <w:p w14:paraId="645F6C37" w14:textId="77777777" w:rsidR="00A60401" w:rsidRPr="00600282" w:rsidRDefault="00A60401" w:rsidP="00591500">
            <w:r w:rsidRPr="00600282">
              <w:t>Industrial - 2 lanes 20.0m</w:t>
            </w:r>
          </w:p>
        </w:tc>
        <w:tc>
          <w:tcPr>
            <w:tcW w:w="1174" w:type="pct"/>
          </w:tcPr>
          <w:p w14:paraId="3BC76AAC" w14:textId="19F42AE6" w:rsidR="00A60401" w:rsidRPr="00600282" w:rsidRDefault="00A60401" w:rsidP="00591500">
            <w:r w:rsidRPr="00600282">
              <w:t>$1,353,463</w:t>
            </w:r>
          </w:p>
        </w:tc>
        <w:tc>
          <w:tcPr>
            <w:tcW w:w="1722" w:type="pct"/>
          </w:tcPr>
          <w:p w14:paraId="73C98F68" w14:textId="471E6F6E" w:rsidR="00A60401" w:rsidRPr="00600282" w:rsidRDefault="00A60401" w:rsidP="00591500">
            <w:r w:rsidRPr="00600282">
              <w:t>$311,296</w:t>
            </w:r>
          </w:p>
        </w:tc>
        <w:tc>
          <w:tcPr>
            <w:tcW w:w="700" w:type="pct"/>
          </w:tcPr>
          <w:p w14:paraId="168F7CB3" w14:textId="75A59970" w:rsidR="00A60401" w:rsidRPr="00600282" w:rsidRDefault="00A60401" w:rsidP="00591500">
            <w:r w:rsidRPr="00600282">
              <w:t>$1,664,759</w:t>
            </w:r>
          </w:p>
        </w:tc>
      </w:tr>
      <w:tr w:rsidR="003C1A0D" w:rsidRPr="00600282" w14:paraId="2F98E0F0" w14:textId="77777777" w:rsidTr="003C1A0D">
        <w:trPr>
          <w:cantSplit/>
        </w:trPr>
        <w:tc>
          <w:tcPr>
            <w:tcW w:w="1404" w:type="pct"/>
          </w:tcPr>
          <w:p w14:paraId="7F943088" w14:textId="77777777" w:rsidR="00A60401" w:rsidRPr="00600282" w:rsidRDefault="00A60401" w:rsidP="00591500">
            <w:r w:rsidRPr="00600282">
              <w:t>Local - 2 lanes 14.0m</w:t>
            </w:r>
          </w:p>
        </w:tc>
        <w:tc>
          <w:tcPr>
            <w:tcW w:w="1174" w:type="pct"/>
          </w:tcPr>
          <w:p w14:paraId="7316D128" w14:textId="6CFC4CA7" w:rsidR="00A60401" w:rsidRPr="00600282" w:rsidRDefault="00A60401" w:rsidP="00591500">
            <w:r w:rsidRPr="00600282">
              <w:t>$1,182,339</w:t>
            </w:r>
          </w:p>
        </w:tc>
        <w:tc>
          <w:tcPr>
            <w:tcW w:w="1722" w:type="pct"/>
          </w:tcPr>
          <w:p w14:paraId="653FB0F5" w14:textId="2615A352" w:rsidR="00A60401" w:rsidRPr="00600282" w:rsidRDefault="00A60401" w:rsidP="00591500">
            <w:r w:rsidRPr="00600282">
              <w:t>$271,938</w:t>
            </w:r>
          </w:p>
        </w:tc>
        <w:tc>
          <w:tcPr>
            <w:tcW w:w="700" w:type="pct"/>
          </w:tcPr>
          <w:p w14:paraId="57749C31" w14:textId="272755FC" w:rsidR="00A60401" w:rsidRPr="00600282" w:rsidRDefault="00A60401" w:rsidP="00591500">
            <w:r w:rsidRPr="00600282">
              <w:t>$1,454,277</w:t>
            </w:r>
          </w:p>
        </w:tc>
      </w:tr>
    </w:tbl>
    <w:p w14:paraId="15F2D9D5" w14:textId="77777777" w:rsidR="00B038F4" w:rsidRPr="003C1A0D" w:rsidRDefault="00B038F4" w:rsidP="003C1A0D"/>
    <w:p w14:paraId="209B78BA" w14:textId="69EC5703" w:rsidR="00B038F4" w:rsidRPr="00600282" w:rsidRDefault="002E6434" w:rsidP="003C1A0D">
      <w:pPr>
        <w:pStyle w:val="Caption"/>
      </w:pPr>
      <w:r w:rsidRPr="00600282">
        <w:t>Table 5.2.2.4—Full signalised T intersection – primary road – major - 2 lanes – 19.5m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Full signalised T intersection – primary road – major - 2 lanes – 19.5m corridor"/>
      </w:tblPr>
      <w:tblGrid>
        <w:gridCol w:w="2712"/>
        <w:gridCol w:w="2259"/>
        <w:gridCol w:w="3313"/>
        <w:gridCol w:w="1358"/>
      </w:tblGrid>
      <w:tr w:rsidR="003C1A0D" w:rsidRPr="00600282" w14:paraId="12387BA7" w14:textId="77777777" w:rsidTr="003C1A0D">
        <w:trPr>
          <w:cnfStyle w:val="100000000000" w:firstRow="1" w:lastRow="0" w:firstColumn="0" w:lastColumn="0" w:oddVBand="0" w:evenVBand="0" w:oddHBand="0" w:evenHBand="0" w:firstRowFirstColumn="0" w:firstRowLastColumn="0" w:lastRowFirstColumn="0" w:lastRowLastColumn="0"/>
        </w:trPr>
        <w:tc>
          <w:tcPr>
            <w:tcW w:w="1406" w:type="pct"/>
          </w:tcPr>
          <w:p w14:paraId="6BB115B7" w14:textId="77777777" w:rsidR="00DB4816" w:rsidRPr="00600282" w:rsidRDefault="00DB4816" w:rsidP="00591500">
            <w:pPr>
              <w:rPr>
                <w:rFonts w:cs="Arial"/>
                <w:szCs w:val="20"/>
              </w:rPr>
            </w:pPr>
            <w:r w:rsidRPr="00600282">
              <w:t>Secondary road</w:t>
            </w:r>
          </w:p>
        </w:tc>
        <w:tc>
          <w:tcPr>
            <w:tcW w:w="1171" w:type="pct"/>
          </w:tcPr>
          <w:p w14:paraId="039AF410" w14:textId="77777777" w:rsidR="00DB4816" w:rsidRPr="00600282" w:rsidRDefault="00DB4816" w:rsidP="00591500">
            <w:pPr>
              <w:rPr>
                <w:rFonts w:cs="Arial"/>
                <w:szCs w:val="20"/>
              </w:rPr>
            </w:pPr>
            <w:r w:rsidRPr="00600282">
              <w:t>Direct construction unit cost</w:t>
            </w:r>
          </w:p>
        </w:tc>
        <w:tc>
          <w:tcPr>
            <w:tcW w:w="1718" w:type="pct"/>
          </w:tcPr>
          <w:p w14:paraId="722EE78A" w14:textId="4AF75C2C" w:rsidR="00DB4816" w:rsidRPr="00600282" w:rsidRDefault="00DB4816" w:rsidP="00591500">
            <w:pPr>
              <w:rPr>
                <w:rFonts w:cs="Arial"/>
                <w:szCs w:val="20"/>
              </w:rPr>
            </w:pPr>
            <w:r w:rsidRPr="00600282">
              <w:t>Project costs (</w:t>
            </w:r>
            <w:r w:rsidR="00100B77" w:rsidRPr="00600282">
              <w:t xml:space="preserve">23% </w:t>
            </w:r>
            <w:r w:rsidRPr="00600282">
              <w:t>of total direct construction unit costs)</w:t>
            </w:r>
          </w:p>
        </w:tc>
        <w:tc>
          <w:tcPr>
            <w:tcW w:w="704" w:type="pct"/>
          </w:tcPr>
          <w:p w14:paraId="0C757C91" w14:textId="77777777" w:rsidR="00DB4816" w:rsidRPr="00600282" w:rsidRDefault="00DB4816" w:rsidP="00591500">
            <w:pPr>
              <w:rPr>
                <w:rFonts w:cs="Arial"/>
                <w:szCs w:val="20"/>
              </w:rPr>
            </w:pPr>
            <w:r w:rsidRPr="00600282">
              <w:t>Total unit cost</w:t>
            </w:r>
          </w:p>
        </w:tc>
      </w:tr>
      <w:tr w:rsidR="003C1A0D" w:rsidRPr="00600282" w14:paraId="7E78A924" w14:textId="77777777" w:rsidTr="003C1A0D">
        <w:tc>
          <w:tcPr>
            <w:tcW w:w="1406" w:type="pct"/>
          </w:tcPr>
          <w:p w14:paraId="1BEC7941" w14:textId="77777777" w:rsidR="00A60401" w:rsidRPr="00600282" w:rsidRDefault="00A60401" w:rsidP="00591500">
            <w:r w:rsidRPr="00600282">
              <w:t>Major - 2 lanes 19.5m</w:t>
            </w:r>
          </w:p>
        </w:tc>
        <w:tc>
          <w:tcPr>
            <w:tcW w:w="1171" w:type="pct"/>
          </w:tcPr>
          <w:p w14:paraId="59F4864F" w14:textId="0E97EA44" w:rsidR="00A60401" w:rsidRPr="00600282" w:rsidRDefault="00A60401" w:rsidP="00591500">
            <w:r w:rsidRPr="00600282">
              <w:t>$1,007,627</w:t>
            </w:r>
          </w:p>
        </w:tc>
        <w:tc>
          <w:tcPr>
            <w:tcW w:w="1718" w:type="pct"/>
          </w:tcPr>
          <w:p w14:paraId="3E868CEB" w14:textId="7502E3DA" w:rsidR="00A60401" w:rsidRPr="00600282" w:rsidRDefault="00A60401" w:rsidP="00591500">
            <w:r w:rsidRPr="00600282">
              <w:t>$231,754</w:t>
            </w:r>
          </w:p>
        </w:tc>
        <w:tc>
          <w:tcPr>
            <w:tcW w:w="704" w:type="pct"/>
          </w:tcPr>
          <w:p w14:paraId="4AD8E93D" w14:textId="0AEC2865" w:rsidR="00A60401" w:rsidRPr="00600282" w:rsidRDefault="00A60401" w:rsidP="00591500">
            <w:r w:rsidRPr="00600282">
              <w:t>$1,239,381</w:t>
            </w:r>
          </w:p>
        </w:tc>
      </w:tr>
      <w:tr w:rsidR="003C1A0D" w:rsidRPr="00600282" w14:paraId="29028FDB" w14:textId="77777777" w:rsidTr="003C1A0D">
        <w:tc>
          <w:tcPr>
            <w:tcW w:w="1406" w:type="pct"/>
          </w:tcPr>
          <w:p w14:paraId="75FDBE10" w14:textId="77777777" w:rsidR="00A60401" w:rsidRPr="00600282" w:rsidRDefault="00A60401" w:rsidP="00591500">
            <w:r w:rsidRPr="00600282">
              <w:t>Industrial - 2 lanes 20.0m</w:t>
            </w:r>
          </w:p>
        </w:tc>
        <w:tc>
          <w:tcPr>
            <w:tcW w:w="1171" w:type="pct"/>
          </w:tcPr>
          <w:p w14:paraId="227172E9" w14:textId="20D66A75" w:rsidR="00A60401" w:rsidRPr="00600282" w:rsidRDefault="00A60401" w:rsidP="00591500">
            <w:r w:rsidRPr="00600282">
              <w:t>$1,019,458</w:t>
            </w:r>
          </w:p>
        </w:tc>
        <w:tc>
          <w:tcPr>
            <w:tcW w:w="1718" w:type="pct"/>
          </w:tcPr>
          <w:p w14:paraId="69EE3DD3" w14:textId="5CBED415" w:rsidR="00A60401" w:rsidRPr="00600282" w:rsidRDefault="00A60401" w:rsidP="00591500">
            <w:r w:rsidRPr="00600282">
              <w:t>$234,475</w:t>
            </w:r>
          </w:p>
        </w:tc>
        <w:tc>
          <w:tcPr>
            <w:tcW w:w="704" w:type="pct"/>
          </w:tcPr>
          <w:p w14:paraId="73C6B45F" w14:textId="1FDB11B5" w:rsidR="00A60401" w:rsidRPr="00600282" w:rsidRDefault="00A60401" w:rsidP="00591500">
            <w:r w:rsidRPr="00600282">
              <w:t>$1,253,933</w:t>
            </w:r>
          </w:p>
        </w:tc>
      </w:tr>
      <w:tr w:rsidR="003C1A0D" w:rsidRPr="00600282" w14:paraId="4FF6C6BF" w14:textId="77777777" w:rsidTr="003C1A0D">
        <w:tc>
          <w:tcPr>
            <w:tcW w:w="1406" w:type="pct"/>
          </w:tcPr>
          <w:p w14:paraId="11DCBC0F" w14:textId="77777777" w:rsidR="009200F5" w:rsidRPr="00600282" w:rsidRDefault="009200F5" w:rsidP="00591500">
            <w:r w:rsidRPr="00600282">
              <w:t>Local - 2 lanes 14.0m</w:t>
            </w:r>
          </w:p>
        </w:tc>
        <w:tc>
          <w:tcPr>
            <w:tcW w:w="1171" w:type="pct"/>
          </w:tcPr>
          <w:p w14:paraId="5C274212" w14:textId="32430BB2" w:rsidR="009200F5" w:rsidRPr="00600282" w:rsidRDefault="009200F5" w:rsidP="00591500">
            <w:r w:rsidRPr="00600282">
              <w:t>$829,679</w:t>
            </w:r>
          </w:p>
        </w:tc>
        <w:tc>
          <w:tcPr>
            <w:tcW w:w="1718" w:type="pct"/>
          </w:tcPr>
          <w:p w14:paraId="691E9656" w14:textId="51247551" w:rsidR="009200F5" w:rsidRPr="00600282" w:rsidRDefault="009200F5" w:rsidP="00591500">
            <w:r w:rsidRPr="00600282">
              <w:t>$190,826</w:t>
            </w:r>
          </w:p>
        </w:tc>
        <w:tc>
          <w:tcPr>
            <w:tcW w:w="704" w:type="pct"/>
          </w:tcPr>
          <w:p w14:paraId="557A4D5D" w14:textId="7EB59377" w:rsidR="009200F5" w:rsidRPr="00600282" w:rsidRDefault="009200F5" w:rsidP="00591500">
            <w:r w:rsidRPr="00600282">
              <w:t>$1,020,505</w:t>
            </w:r>
          </w:p>
        </w:tc>
      </w:tr>
    </w:tbl>
    <w:p w14:paraId="43093E5E" w14:textId="77777777" w:rsidR="00B038F4" w:rsidRDefault="00B038F4" w:rsidP="00591500">
      <w:pPr>
        <w:rPr>
          <w:rFonts w:eastAsia="Arial" w:cs="Arial"/>
          <w:szCs w:val="20"/>
        </w:rPr>
      </w:pPr>
    </w:p>
    <w:p w14:paraId="1EFE0C3C" w14:textId="003B5A16" w:rsidR="00B038F4" w:rsidRPr="00600282" w:rsidRDefault="00F42CB7">
      <w:pPr>
        <w:pStyle w:val="Heading5"/>
        <w:spacing w:before="0" w:after="0"/>
        <w:ind w:left="0" w:firstLine="0"/>
      </w:pPr>
      <w:r w:rsidRPr="00600282">
        <w:t xml:space="preserve">Category 2 – </w:t>
      </w:r>
      <w:r w:rsidR="002E6434" w:rsidRPr="00600282">
        <w:t>New signalised T intersection with existing primary through road and new secondary side road</w:t>
      </w:r>
    </w:p>
    <w:p w14:paraId="13281239" w14:textId="1C775EAD" w:rsidR="005E6EE1" w:rsidRDefault="005E6EE1" w:rsidP="003C1A0D">
      <w:r w:rsidRPr="00600282">
        <w:t>60% of the unit costs specified in Table 5.2.2.</w:t>
      </w:r>
      <w:r w:rsidR="00180769" w:rsidRPr="00600282">
        <w:t>2</w:t>
      </w:r>
      <w:r w:rsidRPr="00600282">
        <w:t xml:space="preserve"> - based on the equivalent of the following works:</w:t>
      </w:r>
    </w:p>
    <w:p w14:paraId="2A77C427" w14:textId="77777777" w:rsidR="00793D47" w:rsidRPr="00793D47" w:rsidRDefault="00793D47" w:rsidP="00793D47">
      <w:pPr>
        <w:rPr>
          <w:szCs w:val="20"/>
        </w:rPr>
      </w:pPr>
    </w:p>
    <w:p w14:paraId="034FBF92" w14:textId="77777777" w:rsidR="00B038F4" w:rsidRPr="00793D47" w:rsidRDefault="002E6434">
      <w:pPr>
        <w:pStyle w:val="ListParagraph"/>
        <w:numPr>
          <w:ilvl w:val="0"/>
          <w:numId w:val="73"/>
        </w:numPr>
        <w:rPr>
          <w:rFonts w:cs="Arial"/>
          <w:i/>
          <w:iCs/>
          <w:szCs w:val="20"/>
        </w:rPr>
      </w:pPr>
      <w:r w:rsidRPr="00793D47">
        <w:rPr>
          <w:iCs/>
          <w:szCs w:val="20"/>
        </w:rPr>
        <w:t>20% of the cost of 100m of primary through road; plus</w:t>
      </w:r>
    </w:p>
    <w:p w14:paraId="2574F39F" w14:textId="77777777" w:rsidR="00B038F4" w:rsidRPr="00793D47" w:rsidRDefault="002E6434">
      <w:pPr>
        <w:pStyle w:val="ListParagraph"/>
        <w:numPr>
          <w:ilvl w:val="0"/>
          <w:numId w:val="73"/>
        </w:numPr>
        <w:rPr>
          <w:rFonts w:cs="Arial"/>
          <w:i/>
          <w:iCs/>
          <w:szCs w:val="20"/>
        </w:rPr>
      </w:pPr>
      <w:r w:rsidRPr="00793D47">
        <w:rPr>
          <w:iCs/>
          <w:szCs w:val="20"/>
        </w:rPr>
        <w:t>100% of the cost of 50m of secondary side road; plus</w:t>
      </w:r>
    </w:p>
    <w:p w14:paraId="12B2DB5B" w14:textId="77777777" w:rsidR="00B038F4" w:rsidRPr="00793D47" w:rsidRDefault="002E6434">
      <w:pPr>
        <w:pStyle w:val="ListParagraph"/>
        <w:numPr>
          <w:ilvl w:val="0"/>
          <w:numId w:val="73"/>
        </w:numPr>
        <w:rPr>
          <w:rFonts w:cs="Arial"/>
          <w:i/>
          <w:iCs/>
          <w:szCs w:val="20"/>
        </w:rPr>
      </w:pPr>
      <w:r w:rsidRPr="00793D47">
        <w:rPr>
          <w:iCs/>
          <w:szCs w:val="20"/>
        </w:rPr>
        <w:t>100% of signal costs.</w:t>
      </w:r>
    </w:p>
    <w:p w14:paraId="7295EC33" w14:textId="77777777" w:rsidR="00B038F4" w:rsidRPr="00793D47" w:rsidRDefault="00B038F4" w:rsidP="00793D47">
      <w:pPr>
        <w:rPr>
          <w:rFonts w:eastAsia="Arial" w:cs="Arial"/>
          <w:szCs w:val="20"/>
        </w:rPr>
      </w:pPr>
    </w:p>
    <w:p w14:paraId="2816E906" w14:textId="77777777" w:rsidR="00793D47" w:rsidRDefault="00793D47">
      <w:pPr>
        <w:widowControl w:val="0"/>
        <w:rPr>
          <w:rFonts w:asciiTheme="minorHAnsi" w:hAnsiTheme="minorHAnsi"/>
          <w:b/>
          <w:bCs/>
          <w:szCs w:val="18"/>
        </w:rPr>
      </w:pPr>
      <w:r>
        <w:br w:type="page"/>
      </w:r>
    </w:p>
    <w:p w14:paraId="7C935EEE" w14:textId="4094D0B1" w:rsidR="00B038F4" w:rsidRPr="00600282" w:rsidRDefault="002E6434" w:rsidP="00793D47">
      <w:pPr>
        <w:pStyle w:val="Caption"/>
      </w:pPr>
      <w:r w:rsidRPr="00600282">
        <w:lastRenderedPageBreak/>
        <w:t>Table 5.2.2.5</w:t>
      </w:r>
      <w:r w:rsidRPr="00600282">
        <w:rPr>
          <w:rFonts w:cs="Arial"/>
        </w:rPr>
        <w:t>—</w:t>
      </w:r>
      <w:r w:rsidRPr="00600282">
        <w:t xml:space="preserve">Existing primary road and new secondary road </w:t>
      </w:r>
      <w:r w:rsidRPr="00600282">
        <w:rPr>
          <w:rFonts w:cs="Arial"/>
        </w:rPr>
        <w:t xml:space="preserve">– </w:t>
      </w:r>
      <w:r w:rsidRPr="00600282">
        <w:t xml:space="preserve">signalised T intersection </w:t>
      </w:r>
      <w:r w:rsidRPr="00600282">
        <w:rPr>
          <w:rFonts w:cs="Arial"/>
        </w:rPr>
        <w:t xml:space="preserve">– </w:t>
      </w:r>
      <w:r w:rsidRPr="00600282">
        <w:t xml:space="preserve">primary road </w:t>
      </w:r>
      <w:r w:rsidRPr="00600282">
        <w:rPr>
          <w:rFonts w:cs="Arial"/>
        </w:rPr>
        <w:t xml:space="preserve">– </w:t>
      </w:r>
      <w:r w:rsidRPr="00600282">
        <w:t xml:space="preserve">major - 6 lanes </w:t>
      </w:r>
      <w:r w:rsidRPr="00600282">
        <w:rPr>
          <w:rFonts w:cs="Arial"/>
        </w:rPr>
        <w:t xml:space="preserve">– </w:t>
      </w:r>
      <w:r w:rsidRPr="00600282">
        <w:t>34.8m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Existing primary road and new secondary road – signalised T intersection – primary road – major - 6 lanes – 34.8m corridor"/>
      </w:tblPr>
      <w:tblGrid>
        <w:gridCol w:w="2712"/>
        <w:gridCol w:w="2259"/>
        <w:gridCol w:w="3313"/>
        <w:gridCol w:w="1358"/>
      </w:tblGrid>
      <w:tr w:rsidR="00793D47" w:rsidRPr="00600282" w14:paraId="7B985501"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3CADBAC9" w14:textId="77777777" w:rsidR="00DB4816" w:rsidRPr="00600282" w:rsidRDefault="00DB4816" w:rsidP="003C1A0D">
            <w:pPr>
              <w:rPr>
                <w:rFonts w:cs="Arial"/>
                <w:szCs w:val="20"/>
              </w:rPr>
            </w:pPr>
            <w:r w:rsidRPr="00600282">
              <w:t>Secondary road</w:t>
            </w:r>
          </w:p>
        </w:tc>
        <w:tc>
          <w:tcPr>
            <w:tcW w:w="1171" w:type="pct"/>
          </w:tcPr>
          <w:p w14:paraId="6FE38144" w14:textId="77777777" w:rsidR="00DB4816" w:rsidRPr="00600282" w:rsidRDefault="00DB4816" w:rsidP="003C1A0D">
            <w:pPr>
              <w:rPr>
                <w:rFonts w:cs="Arial"/>
                <w:szCs w:val="20"/>
              </w:rPr>
            </w:pPr>
            <w:r w:rsidRPr="00600282">
              <w:t>Direct construction unit cost</w:t>
            </w:r>
          </w:p>
        </w:tc>
        <w:tc>
          <w:tcPr>
            <w:tcW w:w="1718" w:type="pct"/>
          </w:tcPr>
          <w:p w14:paraId="6FF00DC0" w14:textId="13B49595"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674C77AF" w14:textId="77777777" w:rsidR="00DB4816" w:rsidRPr="00600282" w:rsidRDefault="00DB4816" w:rsidP="003C1A0D">
            <w:pPr>
              <w:rPr>
                <w:rFonts w:cs="Arial"/>
                <w:szCs w:val="20"/>
              </w:rPr>
            </w:pPr>
            <w:r w:rsidRPr="00600282">
              <w:t>Total unit cost</w:t>
            </w:r>
          </w:p>
        </w:tc>
      </w:tr>
      <w:tr w:rsidR="00793D47" w:rsidRPr="00600282" w14:paraId="0EE16CCD" w14:textId="77777777" w:rsidTr="00793D47">
        <w:tc>
          <w:tcPr>
            <w:tcW w:w="1406" w:type="pct"/>
          </w:tcPr>
          <w:p w14:paraId="1E01FECD" w14:textId="77777777" w:rsidR="00A60401" w:rsidRPr="00600282" w:rsidRDefault="00A60401" w:rsidP="003C1A0D">
            <w:r w:rsidRPr="00600282">
              <w:t>Major - 6 lanes 34.8m</w:t>
            </w:r>
          </w:p>
        </w:tc>
        <w:tc>
          <w:tcPr>
            <w:tcW w:w="1171" w:type="pct"/>
          </w:tcPr>
          <w:p w14:paraId="4D98C6A1" w14:textId="11DB362B" w:rsidR="00A60401" w:rsidRPr="00600282" w:rsidRDefault="00A60401" w:rsidP="003C1A0D">
            <w:r w:rsidRPr="00600282">
              <w:t>$1,079,389</w:t>
            </w:r>
          </w:p>
        </w:tc>
        <w:tc>
          <w:tcPr>
            <w:tcW w:w="1718" w:type="pct"/>
          </w:tcPr>
          <w:p w14:paraId="654FD57D" w14:textId="21B9DC93" w:rsidR="00A60401" w:rsidRPr="00600282" w:rsidRDefault="00A60401" w:rsidP="003C1A0D">
            <w:r w:rsidRPr="00600282">
              <w:t>$248,259</w:t>
            </w:r>
          </w:p>
        </w:tc>
        <w:tc>
          <w:tcPr>
            <w:tcW w:w="704" w:type="pct"/>
          </w:tcPr>
          <w:p w14:paraId="42BE0563" w14:textId="724FBBC8" w:rsidR="00A60401" w:rsidRPr="00600282" w:rsidRDefault="00A60401" w:rsidP="003C1A0D">
            <w:r w:rsidRPr="00600282">
              <w:t>$1,327,649</w:t>
            </w:r>
          </w:p>
        </w:tc>
      </w:tr>
      <w:tr w:rsidR="00793D47" w:rsidRPr="00600282" w14:paraId="137A3388" w14:textId="77777777" w:rsidTr="00793D47">
        <w:tc>
          <w:tcPr>
            <w:tcW w:w="1406" w:type="pct"/>
          </w:tcPr>
          <w:p w14:paraId="7917B309" w14:textId="77777777" w:rsidR="00A60401" w:rsidRPr="00600282" w:rsidRDefault="00A60401" w:rsidP="003C1A0D">
            <w:r w:rsidRPr="00600282">
              <w:t>Major - 4 lanes 28.2m</w:t>
            </w:r>
          </w:p>
        </w:tc>
        <w:tc>
          <w:tcPr>
            <w:tcW w:w="1171" w:type="pct"/>
          </w:tcPr>
          <w:p w14:paraId="1D3C53D0" w14:textId="77E3D353" w:rsidR="00A60401" w:rsidRPr="00600282" w:rsidRDefault="00A60401" w:rsidP="003C1A0D">
            <w:r w:rsidRPr="00600282">
              <w:t>$1,022,948</w:t>
            </w:r>
          </w:p>
        </w:tc>
        <w:tc>
          <w:tcPr>
            <w:tcW w:w="1718" w:type="pct"/>
          </w:tcPr>
          <w:p w14:paraId="68467918" w14:textId="7A2F181A" w:rsidR="00A60401" w:rsidRPr="00600282" w:rsidRDefault="00A60401" w:rsidP="003C1A0D">
            <w:r w:rsidRPr="00600282">
              <w:t>$235,278</w:t>
            </w:r>
          </w:p>
        </w:tc>
        <w:tc>
          <w:tcPr>
            <w:tcW w:w="704" w:type="pct"/>
          </w:tcPr>
          <w:p w14:paraId="72A08779" w14:textId="7BBC8E82" w:rsidR="00A60401" w:rsidRPr="00600282" w:rsidRDefault="00A60401" w:rsidP="003C1A0D">
            <w:r w:rsidRPr="00600282">
              <w:t>$1,258,226</w:t>
            </w:r>
          </w:p>
        </w:tc>
      </w:tr>
      <w:tr w:rsidR="00793D47" w:rsidRPr="00600282" w14:paraId="45E9F845" w14:textId="77777777" w:rsidTr="00793D47">
        <w:tc>
          <w:tcPr>
            <w:tcW w:w="1406" w:type="pct"/>
          </w:tcPr>
          <w:p w14:paraId="5217A493" w14:textId="77777777" w:rsidR="00A60401" w:rsidRPr="00600282" w:rsidRDefault="00A60401" w:rsidP="003C1A0D">
            <w:r w:rsidRPr="00600282">
              <w:t>Major - 2 lanes 19.5m</w:t>
            </w:r>
          </w:p>
        </w:tc>
        <w:tc>
          <w:tcPr>
            <w:tcW w:w="1171" w:type="pct"/>
          </w:tcPr>
          <w:p w14:paraId="70116FC5" w14:textId="0BB4152E" w:rsidR="00A60401" w:rsidRPr="00600282" w:rsidRDefault="00A60401" w:rsidP="003C1A0D">
            <w:r w:rsidRPr="00600282">
              <w:t>$900,752</w:t>
            </w:r>
          </w:p>
        </w:tc>
        <w:tc>
          <w:tcPr>
            <w:tcW w:w="1718" w:type="pct"/>
          </w:tcPr>
          <w:p w14:paraId="74462E9B" w14:textId="169D343F" w:rsidR="00A60401" w:rsidRPr="00600282" w:rsidRDefault="00A60401" w:rsidP="003C1A0D">
            <w:r w:rsidRPr="00600282">
              <w:t>$207,173</w:t>
            </w:r>
          </w:p>
        </w:tc>
        <w:tc>
          <w:tcPr>
            <w:tcW w:w="704" w:type="pct"/>
          </w:tcPr>
          <w:p w14:paraId="4376F6E1" w14:textId="27EA00A6" w:rsidR="00A60401" w:rsidRPr="00600282" w:rsidRDefault="00A60401" w:rsidP="003C1A0D">
            <w:r w:rsidRPr="00600282">
              <w:t>$1,107,924</w:t>
            </w:r>
          </w:p>
        </w:tc>
      </w:tr>
      <w:tr w:rsidR="00793D47" w:rsidRPr="00600282" w14:paraId="3F9EBFC4" w14:textId="77777777" w:rsidTr="00793D47">
        <w:tc>
          <w:tcPr>
            <w:tcW w:w="1406" w:type="pct"/>
          </w:tcPr>
          <w:p w14:paraId="3BE64370" w14:textId="77777777" w:rsidR="00A60401" w:rsidRPr="00600282" w:rsidRDefault="00A60401" w:rsidP="003C1A0D">
            <w:r w:rsidRPr="00600282">
              <w:t>Industrial - 2 lanes 20.0m</w:t>
            </w:r>
          </w:p>
        </w:tc>
        <w:tc>
          <w:tcPr>
            <w:tcW w:w="1171" w:type="pct"/>
          </w:tcPr>
          <w:p w14:paraId="0BB5E766" w14:textId="572796C7" w:rsidR="00A60401" w:rsidRPr="00600282" w:rsidRDefault="00A60401" w:rsidP="003C1A0D">
            <w:r w:rsidRPr="00600282">
              <w:t>$908,057</w:t>
            </w:r>
          </w:p>
        </w:tc>
        <w:tc>
          <w:tcPr>
            <w:tcW w:w="1718" w:type="pct"/>
          </w:tcPr>
          <w:p w14:paraId="71170954" w14:textId="24D02C28" w:rsidR="00A60401" w:rsidRPr="00600282" w:rsidRDefault="00A60401" w:rsidP="003C1A0D">
            <w:r w:rsidRPr="00600282">
              <w:t>$208,853</w:t>
            </w:r>
          </w:p>
        </w:tc>
        <w:tc>
          <w:tcPr>
            <w:tcW w:w="704" w:type="pct"/>
          </w:tcPr>
          <w:p w14:paraId="1BCDC22C" w14:textId="613AC888" w:rsidR="00A60401" w:rsidRPr="00600282" w:rsidRDefault="00A60401" w:rsidP="003C1A0D">
            <w:r w:rsidRPr="00600282">
              <w:t>$1,116,910</w:t>
            </w:r>
          </w:p>
        </w:tc>
      </w:tr>
      <w:tr w:rsidR="00793D47" w:rsidRPr="00600282" w14:paraId="76EC04F9" w14:textId="77777777" w:rsidTr="00793D47">
        <w:tc>
          <w:tcPr>
            <w:tcW w:w="1406" w:type="pct"/>
          </w:tcPr>
          <w:p w14:paraId="482F9B5E" w14:textId="77777777" w:rsidR="00A60401" w:rsidRPr="00600282" w:rsidRDefault="00A60401" w:rsidP="003C1A0D">
            <w:r w:rsidRPr="00600282">
              <w:t>Local - 2 lanes 14.0m</w:t>
            </w:r>
          </w:p>
        </w:tc>
        <w:tc>
          <w:tcPr>
            <w:tcW w:w="1171" w:type="pct"/>
          </w:tcPr>
          <w:p w14:paraId="656844D4" w14:textId="272BE69E" w:rsidR="00A60401" w:rsidRPr="00600282" w:rsidRDefault="00A60401" w:rsidP="003C1A0D">
            <w:r w:rsidRPr="00600282">
              <w:t>$798,615</w:t>
            </w:r>
          </w:p>
        </w:tc>
        <w:tc>
          <w:tcPr>
            <w:tcW w:w="1718" w:type="pct"/>
          </w:tcPr>
          <w:p w14:paraId="74660DFD" w14:textId="5A3B13BD" w:rsidR="00A60401" w:rsidRPr="00600282" w:rsidRDefault="00A60401" w:rsidP="003C1A0D">
            <w:r w:rsidRPr="00600282">
              <w:t>$183,681</w:t>
            </w:r>
          </w:p>
        </w:tc>
        <w:tc>
          <w:tcPr>
            <w:tcW w:w="704" w:type="pct"/>
          </w:tcPr>
          <w:p w14:paraId="0A338E70" w14:textId="2771196C" w:rsidR="00A60401" w:rsidRPr="00600282" w:rsidRDefault="00A60401" w:rsidP="003C1A0D">
            <w:r w:rsidRPr="00600282">
              <w:t>$982,296</w:t>
            </w:r>
          </w:p>
        </w:tc>
      </w:tr>
    </w:tbl>
    <w:p w14:paraId="0D85053F" w14:textId="77777777" w:rsidR="00B038F4" w:rsidRPr="00793D47" w:rsidRDefault="00B038F4" w:rsidP="00793D47"/>
    <w:p w14:paraId="4327027A" w14:textId="7C6275BA" w:rsidR="00B038F4" w:rsidRPr="00600282" w:rsidRDefault="002E6434" w:rsidP="00793D47">
      <w:pPr>
        <w:pStyle w:val="Caption"/>
      </w:pPr>
      <w:r w:rsidRPr="00600282">
        <w:t>Table 5.2.2.6—Existing primary road and new secondary road – signalised T intersection – primary road – major - 4 lanes – 28.2m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Existing primary road and new secondary road – signalised T intersection – primary road – major - 4 lanes – 28.2m corridor"/>
      </w:tblPr>
      <w:tblGrid>
        <w:gridCol w:w="2670"/>
        <w:gridCol w:w="2299"/>
        <w:gridCol w:w="3315"/>
        <w:gridCol w:w="1358"/>
      </w:tblGrid>
      <w:tr w:rsidR="00793D47" w:rsidRPr="00600282" w14:paraId="1A82A91A" w14:textId="77777777" w:rsidTr="00793D47">
        <w:trPr>
          <w:cnfStyle w:val="100000000000" w:firstRow="1" w:lastRow="0" w:firstColumn="0" w:lastColumn="0" w:oddVBand="0" w:evenVBand="0" w:oddHBand="0" w:evenHBand="0" w:firstRowFirstColumn="0" w:firstRowLastColumn="0" w:lastRowFirstColumn="0" w:lastRowLastColumn="0"/>
        </w:trPr>
        <w:tc>
          <w:tcPr>
            <w:tcW w:w="1385" w:type="pct"/>
          </w:tcPr>
          <w:p w14:paraId="4A96CBD3" w14:textId="77777777" w:rsidR="00DB4816" w:rsidRPr="00600282" w:rsidRDefault="00DB4816" w:rsidP="003C1A0D">
            <w:pPr>
              <w:rPr>
                <w:rFonts w:cs="Arial"/>
                <w:szCs w:val="20"/>
              </w:rPr>
            </w:pPr>
            <w:r w:rsidRPr="00600282">
              <w:t>Secondary road</w:t>
            </w:r>
          </w:p>
        </w:tc>
        <w:tc>
          <w:tcPr>
            <w:tcW w:w="1192" w:type="pct"/>
          </w:tcPr>
          <w:p w14:paraId="16163EC3" w14:textId="77777777" w:rsidR="00DB4816" w:rsidRPr="00600282" w:rsidRDefault="00DB4816" w:rsidP="003C1A0D">
            <w:pPr>
              <w:rPr>
                <w:rFonts w:cs="Arial"/>
                <w:szCs w:val="20"/>
              </w:rPr>
            </w:pPr>
            <w:r w:rsidRPr="00600282">
              <w:t>Direct construction unit cost</w:t>
            </w:r>
          </w:p>
        </w:tc>
        <w:tc>
          <w:tcPr>
            <w:tcW w:w="1719" w:type="pct"/>
          </w:tcPr>
          <w:p w14:paraId="39EE4433" w14:textId="5D3D09BC"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04BB24E2" w14:textId="77777777" w:rsidR="00DB4816" w:rsidRPr="00600282" w:rsidRDefault="00DB4816" w:rsidP="003C1A0D">
            <w:pPr>
              <w:rPr>
                <w:rFonts w:cs="Arial"/>
                <w:szCs w:val="20"/>
              </w:rPr>
            </w:pPr>
            <w:r w:rsidRPr="00600282">
              <w:t>Total unit cost</w:t>
            </w:r>
          </w:p>
        </w:tc>
      </w:tr>
      <w:tr w:rsidR="00793D47" w:rsidRPr="00600282" w14:paraId="77D67AB2" w14:textId="77777777" w:rsidTr="00793D47">
        <w:tc>
          <w:tcPr>
            <w:tcW w:w="1385" w:type="pct"/>
          </w:tcPr>
          <w:p w14:paraId="219E0A5D" w14:textId="77777777" w:rsidR="00A60401" w:rsidRPr="00600282" w:rsidRDefault="00A60401" w:rsidP="003C1A0D">
            <w:r w:rsidRPr="00600282">
              <w:t>Major - 4 lanes 28.2m</w:t>
            </w:r>
          </w:p>
        </w:tc>
        <w:tc>
          <w:tcPr>
            <w:tcW w:w="1192" w:type="pct"/>
          </w:tcPr>
          <w:p w14:paraId="470042F0" w14:textId="09AB5D1F" w:rsidR="00A60401" w:rsidRPr="00600282" w:rsidRDefault="00A60401" w:rsidP="003C1A0D">
            <w:r w:rsidRPr="00600282">
              <w:t>$932,111</w:t>
            </w:r>
          </w:p>
        </w:tc>
        <w:tc>
          <w:tcPr>
            <w:tcW w:w="1719" w:type="pct"/>
          </w:tcPr>
          <w:p w14:paraId="69A392DE" w14:textId="0E20305A" w:rsidR="00A60401" w:rsidRPr="00600282" w:rsidRDefault="00A60401" w:rsidP="003C1A0D">
            <w:r w:rsidRPr="00600282">
              <w:t>$214,386</w:t>
            </w:r>
          </w:p>
        </w:tc>
        <w:tc>
          <w:tcPr>
            <w:tcW w:w="704" w:type="pct"/>
          </w:tcPr>
          <w:p w14:paraId="434637C6" w14:textId="03EBA81E" w:rsidR="00A60401" w:rsidRPr="00600282" w:rsidRDefault="00A60401" w:rsidP="003C1A0D">
            <w:r w:rsidRPr="00600282">
              <w:t>$1,146,496</w:t>
            </w:r>
          </w:p>
        </w:tc>
      </w:tr>
      <w:tr w:rsidR="00793D47" w:rsidRPr="00600282" w14:paraId="231B068C" w14:textId="77777777" w:rsidTr="00793D47">
        <w:tc>
          <w:tcPr>
            <w:tcW w:w="1385" w:type="pct"/>
          </w:tcPr>
          <w:p w14:paraId="7A2E01B6" w14:textId="77777777" w:rsidR="00A60401" w:rsidRPr="00600282" w:rsidRDefault="00A60401" w:rsidP="003C1A0D">
            <w:r w:rsidRPr="00600282">
              <w:t>Major - 2 lanes 19.5m</w:t>
            </w:r>
          </w:p>
        </w:tc>
        <w:tc>
          <w:tcPr>
            <w:tcW w:w="1192" w:type="pct"/>
          </w:tcPr>
          <w:p w14:paraId="5204977B" w14:textId="029D3BF4" w:rsidR="00A60401" w:rsidRPr="00600282" w:rsidRDefault="00A60401" w:rsidP="003C1A0D">
            <w:r w:rsidRPr="00600282">
              <w:t>$812,078</w:t>
            </w:r>
          </w:p>
        </w:tc>
        <w:tc>
          <w:tcPr>
            <w:tcW w:w="1719" w:type="pct"/>
          </w:tcPr>
          <w:p w14:paraId="0CC7D768" w14:textId="6511A3D4" w:rsidR="00A60401" w:rsidRPr="00600282" w:rsidRDefault="00A60401" w:rsidP="003C1A0D">
            <w:r w:rsidRPr="00600282">
              <w:t>$186,778</w:t>
            </w:r>
          </w:p>
        </w:tc>
        <w:tc>
          <w:tcPr>
            <w:tcW w:w="704" w:type="pct"/>
          </w:tcPr>
          <w:p w14:paraId="699F660E" w14:textId="70C6F1F4" w:rsidR="00A60401" w:rsidRPr="00600282" w:rsidRDefault="00A60401" w:rsidP="003C1A0D">
            <w:r w:rsidRPr="00600282">
              <w:t>$998,856</w:t>
            </w:r>
          </w:p>
        </w:tc>
      </w:tr>
      <w:tr w:rsidR="00793D47" w:rsidRPr="00600282" w14:paraId="5EB544BC" w14:textId="77777777" w:rsidTr="00793D47">
        <w:tc>
          <w:tcPr>
            <w:tcW w:w="1385" w:type="pct"/>
          </w:tcPr>
          <w:p w14:paraId="5ED6EC12" w14:textId="77777777" w:rsidR="00A60401" w:rsidRPr="00600282" w:rsidRDefault="00A60401" w:rsidP="003C1A0D">
            <w:r w:rsidRPr="00600282">
              <w:t>Industrial - 2 lanes 20.0m</w:t>
            </w:r>
          </w:p>
        </w:tc>
        <w:tc>
          <w:tcPr>
            <w:tcW w:w="1192" w:type="pct"/>
          </w:tcPr>
          <w:p w14:paraId="762B45C1" w14:textId="1B3D0ABD" w:rsidR="00A60401" w:rsidRPr="00600282" w:rsidRDefault="00A60401" w:rsidP="003C1A0D">
            <w:r w:rsidRPr="00600282">
              <w:t>$812,078</w:t>
            </w:r>
          </w:p>
        </w:tc>
        <w:tc>
          <w:tcPr>
            <w:tcW w:w="1719" w:type="pct"/>
          </w:tcPr>
          <w:p w14:paraId="63FE83EF" w14:textId="0FD1BA1F" w:rsidR="00A60401" w:rsidRPr="00600282" w:rsidRDefault="00A60401" w:rsidP="003C1A0D">
            <w:r w:rsidRPr="00600282">
              <w:t>$186,778</w:t>
            </w:r>
          </w:p>
        </w:tc>
        <w:tc>
          <w:tcPr>
            <w:tcW w:w="704" w:type="pct"/>
          </w:tcPr>
          <w:p w14:paraId="36185658" w14:textId="7BDDF958" w:rsidR="00A60401" w:rsidRPr="00600282" w:rsidRDefault="00A60401" w:rsidP="003C1A0D">
            <w:r w:rsidRPr="00600282">
              <w:t>$998,856</w:t>
            </w:r>
          </w:p>
        </w:tc>
      </w:tr>
      <w:tr w:rsidR="00793D47" w:rsidRPr="00600282" w14:paraId="365ED249" w14:textId="77777777" w:rsidTr="00793D47">
        <w:tc>
          <w:tcPr>
            <w:tcW w:w="1385" w:type="pct"/>
          </w:tcPr>
          <w:p w14:paraId="45E9F508" w14:textId="77777777" w:rsidR="009200F5" w:rsidRPr="00600282" w:rsidRDefault="009200F5" w:rsidP="003C1A0D">
            <w:r w:rsidRPr="00600282">
              <w:t>Local - 2 lanes 14.0m</w:t>
            </w:r>
          </w:p>
        </w:tc>
        <w:tc>
          <w:tcPr>
            <w:tcW w:w="1192" w:type="pct"/>
          </w:tcPr>
          <w:p w14:paraId="3B69FFA9" w14:textId="0DB3AD1E" w:rsidR="009200F5" w:rsidRPr="00600282" w:rsidRDefault="009200F5" w:rsidP="003C1A0D">
            <w:r w:rsidRPr="00600282">
              <w:t>$709,403</w:t>
            </w:r>
          </w:p>
        </w:tc>
        <w:tc>
          <w:tcPr>
            <w:tcW w:w="1719" w:type="pct"/>
          </w:tcPr>
          <w:p w14:paraId="6C81C25F" w14:textId="41050D06" w:rsidR="009200F5" w:rsidRPr="00600282" w:rsidRDefault="009200F5" w:rsidP="003C1A0D">
            <w:r w:rsidRPr="00600282">
              <w:t>$163,163</w:t>
            </w:r>
          </w:p>
        </w:tc>
        <w:tc>
          <w:tcPr>
            <w:tcW w:w="704" w:type="pct"/>
          </w:tcPr>
          <w:p w14:paraId="490A9765" w14:textId="79D170B3" w:rsidR="009200F5" w:rsidRPr="00600282" w:rsidRDefault="009200F5" w:rsidP="003C1A0D">
            <w:r w:rsidRPr="00600282">
              <w:t>$872,566</w:t>
            </w:r>
          </w:p>
        </w:tc>
      </w:tr>
    </w:tbl>
    <w:p w14:paraId="7AFACD2A" w14:textId="77777777" w:rsidR="009200F5" w:rsidRPr="00793D47" w:rsidRDefault="009200F5" w:rsidP="00793D47"/>
    <w:p w14:paraId="6EBB5F97" w14:textId="3AEEECAF" w:rsidR="00B038F4" w:rsidRPr="00600282" w:rsidRDefault="002E6434" w:rsidP="00793D47">
      <w:pPr>
        <w:pStyle w:val="Caption"/>
      </w:pPr>
      <w:r w:rsidRPr="00600282">
        <w:t>Table 5.2.2.7—Existing primary road and new secondary road – signalised T intersection – primary road – major - 2 lanes – 19.5m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Existing primary road and new secondary road – signalised T intersection – primary road – major - 2 lanes – 19.5m corridor"/>
      </w:tblPr>
      <w:tblGrid>
        <w:gridCol w:w="2712"/>
        <w:gridCol w:w="2259"/>
        <w:gridCol w:w="3313"/>
        <w:gridCol w:w="1358"/>
      </w:tblGrid>
      <w:tr w:rsidR="00793D47" w:rsidRPr="00600282" w14:paraId="2C70E159"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254F14C6" w14:textId="77777777" w:rsidR="00DB4816" w:rsidRPr="00600282" w:rsidRDefault="00DB4816" w:rsidP="003C1A0D">
            <w:pPr>
              <w:rPr>
                <w:rFonts w:cs="Arial"/>
                <w:szCs w:val="20"/>
              </w:rPr>
            </w:pPr>
            <w:r w:rsidRPr="00600282">
              <w:t>Secondary road</w:t>
            </w:r>
          </w:p>
        </w:tc>
        <w:tc>
          <w:tcPr>
            <w:tcW w:w="1171" w:type="pct"/>
          </w:tcPr>
          <w:p w14:paraId="65DCBF94" w14:textId="77777777" w:rsidR="00DB4816" w:rsidRPr="00600282" w:rsidRDefault="00DB4816" w:rsidP="003C1A0D">
            <w:pPr>
              <w:rPr>
                <w:rFonts w:cs="Arial"/>
                <w:szCs w:val="20"/>
              </w:rPr>
            </w:pPr>
            <w:r w:rsidRPr="00600282">
              <w:t>Direct construction unit cost</w:t>
            </w:r>
          </w:p>
        </w:tc>
        <w:tc>
          <w:tcPr>
            <w:tcW w:w="1718" w:type="pct"/>
          </w:tcPr>
          <w:p w14:paraId="1EB8286C" w14:textId="6ADB9A22"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19F378E0" w14:textId="77777777" w:rsidR="00DB4816" w:rsidRPr="00600282" w:rsidRDefault="00DB4816" w:rsidP="003C1A0D">
            <w:pPr>
              <w:rPr>
                <w:rFonts w:cs="Arial"/>
                <w:szCs w:val="20"/>
              </w:rPr>
            </w:pPr>
            <w:r w:rsidRPr="00600282">
              <w:t>Total unit cost</w:t>
            </w:r>
          </w:p>
        </w:tc>
      </w:tr>
      <w:tr w:rsidR="00793D47" w:rsidRPr="00600282" w14:paraId="5AC475F6" w14:textId="77777777" w:rsidTr="00793D47">
        <w:tc>
          <w:tcPr>
            <w:tcW w:w="1406" w:type="pct"/>
          </w:tcPr>
          <w:p w14:paraId="0181E11D" w14:textId="77777777" w:rsidR="00A60401" w:rsidRPr="00600282" w:rsidRDefault="00A60401" w:rsidP="003C1A0D">
            <w:r w:rsidRPr="00600282">
              <w:t>Major - 2 lanes 19.5m</w:t>
            </w:r>
          </w:p>
        </w:tc>
        <w:tc>
          <w:tcPr>
            <w:tcW w:w="1171" w:type="pct"/>
          </w:tcPr>
          <w:p w14:paraId="6EA5B77A" w14:textId="05B50696" w:rsidR="00A60401" w:rsidRPr="00600282" w:rsidRDefault="00A60401" w:rsidP="003C1A0D">
            <w:r w:rsidRPr="00600282">
              <w:t>$604,576</w:t>
            </w:r>
          </w:p>
        </w:tc>
        <w:tc>
          <w:tcPr>
            <w:tcW w:w="1718" w:type="pct"/>
          </w:tcPr>
          <w:p w14:paraId="5746D85A" w14:textId="0CCA6244" w:rsidR="00A60401" w:rsidRPr="00600282" w:rsidRDefault="00A60401" w:rsidP="003C1A0D">
            <w:r w:rsidRPr="00600282">
              <w:t>$139,053</w:t>
            </w:r>
          </w:p>
        </w:tc>
        <w:tc>
          <w:tcPr>
            <w:tcW w:w="704" w:type="pct"/>
          </w:tcPr>
          <w:p w14:paraId="53E6DD4B" w14:textId="4B287FE7" w:rsidR="00A60401" w:rsidRPr="00600282" w:rsidRDefault="00A60401" w:rsidP="003C1A0D">
            <w:r w:rsidRPr="00600282">
              <w:t>$743,629</w:t>
            </w:r>
          </w:p>
        </w:tc>
      </w:tr>
      <w:tr w:rsidR="00793D47" w:rsidRPr="00600282" w14:paraId="6E2B777E" w14:textId="77777777" w:rsidTr="00793D47">
        <w:tc>
          <w:tcPr>
            <w:tcW w:w="1406" w:type="pct"/>
          </w:tcPr>
          <w:p w14:paraId="3DEE57E7" w14:textId="77777777" w:rsidR="00A60401" w:rsidRPr="00600282" w:rsidRDefault="00A60401" w:rsidP="003C1A0D">
            <w:r w:rsidRPr="00600282">
              <w:t>Industrial - 2 lanes 20.0m</w:t>
            </w:r>
          </w:p>
        </w:tc>
        <w:tc>
          <w:tcPr>
            <w:tcW w:w="1171" w:type="pct"/>
          </w:tcPr>
          <w:p w14:paraId="7BAF0438" w14:textId="6BBF9968" w:rsidR="00A60401" w:rsidRPr="00600282" w:rsidRDefault="00A60401" w:rsidP="003C1A0D">
            <w:r w:rsidRPr="00600282">
              <w:t>$611,675</w:t>
            </w:r>
          </w:p>
        </w:tc>
        <w:tc>
          <w:tcPr>
            <w:tcW w:w="1718" w:type="pct"/>
          </w:tcPr>
          <w:p w14:paraId="6A854267" w14:textId="306D187A" w:rsidR="00A60401" w:rsidRPr="00600282" w:rsidRDefault="00A60401" w:rsidP="003C1A0D">
            <w:r w:rsidRPr="00600282">
              <w:t>$140,685</w:t>
            </w:r>
          </w:p>
        </w:tc>
        <w:tc>
          <w:tcPr>
            <w:tcW w:w="704" w:type="pct"/>
          </w:tcPr>
          <w:p w14:paraId="1551620E" w14:textId="6450D729" w:rsidR="00A60401" w:rsidRPr="00600282" w:rsidRDefault="00A60401" w:rsidP="003C1A0D">
            <w:r w:rsidRPr="00600282">
              <w:t>$752,360</w:t>
            </w:r>
          </w:p>
        </w:tc>
      </w:tr>
      <w:tr w:rsidR="00793D47" w:rsidRPr="00600282" w14:paraId="6286AF37" w14:textId="77777777" w:rsidTr="00793D47">
        <w:tc>
          <w:tcPr>
            <w:tcW w:w="1406" w:type="pct"/>
          </w:tcPr>
          <w:p w14:paraId="149416C2" w14:textId="77777777" w:rsidR="00A60401" w:rsidRPr="00600282" w:rsidRDefault="00A60401" w:rsidP="003C1A0D">
            <w:r w:rsidRPr="00600282">
              <w:t>Local - 2 lanes 14.0m</w:t>
            </w:r>
          </w:p>
        </w:tc>
        <w:tc>
          <w:tcPr>
            <w:tcW w:w="1171" w:type="pct"/>
          </w:tcPr>
          <w:p w14:paraId="1039DF3B" w14:textId="0C5B2DBE" w:rsidR="00A60401" w:rsidRPr="00600282" w:rsidRDefault="00A60401" w:rsidP="003C1A0D">
            <w:r w:rsidRPr="00600282">
              <w:t>$497,807</w:t>
            </w:r>
          </w:p>
        </w:tc>
        <w:tc>
          <w:tcPr>
            <w:tcW w:w="1718" w:type="pct"/>
          </w:tcPr>
          <w:p w14:paraId="7C051BA6" w14:textId="20F69071" w:rsidR="00A60401" w:rsidRPr="00600282" w:rsidRDefault="00A60401" w:rsidP="003C1A0D">
            <w:r w:rsidRPr="00600282">
              <w:t>$114,496</w:t>
            </w:r>
          </w:p>
        </w:tc>
        <w:tc>
          <w:tcPr>
            <w:tcW w:w="704" w:type="pct"/>
          </w:tcPr>
          <w:p w14:paraId="6B02B92C" w14:textId="2E0FFE4B" w:rsidR="00A60401" w:rsidRPr="00600282" w:rsidRDefault="00A60401" w:rsidP="003C1A0D">
            <w:r w:rsidRPr="00600282">
              <w:t>$612,303</w:t>
            </w:r>
          </w:p>
        </w:tc>
      </w:tr>
    </w:tbl>
    <w:p w14:paraId="63FCAFEA" w14:textId="77777777" w:rsidR="00B038F4" w:rsidRPr="00793D47" w:rsidRDefault="00B038F4" w:rsidP="00793D47"/>
    <w:p w14:paraId="6FF5832A" w14:textId="369B4269" w:rsidR="00BD2365" w:rsidRPr="00600282" w:rsidRDefault="002E6434">
      <w:pPr>
        <w:pStyle w:val="Heading5"/>
      </w:pPr>
      <w:r w:rsidRPr="00600282">
        <w:t xml:space="preserve">Category 3 – </w:t>
      </w:r>
      <w:r w:rsidR="009200F5" w:rsidRPr="00600282">
        <w:t>U</w:t>
      </w:r>
      <w:r w:rsidRPr="00600282">
        <w:t>pgrade existing signalised T intersection</w:t>
      </w:r>
    </w:p>
    <w:p w14:paraId="38B5D653" w14:textId="0D78207C" w:rsidR="005E6EE1" w:rsidRDefault="005E6EE1" w:rsidP="003C1A0D">
      <w:r w:rsidRPr="00600282">
        <w:t>35% of the unit costs specified in Table 5.2.2.</w:t>
      </w:r>
      <w:r w:rsidR="00D54C33" w:rsidRPr="00600282">
        <w:t>2</w:t>
      </w:r>
      <w:r w:rsidRPr="00600282">
        <w:t xml:space="preserve"> - based on the equivalent of the following works:</w:t>
      </w:r>
    </w:p>
    <w:p w14:paraId="5482F389" w14:textId="77777777" w:rsidR="00793D47" w:rsidRPr="00793D47" w:rsidRDefault="00793D47" w:rsidP="00793D47"/>
    <w:p w14:paraId="32EBEF91" w14:textId="77777777" w:rsidR="00B038F4" w:rsidRPr="00793D47" w:rsidRDefault="002E6434">
      <w:pPr>
        <w:pStyle w:val="ListParagraph"/>
        <w:numPr>
          <w:ilvl w:val="0"/>
          <w:numId w:val="74"/>
        </w:numPr>
      </w:pPr>
      <w:r w:rsidRPr="00793D47">
        <w:t>25% of the cost of 50m of the primary through road; plus.</w:t>
      </w:r>
    </w:p>
    <w:p w14:paraId="2052571C" w14:textId="77777777" w:rsidR="00B038F4" w:rsidRPr="00793D47" w:rsidRDefault="002E6434">
      <w:pPr>
        <w:pStyle w:val="ListParagraph"/>
        <w:numPr>
          <w:ilvl w:val="0"/>
          <w:numId w:val="74"/>
        </w:numPr>
      </w:pPr>
      <w:r w:rsidRPr="00793D47">
        <w:t>25% of the cost of 50m of the secondary side road; plus.</w:t>
      </w:r>
    </w:p>
    <w:p w14:paraId="11E480F3" w14:textId="77777777" w:rsidR="00B038F4" w:rsidRPr="00793D47" w:rsidRDefault="002E6434">
      <w:pPr>
        <w:pStyle w:val="ListParagraph"/>
        <w:numPr>
          <w:ilvl w:val="0"/>
          <w:numId w:val="74"/>
        </w:numPr>
      </w:pPr>
      <w:r w:rsidRPr="00793D47">
        <w:t>50% of the signal costs.</w:t>
      </w:r>
    </w:p>
    <w:p w14:paraId="0633B177" w14:textId="77777777" w:rsidR="00B038F4" w:rsidRPr="00793D47" w:rsidRDefault="00B038F4" w:rsidP="00793D47"/>
    <w:p w14:paraId="082BC4C7" w14:textId="2E8760C8" w:rsidR="00B038F4" w:rsidRPr="00600282" w:rsidRDefault="002E6434" w:rsidP="00793D47">
      <w:pPr>
        <w:pStyle w:val="Caption"/>
      </w:pPr>
      <w:r w:rsidRPr="00600282">
        <w:t>Table 5.2.2.8</w:t>
      </w:r>
      <w:r w:rsidRPr="00600282">
        <w:rPr>
          <w:rFonts w:cs="Arial"/>
        </w:rPr>
        <w:t>—</w:t>
      </w:r>
      <w:r w:rsidRPr="00600282">
        <w:t xml:space="preserve">Upgrade existing signalised T intersection </w:t>
      </w:r>
      <w:r w:rsidRPr="00600282">
        <w:rPr>
          <w:rFonts w:cs="Arial"/>
        </w:rPr>
        <w:t xml:space="preserve">– </w:t>
      </w:r>
      <w:r w:rsidRPr="00600282">
        <w:t xml:space="preserve">primary road </w:t>
      </w:r>
      <w:r w:rsidRPr="00600282">
        <w:rPr>
          <w:rFonts w:cs="Arial"/>
        </w:rPr>
        <w:t xml:space="preserve">– </w:t>
      </w:r>
      <w:r w:rsidRPr="00600282">
        <w:t xml:space="preserve">major - 6 lanes </w:t>
      </w:r>
      <w:r w:rsidRPr="00600282">
        <w:rPr>
          <w:rFonts w:cs="Arial"/>
        </w:rPr>
        <w:t xml:space="preserve">– </w:t>
      </w:r>
      <w:r w:rsidRPr="00600282">
        <w:t>34.8m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signalised T intersection – primary road – major - 6 lanes – 34.8m corridor"/>
      </w:tblPr>
      <w:tblGrid>
        <w:gridCol w:w="2712"/>
        <w:gridCol w:w="2259"/>
        <w:gridCol w:w="3315"/>
        <w:gridCol w:w="1356"/>
      </w:tblGrid>
      <w:tr w:rsidR="00793D47" w:rsidRPr="00600282" w14:paraId="307833E3"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1228AFA8" w14:textId="77777777" w:rsidR="00DB4816" w:rsidRPr="00600282" w:rsidRDefault="00DB4816" w:rsidP="003C1A0D">
            <w:pPr>
              <w:rPr>
                <w:rFonts w:cs="Arial"/>
                <w:szCs w:val="20"/>
              </w:rPr>
            </w:pPr>
            <w:r w:rsidRPr="00600282">
              <w:t>Secondary road</w:t>
            </w:r>
          </w:p>
        </w:tc>
        <w:tc>
          <w:tcPr>
            <w:tcW w:w="1171" w:type="pct"/>
          </w:tcPr>
          <w:p w14:paraId="3DE77DB3" w14:textId="77777777" w:rsidR="00DB4816" w:rsidRPr="00600282" w:rsidRDefault="00DB4816" w:rsidP="003C1A0D">
            <w:pPr>
              <w:rPr>
                <w:rFonts w:cs="Arial"/>
                <w:szCs w:val="20"/>
              </w:rPr>
            </w:pPr>
            <w:r w:rsidRPr="00600282">
              <w:t>Direct construction unit cost</w:t>
            </w:r>
          </w:p>
        </w:tc>
        <w:tc>
          <w:tcPr>
            <w:tcW w:w="1719" w:type="pct"/>
          </w:tcPr>
          <w:p w14:paraId="1E3B7914" w14:textId="3DB6883E"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3" w:type="pct"/>
          </w:tcPr>
          <w:p w14:paraId="6AA0A8CA" w14:textId="77777777" w:rsidR="00DB4816" w:rsidRPr="00600282" w:rsidRDefault="00DB4816" w:rsidP="003C1A0D">
            <w:pPr>
              <w:rPr>
                <w:rFonts w:cs="Arial"/>
                <w:szCs w:val="20"/>
              </w:rPr>
            </w:pPr>
            <w:r w:rsidRPr="00600282">
              <w:t>Total unit cost</w:t>
            </w:r>
          </w:p>
        </w:tc>
      </w:tr>
      <w:tr w:rsidR="00793D47" w:rsidRPr="00600282" w14:paraId="14BD06EB" w14:textId="77777777" w:rsidTr="00793D47">
        <w:tc>
          <w:tcPr>
            <w:tcW w:w="1406" w:type="pct"/>
          </w:tcPr>
          <w:p w14:paraId="0E6B5187" w14:textId="77777777" w:rsidR="00A60401" w:rsidRPr="00600282" w:rsidRDefault="00A60401" w:rsidP="003C1A0D">
            <w:r w:rsidRPr="00600282">
              <w:t>Major - 6 lanes 34.8m</w:t>
            </w:r>
          </w:p>
        </w:tc>
        <w:tc>
          <w:tcPr>
            <w:tcW w:w="1171" w:type="pct"/>
          </w:tcPr>
          <w:p w14:paraId="46235526" w14:textId="1E958984" w:rsidR="00A60401" w:rsidRPr="00600282" w:rsidRDefault="00A60401" w:rsidP="003C1A0D">
            <w:r w:rsidRPr="00600282">
              <w:t>$629,644</w:t>
            </w:r>
          </w:p>
        </w:tc>
        <w:tc>
          <w:tcPr>
            <w:tcW w:w="1719" w:type="pct"/>
          </w:tcPr>
          <w:p w14:paraId="46027098" w14:textId="69C9625F" w:rsidR="00A60401" w:rsidRPr="00600282" w:rsidRDefault="00A60401" w:rsidP="003C1A0D">
            <w:r w:rsidRPr="00600282">
              <w:t>$144,818</w:t>
            </w:r>
          </w:p>
        </w:tc>
        <w:tc>
          <w:tcPr>
            <w:tcW w:w="703" w:type="pct"/>
          </w:tcPr>
          <w:p w14:paraId="66A64BF6" w14:textId="6DCFB30C" w:rsidR="00A60401" w:rsidRPr="00600282" w:rsidRDefault="00A60401" w:rsidP="003C1A0D">
            <w:r w:rsidRPr="00600282">
              <w:t>$774,462</w:t>
            </w:r>
          </w:p>
        </w:tc>
      </w:tr>
      <w:tr w:rsidR="00793D47" w:rsidRPr="00600282" w14:paraId="16EE85DE" w14:textId="77777777" w:rsidTr="00793D47">
        <w:tc>
          <w:tcPr>
            <w:tcW w:w="1406" w:type="pct"/>
          </w:tcPr>
          <w:p w14:paraId="32BF2416" w14:textId="77777777" w:rsidR="00A60401" w:rsidRPr="00600282" w:rsidRDefault="00A60401" w:rsidP="003C1A0D">
            <w:r w:rsidRPr="00600282">
              <w:t>Major - 4 lanes 28.2m</w:t>
            </w:r>
          </w:p>
        </w:tc>
        <w:tc>
          <w:tcPr>
            <w:tcW w:w="1171" w:type="pct"/>
          </w:tcPr>
          <w:p w14:paraId="69D83B1A" w14:textId="5414B9B6" w:rsidR="00A60401" w:rsidRPr="00600282" w:rsidRDefault="00A60401" w:rsidP="003C1A0D">
            <w:r w:rsidRPr="00600282">
              <w:t>$596,720</w:t>
            </w:r>
          </w:p>
        </w:tc>
        <w:tc>
          <w:tcPr>
            <w:tcW w:w="1719" w:type="pct"/>
          </w:tcPr>
          <w:p w14:paraId="34E43E41" w14:textId="3A2559C1" w:rsidR="00A60401" w:rsidRPr="00600282" w:rsidRDefault="00A60401" w:rsidP="003C1A0D">
            <w:r w:rsidRPr="00600282">
              <w:t>$137,245</w:t>
            </w:r>
          </w:p>
        </w:tc>
        <w:tc>
          <w:tcPr>
            <w:tcW w:w="703" w:type="pct"/>
          </w:tcPr>
          <w:p w14:paraId="33351835" w14:textId="45F10466" w:rsidR="00A60401" w:rsidRPr="00600282" w:rsidRDefault="00A60401" w:rsidP="003C1A0D">
            <w:r w:rsidRPr="00600282">
              <w:t>$733,965</w:t>
            </w:r>
          </w:p>
        </w:tc>
      </w:tr>
      <w:tr w:rsidR="00793D47" w:rsidRPr="00600282" w14:paraId="39191B61" w14:textId="77777777" w:rsidTr="00793D47">
        <w:tc>
          <w:tcPr>
            <w:tcW w:w="1406" w:type="pct"/>
          </w:tcPr>
          <w:p w14:paraId="57925C9B" w14:textId="77777777" w:rsidR="00A60401" w:rsidRPr="00600282" w:rsidRDefault="00A60401" w:rsidP="003C1A0D">
            <w:r w:rsidRPr="00600282">
              <w:t>Major - 2 lanes 19.5m</w:t>
            </w:r>
          </w:p>
        </w:tc>
        <w:tc>
          <w:tcPr>
            <w:tcW w:w="1171" w:type="pct"/>
          </w:tcPr>
          <w:p w14:paraId="24F780AD" w14:textId="4A429B3D" w:rsidR="00A60401" w:rsidRPr="00600282" w:rsidRDefault="00A60401" w:rsidP="003C1A0D">
            <w:r w:rsidRPr="00600282">
              <w:t>$525,438</w:t>
            </w:r>
          </w:p>
        </w:tc>
        <w:tc>
          <w:tcPr>
            <w:tcW w:w="1719" w:type="pct"/>
          </w:tcPr>
          <w:p w14:paraId="740B1DF1" w14:textId="784A595C" w:rsidR="00A60401" w:rsidRPr="00600282" w:rsidRDefault="00A60401" w:rsidP="003C1A0D">
            <w:r w:rsidRPr="00600282">
              <w:t>$120,851</w:t>
            </w:r>
          </w:p>
        </w:tc>
        <w:tc>
          <w:tcPr>
            <w:tcW w:w="703" w:type="pct"/>
          </w:tcPr>
          <w:p w14:paraId="69889DC2" w14:textId="57531555" w:rsidR="00A60401" w:rsidRPr="00600282" w:rsidRDefault="00A60401" w:rsidP="003C1A0D">
            <w:r w:rsidRPr="00600282">
              <w:t>$646,289</w:t>
            </w:r>
          </w:p>
        </w:tc>
      </w:tr>
      <w:tr w:rsidR="00793D47" w:rsidRPr="00600282" w14:paraId="42D9FB7E" w14:textId="77777777" w:rsidTr="00793D47">
        <w:tc>
          <w:tcPr>
            <w:tcW w:w="1406" w:type="pct"/>
          </w:tcPr>
          <w:p w14:paraId="133C3467" w14:textId="77777777" w:rsidR="00A60401" w:rsidRPr="00600282" w:rsidRDefault="00A60401" w:rsidP="003C1A0D">
            <w:r w:rsidRPr="00600282">
              <w:t>Industrial - 2 lanes 20.0m</w:t>
            </w:r>
          </w:p>
        </w:tc>
        <w:tc>
          <w:tcPr>
            <w:tcW w:w="1171" w:type="pct"/>
          </w:tcPr>
          <w:p w14:paraId="07B316EF" w14:textId="296641E9" w:rsidR="00A60401" w:rsidRPr="00600282" w:rsidRDefault="00A60401" w:rsidP="003C1A0D">
            <w:r w:rsidRPr="00600282">
              <w:t>$529,700</w:t>
            </w:r>
          </w:p>
        </w:tc>
        <w:tc>
          <w:tcPr>
            <w:tcW w:w="1719" w:type="pct"/>
          </w:tcPr>
          <w:p w14:paraId="5A338C46" w14:textId="52FB4DED" w:rsidR="00A60401" w:rsidRPr="00600282" w:rsidRDefault="00A60401" w:rsidP="003C1A0D">
            <w:r w:rsidRPr="00600282">
              <w:t>$121,831</w:t>
            </w:r>
          </w:p>
        </w:tc>
        <w:tc>
          <w:tcPr>
            <w:tcW w:w="703" w:type="pct"/>
          </w:tcPr>
          <w:p w14:paraId="0699518B" w14:textId="0DE9657A" w:rsidR="00A60401" w:rsidRPr="00600282" w:rsidRDefault="00A60401" w:rsidP="003C1A0D">
            <w:r w:rsidRPr="00600282">
              <w:t>$651,531</w:t>
            </w:r>
          </w:p>
        </w:tc>
      </w:tr>
      <w:tr w:rsidR="00793D47" w:rsidRPr="00600282" w14:paraId="4F909200" w14:textId="77777777" w:rsidTr="00793D47">
        <w:tc>
          <w:tcPr>
            <w:tcW w:w="1406" w:type="pct"/>
          </w:tcPr>
          <w:p w14:paraId="3F91DAE1" w14:textId="77777777" w:rsidR="00A60401" w:rsidRPr="00600282" w:rsidRDefault="00A60401" w:rsidP="003C1A0D">
            <w:r w:rsidRPr="00600282">
              <w:t>Local - 2 lanes 14.0m</w:t>
            </w:r>
          </w:p>
        </w:tc>
        <w:tc>
          <w:tcPr>
            <w:tcW w:w="1171" w:type="pct"/>
          </w:tcPr>
          <w:p w14:paraId="5986B5DD" w14:textId="4DE6ADC5" w:rsidR="00A60401" w:rsidRPr="00600282" w:rsidRDefault="00A60401" w:rsidP="003C1A0D">
            <w:r w:rsidRPr="00600282">
              <w:t>$465,859</w:t>
            </w:r>
          </w:p>
        </w:tc>
        <w:tc>
          <w:tcPr>
            <w:tcW w:w="1719" w:type="pct"/>
          </w:tcPr>
          <w:p w14:paraId="1A1EAE17" w14:textId="25A53E1A" w:rsidR="00A60401" w:rsidRPr="00600282" w:rsidRDefault="00A60401" w:rsidP="003C1A0D">
            <w:r w:rsidRPr="00600282">
              <w:t>$107,147</w:t>
            </w:r>
          </w:p>
        </w:tc>
        <w:tc>
          <w:tcPr>
            <w:tcW w:w="703" w:type="pct"/>
          </w:tcPr>
          <w:p w14:paraId="26095863" w14:textId="4F4C35A0" w:rsidR="00A60401" w:rsidRPr="00600282" w:rsidRDefault="00A60401" w:rsidP="003C1A0D">
            <w:r w:rsidRPr="00600282">
              <w:t>$573,006</w:t>
            </w:r>
          </w:p>
        </w:tc>
      </w:tr>
    </w:tbl>
    <w:p w14:paraId="100D777D" w14:textId="77777777" w:rsidR="009200F5" w:rsidRPr="00600282" w:rsidRDefault="009200F5" w:rsidP="003C1A0D"/>
    <w:p w14:paraId="5619B896" w14:textId="77777777" w:rsidR="00793D47" w:rsidRDefault="00793D47">
      <w:pPr>
        <w:widowControl w:val="0"/>
        <w:rPr>
          <w:rFonts w:asciiTheme="minorHAnsi" w:hAnsiTheme="minorHAnsi"/>
          <w:b/>
          <w:bCs/>
          <w:szCs w:val="18"/>
        </w:rPr>
      </w:pPr>
      <w:r>
        <w:br w:type="page"/>
      </w:r>
    </w:p>
    <w:p w14:paraId="78F3056E" w14:textId="5EC56753" w:rsidR="00B038F4" w:rsidRPr="00600282" w:rsidRDefault="002E6434" w:rsidP="00793D47">
      <w:pPr>
        <w:pStyle w:val="Caption"/>
      </w:pPr>
      <w:r w:rsidRPr="00600282">
        <w:lastRenderedPageBreak/>
        <w:t>Table 5.2.2.9—Upgrade existing signalised T intersection – primary road – major - 4 lanes – 28.2m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signalised T intersection – primary road – major - 4 lanes – 28.2m corridor"/>
      </w:tblPr>
      <w:tblGrid>
        <w:gridCol w:w="2712"/>
        <w:gridCol w:w="2259"/>
        <w:gridCol w:w="3313"/>
        <w:gridCol w:w="1358"/>
      </w:tblGrid>
      <w:tr w:rsidR="00793D47" w:rsidRPr="00600282" w14:paraId="109916C7"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1E2447C5" w14:textId="77777777" w:rsidR="00DB4816" w:rsidRPr="00600282" w:rsidRDefault="00DB4816" w:rsidP="003C1A0D">
            <w:pPr>
              <w:rPr>
                <w:rFonts w:cs="Arial"/>
                <w:szCs w:val="20"/>
              </w:rPr>
            </w:pPr>
            <w:r w:rsidRPr="00600282">
              <w:t>Secondary road</w:t>
            </w:r>
          </w:p>
        </w:tc>
        <w:tc>
          <w:tcPr>
            <w:tcW w:w="1171" w:type="pct"/>
          </w:tcPr>
          <w:p w14:paraId="70E21F50" w14:textId="77777777" w:rsidR="00DB4816" w:rsidRPr="00600282" w:rsidRDefault="00DB4816" w:rsidP="003C1A0D">
            <w:pPr>
              <w:rPr>
                <w:rFonts w:cs="Arial"/>
                <w:szCs w:val="20"/>
              </w:rPr>
            </w:pPr>
            <w:r w:rsidRPr="00600282">
              <w:t>Direct construction unit cost</w:t>
            </w:r>
          </w:p>
        </w:tc>
        <w:tc>
          <w:tcPr>
            <w:tcW w:w="1718" w:type="pct"/>
          </w:tcPr>
          <w:p w14:paraId="5B9968DC" w14:textId="4EA923A6"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2758B15D" w14:textId="77777777" w:rsidR="00DB4816" w:rsidRPr="00600282" w:rsidRDefault="00DB4816" w:rsidP="003C1A0D">
            <w:pPr>
              <w:rPr>
                <w:rFonts w:cs="Arial"/>
                <w:szCs w:val="20"/>
              </w:rPr>
            </w:pPr>
            <w:r w:rsidRPr="00600282">
              <w:t>Total unit cost</w:t>
            </w:r>
          </w:p>
        </w:tc>
      </w:tr>
      <w:tr w:rsidR="00793D47" w:rsidRPr="00600282" w14:paraId="64749E20" w14:textId="77777777" w:rsidTr="00793D47">
        <w:tc>
          <w:tcPr>
            <w:tcW w:w="1406" w:type="pct"/>
          </w:tcPr>
          <w:p w14:paraId="5C0B8989" w14:textId="77777777" w:rsidR="00A60401" w:rsidRPr="00600282" w:rsidRDefault="00A60401" w:rsidP="003C1A0D">
            <w:r w:rsidRPr="00600282">
              <w:t>Major - 4 lanes 28.2m</w:t>
            </w:r>
          </w:p>
        </w:tc>
        <w:tc>
          <w:tcPr>
            <w:tcW w:w="1171" w:type="pct"/>
          </w:tcPr>
          <w:p w14:paraId="41A84448" w14:textId="49C96A40" w:rsidR="00A60401" w:rsidRPr="00600282" w:rsidRDefault="00A60401" w:rsidP="003C1A0D">
            <w:r w:rsidRPr="00600282">
              <w:t>$543,731</w:t>
            </w:r>
          </w:p>
        </w:tc>
        <w:tc>
          <w:tcPr>
            <w:tcW w:w="1718" w:type="pct"/>
          </w:tcPr>
          <w:p w14:paraId="76ABD60F" w14:textId="4EFDF603" w:rsidR="00A60401" w:rsidRPr="00600282" w:rsidRDefault="00A60401" w:rsidP="003C1A0D">
            <w:r w:rsidRPr="00600282">
              <w:t>$125,058</w:t>
            </w:r>
          </w:p>
        </w:tc>
        <w:tc>
          <w:tcPr>
            <w:tcW w:w="704" w:type="pct"/>
          </w:tcPr>
          <w:p w14:paraId="393FED05" w14:textId="7FD3A5FB" w:rsidR="00A60401" w:rsidRPr="00600282" w:rsidRDefault="00A60401" w:rsidP="003C1A0D">
            <w:r w:rsidRPr="00600282">
              <w:t>$668,790</w:t>
            </w:r>
          </w:p>
        </w:tc>
      </w:tr>
      <w:tr w:rsidR="00793D47" w:rsidRPr="00600282" w14:paraId="41735055" w14:textId="77777777" w:rsidTr="00793D47">
        <w:tc>
          <w:tcPr>
            <w:tcW w:w="1406" w:type="pct"/>
          </w:tcPr>
          <w:p w14:paraId="68E30C23" w14:textId="77777777" w:rsidR="00A60401" w:rsidRPr="00600282" w:rsidRDefault="00A60401" w:rsidP="003C1A0D">
            <w:r w:rsidRPr="00600282">
              <w:t>Major - 2 lanes 19.5m</w:t>
            </w:r>
          </w:p>
        </w:tc>
        <w:tc>
          <w:tcPr>
            <w:tcW w:w="1171" w:type="pct"/>
          </w:tcPr>
          <w:p w14:paraId="695584BC" w14:textId="759386AA" w:rsidR="00A60401" w:rsidRPr="00600282" w:rsidRDefault="00A60401" w:rsidP="003C1A0D">
            <w:r w:rsidRPr="00600282">
              <w:t>$473,712</w:t>
            </w:r>
          </w:p>
        </w:tc>
        <w:tc>
          <w:tcPr>
            <w:tcW w:w="1718" w:type="pct"/>
          </w:tcPr>
          <w:p w14:paraId="68553EBF" w14:textId="37A22AF5" w:rsidR="00A60401" w:rsidRPr="00600282" w:rsidRDefault="00A60401" w:rsidP="003C1A0D">
            <w:r w:rsidRPr="00600282">
              <w:t>$108,954</w:t>
            </w:r>
          </w:p>
        </w:tc>
        <w:tc>
          <w:tcPr>
            <w:tcW w:w="704" w:type="pct"/>
          </w:tcPr>
          <w:p w14:paraId="29551E2C" w14:textId="6356D4F0" w:rsidR="00A60401" w:rsidRPr="00600282" w:rsidRDefault="00A60401" w:rsidP="003C1A0D">
            <w:r w:rsidRPr="00600282">
              <w:t>$582,666</w:t>
            </w:r>
          </w:p>
        </w:tc>
      </w:tr>
      <w:tr w:rsidR="00793D47" w:rsidRPr="00600282" w14:paraId="6988B67F" w14:textId="77777777" w:rsidTr="00793D47">
        <w:tc>
          <w:tcPr>
            <w:tcW w:w="1406" w:type="pct"/>
          </w:tcPr>
          <w:p w14:paraId="7FDD9841" w14:textId="77777777" w:rsidR="00A60401" w:rsidRPr="00600282" w:rsidRDefault="00A60401" w:rsidP="003C1A0D">
            <w:r w:rsidRPr="00600282">
              <w:t>Industrial - 2 lanes 20.0m</w:t>
            </w:r>
          </w:p>
        </w:tc>
        <w:tc>
          <w:tcPr>
            <w:tcW w:w="1171" w:type="pct"/>
          </w:tcPr>
          <w:p w14:paraId="7326EB79" w14:textId="1533F686" w:rsidR="00A60401" w:rsidRPr="00600282" w:rsidRDefault="00A60401" w:rsidP="003C1A0D">
            <w:r w:rsidRPr="00600282">
              <w:t>$473,712</w:t>
            </w:r>
          </w:p>
        </w:tc>
        <w:tc>
          <w:tcPr>
            <w:tcW w:w="1718" w:type="pct"/>
          </w:tcPr>
          <w:p w14:paraId="0CE3A602" w14:textId="05852569" w:rsidR="00A60401" w:rsidRPr="00600282" w:rsidRDefault="00A60401" w:rsidP="003C1A0D">
            <w:r w:rsidRPr="00600282">
              <w:t>$108,954</w:t>
            </w:r>
          </w:p>
        </w:tc>
        <w:tc>
          <w:tcPr>
            <w:tcW w:w="704" w:type="pct"/>
          </w:tcPr>
          <w:p w14:paraId="14645E77" w14:textId="5FF8DF7F" w:rsidR="00A60401" w:rsidRPr="00600282" w:rsidRDefault="00A60401" w:rsidP="003C1A0D">
            <w:r w:rsidRPr="00600282">
              <w:t>$582,666</w:t>
            </w:r>
          </w:p>
        </w:tc>
      </w:tr>
      <w:tr w:rsidR="00793D47" w:rsidRPr="00600282" w14:paraId="0896437D" w14:textId="77777777" w:rsidTr="00793D47">
        <w:tc>
          <w:tcPr>
            <w:tcW w:w="1406" w:type="pct"/>
          </w:tcPr>
          <w:p w14:paraId="3CCE19FA" w14:textId="77777777" w:rsidR="00A60401" w:rsidRPr="00600282" w:rsidRDefault="00A60401" w:rsidP="003C1A0D">
            <w:r w:rsidRPr="00600282">
              <w:t>Local - 2 lanes 14.0m</w:t>
            </w:r>
          </w:p>
        </w:tc>
        <w:tc>
          <w:tcPr>
            <w:tcW w:w="1171" w:type="pct"/>
          </w:tcPr>
          <w:p w14:paraId="49C75E9E" w14:textId="69A2E75F" w:rsidR="00A60401" w:rsidRPr="00600282" w:rsidRDefault="00A60401" w:rsidP="003C1A0D">
            <w:r w:rsidRPr="00600282">
              <w:t>$413,819</w:t>
            </w:r>
          </w:p>
        </w:tc>
        <w:tc>
          <w:tcPr>
            <w:tcW w:w="1718" w:type="pct"/>
          </w:tcPr>
          <w:p w14:paraId="21AD41D8" w14:textId="2993185B" w:rsidR="00A60401" w:rsidRPr="00600282" w:rsidRDefault="00A60401" w:rsidP="003C1A0D">
            <w:r w:rsidRPr="00600282">
              <w:t>$95,178</w:t>
            </w:r>
          </w:p>
        </w:tc>
        <w:tc>
          <w:tcPr>
            <w:tcW w:w="704" w:type="pct"/>
          </w:tcPr>
          <w:p w14:paraId="0EC3CCD8" w14:textId="0B1A23AB" w:rsidR="00A60401" w:rsidRPr="00600282" w:rsidRDefault="00A60401" w:rsidP="003C1A0D">
            <w:r w:rsidRPr="00600282">
              <w:t>$508,997</w:t>
            </w:r>
          </w:p>
        </w:tc>
      </w:tr>
    </w:tbl>
    <w:p w14:paraId="4D4C3572" w14:textId="77777777" w:rsidR="00B038F4" w:rsidRPr="00793D47" w:rsidRDefault="00B038F4" w:rsidP="00793D47"/>
    <w:p w14:paraId="7FAB439E" w14:textId="09C619B2" w:rsidR="00B038F4" w:rsidRPr="00793D47" w:rsidRDefault="002E6434" w:rsidP="00793D47">
      <w:pPr>
        <w:pStyle w:val="Caption"/>
      </w:pPr>
      <w:r w:rsidRPr="00793D47">
        <w:t>Table 5.2.2.10—Upgrade existing signalised T intersection – primary road – major - 2 lanes – 19.5m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signalised T intersection – primary road – major - 2 lanes – 19.5m corridor"/>
      </w:tblPr>
      <w:tblGrid>
        <w:gridCol w:w="2712"/>
        <w:gridCol w:w="2259"/>
        <w:gridCol w:w="3315"/>
        <w:gridCol w:w="1356"/>
      </w:tblGrid>
      <w:tr w:rsidR="00793D47" w:rsidRPr="00600282" w14:paraId="4A0723CE"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684E0DD1" w14:textId="77777777" w:rsidR="00DB4816" w:rsidRPr="00600282" w:rsidRDefault="00DB4816" w:rsidP="003C1A0D">
            <w:pPr>
              <w:rPr>
                <w:rFonts w:cs="Arial"/>
                <w:szCs w:val="20"/>
              </w:rPr>
            </w:pPr>
            <w:r w:rsidRPr="00600282">
              <w:t>Secondary road</w:t>
            </w:r>
          </w:p>
        </w:tc>
        <w:tc>
          <w:tcPr>
            <w:tcW w:w="1171" w:type="pct"/>
          </w:tcPr>
          <w:p w14:paraId="1574E9DD" w14:textId="77777777" w:rsidR="00DB4816" w:rsidRPr="00600282" w:rsidRDefault="00DB4816" w:rsidP="003C1A0D">
            <w:pPr>
              <w:rPr>
                <w:rFonts w:cs="Arial"/>
                <w:szCs w:val="20"/>
              </w:rPr>
            </w:pPr>
            <w:r w:rsidRPr="00600282">
              <w:t>Direct construction unit cost</w:t>
            </w:r>
          </w:p>
        </w:tc>
        <w:tc>
          <w:tcPr>
            <w:tcW w:w="1719" w:type="pct"/>
          </w:tcPr>
          <w:p w14:paraId="4870FF54" w14:textId="7205E574"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3" w:type="pct"/>
          </w:tcPr>
          <w:p w14:paraId="32002138" w14:textId="77777777" w:rsidR="00DB4816" w:rsidRPr="00600282" w:rsidRDefault="00DB4816" w:rsidP="003C1A0D">
            <w:pPr>
              <w:rPr>
                <w:rFonts w:cs="Arial"/>
                <w:szCs w:val="20"/>
              </w:rPr>
            </w:pPr>
            <w:r w:rsidRPr="00600282">
              <w:t>Total unit cost</w:t>
            </w:r>
          </w:p>
        </w:tc>
      </w:tr>
      <w:tr w:rsidR="00793D47" w:rsidRPr="00600282" w14:paraId="78BECFA4" w14:textId="77777777" w:rsidTr="00793D47">
        <w:tc>
          <w:tcPr>
            <w:tcW w:w="1406" w:type="pct"/>
          </w:tcPr>
          <w:p w14:paraId="0EF57419" w14:textId="77777777" w:rsidR="00A60401" w:rsidRPr="00600282" w:rsidRDefault="00A60401" w:rsidP="003C1A0D">
            <w:r w:rsidRPr="00600282">
              <w:t>Major - 2 lanes 19.5m</w:t>
            </w:r>
          </w:p>
        </w:tc>
        <w:tc>
          <w:tcPr>
            <w:tcW w:w="1171" w:type="pct"/>
          </w:tcPr>
          <w:p w14:paraId="7973A9E3" w14:textId="6740899A" w:rsidR="00A60401" w:rsidRPr="00600282" w:rsidRDefault="00A60401" w:rsidP="003C1A0D">
            <w:r w:rsidRPr="00600282">
              <w:t>$352,669</w:t>
            </w:r>
          </w:p>
        </w:tc>
        <w:tc>
          <w:tcPr>
            <w:tcW w:w="1719" w:type="pct"/>
          </w:tcPr>
          <w:p w14:paraId="4A650DF1" w14:textId="31EBB987" w:rsidR="00A60401" w:rsidRPr="00600282" w:rsidRDefault="00A60401" w:rsidP="003C1A0D">
            <w:r w:rsidRPr="00600282">
              <w:t>$81,114</w:t>
            </w:r>
          </w:p>
        </w:tc>
        <w:tc>
          <w:tcPr>
            <w:tcW w:w="703" w:type="pct"/>
          </w:tcPr>
          <w:p w14:paraId="21D4B8B6" w14:textId="3B394F0D" w:rsidR="00A60401" w:rsidRPr="00600282" w:rsidRDefault="00A60401" w:rsidP="003C1A0D">
            <w:r w:rsidRPr="00600282">
              <w:t>$433,783</w:t>
            </w:r>
          </w:p>
        </w:tc>
      </w:tr>
      <w:tr w:rsidR="00793D47" w:rsidRPr="00600282" w14:paraId="049D7C14" w14:textId="77777777" w:rsidTr="00793D47">
        <w:tc>
          <w:tcPr>
            <w:tcW w:w="1406" w:type="pct"/>
          </w:tcPr>
          <w:p w14:paraId="4B30C941" w14:textId="77777777" w:rsidR="00A60401" w:rsidRPr="00600282" w:rsidRDefault="00A60401" w:rsidP="003C1A0D">
            <w:r w:rsidRPr="00600282">
              <w:t>Industrial - 2 lanes 20.0m</w:t>
            </w:r>
          </w:p>
        </w:tc>
        <w:tc>
          <w:tcPr>
            <w:tcW w:w="1171" w:type="pct"/>
          </w:tcPr>
          <w:p w14:paraId="29A59410" w14:textId="209A8BDA" w:rsidR="00A60401" w:rsidRPr="00600282" w:rsidRDefault="00A60401" w:rsidP="003C1A0D">
            <w:r w:rsidRPr="00600282">
              <w:t>$356,810</w:t>
            </w:r>
          </w:p>
        </w:tc>
        <w:tc>
          <w:tcPr>
            <w:tcW w:w="1719" w:type="pct"/>
          </w:tcPr>
          <w:p w14:paraId="0D1BB433" w14:textId="63F3F3C6" w:rsidR="00A60401" w:rsidRPr="00600282" w:rsidRDefault="00A60401" w:rsidP="003C1A0D">
            <w:r w:rsidRPr="00600282">
              <w:t>$82,066</w:t>
            </w:r>
          </w:p>
        </w:tc>
        <w:tc>
          <w:tcPr>
            <w:tcW w:w="703" w:type="pct"/>
          </w:tcPr>
          <w:p w14:paraId="7ADCD327" w14:textId="20DBDB02" w:rsidR="00A60401" w:rsidRPr="00600282" w:rsidRDefault="00A60401" w:rsidP="003C1A0D">
            <w:r w:rsidRPr="00600282">
              <w:t>$438,877</w:t>
            </w:r>
          </w:p>
        </w:tc>
      </w:tr>
      <w:tr w:rsidR="00793D47" w:rsidRPr="00600282" w14:paraId="17E1E4A3" w14:textId="77777777" w:rsidTr="00793D47">
        <w:tc>
          <w:tcPr>
            <w:tcW w:w="1406" w:type="pct"/>
          </w:tcPr>
          <w:p w14:paraId="28ADB6F3" w14:textId="77777777" w:rsidR="00A60401" w:rsidRPr="00600282" w:rsidRDefault="00A60401" w:rsidP="003C1A0D">
            <w:r w:rsidRPr="00600282">
              <w:t>Local - 2 lanes 14.0m</w:t>
            </w:r>
          </w:p>
        </w:tc>
        <w:tc>
          <w:tcPr>
            <w:tcW w:w="1171" w:type="pct"/>
          </w:tcPr>
          <w:p w14:paraId="2B505E26" w14:textId="2D6D9AAB" w:rsidR="00A60401" w:rsidRPr="00600282" w:rsidRDefault="00A60401" w:rsidP="003C1A0D">
            <w:r w:rsidRPr="00600282">
              <w:t>$290,387</w:t>
            </w:r>
          </w:p>
        </w:tc>
        <w:tc>
          <w:tcPr>
            <w:tcW w:w="1719" w:type="pct"/>
          </w:tcPr>
          <w:p w14:paraId="262FD03A" w14:textId="60D35BC6" w:rsidR="00A60401" w:rsidRPr="00600282" w:rsidRDefault="00A60401" w:rsidP="003C1A0D">
            <w:r w:rsidRPr="00600282">
              <w:t>$66,789</w:t>
            </w:r>
          </w:p>
        </w:tc>
        <w:tc>
          <w:tcPr>
            <w:tcW w:w="703" w:type="pct"/>
          </w:tcPr>
          <w:p w14:paraId="1353FB71" w14:textId="2774A9FA" w:rsidR="00A60401" w:rsidRPr="00600282" w:rsidRDefault="00A60401" w:rsidP="003C1A0D">
            <w:r w:rsidRPr="00600282">
              <w:t>$357,177</w:t>
            </w:r>
          </w:p>
        </w:tc>
      </w:tr>
    </w:tbl>
    <w:p w14:paraId="500CF8BC" w14:textId="77777777" w:rsidR="00B038F4" w:rsidRPr="00793D47" w:rsidRDefault="00B038F4" w:rsidP="00793D47"/>
    <w:p w14:paraId="1CAF34FE" w14:textId="41A996A4" w:rsidR="00B038F4" w:rsidRPr="00600282" w:rsidRDefault="002E6434">
      <w:pPr>
        <w:pStyle w:val="Heading5"/>
      </w:pPr>
      <w:r w:rsidRPr="00600282">
        <w:t xml:space="preserve">Category 4 – </w:t>
      </w:r>
      <w:r w:rsidR="009200F5" w:rsidRPr="00600282">
        <w:t>U</w:t>
      </w:r>
      <w:r w:rsidRPr="00600282">
        <w:t>pgrade existing un</w:t>
      </w:r>
      <w:r w:rsidR="004E74E3" w:rsidRPr="00600282">
        <w:t>-</w:t>
      </w:r>
      <w:r w:rsidRPr="00600282">
        <w:t>signalised T intersection</w:t>
      </w:r>
    </w:p>
    <w:p w14:paraId="0890AEF2" w14:textId="2204DB9C" w:rsidR="00BD2365" w:rsidRPr="00793D47" w:rsidRDefault="00BD2365" w:rsidP="00793D47">
      <w:r w:rsidRPr="00793D47">
        <w:t>45% of the unit costs specified in Table 5.2.2.</w:t>
      </w:r>
      <w:r w:rsidR="00D54C33" w:rsidRPr="00793D47">
        <w:t>2</w:t>
      </w:r>
      <w:r w:rsidRPr="00793D47">
        <w:t xml:space="preserve"> - based on the equivalent of the following works:</w:t>
      </w:r>
    </w:p>
    <w:p w14:paraId="068CD7D4" w14:textId="77777777" w:rsidR="00793D47" w:rsidRDefault="00793D47" w:rsidP="00793D47"/>
    <w:p w14:paraId="31943602" w14:textId="68FE804C" w:rsidR="00B038F4" w:rsidRPr="00793D47" w:rsidRDefault="002E6434">
      <w:pPr>
        <w:pStyle w:val="ListParagraph"/>
        <w:numPr>
          <w:ilvl w:val="0"/>
          <w:numId w:val="75"/>
        </w:numPr>
      </w:pPr>
      <w:r w:rsidRPr="00793D47">
        <w:t>25% of the cost of 100m of the primary through road; plus</w:t>
      </w:r>
    </w:p>
    <w:p w14:paraId="1DE8B821" w14:textId="77777777" w:rsidR="00B038F4" w:rsidRPr="00793D47" w:rsidRDefault="002E6434">
      <w:pPr>
        <w:pStyle w:val="ListParagraph"/>
        <w:numPr>
          <w:ilvl w:val="0"/>
          <w:numId w:val="75"/>
        </w:numPr>
      </w:pPr>
      <w:r w:rsidRPr="00793D47">
        <w:t>25% of the cost of 50m of the secondary side road; plus</w:t>
      </w:r>
    </w:p>
    <w:p w14:paraId="03EC95D2" w14:textId="77777777" w:rsidR="00B038F4" w:rsidRPr="00793D47" w:rsidRDefault="002E6434">
      <w:pPr>
        <w:pStyle w:val="ListParagraph"/>
        <w:numPr>
          <w:ilvl w:val="0"/>
          <w:numId w:val="75"/>
        </w:numPr>
      </w:pPr>
      <w:r w:rsidRPr="00793D47">
        <w:t>100% of the signal costs.</w:t>
      </w:r>
    </w:p>
    <w:p w14:paraId="263C45E0" w14:textId="77777777" w:rsidR="00B038F4" w:rsidRPr="00793D47" w:rsidRDefault="00B038F4" w:rsidP="00793D47"/>
    <w:p w14:paraId="715158C5" w14:textId="0FD485ED" w:rsidR="00B038F4" w:rsidRPr="00600282" w:rsidRDefault="002E6434" w:rsidP="00793D47">
      <w:pPr>
        <w:pStyle w:val="Caption"/>
      </w:pPr>
      <w:r w:rsidRPr="00600282">
        <w:t>Table 5.2.2.11</w:t>
      </w:r>
      <w:r w:rsidRPr="00600282">
        <w:rPr>
          <w:rFonts w:cs="Arial"/>
        </w:rPr>
        <w:t>—</w:t>
      </w:r>
      <w:r w:rsidRPr="00600282">
        <w:t>Upgrade existing un</w:t>
      </w:r>
      <w:r w:rsidR="004E74E3" w:rsidRPr="00600282">
        <w:t>-</w:t>
      </w:r>
      <w:r w:rsidRPr="00600282">
        <w:t xml:space="preserve">signalised T intersection </w:t>
      </w:r>
      <w:r w:rsidRPr="00600282">
        <w:rPr>
          <w:rFonts w:cs="Arial"/>
        </w:rPr>
        <w:t xml:space="preserve">– </w:t>
      </w:r>
      <w:r w:rsidRPr="00600282">
        <w:t xml:space="preserve">primary road </w:t>
      </w:r>
      <w:r w:rsidRPr="00600282">
        <w:rPr>
          <w:rFonts w:cs="Arial"/>
        </w:rPr>
        <w:t xml:space="preserve">– </w:t>
      </w:r>
      <w:r w:rsidRPr="00600282">
        <w:t xml:space="preserve">major - 6 lanes </w:t>
      </w:r>
      <w:r w:rsidRPr="00600282">
        <w:rPr>
          <w:rFonts w:cs="Arial"/>
        </w:rPr>
        <w:t xml:space="preserve">– </w:t>
      </w:r>
      <w:r w:rsidRPr="00600282">
        <w:t>34.8m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un-signalised T intersection – primary road – major - 6 lanes – 34.8m corridor"/>
      </w:tblPr>
      <w:tblGrid>
        <w:gridCol w:w="2712"/>
        <w:gridCol w:w="2259"/>
        <w:gridCol w:w="3313"/>
        <w:gridCol w:w="1358"/>
      </w:tblGrid>
      <w:tr w:rsidR="00793D47" w:rsidRPr="00600282" w14:paraId="6B91A7ED"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58C778D2" w14:textId="77777777" w:rsidR="00DB4816" w:rsidRPr="00600282" w:rsidRDefault="00DB4816" w:rsidP="003C1A0D">
            <w:pPr>
              <w:rPr>
                <w:rFonts w:cs="Arial"/>
                <w:szCs w:val="20"/>
              </w:rPr>
            </w:pPr>
            <w:r w:rsidRPr="00600282">
              <w:t>Secondary road</w:t>
            </w:r>
          </w:p>
        </w:tc>
        <w:tc>
          <w:tcPr>
            <w:tcW w:w="1171" w:type="pct"/>
          </w:tcPr>
          <w:p w14:paraId="777308D8" w14:textId="77777777" w:rsidR="00DB4816" w:rsidRPr="00600282" w:rsidRDefault="00DB4816" w:rsidP="003C1A0D">
            <w:pPr>
              <w:rPr>
                <w:rFonts w:cs="Arial"/>
                <w:szCs w:val="20"/>
              </w:rPr>
            </w:pPr>
            <w:r w:rsidRPr="00600282">
              <w:t>Direct construction unit cost</w:t>
            </w:r>
          </w:p>
        </w:tc>
        <w:tc>
          <w:tcPr>
            <w:tcW w:w="1718" w:type="pct"/>
          </w:tcPr>
          <w:p w14:paraId="664D54F4" w14:textId="2D7C51E8"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3FC10961" w14:textId="77777777" w:rsidR="00DB4816" w:rsidRPr="00600282" w:rsidRDefault="00DB4816" w:rsidP="003C1A0D">
            <w:pPr>
              <w:rPr>
                <w:rFonts w:cs="Arial"/>
                <w:szCs w:val="20"/>
              </w:rPr>
            </w:pPr>
            <w:r w:rsidRPr="00600282">
              <w:t>Total unit cost</w:t>
            </w:r>
          </w:p>
        </w:tc>
      </w:tr>
      <w:tr w:rsidR="00793D47" w:rsidRPr="00600282" w14:paraId="51D731E4" w14:textId="77777777" w:rsidTr="00793D47">
        <w:tc>
          <w:tcPr>
            <w:tcW w:w="1406" w:type="pct"/>
          </w:tcPr>
          <w:p w14:paraId="4DE41932" w14:textId="77777777" w:rsidR="00A60401" w:rsidRPr="00600282" w:rsidRDefault="00A60401" w:rsidP="003C1A0D">
            <w:r w:rsidRPr="00600282">
              <w:t>Major - 6 lanes 34.8m</w:t>
            </w:r>
          </w:p>
        </w:tc>
        <w:tc>
          <w:tcPr>
            <w:tcW w:w="1171" w:type="pct"/>
          </w:tcPr>
          <w:p w14:paraId="42A774CC" w14:textId="155F0B33" w:rsidR="00A60401" w:rsidRPr="00600282" w:rsidRDefault="00A60401" w:rsidP="003C1A0D">
            <w:r w:rsidRPr="00600282">
              <w:t>$809,542</w:t>
            </w:r>
          </w:p>
        </w:tc>
        <w:tc>
          <w:tcPr>
            <w:tcW w:w="1718" w:type="pct"/>
          </w:tcPr>
          <w:p w14:paraId="6C1CE449" w14:textId="7A3D55CD" w:rsidR="00A60401" w:rsidRPr="00600282" w:rsidRDefault="00A60401" w:rsidP="003C1A0D">
            <w:r w:rsidRPr="00600282">
              <w:t>$186,195</w:t>
            </w:r>
          </w:p>
        </w:tc>
        <w:tc>
          <w:tcPr>
            <w:tcW w:w="704" w:type="pct"/>
          </w:tcPr>
          <w:p w14:paraId="2B6EB9B5" w14:textId="1E11951B" w:rsidR="00A60401" w:rsidRPr="00600282" w:rsidRDefault="00A60401" w:rsidP="003C1A0D">
            <w:r w:rsidRPr="00600282">
              <w:t>$995,736</w:t>
            </w:r>
          </w:p>
        </w:tc>
      </w:tr>
      <w:tr w:rsidR="00793D47" w:rsidRPr="00600282" w14:paraId="1713322C" w14:textId="77777777" w:rsidTr="00793D47">
        <w:tc>
          <w:tcPr>
            <w:tcW w:w="1406" w:type="pct"/>
          </w:tcPr>
          <w:p w14:paraId="5C59E8BA" w14:textId="77777777" w:rsidR="009200F5" w:rsidRPr="00600282" w:rsidRDefault="009200F5" w:rsidP="003C1A0D">
            <w:r w:rsidRPr="00600282">
              <w:t>Major - 4 lanes 28.2m</w:t>
            </w:r>
          </w:p>
        </w:tc>
        <w:tc>
          <w:tcPr>
            <w:tcW w:w="1171" w:type="pct"/>
          </w:tcPr>
          <w:p w14:paraId="00420AB4" w14:textId="2391FB8F" w:rsidR="009200F5" w:rsidRPr="00600282" w:rsidRDefault="009200F5" w:rsidP="003C1A0D">
            <w:r w:rsidRPr="00600282">
              <w:t>$767,211</w:t>
            </w:r>
          </w:p>
        </w:tc>
        <w:tc>
          <w:tcPr>
            <w:tcW w:w="1718" w:type="pct"/>
          </w:tcPr>
          <w:p w14:paraId="00A15AC9" w14:textId="326C731E" w:rsidR="009200F5" w:rsidRPr="00600282" w:rsidRDefault="009200F5" w:rsidP="003C1A0D">
            <w:r w:rsidRPr="00600282">
              <w:t>$176,458</w:t>
            </w:r>
          </w:p>
        </w:tc>
        <w:tc>
          <w:tcPr>
            <w:tcW w:w="704" w:type="pct"/>
          </w:tcPr>
          <w:p w14:paraId="492477C2" w14:textId="05891B65" w:rsidR="009200F5" w:rsidRPr="00600282" w:rsidRDefault="009200F5" w:rsidP="003C1A0D">
            <w:r w:rsidRPr="00600282">
              <w:t>$943,669</w:t>
            </w:r>
          </w:p>
        </w:tc>
      </w:tr>
      <w:tr w:rsidR="00793D47" w:rsidRPr="00600282" w14:paraId="6264A58F" w14:textId="77777777" w:rsidTr="00793D47">
        <w:tc>
          <w:tcPr>
            <w:tcW w:w="1406" w:type="pct"/>
          </w:tcPr>
          <w:p w14:paraId="56786EDE" w14:textId="77777777" w:rsidR="009200F5" w:rsidRPr="00600282" w:rsidRDefault="009200F5" w:rsidP="003C1A0D">
            <w:r w:rsidRPr="00600282">
              <w:t>Major - 2 lanes 19.5m</w:t>
            </w:r>
          </w:p>
        </w:tc>
        <w:tc>
          <w:tcPr>
            <w:tcW w:w="1171" w:type="pct"/>
          </w:tcPr>
          <w:p w14:paraId="65420CEB" w14:textId="77ECAED4" w:rsidR="009200F5" w:rsidRPr="00600282" w:rsidRDefault="009200F5" w:rsidP="003C1A0D">
            <w:r w:rsidRPr="00600282">
              <w:t>$675,564</w:t>
            </w:r>
          </w:p>
        </w:tc>
        <w:tc>
          <w:tcPr>
            <w:tcW w:w="1718" w:type="pct"/>
          </w:tcPr>
          <w:p w14:paraId="31F67E25" w14:textId="4DFC039C" w:rsidR="009200F5" w:rsidRPr="00600282" w:rsidRDefault="009200F5" w:rsidP="003C1A0D">
            <w:r w:rsidRPr="00600282">
              <w:t>$155,380</w:t>
            </w:r>
          </w:p>
        </w:tc>
        <w:tc>
          <w:tcPr>
            <w:tcW w:w="704" w:type="pct"/>
          </w:tcPr>
          <w:p w14:paraId="5852250F" w14:textId="5823569B" w:rsidR="009200F5" w:rsidRPr="00600282" w:rsidRDefault="009200F5" w:rsidP="003C1A0D">
            <w:r w:rsidRPr="00600282">
              <w:t>$830,943</w:t>
            </w:r>
          </w:p>
        </w:tc>
      </w:tr>
      <w:tr w:rsidR="00793D47" w:rsidRPr="00600282" w14:paraId="76FF6704" w14:textId="77777777" w:rsidTr="00793D47">
        <w:tc>
          <w:tcPr>
            <w:tcW w:w="1406" w:type="pct"/>
          </w:tcPr>
          <w:p w14:paraId="1FDEFD80" w14:textId="77777777" w:rsidR="009200F5" w:rsidRPr="00600282" w:rsidRDefault="009200F5" w:rsidP="003C1A0D">
            <w:r w:rsidRPr="00600282">
              <w:t>Industrial - 2 lanes 20.0m</w:t>
            </w:r>
          </w:p>
        </w:tc>
        <w:tc>
          <w:tcPr>
            <w:tcW w:w="1171" w:type="pct"/>
          </w:tcPr>
          <w:p w14:paraId="48AFE44D" w14:textId="5EBE5777" w:rsidR="009200F5" w:rsidRPr="00600282" w:rsidRDefault="009200F5" w:rsidP="003C1A0D">
            <w:r w:rsidRPr="00600282">
              <w:t>$681,043</w:t>
            </w:r>
          </w:p>
        </w:tc>
        <w:tc>
          <w:tcPr>
            <w:tcW w:w="1718" w:type="pct"/>
          </w:tcPr>
          <w:p w14:paraId="1ED63EC8" w14:textId="472E644B" w:rsidR="009200F5" w:rsidRPr="00600282" w:rsidRDefault="009200F5" w:rsidP="003C1A0D">
            <w:r w:rsidRPr="00600282">
              <w:t>$156,640</w:t>
            </w:r>
          </w:p>
        </w:tc>
        <w:tc>
          <w:tcPr>
            <w:tcW w:w="704" w:type="pct"/>
          </w:tcPr>
          <w:p w14:paraId="1C334C36" w14:textId="59CA78F2" w:rsidR="009200F5" w:rsidRPr="00600282" w:rsidRDefault="009200F5" w:rsidP="003C1A0D">
            <w:r w:rsidRPr="00600282">
              <w:t>$837,682</w:t>
            </w:r>
          </w:p>
        </w:tc>
      </w:tr>
      <w:tr w:rsidR="00793D47" w:rsidRPr="00600282" w14:paraId="2B7DD0AC" w14:textId="77777777" w:rsidTr="00793D47">
        <w:tc>
          <w:tcPr>
            <w:tcW w:w="1406" w:type="pct"/>
          </w:tcPr>
          <w:p w14:paraId="26C9E02F" w14:textId="77777777" w:rsidR="009200F5" w:rsidRPr="00600282" w:rsidRDefault="009200F5" w:rsidP="003C1A0D">
            <w:r w:rsidRPr="00600282">
              <w:t>Local - 2 lanes 14.0m</w:t>
            </w:r>
          </w:p>
        </w:tc>
        <w:tc>
          <w:tcPr>
            <w:tcW w:w="1171" w:type="pct"/>
          </w:tcPr>
          <w:p w14:paraId="29AA31E2" w14:textId="478EC4BD" w:rsidR="009200F5" w:rsidRPr="00600282" w:rsidRDefault="009200F5" w:rsidP="003C1A0D">
            <w:r w:rsidRPr="00600282">
              <w:t>$598,961</w:t>
            </w:r>
          </w:p>
        </w:tc>
        <w:tc>
          <w:tcPr>
            <w:tcW w:w="1718" w:type="pct"/>
          </w:tcPr>
          <w:p w14:paraId="01487788" w14:textId="4B1E64EB" w:rsidR="009200F5" w:rsidRPr="00600282" w:rsidRDefault="009200F5" w:rsidP="003C1A0D">
            <w:r w:rsidRPr="00600282">
              <w:t>$137,761</w:t>
            </w:r>
          </w:p>
        </w:tc>
        <w:tc>
          <w:tcPr>
            <w:tcW w:w="704" w:type="pct"/>
          </w:tcPr>
          <w:p w14:paraId="541E5A5F" w14:textId="6812788A" w:rsidR="009200F5" w:rsidRPr="00600282" w:rsidRDefault="009200F5" w:rsidP="003C1A0D">
            <w:r w:rsidRPr="00600282">
              <w:t>$736,722</w:t>
            </w:r>
          </w:p>
        </w:tc>
      </w:tr>
    </w:tbl>
    <w:p w14:paraId="6A79F6A2" w14:textId="77777777" w:rsidR="009200F5" w:rsidRPr="00793D47" w:rsidRDefault="009200F5" w:rsidP="00793D47"/>
    <w:p w14:paraId="73EE3A35" w14:textId="4A7AF79C" w:rsidR="00B038F4" w:rsidRPr="00600282" w:rsidRDefault="002E6434" w:rsidP="00793D47">
      <w:pPr>
        <w:pStyle w:val="Caption"/>
      </w:pPr>
      <w:r w:rsidRPr="00600282">
        <w:t>Table 5.2.2.12—Upgrade existing un</w:t>
      </w:r>
      <w:r w:rsidR="004E74E3" w:rsidRPr="00600282">
        <w:t>-</w:t>
      </w:r>
      <w:r w:rsidRPr="00600282">
        <w:t>signalised T intersection – primary road – major - 4 lanes – 28.2m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un-signalised T intersection – primary road – major - 4 lanes – 28.2m corridor"/>
      </w:tblPr>
      <w:tblGrid>
        <w:gridCol w:w="2647"/>
        <w:gridCol w:w="2324"/>
        <w:gridCol w:w="3313"/>
        <w:gridCol w:w="1358"/>
      </w:tblGrid>
      <w:tr w:rsidR="00793D47" w:rsidRPr="00600282" w14:paraId="15A43B55" w14:textId="77777777" w:rsidTr="00793D47">
        <w:trPr>
          <w:cnfStyle w:val="100000000000" w:firstRow="1" w:lastRow="0" w:firstColumn="0" w:lastColumn="0" w:oddVBand="0" w:evenVBand="0" w:oddHBand="0" w:evenHBand="0" w:firstRowFirstColumn="0" w:firstRowLastColumn="0" w:lastRowFirstColumn="0" w:lastRowLastColumn="0"/>
        </w:trPr>
        <w:tc>
          <w:tcPr>
            <w:tcW w:w="1373" w:type="pct"/>
          </w:tcPr>
          <w:p w14:paraId="153BE736" w14:textId="77777777" w:rsidR="00DB4816" w:rsidRPr="00600282" w:rsidRDefault="00DB4816" w:rsidP="003C1A0D">
            <w:pPr>
              <w:rPr>
                <w:rFonts w:cs="Arial"/>
                <w:szCs w:val="20"/>
              </w:rPr>
            </w:pPr>
            <w:r w:rsidRPr="00600282">
              <w:t>Secondary road</w:t>
            </w:r>
          </w:p>
        </w:tc>
        <w:tc>
          <w:tcPr>
            <w:tcW w:w="1205" w:type="pct"/>
          </w:tcPr>
          <w:p w14:paraId="3621C215" w14:textId="77777777" w:rsidR="00DB4816" w:rsidRPr="00600282" w:rsidRDefault="00DB4816" w:rsidP="003C1A0D">
            <w:pPr>
              <w:rPr>
                <w:rFonts w:cs="Arial"/>
                <w:szCs w:val="20"/>
              </w:rPr>
            </w:pPr>
            <w:r w:rsidRPr="00600282">
              <w:t>Direct construction unit cost</w:t>
            </w:r>
          </w:p>
        </w:tc>
        <w:tc>
          <w:tcPr>
            <w:tcW w:w="1718" w:type="pct"/>
          </w:tcPr>
          <w:p w14:paraId="79A66C38" w14:textId="040639F9"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0092AA84" w14:textId="77777777" w:rsidR="00DB4816" w:rsidRPr="00600282" w:rsidRDefault="00DB4816" w:rsidP="003C1A0D">
            <w:pPr>
              <w:rPr>
                <w:rFonts w:cs="Arial"/>
                <w:szCs w:val="20"/>
              </w:rPr>
            </w:pPr>
            <w:r w:rsidRPr="00600282">
              <w:t>Total unit cost</w:t>
            </w:r>
          </w:p>
        </w:tc>
      </w:tr>
      <w:tr w:rsidR="00793D47" w:rsidRPr="00600282" w14:paraId="1377D42B" w14:textId="77777777" w:rsidTr="00793D47">
        <w:tc>
          <w:tcPr>
            <w:tcW w:w="1373" w:type="pct"/>
          </w:tcPr>
          <w:p w14:paraId="5884FA41" w14:textId="77777777" w:rsidR="00100B77" w:rsidRPr="00600282" w:rsidRDefault="00100B77" w:rsidP="003C1A0D">
            <w:r w:rsidRPr="00600282">
              <w:t>Major - 4 lanes 28.2m</w:t>
            </w:r>
          </w:p>
        </w:tc>
        <w:tc>
          <w:tcPr>
            <w:tcW w:w="1205" w:type="pct"/>
          </w:tcPr>
          <w:p w14:paraId="008174CF" w14:textId="7DEAB6FB" w:rsidR="00100B77" w:rsidRPr="00600282" w:rsidRDefault="00100B77" w:rsidP="003C1A0D">
            <w:r w:rsidRPr="00600282">
              <w:t>$699,083</w:t>
            </w:r>
          </w:p>
        </w:tc>
        <w:tc>
          <w:tcPr>
            <w:tcW w:w="1718" w:type="pct"/>
          </w:tcPr>
          <w:p w14:paraId="7A841752" w14:textId="307ABDDC" w:rsidR="00100B77" w:rsidRPr="00600282" w:rsidRDefault="00100B77" w:rsidP="003C1A0D">
            <w:r w:rsidRPr="00600282">
              <w:t>$160,789</w:t>
            </w:r>
          </w:p>
        </w:tc>
        <w:tc>
          <w:tcPr>
            <w:tcW w:w="704" w:type="pct"/>
          </w:tcPr>
          <w:p w14:paraId="387FA208" w14:textId="6FD2725E" w:rsidR="00100B77" w:rsidRPr="00600282" w:rsidRDefault="00100B77" w:rsidP="003C1A0D">
            <w:r w:rsidRPr="00600282">
              <w:t>$859,872</w:t>
            </w:r>
          </w:p>
        </w:tc>
      </w:tr>
      <w:tr w:rsidR="00793D47" w:rsidRPr="00600282" w14:paraId="5A70EADE" w14:textId="77777777" w:rsidTr="00793D47">
        <w:tc>
          <w:tcPr>
            <w:tcW w:w="1373" w:type="pct"/>
          </w:tcPr>
          <w:p w14:paraId="77131F21" w14:textId="77777777" w:rsidR="00100B77" w:rsidRPr="00600282" w:rsidRDefault="00100B77" w:rsidP="003C1A0D">
            <w:r w:rsidRPr="00600282">
              <w:t>Major - 2 lanes 19.5m</w:t>
            </w:r>
          </w:p>
        </w:tc>
        <w:tc>
          <w:tcPr>
            <w:tcW w:w="1205" w:type="pct"/>
          </w:tcPr>
          <w:p w14:paraId="339E26F5" w14:textId="777A6AFE" w:rsidR="00100B77" w:rsidRPr="00600282" w:rsidRDefault="00100B77" w:rsidP="003C1A0D">
            <w:r w:rsidRPr="00600282">
              <w:t>$609,058</w:t>
            </w:r>
          </w:p>
        </w:tc>
        <w:tc>
          <w:tcPr>
            <w:tcW w:w="1718" w:type="pct"/>
          </w:tcPr>
          <w:p w14:paraId="76A0C5FD" w14:textId="2E679360" w:rsidR="00100B77" w:rsidRPr="00600282" w:rsidRDefault="00100B77" w:rsidP="003C1A0D">
            <w:r w:rsidRPr="00600282">
              <w:t>$140,083</w:t>
            </w:r>
          </w:p>
        </w:tc>
        <w:tc>
          <w:tcPr>
            <w:tcW w:w="704" w:type="pct"/>
          </w:tcPr>
          <w:p w14:paraId="10D870ED" w14:textId="568DA284" w:rsidR="00100B77" w:rsidRPr="00600282" w:rsidRDefault="00100B77" w:rsidP="003C1A0D">
            <w:r w:rsidRPr="00600282">
              <w:t>$749,142</w:t>
            </w:r>
          </w:p>
        </w:tc>
      </w:tr>
      <w:tr w:rsidR="00793D47" w:rsidRPr="00600282" w14:paraId="57F11C65" w14:textId="77777777" w:rsidTr="00793D47">
        <w:tc>
          <w:tcPr>
            <w:tcW w:w="1373" w:type="pct"/>
          </w:tcPr>
          <w:p w14:paraId="38EF3E62" w14:textId="77777777" w:rsidR="00100B77" w:rsidRPr="00600282" w:rsidRDefault="00100B77" w:rsidP="003C1A0D">
            <w:r w:rsidRPr="00600282">
              <w:t>Industrial - 2 lanes 20.0m</w:t>
            </w:r>
          </w:p>
        </w:tc>
        <w:tc>
          <w:tcPr>
            <w:tcW w:w="1205" w:type="pct"/>
          </w:tcPr>
          <w:p w14:paraId="4D39197B" w14:textId="12A0773A" w:rsidR="00100B77" w:rsidRPr="00600282" w:rsidRDefault="00100B77" w:rsidP="003C1A0D">
            <w:r w:rsidRPr="00600282">
              <w:t>$609,058</w:t>
            </w:r>
          </w:p>
        </w:tc>
        <w:tc>
          <w:tcPr>
            <w:tcW w:w="1718" w:type="pct"/>
          </w:tcPr>
          <w:p w14:paraId="0B3286F3" w14:textId="310A944F" w:rsidR="00100B77" w:rsidRPr="00600282" w:rsidRDefault="00100B77" w:rsidP="003C1A0D">
            <w:r w:rsidRPr="00600282">
              <w:t>$140,083</w:t>
            </w:r>
          </w:p>
        </w:tc>
        <w:tc>
          <w:tcPr>
            <w:tcW w:w="704" w:type="pct"/>
          </w:tcPr>
          <w:p w14:paraId="2C6FCBFB" w14:textId="7DE862ED" w:rsidR="00100B77" w:rsidRPr="00600282" w:rsidRDefault="00100B77" w:rsidP="003C1A0D">
            <w:r w:rsidRPr="00600282">
              <w:t>$749,142</w:t>
            </w:r>
          </w:p>
        </w:tc>
      </w:tr>
      <w:tr w:rsidR="00793D47" w:rsidRPr="00600282" w14:paraId="29AB7A02" w14:textId="77777777" w:rsidTr="00793D47">
        <w:tc>
          <w:tcPr>
            <w:tcW w:w="1373" w:type="pct"/>
          </w:tcPr>
          <w:p w14:paraId="57DB4214" w14:textId="77777777" w:rsidR="00100B77" w:rsidRPr="00600282" w:rsidRDefault="00100B77" w:rsidP="003C1A0D">
            <w:r w:rsidRPr="00600282">
              <w:t>Local - 2 lanes 14.0m</w:t>
            </w:r>
          </w:p>
        </w:tc>
        <w:tc>
          <w:tcPr>
            <w:tcW w:w="1205" w:type="pct"/>
          </w:tcPr>
          <w:p w14:paraId="1182EEFB" w14:textId="57282232" w:rsidR="00100B77" w:rsidRPr="00600282" w:rsidRDefault="00100B77" w:rsidP="003C1A0D">
            <w:r w:rsidRPr="00600282">
              <w:t>$532,053</w:t>
            </w:r>
          </w:p>
        </w:tc>
        <w:tc>
          <w:tcPr>
            <w:tcW w:w="1718" w:type="pct"/>
          </w:tcPr>
          <w:p w14:paraId="71DE1B66" w14:textId="39B4BAFF" w:rsidR="00100B77" w:rsidRPr="00600282" w:rsidRDefault="00100B77" w:rsidP="003C1A0D">
            <w:r w:rsidRPr="00600282">
              <w:t>$122,372</w:t>
            </w:r>
          </w:p>
        </w:tc>
        <w:tc>
          <w:tcPr>
            <w:tcW w:w="704" w:type="pct"/>
          </w:tcPr>
          <w:p w14:paraId="70CDFE8E" w14:textId="65769284" w:rsidR="00100B77" w:rsidRPr="00600282" w:rsidRDefault="00100B77" w:rsidP="003C1A0D">
            <w:r w:rsidRPr="00600282">
              <w:t>$654,425</w:t>
            </w:r>
          </w:p>
        </w:tc>
      </w:tr>
    </w:tbl>
    <w:p w14:paraId="32747246" w14:textId="77777777" w:rsidR="00B038F4" w:rsidRPr="00793D47" w:rsidRDefault="00B038F4" w:rsidP="00793D47"/>
    <w:p w14:paraId="0A5E84E9" w14:textId="3598C1A6" w:rsidR="00B038F4" w:rsidRPr="00600282" w:rsidRDefault="002E6434" w:rsidP="00793D47">
      <w:pPr>
        <w:pStyle w:val="Caption"/>
      </w:pPr>
      <w:r w:rsidRPr="00600282">
        <w:t>Table 5.2.2.13—Upgrade existing un</w:t>
      </w:r>
      <w:r w:rsidR="004E74E3" w:rsidRPr="00600282">
        <w:t>-</w:t>
      </w:r>
      <w:r w:rsidRPr="00600282">
        <w:t>signalised T intersection – primary road – major - 2 lanes – 19.5m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un-signalised T intersection – primary road – major - 2 lanes – 19.5m corridor"/>
      </w:tblPr>
      <w:tblGrid>
        <w:gridCol w:w="2707"/>
        <w:gridCol w:w="2264"/>
        <w:gridCol w:w="3321"/>
        <w:gridCol w:w="1350"/>
      </w:tblGrid>
      <w:tr w:rsidR="00793D47" w:rsidRPr="00600282" w14:paraId="467F5C61" w14:textId="77777777" w:rsidTr="00793D47">
        <w:trPr>
          <w:cnfStyle w:val="100000000000" w:firstRow="1" w:lastRow="0" w:firstColumn="0" w:lastColumn="0" w:oddVBand="0" w:evenVBand="0" w:oddHBand="0" w:evenHBand="0" w:firstRowFirstColumn="0" w:firstRowLastColumn="0" w:lastRowFirstColumn="0" w:lastRowLastColumn="0"/>
        </w:trPr>
        <w:tc>
          <w:tcPr>
            <w:tcW w:w="1404" w:type="pct"/>
          </w:tcPr>
          <w:p w14:paraId="671D8D66" w14:textId="77777777" w:rsidR="00DB4816" w:rsidRPr="00600282" w:rsidRDefault="00DB4816" w:rsidP="003C1A0D">
            <w:pPr>
              <w:rPr>
                <w:rFonts w:cs="Arial"/>
                <w:szCs w:val="20"/>
              </w:rPr>
            </w:pPr>
            <w:r w:rsidRPr="00600282">
              <w:t>Secondary road</w:t>
            </w:r>
          </w:p>
        </w:tc>
        <w:tc>
          <w:tcPr>
            <w:tcW w:w="1174" w:type="pct"/>
          </w:tcPr>
          <w:p w14:paraId="73C66914" w14:textId="77777777" w:rsidR="00DB4816" w:rsidRPr="00600282" w:rsidRDefault="00DB4816" w:rsidP="003C1A0D">
            <w:pPr>
              <w:rPr>
                <w:rFonts w:cs="Arial"/>
                <w:szCs w:val="20"/>
              </w:rPr>
            </w:pPr>
            <w:r w:rsidRPr="00600282">
              <w:t>Direct construction unit cost</w:t>
            </w:r>
          </w:p>
        </w:tc>
        <w:tc>
          <w:tcPr>
            <w:tcW w:w="1722" w:type="pct"/>
          </w:tcPr>
          <w:p w14:paraId="07AE9196" w14:textId="647CFCCB"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0" w:type="pct"/>
          </w:tcPr>
          <w:p w14:paraId="4F13D280" w14:textId="77777777" w:rsidR="00DB4816" w:rsidRPr="00600282" w:rsidRDefault="00DB4816" w:rsidP="003C1A0D">
            <w:pPr>
              <w:rPr>
                <w:rFonts w:cs="Arial"/>
                <w:szCs w:val="20"/>
              </w:rPr>
            </w:pPr>
            <w:r w:rsidRPr="00600282">
              <w:t>Total unit cost</w:t>
            </w:r>
          </w:p>
        </w:tc>
      </w:tr>
      <w:tr w:rsidR="00793D47" w:rsidRPr="00600282" w14:paraId="09385771" w14:textId="77777777" w:rsidTr="00793D47">
        <w:tc>
          <w:tcPr>
            <w:tcW w:w="1404" w:type="pct"/>
          </w:tcPr>
          <w:p w14:paraId="1F07D3F3" w14:textId="77777777" w:rsidR="00100B77" w:rsidRPr="00600282" w:rsidRDefault="00100B77" w:rsidP="003C1A0D">
            <w:r w:rsidRPr="00600282">
              <w:t>Major - 2 lanes 19.5m</w:t>
            </w:r>
          </w:p>
        </w:tc>
        <w:tc>
          <w:tcPr>
            <w:tcW w:w="1174" w:type="pct"/>
          </w:tcPr>
          <w:p w14:paraId="0A5ADB89" w14:textId="29FAD8C8" w:rsidR="00100B77" w:rsidRPr="00600282" w:rsidRDefault="00100B77" w:rsidP="003C1A0D">
            <w:r w:rsidRPr="00600282">
              <w:t>$453,432</w:t>
            </w:r>
          </w:p>
        </w:tc>
        <w:tc>
          <w:tcPr>
            <w:tcW w:w="1722" w:type="pct"/>
          </w:tcPr>
          <w:p w14:paraId="7EF8442B" w14:textId="175B2CC0" w:rsidR="00100B77" w:rsidRPr="00600282" w:rsidRDefault="00100B77" w:rsidP="003C1A0D">
            <w:r w:rsidRPr="00600282">
              <w:t>$104,289</w:t>
            </w:r>
          </w:p>
        </w:tc>
        <w:tc>
          <w:tcPr>
            <w:tcW w:w="700" w:type="pct"/>
          </w:tcPr>
          <w:p w14:paraId="155C1903" w14:textId="1FD08F27" w:rsidR="00100B77" w:rsidRPr="00600282" w:rsidRDefault="00100B77" w:rsidP="003C1A0D">
            <w:r w:rsidRPr="00600282">
              <w:t>$557,722</w:t>
            </w:r>
          </w:p>
        </w:tc>
      </w:tr>
      <w:tr w:rsidR="00793D47" w:rsidRPr="00600282" w14:paraId="1B32E2DE" w14:textId="77777777" w:rsidTr="00793D47">
        <w:tc>
          <w:tcPr>
            <w:tcW w:w="1404" w:type="pct"/>
          </w:tcPr>
          <w:p w14:paraId="517F4B3D" w14:textId="77777777" w:rsidR="00100B77" w:rsidRPr="00600282" w:rsidRDefault="00100B77" w:rsidP="003C1A0D">
            <w:r w:rsidRPr="00600282">
              <w:t>Industrial - 2 lanes 20.0m</w:t>
            </w:r>
          </w:p>
        </w:tc>
        <w:tc>
          <w:tcPr>
            <w:tcW w:w="1174" w:type="pct"/>
          </w:tcPr>
          <w:p w14:paraId="1B763E0D" w14:textId="1F1096FF" w:rsidR="00100B77" w:rsidRPr="00600282" w:rsidRDefault="00100B77" w:rsidP="003C1A0D">
            <w:r w:rsidRPr="00600282">
              <w:t>$458,756</w:t>
            </w:r>
          </w:p>
        </w:tc>
        <w:tc>
          <w:tcPr>
            <w:tcW w:w="1722" w:type="pct"/>
          </w:tcPr>
          <w:p w14:paraId="3B8D3C58" w14:textId="5A7D8795" w:rsidR="00100B77" w:rsidRPr="00600282" w:rsidRDefault="00100B77" w:rsidP="003C1A0D">
            <w:r w:rsidRPr="00600282">
              <w:t>$105,514</w:t>
            </w:r>
          </w:p>
        </w:tc>
        <w:tc>
          <w:tcPr>
            <w:tcW w:w="700" w:type="pct"/>
          </w:tcPr>
          <w:p w14:paraId="3450CF71" w14:textId="1CC73BE5" w:rsidR="00100B77" w:rsidRPr="00600282" w:rsidRDefault="00100B77" w:rsidP="003C1A0D">
            <w:r w:rsidRPr="00600282">
              <w:t>$564,270</w:t>
            </w:r>
          </w:p>
        </w:tc>
      </w:tr>
      <w:tr w:rsidR="00793D47" w:rsidRPr="00600282" w14:paraId="38D82DED" w14:textId="77777777" w:rsidTr="00793D47">
        <w:tc>
          <w:tcPr>
            <w:tcW w:w="1404" w:type="pct"/>
          </w:tcPr>
          <w:p w14:paraId="0A3616B3" w14:textId="77777777" w:rsidR="00100B77" w:rsidRPr="00600282" w:rsidRDefault="00100B77" w:rsidP="003C1A0D">
            <w:r w:rsidRPr="00600282">
              <w:t>Local - 2 lanes 14.0m</w:t>
            </w:r>
          </w:p>
        </w:tc>
        <w:tc>
          <w:tcPr>
            <w:tcW w:w="1174" w:type="pct"/>
          </w:tcPr>
          <w:p w14:paraId="58117F68" w14:textId="22516EB9" w:rsidR="00100B77" w:rsidRPr="00600282" w:rsidRDefault="00100B77" w:rsidP="003C1A0D">
            <w:r w:rsidRPr="00600282">
              <w:t>$373,355</w:t>
            </w:r>
          </w:p>
        </w:tc>
        <w:tc>
          <w:tcPr>
            <w:tcW w:w="1722" w:type="pct"/>
          </w:tcPr>
          <w:p w14:paraId="00F3B299" w14:textId="29118155" w:rsidR="00100B77" w:rsidRPr="00600282" w:rsidRDefault="00100B77" w:rsidP="003C1A0D">
            <w:r w:rsidRPr="00600282">
              <w:t>$85,872</w:t>
            </w:r>
          </w:p>
        </w:tc>
        <w:tc>
          <w:tcPr>
            <w:tcW w:w="700" w:type="pct"/>
          </w:tcPr>
          <w:p w14:paraId="20174C55" w14:textId="1F9B505B" w:rsidR="00100B77" w:rsidRPr="00600282" w:rsidRDefault="00100B77" w:rsidP="003C1A0D">
            <w:r w:rsidRPr="00600282">
              <w:t>$459,227</w:t>
            </w:r>
          </w:p>
        </w:tc>
      </w:tr>
    </w:tbl>
    <w:p w14:paraId="4866B6D6" w14:textId="77777777" w:rsidR="009200F5" w:rsidRPr="00600282" w:rsidRDefault="009200F5" w:rsidP="003C1A0D"/>
    <w:p w14:paraId="746CFA73" w14:textId="2466688F" w:rsidR="00B038F4" w:rsidRPr="00600282" w:rsidRDefault="002E6434">
      <w:pPr>
        <w:pStyle w:val="Heading5"/>
      </w:pPr>
      <w:r w:rsidRPr="00600282">
        <w:t xml:space="preserve">Category 5 – </w:t>
      </w:r>
      <w:r w:rsidR="009200F5" w:rsidRPr="00600282">
        <w:t>N</w:t>
      </w:r>
      <w:r w:rsidRPr="00600282">
        <w:t>ew full signalised X intersection</w:t>
      </w:r>
    </w:p>
    <w:p w14:paraId="13D0FA80" w14:textId="07C603F4" w:rsidR="004E74E3" w:rsidRPr="00793D47" w:rsidRDefault="004E74E3" w:rsidP="00793D47">
      <w:r w:rsidRPr="00793D47">
        <w:lastRenderedPageBreak/>
        <w:t>125% of the unit costs specified in Table 5.2.2.</w:t>
      </w:r>
      <w:r w:rsidR="00D54C33" w:rsidRPr="00793D47">
        <w:t>2</w:t>
      </w:r>
      <w:r w:rsidRPr="00793D47">
        <w:t xml:space="preserve"> - based on the equivalent of the following works:</w:t>
      </w:r>
    </w:p>
    <w:p w14:paraId="27BEE3CD" w14:textId="77777777" w:rsidR="00793D47" w:rsidRDefault="00793D47" w:rsidP="00793D47"/>
    <w:p w14:paraId="5326C98E" w14:textId="256B7D9E" w:rsidR="00B038F4" w:rsidRPr="00793D47" w:rsidRDefault="002E6434">
      <w:pPr>
        <w:pStyle w:val="ListParagraph"/>
        <w:numPr>
          <w:ilvl w:val="0"/>
          <w:numId w:val="76"/>
        </w:numPr>
      </w:pPr>
      <w:r w:rsidRPr="00793D47">
        <w:t>100% of the cost of 100m of the primary through road; plus</w:t>
      </w:r>
    </w:p>
    <w:p w14:paraId="120F2A40" w14:textId="77777777" w:rsidR="00B038F4" w:rsidRPr="00793D47" w:rsidRDefault="002E6434">
      <w:pPr>
        <w:pStyle w:val="ListParagraph"/>
        <w:numPr>
          <w:ilvl w:val="0"/>
          <w:numId w:val="76"/>
        </w:numPr>
      </w:pPr>
      <w:r w:rsidRPr="00793D47">
        <w:t>100% of the cost of 100m of the secondary side road; plus</w:t>
      </w:r>
    </w:p>
    <w:p w14:paraId="6AD48EAC" w14:textId="4D675C5E" w:rsidR="00B038F4" w:rsidRPr="00793D47" w:rsidRDefault="002E6434">
      <w:pPr>
        <w:pStyle w:val="ListParagraph"/>
        <w:numPr>
          <w:ilvl w:val="0"/>
          <w:numId w:val="76"/>
        </w:numPr>
      </w:pPr>
      <w:r w:rsidRPr="00793D47">
        <w:t>130% of the signal costs.</w:t>
      </w:r>
    </w:p>
    <w:p w14:paraId="777249E0" w14:textId="77777777" w:rsidR="00B038F4" w:rsidRPr="00793D47" w:rsidRDefault="00B038F4" w:rsidP="00793D47"/>
    <w:p w14:paraId="76891E11" w14:textId="4049D2B9" w:rsidR="00B038F4" w:rsidRPr="00600282" w:rsidRDefault="002E6434" w:rsidP="00793D47">
      <w:pPr>
        <w:pStyle w:val="Caption"/>
      </w:pPr>
      <w:r w:rsidRPr="00600282">
        <w:t>Table 5.2.2.14</w:t>
      </w:r>
      <w:r w:rsidRPr="00600282">
        <w:rPr>
          <w:rFonts w:cs="Arial"/>
        </w:rPr>
        <w:t>—</w:t>
      </w:r>
      <w:r w:rsidRPr="00600282">
        <w:t xml:space="preserve">New full signalised X intersection </w:t>
      </w:r>
      <w:r w:rsidRPr="00600282">
        <w:rPr>
          <w:rFonts w:cs="Arial"/>
        </w:rPr>
        <w:t xml:space="preserve">– </w:t>
      </w:r>
      <w:r w:rsidRPr="00600282">
        <w:t xml:space="preserve">primary road </w:t>
      </w:r>
      <w:r w:rsidRPr="00600282">
        <w:rPr>
          <w:rFonts w:cs="Arial"/>
        </w:rPr>
        <w:t xml:space="preserve">– </w:t>
      </w:r>
      <w:r w:rsidRPr="00600282">
        <w:t xml:space="preserve">major - 6 lanes </w:t>
      </w:r>
      <w:r w:rsidRPr="00600282">
        <w:rPr>
          <w:rFonts w:cs="Arial"/>
        </w:rPr>
        <w:t xml:space="preserve">– </w:t>
      </w:r>
      <w:r w:rsidRPr="00600282">
        <w:t>34.8m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New full signalised X intersection – primary road – major - 6 lanes – 34.8m corridor"/>
      </w:tblPr>
      <w:tblGrid>
        <w:gridCol w:w="2712"/>
        <w:gridCol w:w="2259"/>
        <w:gridCol w:w="3313"/>
        <w:gridCol w:w="1358"/>
      </w:tblGrid>
      <w:tr w:rsidR="00793D47" w:rsidRPr="00600282" w14:paraId="0C217A34"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05537095" w14:textId="77777777" w:rsidR="00DB4816" w:rsidRPr="00600282" w:rsidRDefault="00DB4816" w:rsidP="003C1A0D">
            <w:pPr>
              <w:rPr>
                <w:rFonts w:cs="Arial"/>
                <w:szCs w:val="20"/>
              </w:rPr>
            </w:pPr>
            <w:r w:rsidRPr="00600282">
              <w:t>Secondary road</w:t>
            </w:r>
          </w:p>
        </w:tc>
        <w:tc>
          <w:tcPr>
            <w:tcW w:w="1171" w:type="pct"/>
          </w:tcPr>
          <w:p w14:paraId="6D12C816" w14:textId="77777777" w:rsidR="00DB4816" w:rsidRPr="00600282" w:rsidRDefault="00DB4816" w:rsidP="003C1A0D">
            <w:pPr>
              <w:rPr>
                <w:rFonts w:cs="Arial"/>
                <w:szCs w:val="20"/>
              </w:rPr>
            </w:pPr>
            <w:r w:rsidRPr="00600282">
              <w:t>Direct construction unit cost</w:t>
            </w:r>
          </w:p>
        </w:tc>
        <w:tc>
          <w:tcPr>
            <w:tcW w:w="1718" w:type="pct"/>
          </w:tcPr>
          <w:p w14:paraId="133C24AC" w14:textId="2BC5DA83"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055795FB" w14:textId="77777777" w:rsidR="00DB4816" w:rsidRPr="00600282" w:rsidRDefault="00DB4816" w:rsidP="003C1A0D">
            <w:pPr>
              <w:rPr>
                <w:rFonts w:cs="Arial"/>
                <w:szCs w:val="20"/>
              </w:rPr>
            </w:pPr>
            <w:r w:rsidRPr="00600282">
              <w:t>Total unit cost</w:t>
            </w:r>
          </w:p>
        </w:tc>
      </w:tr>
      <w:tr w:rsidR="00793D47" w:rsidRPr="00600282" w14:paraId="12C75390" w14:textId="77777777" w:rsidTr="00793D47">
        <w:tc>
          <w:tcPr>
            <w:tcW w:w="1406" w:type="pct"/>
          </w:tcPr>
          <w:p w14:paraId="7B59E352" w14:textId="77777777" w:rsidR="00100B77" w:rsidRPr="00600282" w:rsidRDefault="00100B77" w:rsidP="003C1A0D">
            <w:r w:rsidRPr="00600282">
              <w:t>Major - 6 lanes 34.8m</w:t>
            </w:r>
          </w:p>
        </w:tc>
        <w:tc>
          <w:tcPr>
            <w:tcW w:w="1171" w:type="pct"/>
          </w:tcPr>
          <w:p w14:paraId="4272B71A" w14:textId="605C8C4F" w:rsidR="00100B77" w:rsidRPr="00600282" w:rsidRDefault="00100B77" w:rsidP="003C1A0D">
            <w:r w:rsidRPr="00600282">
              <w:t>$2,248,727</w:t>
            </w:r>
          </w:p>
        </w:tc>
        <w:tc>
          <w:tcPr>
            <w:tcW w:w="1718" w:type="pct"/>
          </w:tcPr>
          <w:p w14:paraId="519FE09B" w14:textId="597F9FCB" w:rsidR="00100B77" w:rsidRPr="00600282" w:rsidRDefault="00100B77" w:rsidP="003C1A0D">
            <w:r w:rsidRPr="00600282">
              <w:t>$517,207</w:t>
            </w:r>
          </w:p>
        </w:tc>
        <w:tc>
          <w:tcPr>
            <w:tcW w:w="704" w:type="pct"/>
          </w:tcPr>
          <w:p w14:paraId="7D787FAF" w14:textId="10221A92" w:rsidR="00100B77" w:rsidRPr="00600282" w:rsidRDefault="00100B77" w:rsidP="003C1A0D">
            <w:r w:rsidRPr="00600282">
              <w:t>$2,765,935</w:t>
            </w:r>
          </w:p>
        </w:tc>
      </w:tr>
      <w:tr w:rsidR="00793D47" w:rsidRPr="00600282" w14:paraId="211774AF" w14:textId="77777777" w:rsidTr="00793D47">
        <w:tc>
          <w:tcPr>
            <w:tcW w:w="1406" w:type="pct"/>
          </w:tcPr>
          <w:p w14:paraId="03DD7FE0" w14:textId="77777777" w:rsidR="00100B77" w:rsidRPr="00600282" w:rsidRDefault="00100B77" w:rsidP="003C1A0D">
            <w:r w:rsidRPr="00600282">
              <w:t>Major - 4 lanes 28.2m</w:t>
            </w:r>
          </w:p>
        </w:tc>
        <w:tc>
          <w:tcPr>
            <w:tcW w:w="1171" w:type="pct"/>
          </w:tcPr>
          <w:p w14:paraId="637F6F91" w14:textId="07621521" w:rsidR="00100B77" w:rsidRPr="00600282" w:rsidRDefault="00100B77" w:rsidP="003C1A0D">
            <w:r w:rsidRPr="00600282">
              <w:t>$2,131,141</w:t>
            </w:r>
          </w:p>
        </w:tc>
        <w:tc>
          <w:tcPr>
            <w:tcW w:w="1718" w:type="pct"/>
          </w:tcPr>
          <w:p w14:paraId="2083A3C7" w14:textId="58D14E68" w:rsidR="00100B77" w:rsidRPr="00600282" w:rsidRDefault="00100B77" w:rsidP="003C1A0D">
            <w:r w:rsidRPr="00600282">
              <w:t>$490,162</w:t>
            </w:r>
          </w:p>
        </w:tc>
        <w:tc>
          <w:tcPr>
            <w:tcW w:w="704" w:type="pct"/>
          </w:tcPr>
          <w:p w14:paraId="752ED7BD" w14:textId="70B9C731" w:rsidR="00100B77" w:rsidRPr="00600282" w:rsidRDefault="00100B77" w:rsidP="003C1A0D">
            <w:r w:rsidRPr="00600282">
              <w:t>$2,621,304</w:t>
            </w:r>
          </w:p>
        </w:tc>
      </w:tr>
      <w:tr w:rsidR="00793D47" w:rsidRPr="00600282" w14:paraId="715E26B2" w14:textId="77777777" w:rsidTr="00793D47">
        <w:tc>
          <w:tcPr>
            <w:tcW w:w="1406" w:type="pct"/>
          </w:tcPr>
          <w:p w14:paraId="1BE41D57" w14:textId="77777777" w:rsidR="00100B77" w:rsidRPr="00600282" w:rsidRDefault="00100B77" w:rsidP="003C1A0D">
            <w:r w:rsidRPr="00600282">
              <w:t>Major - 2 lanes 19.5m</w:t>
            </w:r>
          </w:p>
        </w:tc>
        <w:tc>
          <w:tcPr>
            <w:tcW w:w="1171" w:type="pct"/>
          </w:tcPr>
          <w:p w14:paraId="19465C30" w14:textId="221B93B8" w:rsidR="00100B77" w:rsidRPr="00600282" w:rsidRDefault="00100B77" w:rsidP="003C1A0D">
            <w:r w:rsidRPr="00600282">
              <w:t>$1,876,566</w:t>
            </w:r>
          </w:p>
        </w:tc>
        <w:tc>
          <w:tcPr>
            <w:tcW w:w="1718" w:type="pct"/>
          </w:tcPr>
          <w:p w14:paraId="558E1A1B" w14:textId="16FEC97F" w:rsidR="00100B77" w:rsidRPr="00600282" w:rsidRDefault="00100B77" w:rsidP="003C1A0D">
            <w:r w:rsidRPr="00600282">
              <w:t>$431,610</w:t>
            </w:r>
          </w:p>
        </w:tc>
        <w:tc>
          <w:tcPr>
            <w:tcW w:w="704" w:type="pct"/>
          </w:tcPr>
          <w:p w14:paraId="478C6DD4" w14:textId="4784C3D6" w:rsidR="00100B77" w:rsidRPr="00600282" w:rsidRDefault="00100B77" w:rsidP="003C1A0D">
            <w:r w:rsidRPr="00600282">
              <w:t>$2,308,176</w:t>
            </w:r>
          </w:p>
        </w:tc>
      </w:tr>
      <w:tr w:rsidR="00793D47" w:rsidRPr="00600282" w14:paraId="414077A0" w14:textId="77777777" w:rsidTr="00793D47">
        <w:tc>
          <w:tcPr>
            <w:tcW w:w="1406" w:type="pct"/>
          </w:tcPr>
          <w:p w14:paraId="43FF5BD9" w14:textId="77777777" w:rsidR="00100B77" w:rsidRPr="00600282" w:rsidRDefault="00100B77" w:rsidP="003C1A0D">
            <w:r w:rsidRPr="00600282">
              <w:t>Industrial - 2 lanes 20.0m</w:t>
            </w:r>
          </w:p>
        </w:tc>
        <w:tc>
          <w:tcPr>
            <w:tcW w:w="1171" w:type="pct"/>
          </w:tcPr>
          <w:p w14:paraId="36735DF0" w14:textId="4B59B325" w:rsidR="00100B77" w:rsidRPr="00600282" w:rsidRDefault="00100B77" w:rsidP="003C1A0D">
            <w:r w:rsidRPr="00600282">
              <w:t>$1,891,785</w:t>
            </w:r>
          </w:p>
        </w:tc>
        <w:tc>
          <w:tcPr>
            <w:tcW w:w="1718" w:type="pct"/>
          </w:tcPr>
          <w:p w14:paraId="07FEC7E3" w14:textId="4B3A7A71" w:rsidR="00100B77" w:rsidRPr="00600282" w:rsidRDefault="00100B77" w:rsidP="003C1A0D">
            <w:r w:rsidRPr="00600282">
              <w:t>$435,111</w:t>
            </w:r>
          </w:p>
        </w:tc>
        <w:tc>
          <w:tcPr>
            <w:tcW w:w="704" w:type="pct"/>
          </w:tcPr>
          <w:p w14:paraId="5446F561" w14:textId="1D781F63" w:rsidR="00100B77" w:rsidRPr="00600282" w:rsidRDefault="00100B77" w:rsidP="003C1A0D">
            <w:r w:rsidRPr="00600282">
              <w:t>$2,326,896</w:t>
            </w:r>
          </w:p>
        </w:tc>
      </w:tr>
      <w:tr w:rsidR="00793D47" w:rsidRPr="00600282" w14:paraId="7C700566" w14:textId="77777777" w:rsidTr="00793D47">
        <w:tc>
          <w:tcPr>
            <w:tcW w:w="1406" w:type="pct"/>
          </w:tcPr>
          <w:p w14:paraId="613A072B" w14:textId="77777777" w:rsidR="00100B77" w:rsidRPr="00600282" w:rsidRDefault="00100B77" w:rsidP="003C1A0D">
            <w:r w:rsidRPr="00600282">
              <w:t>Local - 2 lanes 14.0m</w:t>
            </w:r>
          </w:p>
        </w:tc>
        <w:tc>
          <w:tcPr>
            <w:tcW w:w="1171" w:type="pct"/>
          </w:tcPr>
          <w:p w14:paraId="0A31F8DB" w14:textId="2458E6BE" w:rsidR="00100B77" w:rsidRPr="00600282" w:rsidRDefault="00100B77" w:rsidP="003C1A0D">
            <w:r w:rsidRPr="00600282">
              <w:t>$1,663,781</w:t>
            </w:r>
          </w:p>
        </w:tc>
        <w:tc>
          <w:tcPr>
            <w:tcW w:w="1718" w:type="pct"/>
          </w:tcPr>
          <w:p w14:paraId="2A94E957" w14:textId="0198CF55" w:rsidR="00100B77" w:rsidRPr="00600282" w:rsidRDefault="00100B77" w:rsidP="003C1A0D">
            <w:r w:rsidRPr="00600282">
              <w:t>$382,670</w:t>
            </w:r>
          </w:p>
        </w:tc>
        <w:tc>
          <w:tcPr>
            <w:tcW w:w="704" w:type="pct"/>
          </w:tcPr>
          <w:p w14:paraId="2DC868FA" w14:textId="5E56AE38" w:rsidR="00100B77" w:rsidRPr="00600282" w:rsidRDefault="00100B77" w:rsidP="003C1A0D">
            <w:r w:rsidRPr="00600282">
              <w:t>$2,046,451</w:t>
            </w:r>
          </w:p>
        </w:tc>
      </w:tr>
    </w:tbl>
    <w:p w14:paraId="4A7360BD" w14:textId="77777777" w:rsidR="00B038F4" w:rsidRPr="00793D47" w:rsidRDefault="00B038F4" w:rsidP="00793D47"/>
    <w:p w14:paraId="47531ABC" w14:textId="6B25DFBE" w:rsidR="00B038F4" w:rsidRPr="00600282" w:rsidRDefault="002E6434" w:rsidP="00793D47">
      <w:pPr>
        <w:pStyle w:val="Caption"/>
      </w:pPr>
      <w:r w:rsidRPr="00600282">
        <w:t>Table 5.2.2.15—New full signalised X intersection – primary road – major - 4 lanes – 28.2m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New full signalised X intersection – primary road – major - 4 lanes – 28.2m corridor"/>
      </w:tblPr>
      <w:tblGrid>
        <w:gridCol w:w="2712"/>
        <w:gridCol w:w="2259"/>
        <w:gridCol w:w="3313"/>
        <w:gridCol w:w="1358"/>
      </w:tblGrid>
      <w:tr w:rsidR="00793D47" w:rsidRPr="00600282" w14:paraId="74FDDE17"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5A358399" w14:textId="77777777" w:rsidR="00DB4816" w:rsidRPr="00600282" w:rsidRDefault="00DB4816" w:rsidP="003C1A0D">
            <w:pPr>
              <w:rPr>
                <w:rFonts w:cs="Arial"/>
                <w:szCs w:val="20"/>
              </w:rPr>
            </w:pPr>
            <w:r w:rsidRPr="00600282">
              <w:t>Secondary road</w:t>
            </w:r>
          </w:p>
        </w:tc>
        <w:tc>
          <w:tcPr>
            <w:tcW w:w="1171" w:type="pct"/>
          </w:tcPr>
          <w:p w14:paraId="52067499" w14:textId="77777777" w:rsidR="00DB4816" w:rsidRPr="00600282" w:rsidRDefault="00DB4816" w:rsidP="003C1A0D">
            <w:pPr>
              <w:rPr>
                <w:rFonts w:cs="Arial"/>
                <w:szCs w:val="20"/>
              </w:rPr>
            </w:pPr>
            <w:r w:rsidRPr="00600282">
              <w:t>Direct construction unit cost</w:t>
            </w:r>
          </w:p>
        </w:tc>
        <w:tc>
          <w:tcPr>
            <w:tcW w:w="1718" w:type="pct"/>
          </w:tcPr>
          <w:p w14:paraId="0088DB50" w14:textId="256FBDFE"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1D522FBB" w14:textId="77777777" w:rsidR="00DB4816" w:rsidRPr="00600282" w:rsidRDefault="00DB4816" w:rsidP="003C1A0D">
            <w:pPr>
              <w:rPr>
                <w:rFonts w:cs="Arial"/>
                <w:szCs w:val="20"/>
              </w:rPr>
            </w:pPr>
            <w:r w:rsidRPr="00600282">
              <w:t>Total unit cost</w:t>
            </w:r>
          </w:p>
        </w:tc>
      </w:tr>
      <w:tr w:rsidR="00793D47" w:rsidRPr="00600282" w14:paraId="1103DCA6" w14:textId="77777777" w:rsidTr="00793D47">
        <w:tc>
          <w:tcPr>
            <w:tcW w:w="1406" w:type="pct"/>
          </w:tcPr>
          <w:p w14:paraId="4A3E16CC" w14:textId="77777777" w:rsidR="00100B77" w:rsidRPr="00600282" w:rsidRDefault="00100B77" w:rsidP="003C1A0D">
            <w:r w:rsidRPr="00600282">
              <w:t>Major - 4 lanes 28.2m</w:t>
            </w:r>
          </w:p>
        </w:tc>
        <w:tc>
          <w:tcPr>
            <w:tcW w:w="1171" w:type="pct"/>
          </w:tcPr>
          <w:p w14:paraId="4AFD6AB3" w14:textId="4AD88EEB" w:rsidR="00100B77" w:rsidRPr="00600282" w:rsidRDefault="00100B77" w:rsidP="003C1A0D">
            <w:r w:rsidRPr="00600282">
              <w:t>$1,941,898</w:t>
            </w:r>
          </w:p>
        </w:tc>
        <w:tc>
          <w:tcPr>
            <w:tcW w:w="1718" w:type="pct"/>
          </w:tcPr>
          <w:p w14:paraId="68124692" w14:textId="70EF9872" w:rsidR="00100B77" w:rsidRPr="00600282" w:rsidRDefault="00100B77" w:rsidP="003C1A0D">
            <w:r w:rsidRPr="00600282">
              <w:t>$446,636</w:t>
            </w:r>
          </w:p>
        </w:tc>
        <w:tc>
          <w:tcPr>
            <w:tcW w:w="704" w:type="pct"/>
          </w:tcPr>
          <w:p w14:paraId="202A4773" w14:textId="32B84DC4" w:rsidR="00100B77" w:rsidRPr="00600282" w:rsidRDefault="00100B77" w:rsidP="003C1A0D">
            <w:r w:rsidRPr="00600282">
              <w:t>$2,388,534</w:t>
            </w:r>
          </w:p>
        </w:tc>
      </w:tr>
      <w:tr w:rsidR="00793D47" w:rsidRPr="00600282" w14:paraId="1A7E8F7E" w14:textId="77777777" w:rsidTr="00793D47">
        <w:tc>
          <w:tcPr>
            <w:tcW w:w="1406" w:type="pct"/>
          </w:tcPr>
          <w:p w14:paraId="5C3485EC" w14:textId="77777777" w:rsidR="00100B77" w:rsidRPr="00600282" w:rsidRDefault="00100B77" w:rsidP="003C1A0D">
            <w:r w:rsidRPr="00600282">
              <w:t>Major - 2 lanes 19.5m</w:t>
            </w:r>
          </w:p>
        </w:tc>
        <w:tc>
          <w:tcPr>
            <w:tcW w:w="1171" w:type="pct"/>
          </w:tcPr>
          <w:p w14:paraId="6602A2B9" w14:textId="638C37E2" w:rsidR="00100B77" w:rsidRPr="00600282" w:rsidRDefault="00100B77" w:rsidP="003C1A0D">
            <w:r w:rsidRPr="00600282">
              <w:t>$1,691,829</w:t>
            </w:r>
          </w:p>
        </w:tc>
        <w:tc>
          <w:tcPr>
            <w:tcW w:w="1718" w:type="pct"/>
          </w:tcPr>
          <w:p w14:paraId="6751AB22" w14:textId="1548D795" w:rsidR="00100B77" w:rsidRPr="00600282" w:rsidRDefault="00100B77" w:rsidP="003C1A0D">
            <w:r w:rsidRPr="00600282">
              <w:t>$389,121</w:t>
            </w:r>
          </w:p>
        </w:tc>
        <w:tc>
          <w:tcPr>
            <w:tcW w:w="704" w:type="pct"/>
          </w:tcPr>
          <w:p w14:paraId="431F153D" w14:textId="268339FC" w:rsidR="00100B77" w:rsidRPr="00600282" w:rsidRDefault="00100B77" w:rsidP="003C1A0D">
            <w:r w:rsidRPr="00600282">
              <w:t>$2,080,949</w:t>
            </w:r>
          </w:p>
        </w:tc>
      </w:tr>
      <w:tr w:rsidR="00793D47" w:rsidRPr="00600282" w14:paraId="38992F46" w14:textId="77777777" w:rsidTr="00793D47">
        <w:tc>
          <w:tcPr>
            <w:tcW w:w="1406" w:type="pct"/>
          </w:tcPr>
          <w:p w14:paraId="04538F72" w14:textId="77777777" w:rsidR="00100B77" w:rsidRPr="00600282" w:rsidRDefault="00100B77" w:rsidP="003C1A0D">
            <w:r w:rsidRPr="00600282">
              <w:t>Industrial - 2 lanes 20.0m</w:t>
            </w:r>
          </w:p>
        </w:tc>
        <w:tc>
          <w:tcPr>
            <w:tcW w:w="1171" w:type="pct"/>
          </w:tcPr>
          <w:p w14:paraId="14B2C482" w14:textId="13543DA2" w:rsidR="00100B77" w:rsidRPr="00600282" w:rsidRDefault="00100B77" w:rsidP="003C1A0D">
            <w:r w:rsidRPr="00600282">
              <w:t>$1,691,829</w:t>
            </w:r>
          </w:p>
        </w:tc>
        <w:tc>
          <w:tcPr>
            <w:tcW w:w="1718" w:type="pct"/>
          </w:tcPr>
          <w:p w14:paraId="379EF851" w14:textId="21CD3576" w:rsidR="00100B77" w:rsidRPr="00600282" w:rsidRDefault="00100B77" w:rsidP="003C1A0D">
            <w:r w:rsidRPr="00600282">
              <w:t>$389,121</w:t>
            </w:r>
          </w:p>
        </w:tc>
        <w:tc>
          <w:tcPr>
            <w:tcW w:w="704" w:type="pct"/>
          </w:tcPr>
          <w:p w14:paraId="68A90E5F" w14:textId="5888BFE4" w:rsidR="00100B77" w:rsidRPr="00600282" w:rsidRDefault="00100B77" w:rsidP="003C1A0D">
            <w:r w:rsidRPr="00600282">
              <w:t>$2,080,949</w:t>
            </w:r>
          </w:p>
        </w:tc>
      </w:tr>
      <w:tr w:rsidR="00793D47" w:rsidRPr="00600282" w14:paraId="2D2F3B5B" w14:textId="77777777" w:rsidTr="00793D47">
        <w:tc>
          <w:tcPr>
            <w:tcW w:w="1406" w:type="pct"/>
          </w:tcPr>
          <w:p w14:paraId="67B76552" w14:textId="77777777" w:rsidR="00100B77" w:rsidRPr="00600282" w:rsidRDefault="00100B77" w:rsidP="003C1A0D">
            <w:r w:rsidRPr="00600282">
              <w:t>Local - 2 lanes 14.0m</w:t>
            </w:r>
          </w:p>
        </w:tc>
        <w:tc>
          <w:tcPr>
            <w:tcW w:w="1171" w:type="pct"/>
          </w:tcPr>
          <w:p w14:paraId="01B6F347" w14:textId="1136675F" w:rsidR="00100B77" w:rsidRPr="00600282" w:rsidRDefault="00100B77" w:rsidP="003C1A0D">
            <w:r w:rsidRPr="00600282">
              <w:t>$1,477,924</w:t>
            </w:r>
          </w:p>
        </w:tc>
        <w:tc>
          <w:tcPr>
            <w:tcW w:w="1718" w:type="pct"/>
          </w:tcPr>
          <w:p w14:paraId="20FA8992" w14:textId="6F285D4F" w:rsidR="00100B77" w:rsidRPr="00600282" w:rsidRDefault="00100B77" w:rsidP="003C1A0D">
            <w:r w:rsidRPr="00600282">
              <w:t>$339,922</w:t>
            </w:r>
          </w:p>
        </w:tc>
        <w:tc>
          <w:tcPr>
            <w:tcW w:w="704" w:type="pct"/>
          </w:tcPr>
          <w:p w14:paraId="467C64AE" w14:textId="7A908992" w:rsidR="00100B77" w:rsidRPr="00600282" w:rsidRDefault="00100B77" w:rsidP="003C1A0D">
            <w:r w:rsidRPr="00600282">
              <w:t>$1,817,846</w:t>
            </w:r>
          </w:p>
        </w:tc>
      </w:tr>
    </w:tbl>
    <w:p w14:paraId="0D1E7DBD" w14:textId="77777777" w:rsidR="009200F5" w:rsidRPr="00600282" w:rsidRDefault="009200F5" w:rsidP="003C1A0D"/>
    <w:p w14:paraId="3FC0C964" w14:textId="4B1F5C23" w:rsidR="00B038F4" w:rsidRPr="00600282" w:rsidRDefault="002E6434" w:rsidP="00793D47">
      <w:pPr>
        <w:pStyle w:val="Caption"/>
      </w:pPr>
      <w:r w:rsidRPr="00600282">
        <w:t>Table 5.2.2.16—New full signalised X intersection – primary road – major - 2 lanes – 19.5m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New full signalised X intersection – primary road – major - 2 lanes – 19.5m corridor"/>
      </w:tblPr>
      <w:tblGrid>
        <w:gridCol w:w="2712"/>
        <w:gridCol w:w="2259"/>
        <w:gridCol w:w="3313"/>
        <w:gridCol w:w="1358"/>
      </w:tblGrid>
      <w:tr w:rsidR="00793D47" w:rsidRPr="00600282" w14:paraId="0926209F"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61FAD971" w14:textId="77777777" w:rsidR="00DB4816" w:rsidRPr="00600282" w:rsidRDefault="00DB4816" w:rsidP="003C1A0D">
            <w:pPr>
              <w:rPr>
                <w:rFonts w:cs="Arial"/>
                <w:szCs w:val="20"/>
              </w:rPr>
            </w:pPr>
            <w:r w:rsidRPr="00600282">
              <w:t>Secondary road</w:t>
            </w:r>
          </w:p>
        </w:tc>
        <w:tc>
          <w:tcPr>
            <w:tcW w:w="1171" w:type="pct"/>
          </w:tcPr>
          <w:p w14:paraId="6F74B544" w14:textId="77777777" w:rsidR="00DB4816" w:rsidRPr="00600282" w:rsidRDefault="00DB4816" w:rsidP="003C1A0D">
            <w:pPr>
              <w:rPr>
                <w:rFonts w:cs="Arial"/>
                <w:szCs w:val="20"/>
              </w:rPr>
            </w:pPr>
            <w:r w:rsidRPr="00600282">
              <w:t>Direct construction unit cost</w:t>
            </w:r>
          </w:p>
        </w:tc>
        <w:tc>
          <w:tcPr>
            <w:tcW w:w="1718" w:type="pct"/>
          </w:tcPr>
          <w:p w14:paraId="17E2E6EE" w14:textId="6EC5C072"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76C1F021" w14:textId="77777777" w:rsidR="00DB4816" w:rsidRPr="00600282" w:rsidRDefault="00DB4816" w:rsidP="003C1A0D">
            <w:pPr>
              <w:rPr>
                <w:rFonts w:cs="Arial"/>
                <w:szCs w:val="20"/>
              </w:rPr>
            </w:pPr>
            <w:r w:rsidRPr="00600282">
              <w:t>Total unit cost</w:t>
            </w:r>
          </w:p>
        </w:tc>
      </w:tr>
      <w:tr w:rsidR="00793D47" w:rsidRPr="00600282" w14:paraId="53E1F199" w14:textId="77777777" w:rsidTr="00793D47">
        <w:tc>
          <w:tcPr>
            <w:tcW w:w="1406" w:type="pct"/>
          </w:tcPr>
          <w:p w14:paraId="16BE2657" w14:textId="77777777" w:rsidR="00100B77" w:rsidRPr="00600282" w:rsidRDefault="00100B77" w:rsidP="003C1A0D">
            <w:r w:rsidRPr="00600282">
              <w:t>Major - 2 lanes 19.5m</w:t>
            </w:r>
          </w:p>
        </w:tc>
        <w:tc>
          <w:tcPr>
            <w:tcW w:w="1171" w:type="pct"/>
          </w:tcPr>
          <w:p w14:paraId="17D1A263" w14:textId="3374D16C" w:rsidR="00100B77" w:rsidRPr="00600282" w:rsidRDefault="00100B77" w:rsidP="003C1A0D">
            <w:r w:rsidRPr="00600282">
              <w:t>$1,259,534</w:t>
            </w:r>
          </w:p>
        </w:tc>
        <w:tc>
          <w:tcPr>
            <w:tcW w:w="1718" w:type="pct"/>
          </w:tcPr>
          <w:p w14:paraId="623EE55B" w14:textId="2392E764" w:rsidR="00100B77" w:rsidRPr="00600282" w:rsidRDefault="00100B77" w:rsidP="003C1A0D">
            <w:r w:rsidRPr="00600282">
              <w:t>$289,693</w:t>
            </w:r>
          </w:p>
        </w:tc>
        <w:tc>
          <w:tcPr>
            <w:tcW w:w="704" w:type="pct"/>
          </w:tcPr>
          <w:p w14:paraId="21F1CA13" w14:textId="55C3A1EC" w:rsidR="00100B77" w:rsidRPr="00600282" w:rsidRDefault="00100B77" w:rsidP="003C1A0D">
            <w:r w:rsidRPr="00600282">
              <w:t>$1,549,227</w:t>
            </w:r>
          </w:p>
        </w:tc>
      </w:tr>
      <w:tr w:rsidR="00793D47" w:rsidRPr="00600282" w14:paraId="3F73665C" w14:textId="77777777" w:rsidTr="00793D47">
        <w:tc>
          <w:tcPr>
            <w:tcW w:w="1406" w:type="pct"/>
          </w:tcPr>
          <w:p w14:paraId="1DFE6B5A" w14:textId="77777777" w:rsidR="00100B77" w:rsidRPr="00600282" w:rsidRDefault="00100B77" w:rsidP="003C1A0D">
            <w:r w:rsidRPr="00600282">
              <w:t>Industrial - 2 lanes 20.0m</w:t>
            </w:r>
          </w:p>
        </w:tc>
        <w:tc>
          <w:tcPr>
            <w:tcW w:w="1171" w:type="pct"/>
          </w:tcPr>
          <w:p w14:paraId="44691D55" w14:textId="4D27B639" w:rsidR="00100B77" w:rsidRPr="00600282" w:rsidRDefault="00100B77" w:rsidP="003C1A0D">
            <w:r w:rsidRPr="00600282">
              <w:t>$1,274,322</w:t>
            </w:r>
          </w:p>
        </w:tc>
        <w:tc>
          <w:tcPr>
            <w:tcW w:w="1718" w:type="pct"/>
          </w:tcPr>
          <w:p w14:paraId="34551FC2" w14:textId="07867A3C" w:rsidR="00100B77" w:rsidRPr="00600282" w:rsidRDefault="00100B77" w:rsidP="003C1A0D">
            <w:r w:rsidRPr="00600282">
              <w:t>$293,094</w:t>
            </w:r>
          </w:p>
        </w:tc>
        <w:tc>
          <w:tcPr>
            <w:tcW w:w="704" w:type="pct"/>
          </w:tcPr>
          <w:p w14:paraId="40B01DC8" w14:textId="4D0BF4E3" w:rsidR="00100B77" w:rsidRPr="00600282" w:rsidRDefault="00100B77" w:rsidP="003C1A0D">
            <w:r w:rsidRPr="00600282">
              <w:t>$1,567,417</w:t>
            </w:r>
          </w:p>
        </w:tc>
      </w:tr>
      <w:tr w:rsidR="00793D47" w:rsidRPr="00600282" w14:paraId="0C29FE0C" w14:textId="77777777" w:rsidTr="00793D47">
        <w:tc>
          <w:tcPr>
            <w:tcW w:w="1406" w:type="pct"/>
          </w:tcPr>
          <w:p w14:paraId="492AB60E" w14:textId="77777777" w:rsidR="00100B77" w:rsidRPr="00600282" w:rsidRDefault="00100B77" w:rsidP="003C1A0D">
            <w:r w:rsidRPr="00600282">
              <w:t>Local - 2 lanes 14.0m</w:t>
            </w:r>
          </w:p>
        </w:tc>
        <w:tc>
          <w:tcPr>
            <w:tcW w:w="1171" w:type="pct"/>
          </w:tcPr>
          <w:p w14:paraId="069720BD" w14:textId="5EBE7EEE" w:rsidR="00100B77" w:rsidRPr="00600282" w:rsidRDefault="00100B77" w:rsidP="003C1A0D">
            <w:r w:rsidRPr="00600282">
              <w:t>$1,037,098</w:t>
            </w:r>
          </w:p>
        </w:tc>
        <w:tc>
          <w:tcPr>
            <w:tcW w:w="1718" w:type="pct"/>
          </w:tcPr>
          <w:p w14:paraId="2FCC16E3" w14:textId="4D1861D4" w:rsidR="00100B77" w:rsidRPr="00600282" w:rsidRDefault="00100B77" w:rsidP="003C1A0D">
            <w:r w:rsidRPr="00600282">
              <w:t>$238,533</w:t>
            </w:r>
          </w:p>
        </w:tc>
        <w:tc>
          <w:tcPr>
            <w:tcW w:w="704" w:type="pct"/>
          </w:tcPr>
          <w:p w14:paraId="4396D303" w14:textId="3B6DD509" w:rsidR="00100B77" w:rsidRPr="00600282" w:rsidRDefault="00100B77" w:rsidP="003C1A0D">
            <w:r w:rsidRPr="00600282">
              <w:t>$1,275,631</w:t>
            </w:r>
          </w:p>
        </w:tc>
      </w:tr>
    </w:tbl>
    <w:p w14:paraId="3B8A6252" w14:textId="73C34173" w:rsidR="009200F5" w:rsidRPr="00600282" w:rsidRDefault="009200F5" w:rsidP="003C1A0D">
      <w:pPr>
        <w:rPr>
          <w:rFonts w:eastAsiaTheme="majorEastAsia" w:cstheme="majorBidi"/>
          <w:b/>
          <w:bCs/>
          <w:color w:val="000000" w:themeColor="text1"/>
        </w:rPr>
      </w:pPr>
    </w:p>
    <w:p w14:paraId="278F9FFB" w14:textId="7F929DFF" w:rsidR="004E74E3" w:rsidRPr="00600282" w:rsidRDefault="002E6434">
      <w:pPr>
        <w:pStyle w:val="Heading5"/>
      </w:pPr>
      <w:r w:rsidRPr="00600282">
        <w:t>Category 6 – upgrade existing signalised X intersection</w:t>
      </w:r>
    </w:p>
    <w:p w14:paraId="4BF93A9F" w14:textId="221C2423" w:rsidR="004E74E3" w:rsidRDefault="004E74E3" w:rsidP="003C1A0D">
      <w:r w:rsidRPr="00600282">
        <w:t>40% of the unit costs specified in Table 5.2.2.</w:t>
      </w:r>
      <w:r w:rsidR="00D54C33" w:rsidRPr="00600282">
        <w:t>2</w:t>
      </w:r>
      <w:r w:rsidRPr="00600282">
        <w:t xml:space="preserve"> - based on the equivalent of the following works:</w:t>
      </w:r>
    </w:p>
    <w:p w14:paraId="2CA31F71" w14:textId="77777777" w:rsidR="00793D47" w:rsidRPr="00793D47" w:rsidRDefault="00793D47" w:rsidP="00793D47"/>
    <w:p w14:paraId="334AC8D1" w14:textId="77777777" w:rsidR="00B038F4" w:rsidRPr="00793D47" w:rsidRDefault="002E6434">
      <w:pPr>
        <w:pStyle w:val="ListParagraph"/>
        <w:numPr>
          <w:ilvl w:val="0"/>
          <w:numId w:val="77"/>
        </w:numPr>
      </w:pPr>
      <w:r w:rsidRPr="00793D47">
        <w:t>25% of the cost of 100m of the primary through road; plus</w:t>
      </w:r>
    </w:p>
    <w:p w14:paraId="5706D8B6" w14:textId="77777777" w:rsidR="00B038F4" w:rsidRPr="00793D47" w:rsidRDefault="002E6434">
      <w:pPr>
        <w:pStyle w:val="ListParagraph"/>
        <w:numPr>
          <w:ilvl w:val="0"/>
          <w:numId w:val="77"/>
        </w:numPr>
      </w:pPr>
      <w:r w:rsidRPr="00793D47">
        <w:t>25% of the cost of 100m of the secondary side road; plus</w:t>
      </w:r>
    </w:p>
    <w:p w14:paraId="3CB48F57" w14:textId="77777777" w:rsidR="00B038F4" w:rsidRPr="00793D47" w:rsidRDefault="002E6434">
      <w:pPr>
        <w:pStyle w:val="ListParagraph"/>
        <w:numPr>
          <w:ilvl w:val="0"/>
          <w:numId w:val="77"/>
        </w:numPr>
      </w:pPr>
      <w:r w:rsidRPr="00793D47">
        <w:t>50% of the signal costs.</w:t>
      </w:r>
    </w:p>
    <w:p w14:paraId="75EBD28C" w14:textId="77777777" w:rsidR="00B038F4" w:rsidRPr="00793D47" w:rsidRDefault="00B038F4" w:rsidP="00793D47"/>
    <w:p w14:paraId="72F92BCF" w14:textId="149BDB83" w:rsidR="00B038F4" w:rsidRPr="00600282" w:rsidRDefault="002E6434" w:rsidP="00793D47">
      <w:pPr>
        <w:pStyle w:val="Caption"/>
      </w:pPr>
      <w:r w:rsidRPr="00600282">
        <w:t>Table 5.2.2.17</w:t>
      </w:r>
      <w:r w:rsidRPr="00600282">
        <w:rPr>
          <w:rFonts w:cs="Arial"/>
        </w:rPr>
        <w:t>—</w:t>
      </w:r>
      <w:r w:rsidRPr="00600282">
        <w:t xml:space="preserve">Upgrade existing signalised </w:t>
      </w:r>
      <w:r w:rsidR="00F30F73" w:rsidRPr="00600282">
        <w:t>X</w:t>
      </w:r>
      <w:r w:rsidRPr="00600282">
        <w:t xml:space="preserve"> intersection </w:t>
      </w:r>
      <w:r w:rsidRPr="00600282">
        <w:rPr>
          <w:rFonts w:cs="Arial"/>
        </w:rPr>
        <w:t xml:space="preserve">– </w:t>
      </w:r>
      <w:r w:rsidRPr="00600282">
        <w:t xml:space="preserve">primary road </w:t>
      </w:r>
      <w:r w:rsidRPr="00600282">
        <w:rPr>
          <w:rFonts w:cs="Arial"/>
        </w:rPr>
        <w:t xml:space="preserve">– </w:t>
      </w:r>
      <w:r w:rsidRPr="00600282">
        <w:t xml:space="preserve">major - 6 lanes </w:t>
      </w:r>
      <w:r w:rsidRPr="00600282">
        <w:rPr>
          <w:rFonts w:cs="Arial"/>
        </w:rPr>
        <w:t xml:space="preserve">– </w:t>
      </w:r>
      <w:r w:rsidRPr="00600282">
        <w:t>34.8m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signalised X intersection – primary road – major - 6 lanes – 34.8m corridor"/>
      </w:tblPr>
      <w:tblGrid>
        <w:gridCol w:w="2712"/>
        <w:gridCol w:w="2259"/>
        <w:gridCol w:w="3313"/>
        <w:gridCol w:w="1358"/>
      </w:tblGrid>
      <w:tr w:rsidR="00793D47" w:rsidRPr="00600282" w14:paraId="20B42FF1"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5C129437" w14:textId="77777777" w:rsidR="00DB4816" w:rsidRPr="00600282" w:rsidRDefault="00DB4816" w:rsidP="003C1A0D">
            <w:pPr>
              <w:rPr>
                <w:rFonts w:cs="Arial"/>
                <w:szCs w:val="20"/>
              </w:rPr>
            </w:pPr>
            <w:r w:rsidRPr="00600282">
              <w:t>Secondary road</w:t>
            </w:r>
          </w:p>
        </w:tc>
        <w:tc>
          <w:tcPr>
            <w:tcW w:w="1171" w:type="pct"/>
          </w:tcPr>
          <w:p w14:paraId="4FCCF119" w14:textId="77777777" w:rsidR="00DB4816" w:rsidRPr="00600282" w:rsidRDefault="00DB4816" w:rsidP="003C1A0D">
            <w:pPr>
              <w:rPr>
                <w:rFonts w:cs="Arial"/>
                <w:szCs w:val="20"/>
              </w:rPr>
            </w:pPr>
            <w:r w:rsidRPr="00600282">
              <w:t>Direct construction unit cost</w:t>
            </w:r>
          </w:p>
        </w:tc>
        <w:tc>
          <w:tcPr>
            <w:tcW w:w="1718" w:type="pct"/>
          </w:tcPr>
          <w:p w14:paraId="2DC2A7B5" w14:textId="39925E0C"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1FA8904A" w14:textId="77777777" w:rsidR="00DB4816" w:rsidRPr="00600282" w:rsidRDefault="00DB4816" w:rsidP="003C1A0D">
            <w:pPr>
              <w:rPr>
                <w:rFonts w:cs="Arial"/>
                <w:szCs w:val="20"/>
              </w:rPr>
            </w:pPr>
            <w:r w:rsidRPr="00600282">
              <w:t>Total unit cost</w:t>
            </w:r>
          </w:p>
        </w:tc>
      </w:tr>
      <w:tr w:rsidR="00793D47" w:rsidRPr="00600282" w14:paraId="2DB613AB" w14:textId="77777777" w:rsidTr="00793D47">
        <w:tc>
          <w:tcPr>
            <w:tcW w:w="1406" w:type="pct"/>
          </w:tcPr>
          <w:p w14:paraId="3B9FE7D9" w14:textId="77777777" w:rsidR="00100B77" w:rsidRPr="00600282" w:rsidRDefault="00100B77" w:rsidP="003C1A0D">
            <w:r w:rsidRPr="00600282">
              <w:t>Major - 6 lanes 34.8m</w:t>
            </w:r>
          </w:p>
        </w:tc>
        <w:tc>
          <w:tcPr>
            <w:tcW w:w="1171" w:type="pct"/>
          </w:tcPr>
          <w:p w14:paraId="008E4BA0" w14:textId="3F2EC30F" w:rsidR="00100B77" w:rsidRPr="00600282" w:rsidRDefault="00100B77" w:rsidP="003C1A0D">
            <w:r w:rsidRPr="00600282">
              <w:t>$719,593</w:t>
            </w:r>
          </w:p>
        </w:tc>
        <w:tc>
          <w:tcPr>
            <w:tcW w:w="1718" w:type="pct"/>
          </w:tcPr>
          <w:p w14:paraId="586B2214" w14:textId="7FFDE1F9" w:rsidR="00100B77" w:rsidRPr="00600282" w:rsidRDefault="00100B77" w:rsidP="003C1A0D">
            <w:r w:rsidRPr="00600282">
              <w:t>$165,506</w:t>
            </w:r>
          </w:p>
        </w:tc>
        <w:tc>
          <w:tcPr>
            <w:tcW w:w="704" w:type="pct"/>
          </w:tcPr>
          <w:p w14:paraId="21073CD9" w14:textId="49D31141" w:rsidR="00100B77" w:rsidRPr="00600282" w:rsidRDefault="00100B77" w:rsidP="003C1A0D">
            <w:r w:rsidRPr="00600282">
              <w:t>$885,099</w:t>
            </w:r>
          </w:p>
        </w:tc>
      </w:tr>
      <w:tr w:rsidR="00793D47" w:rsidRPr="00600282" w14:paraId="46C283A0" w14:textId="77777777" w:rsidTr="00793D47">
        <w:tc>
          <w:tcPr>
            <w:tcW w:w="1406" w:type="pct"/>
          </w:tcPr>
          <w:p w14:paraId="3D1D61DC" w14:textId="77777777" w:rsidR="00100B77" w:rsidRPr="00600282" w:rsidRDefault="00100B77" w:rsidP="003C1A0D">
            <w:r w:rsidRPr="00600282">
              <w:t>Major - 4 lanes 28.2m</w:t>
            </w:r>
          </w:p>
        </w:tc>
        <w:tc>
          <w:tcPr>
            <w:tcW w:w="1171" w:type="pct"/>
          </w:tcPr>
          <w:p w14:paraId="2B400D7D" w14:textId="4149D7EF" w:rsidR="00100B77" w:rsidRPr="00600282" w:rsidRDefault="00100B77" w:rsidP="003C1A0D">
            <w:r w:rsidRPr="00600282">
              <w:t>$681,965</w:t>
            </w:r>
          </w:p>
        </w:tc>
        <w:tc>
          <w:tcPr>
            <w:tcW w:w="1718" w:type="pct"/>
          </w:tcPr>
          <w:p w14:paraId="15D612D7" w14:textId="48EDC630" w:rsidR="00100B77" w:rsidRPr="00600282" w:rsidRDefault="00100B77" w:rsidP="003C1A0D">
            <w:r w:rsidRPr="00600282">
              <w:t>$156,852</w:t>
            </w:r>
          </w:p>
        </w:tc>
        <w:tc>
          <w:tcPr>
            <w:tcW w:w="704" w:type="pct"/>
          </w:tcPr>
          <w:p w14:paraId="509D89F6" w14:textId="64D8FB86" w:rsidR="00100B77" w:rsidRPr="00600282" w:rsidRDefault="00100B77" w:rsidP="003C1A0D">
            <w:r w:rsidRPr="00600282">
              <w:t>$838,817</w:t>
            </w:r>
          </w:p>
        </w:tc>
      </w:tr>
      <w:tr w:rsidR="00793D47" w:rsidRPr="00600282" w14:paraId="764B88B6" w14:textId="77777777" w:rsidTr="00793D47">
        <w:tc>
          <w:tcPr>
            <w:tcW w:w="1406" w:type="pct"/>
          </w:tcPr>
          <w:p w14:paraId="2F406220" w14:textId="77777777" w:rsidR="00100B77" w:rsidRPr="00600282" w:rsidRDefault="00100B77" w:rsidP="003C1A0D">
            <w:r w:rsidRPr="00600282">
              <w:t>Major - 2 lanes 19.5m</w:t>
            </w:r>
          </w:p>
        </w:tc>
        <w:tc>
          <w:tcPr>
            <w:tcW w:w="1171" w:type="pct"/>
          </w:tcPr>
          <w:p w14:paraId="540126A9" w14:textId="73362695" w:rsidR="00100B77" w:rsidRPr="00600282" w:rsidRDefault="00100B77" w:rsidP="003C1A0D">
            <w:r w:rsidRPr="00600282">
              <w:t>$600,501</w:t>
            </w:r>
          </w:p>
        </w:tc>
        <w:tc>
          <w:tcPr>
            <w:tcW w:w="1718" w:type="pct"/>
          </w:tcPr>
          <w:p w14:paraId="4E68527F" w14:textId="7F731956" w:rsidR="00100B77" w:rsidRPr="00600282" w:rsidRDefault="00100B77" w:rsidP="003C1A0D">
            <w:r w:rsidRPr="00600282">
              <w:t>$138,115</w:t>
            </w:r>
          </w:p>
        </w:tc>
        <w:tc>
          <w:tcPr>
            <w:tcW w:w="704" w:type="pct"/>
          </w:tcPr>
          <w:p w14:paraId="1331BDD0" w14:textId="7D9FF824" w:rsidR="00100B77" w:rsidRPr="00600282" w:rsidRDefault="00100B77" w:rsidP="003C1A0D">
            <w:r w:rsidRPr="00600282">
              <w:t>$738,616</w:t>
            </w:r>
          </w:p>
        </w:tc>
      </w:tr>
      <w:tr w:rsidR="00793D47" w:rsidRPr="00600282" w14:paraId="174909FC" w14:textId="77777777" w:rsidTr="00793D47">
        <w:tc>
          <w:tcPr>
            <w:tcW w:w="1406" w:type="pct"/>
          </w:tcPr>
          <w:p w14:paraId="4AC89824" w14:textId="77777777" w:rsidR="00100B77" w:rsidRPr="00600282" w:rsidRDefault="00100B77" w:rsidP="003C1A0D">
            <w:r w:rsidRPr="00600282">
              <w:t>Industrial - 2 lanes 20.0m</w:t>
            </w:r>
          </w:p>
        </w:tc>
        <w:tc>
          <w:tcPr>
            <w:tcW w:w="1171" w:type="pct"/>
          </w:tcPr>
          <w:p w14:paraId="0C8177D2" w14:textId="7CFF7FAD" w:rsidR="00100B77" w:rsidRPr="00600282" w:rsidRDefault="00100B77" w:rsidP="003C1A0D">
            <w:r w:rsidRPr="00600282">
              <w:t>$605,371</w:t>
            </w:r>
          </w:p>
        </w:tc>
        <w:tc>
          <w:tcPr>
            <w:tcW w:w="1718" w:type="pct"/>
          </w:tcPr>
          <w:p w14:paraId="37E86113" w14:textId="70D200C3" w:rsidR="00100B77" w:rsidRPr="00600282" w:rsidRDefault="00100B77" w:rsidP="003C1A0D">
            <w:r w:rsidRPr="00600282">
              <w:t>$139,235</w:t>
            </w:r>
          </w:p>
        </w:tc>
        <w:tc>
          <w:tcPr>
            <w:tcW w:w="704" w:type="pct"/>
          </w:tcPr>
          <w:p w14:paraId="68E0E89F" w14:textId="43742EDA" w:rsidR="00100B77" w:rsidRPr="00600282" w:rsidRDefault="00100B77" w:rsidP="003C1A0D">
            <w:r w:rsidRPr="00600282">
              <w:t>$744,607</w:t>
            </w:r>
          </w:p>
        </w:tc>
      </w:tr>
      <w:tr w:rsidR="00793D47" w:rsidRPr="00600282" w14:paraId="50912E3E" w14:textId="77777777" w:rsidTr="00793D47">
        <w:tc>
          <w:tcPr>
            <w:tcW w:w="1406" w:type="pct"/>
          </w:tcPr>
          <w:p w14:paraId="6810C370" w14:textId="77777777" w:rsidR="00100B77" w:rsidRPr="00600282" w:rsidRDefault="00100B77" w:rsidP="003C1A0D">
            <w:r w:rsidRPr="00600282">
              <w:t>Local - 2 lanes 14.0m</w:t>
            </w:r>
          </w:p>
        </w:tc>
        <w:tc>
          <w:tcPr>
            <w:tcW w:w="1171" w:type="pct"/>
          </w:tcPr>
          <w:p w14:paraId="6626970C" w14:textId="5B363E54" w:rsidR="00100B77" w:rsidRPr="00600282" w:rsidRDefault="00100B77" w:rsidP="003C1A0D">
            <w:r w:rsidRPr="00600282">
              <w:t>$532,410</w:t>
            </w:r>
          </w:p>
        </w:tc>
        <w:tc>
          <w:tcPr>
            <w:tcW w:w="1718" w:type="pct"/>
          </w:tcPr>
          <w:p w14:paraId="78DA9BCA" w14:textId="4B021440" w:rsidR="00100B77" w:rsidRPr="00600282" w:rsidRDefault="00100B77" w:rsidP="003C1A0D">
            <w:r w:rsidRPr="00600282">
              <w:t>$122,454</w:t>
            </w:r>
          </w:p>
        </w:tc>
        <w:tc>
          <w:tcPr>
            <w:tcW w:w="704" w:type="pct"/>
          </w:tcPr>
          <w:p w14:paraId="75978333" w14:textId="29CFBF22" w:rsidR="00100B77" w:rsidRPr="00600282" w:rsidRDefault="00100B77" w:rsidP="003C1A0D">
            <w:r w:rsidRPr="00600282">
              <w:t>$654,864</w:t>
            </w:r>
          </w:p>
        </w:tc>
      </w:tr>
    </w:tbl>
    <w:p w14:paraId="3BCA7327" w14:textId="77777777" w:rsidR="009200F5" w:rsidRPr="00600282" w:rsidRDefault="009200F5" w:rsidP="003C1A0D"/>
    <w:p w14:paraId="7EFAED3F" w14:textId="0645B8AD" w:rsidR="00B038F4" w:rsidRPr="00600282" w:rsidRDefault="002E6434" w:rsidP="00793D47">
      <w:pPr>
        <w:pStyle w:val="Caption"/>
      </w:pPr>
      <w:r w:rsidRPr="00600282">
        <w:t xml:space="preserve">Table 5.2.2.18—Upgrade existing signalised </w:t>
      </w:r>
      <w:r w:rsidR="00013A44" w:rsidRPr="00600282">
        <w:t>X</w:t>
      </w:r>
      <w:r w:rsidRPr="00600282">
        <w:t xml:space="preserve"> intersection – primary road – major - 4 lanes – 28.2m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signalised X intersection – primary road – major - 4 lanes – 28.2m corridor"/>
      </w:tblPr>
      <w:tblGrid>
        <w:gridCol w:w="2712"/>
        <w:gridCol w:w="2259"/>
        <w:gridCol w:w="3313"/>
        <w:gridCol w:w="1358"/>
      </w:tblGrid>
      <w:tr w:rsidR="00793D47" w:rsidRPr="00600282" w14:paraId="5141E3BA"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7B6C83CB" w14:textId="77777777" w:rsidR="00DB4816" w:rsidRPr="00600282" w:rsidRDefault="00DB4816" w:rsidP="003C1A0D">
            <w:pPr>
              <w:rPr>
                <w:rFonts w:cs="Arial"/>
                <w:szCs w:val="20"/>
              </w:rPr>
            </w:pPr>
            <w:r w:rsidRPr="00600282">
              <w:t>Secondary road</w:t>
            </w:r>
          </w:p>
        </w:tc>
        <w:tc>
          <w:tcPr>
            <w:tcW w:w="1171" w:type="pct"/>
          </w:tcPr>
          <w:p w14:paraId="0D08F0F8" w14:textId="77777777" w:rsidR="00DB4816" w:rsidRPr="00600282" w:rsidRDefault="00DB4816" w:rsidP="003C1A0D">
            <w:pPr>
              <w:rPr>
                <w:rFonts w:cs="Arial"/>
                <w:szCs w:val="20"/>
              </w:rPr>
            </w:pPr>
            <w:r w:rsidRPr="00600282">
              <w:t>Direct construction unit cost</w:t>
            </w:r>
          </w:p>
        </w:tc>
        <w:tc>
          <w:tcPr>
            <w:tcW w:w="1718" w:type="pct"/>
          </w:tcPr>
          <w:p w14:paraId="4961DEC7" w14:textId="7C9CB837"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4AAC5B93" w14:textId="77777777" w:rsidR="00DB4816" w:rsidRPr="00600282" w:rsidRDefault="00DB4816" w:rsidP="003C1A0D">
            <w:pPr>
              <w:rPr>
                <w:rFonts w:cs="Arial"/>
                <w:szCs w:val="20"/>
              </w:rPr>
            </w:pPr>
            <w:r w:rsidRPr="00600282">
              <w:t>Total unit cost</w:t>
            </w:r>
          </w:p>
        </w:tc>
      </w:tr>
      <w:tr w:rsidR="00793D47" w:rsidRPr="00600282" w14:paraId="1C228482" w14:textId="77777777" w:rsidTr="00793D47">
        <w:tc>
          <w:tcPr>
            <w:tcW w:w="1406" w:type="pct"/>
          </w:tcPr>
          <w:p w14:paraId="67CA41CA" w14:textId="77777777" w:rsidR="00100B77" w:rsidRPr="00600282" w:rsidRDefault="00100B77" w:rsidP="003C1A0D">
            <w:r w:rsidRPr="00600282">
              <w:t>Major - 4 lanes 28.2m</w:t>
            </w:r>
          </w:p>
        </w:tc>
        <w:tc>
          <w:tcPr>
            <w:tcW w:w="1171" w:type="pct"/>
          </w:tcPr>
          <w:p w14:paraId="554ADFD0" w14:textId="235422EC" w:rsidR="00100B77" w:rsidRPr="00600282" w:rsidRDefault="00100B77" w:rsidP="003C1A0D">
            <w:r w:rsidRPr="00600282">
              <w:t>$621,407</w:t>
            </w:r>
          </w:p>
        </w:tc>
        <w:tc>
          <w:tcPr>
            <w:tcW w:w="1718" w:type="pct"/>
          </w:tcPr>
          <w:p w14:paraId="22A5E4B2" w14:textId="6DCC84D5" w:rsidR="00100B77" w:rsidRPr="00600282" w:rsidRDefault="00100B77" w:rsidP="003C1A0D">
            <w:r w:rsidRPr="00600282">
              <w:t>$142,924</w:t>
            </w:r>
          </w:p>
        </w:tc>
        <w:tc>
          <w:tcPr>
            <w:tcW w:w="704" w:type="pct"/>
          </w:tcPr>
          <w:p w14:paraId="51434107" w14:textId="5A10DC0F" w:rsidR="00100B77" w:rsidRPr="00600282" w:rsidRDefault="00100B77" w:rsidP="003C1A0D">
            <w:r w:rsidRPr="00600282">
              <w:t>$764,331</w:t>
            </w:r>
          </w:p>
        </w:tc>
      </w:tr>
      <w:tr w:rsidR="00793D47" w:rsidRPr="00600282" w14:paraId="06187EE1" w14:textId="77777777" w:rsidTr="00793D47">
        <w:tc>
          <w:tcPr>
            <w:tcW w:w="1406" w:type="pct"/>
          </w:tcPr>
          <w:p w14:paraId="73423655" w14:textId="77777777" w:rsidR="00100B77" w:rsidRPr="00600282" w:rsidRDefault="00100B77" w:rsidP="003C1A0D">
            <w:r w:rsidRPr="00600282">
              <w:lastRenderedPageBreak/>
              <w:t>Major - 2 lanes 19.5m</w:t>
            </w:r>
          </w:p>
        </w:tc>
        <w:tc>
          <w:tcPr>
            <w:tcW w:w="1171" w:type="pct"/>
          </w:tcPr>
          <w:p w14:paraId="4E2B432E" w14:textId="53D70EE1" w:rsidR="00100B77" w:rsidRPr="00600282" w:rsidRDefault="00100B77" w:rsidP="003C1A0D">
            <w:r w:rsidRPr="00600282">
              <w:t>$541,385</w:t>
            </w:r>
          </w:p>
        </w:tc>
        <w:tc>
          <w:tcPr>
            <w:tcW w:w="1718" w:type="pct"/>
          </w:tcPr>
          <w:p w14:paraId="2C0A9E3E" w14:textId="7C62A8FF" w:rsidR="00100B77" w:rsidRPr="00600282" w:rsidRDefault="00100B77" w:rsidP="003C1A0D">
            <w:r w:rsidRPr="00600282">
              <w:t>$124,519</w:t>
            </w:r>
          </w:p>
        </w:tc>
        <w:tc>
          <w:tcPr>
            <w:tcW w:w="704" w:type="pct"/>
          </w:tcPr>
          <w:p w14:paraId="2E657A7B" w14:textId="6FFA47FA" w:rsidR="00100B77" w:rsidRPr="00600282" w:rsidRDefault="00100B77" w:rsidP="003C1A0D">
            <w:r w:rsidRPr="00600282">
              <w:t>$665,904</w:t>
            </w:r>
          </w:p>
        </w:tc>
      </w:tr>
      <w:tr w:rsidR="00793D47" w:rsidRPr="00600282" w14:paraId="687C0656" w14:textId="77777777" w:rsidTr="00793D47">
        <w:tc>
          <w:tcPr>
            <w:tcW w:w="1406" w:type="pct"/>
          </w:tcPr>
          <w:p w14:paraId="74C82812" w14:textId="77777777" w:rsidR="00100B77" w:rsidRPr="00600282" w:rsidRDefault="00100B77" w:rsidP="003C1A0D">
            <w:r w:rsidRPr="00600282">
              <w:t>Industrial - 2 lanes 20.0m</w:t>
            </w:r>
          </w:p>
        </w:tc>
        <w:tc>
          <w:tcPr>
            <w:tcW w:w="1171" w:type="pct"/>
          </w:tcPr>
          <w:p w14:paraId="3DB62C6E" w14:textId="6FA84012" w:rsidR="00100B77" w:rsidRPr="00600282" w:rsidRDefault="00100B77" w:rsidP="003C1A0D">
            <w:r w:rsidRPr="00600282">
              <w:t>$541,385</w:t>
            </w:r>
          </w:p>
        </w:tc>
        <w:tc>
          <w:tcPr>
            <w:tcW w:w="1718" w:type="pct"/>
          </w:tcPr>
          <w:p w14:paraId="167FF0F1" w14:textId="24AEF54A" w:rsidR="00100B77" w:rsidRPr="00600282" w:rsidRDefault="00100B77" w:rsidP="003C1A0D">
            <w:r w:rsidRPr="00600282">
              <w:t>$124,519</w:t>
            </w:r>
          </w:p>
        </w:tc>
        <w:tc>
          <w:tcPr>
            <w:tcW w:w="704" w:type="pct"/>
          </w:tcPr>
          <w:p w14:paraId="454AFA95" w14:textId="6704F05F" w:rsidR="00100B77" w:rsidRPr="00600282" w:rsidRDefault="00100B77" w:rsidP="003C1A0D">
            <w:r w:rsidRPr="00600282">
              <w:t>$665,904</w:t>
            </w:r>
          </w:p>
        </w:tc>
      </w:tr>
      <w:tr w:rsidR="00793D47" w:rsidRPr="00600282" w14:paraId="2042B4BE" w14:textId="77777777" w:rsidTr="00793D47">
        <w:tc>
          <w:tcPr>
            <w:tcW w:w="1406" w:type="pct"/>
          </w:tcPr>
          <w:p w14:paraId="790BF3C5" w14:textId="77777777" w:rsidR="00100B77" w:rsidRPr="00600282" w:rsidRDefault="00100B77" w:rsidP="003C1A0D">
            <w:r w:rsidRPr="00600282">
              <w:t>Local - 2 lanes 14.0m</w:t>
            </w:r>
          </w:p>
        </w:tc>
        <w:tc>
          <w:tcPr>
            <w:tcW w:w="1171" w:type="pct"/>
          </w:tcPr>
          <w:p w14:paraId="5A93C74C" w14:textId="43865A35" w:rsidR="00100B77" w:rsidRPr="00600282" w:rsidRDefault="00100B77" w:rsidP="003C1A0D">
            <w:r w:rsidRPr="00600282">
              <w:t>$472,936</w:t>
            </w:r>
          </w:p>
        </w:tc>
        <w:tc>
          <w:tcPr>
            <w:tcW w:w="1718" w:type="pct"/>
          </w:tcPr>
          <w:p w14:paraId="3FFA5246" w14:textId="143F7A19" w:rsidR="00100B77" w:rsidRPr="00600282" w:rsidRDefault="00100B77" w:rsidP="003C1A0D">
            <w:r w:rsidRPr="00600282">
              <w:t>$108,775</w:t>
            </w:r>
          </w:p>
        </w:tc>
        <w:tc>
          <w:tcPr>
            <w:tcW w:w="704" w:type="pct"/>
          </w:tcPr>
          <w:p w14:paraId="01331895" w14:textId="623BD890" w:rsidR="00100B77" w:rsidRPr="00600282" w:rsidRDefault="00100B77" w:rsidP="003C1A0D">
            <w:r w:rsidRPr="00600282">
              <w:t>$581,711</w:t>
            </w:r>
          </w:p>
        </w:tc>
      </w:tr>
    </w:tbl>
    <w:p w14:paraId="3A1CA1BC" w14:textId="77777777" w:rsidR="00B038F4" w:rsidRPr="00793D47" w:rsidRDefault="00B038F4" w:rsidP="00793D47"/>
    <w:p w14:paraId="716CE056" w14:textId="5CE07226" w:rsidR="00B038F4" w:rsidRPr="00600282" w:rsidRDefault="002E6434" w:rsidP="00793D47">
      <w:pPr>
        <w:pStyle w:val="Caption"/>
      </w:pPr>
      <w:r w:rsidRPr="00600282">
        <w:t xml:space="preserve">Table 5.2.2.19—Upgrade existing signalised </w:t>
      </w:r>
      <w:r w:rsidR="00013A44" w:rsidRPr="00600282">
        <w:t>X</w:t>
      </w:r>
      <w:r w:rsidRPr="00600282">
        <w:t xml:space="preserve"> intersection – primary road – major - 2 lanes – 19.5m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signalised X intersection – primary road – major - 2 lanes – 19.5m corridor"/>
      </w:tblPr>
      <w:tblGrid>
        <w:gridCol w:w="2712"/>
        <w:gridCol w:w="2259"/>
        <w:gridCol w:w="3313"/>
        <w:gridCol w:w="1358"/>
      </w:tblGrid>
      <w:tr w:rsidR="00793D47" w:rsidRPr="00600282" w14:paraId="52FF572B"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78E72B2A" w14:textId="77777777" w:rsidR="00DB4816" w:rsidRPr="00600282" w:rsidRDefault="00DB4816" w:rsidP="003C1A0D">
            <w:pPr>
              <w:rPr>
                <w:rFonts w:cs="Arial"/>
                <w:szCs w:val="20"/>
              </w:rPr>
            </w:pPr>
            <w:r w:rsidRPr="00600282">
              <w:t>Secondary road</w:t>
            </w:r>
          </w:p>
        </w:tc>
        <w:tc>
          <w:tcPr>
            <w:tcW w:w="1171" w:type="pct"/>
          </w:tcPr>
          <w:p w14:paraId="576FE810" w14:textId="77777777" w:rsidR="00DB4816" w:rsidRPr="00600282" w:rsidRDefault="00DB4816" w:rsidP="003C1A0D">
            <w:pPr>
              <w:rPr>
                <w:rFonts w:cs="Arial"/>
                <w:szCs w:val="20"/>
              </w:rPr>
            </w:pPr>
            <w:r w:rsidRPr="00600282">
              <w:t>Direct construction unit cost</w:t>
            </w:r>
          </w:p>
        </w:tc>
        <w:tc>
          <w:tcPr>
            <w:tcW w:w="1718" w:type="pct"/>
          </w:tcPr>
          <w:p w14:paraId="100C64E5" w14:textId="195C7089"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46876375" w14:textId="77777777" w:rsidR="00DB4816" w:rsidRPr="00600282" w:rsidRDefault="00DB4816" w:rsidP="003C1A0D">
            <w:pPr>
              <w:rPr>
                <w:rFonts w:cs="Arial"/>
                <w:szCs w:val="20"/>
              </w:rPr>
            </w:pPr>
            <w:r w:rsidRPr="00600282">
              <w:t>Total unit cost</w:t>
            </w:r>
          </w:p>
        </w:tc>
      </w:tr>
      <w:tr w:rsidR="00793D47" w:rsidRPr="00600282" w14:paraId="58B87D6F" w14:textId="77777777" w:rsidTr="00793D47">
        <w:tc>
          <w:tcPr>
            <w:tcW w:w="1406" w:type="pct"/>
          </w:tcPr>
          <w:p w14:paraId="28BFFA65" w14:textId="77777777" w:rsidR="00100B77" w:rsidRPr="00600282" w:rsidRDefault="00100B77" w:rsidP="003C1A0D">
            <w:r w:rsidRPr="00600282">
              <w:t>Major - 2 lanes 19.5m</w:t>
            </w:r>
          </w:p>
        </w:tc>
        <w:tc>
          <w:tcPr>
            <w:tcW w:w="1171" w:type="pct"/>
          </w:tcPr>
          <w:p w14:paraId="67F5AC23" w14:textId="0A55EFF8" w:rsidR="00100B77" w:rsidRPr="00600282" w:rsidRDefault="00100B77" w:rsidP="003C1A0D">
            <w:r w:rsidRPr="00600282">
              <w:t>$403,051</w:t>
            </w:r>
          </w:p>
        </w:tc>
        <w:tc>
          <w:tcPr>
            <w:tcW w:w="1718" w:type="pct"/>
          </w:tcPr>
          <w:p w14:paraId="768641D6" w14:textId="1DE3B96A" w:rsidR="00100B77" w:rsidRPr="00600282" w:rsidRDefault="00100B77" w:rsidP="003C1A0D">
            <w:r w:rsidRPr="00600282">
              <w:t>$92,702</w:t>
            </w:r>
          </w:p>
        </w:tc>
        <w:tc>
          <w:tcPr>
            <w:tcW w:w="704" w:type="pct"/>
          </w:tcPr>
          <w:p w14:paraId="1798B730" w14:textId="444CD373" w:rsidR="00100B77" w:rsidRPr="00600282" w:rsidRDefault="00100B77" w:rsidP="003C1A0D">
            <w:r w:rsidRPr="00600282">
              <w:t>$495,753</w:t>
            </w:r>
          </w:p>
        </w:tc>
      </w:tr>
      <w:tr w:rsidR="00793D47" w:rsidRPr="00600282" w14:paraId="3AD116BC" w14:textId="77777777" w:rsidTr="00793D47">
        <w:tc>
          <w:tcPr>
            <w:tcW w:w="1406" w:type="pct"/>
          </w:tcPr>
          <w:p w14:paraId="38B0F2BA" w14:textId="77777777" w:rsidR="00100B77" w:rsidRPr="00600282" w:rsidRDefault="00100B77" w:rsidP="003C1A0D">
            <w:r w:rsidRPr="00600282">
              <w:t>Industrial - 2 lanes 20.0m</w:t>
            </w:r>
          </w:p>
        </w:tc>
        <w:tc>
          <w:tcPr>
            <w:tcW w:w="1171" w:type="pct"/>
          </w:tcPr>
          <w:p w14:paraId="775C9685" w14:textId="5258C89B" w:rsidR="00100B77" w:rsidRPr="00600282" w:rsidRDefault="00100B77" w:rsidP="003C1A0D">
            <w:r w:rsidRPr="00600282">
              <w:t>$407,783</w:t>
            </w:r>
          </w:p>
        </w:tc>
        <w:tc>
          <w:tcPr>
            <w:tcW w:w="1718" w:type="pct"/>
          </w:tcPr>
          <w:p w14:paraId="533D3A45" w14:textId="3314B661" w:rsidR="00100B77" w:rsidRPr="00600282" w:rsidRDefault="00100B77" w:rsidP="003C1A0D">
            <w:r w:rsidRPr="00600282">
              <w:t>$93,790</w:t>
            </w:r>
          </w:p>
        </w:tc>
        <w:tc>
          <w:tcPr>
            <w:tcW w:w="704" w:type="pct"/>
          </w:tcPr>
          <w:p w14:paraId="6EF15184" w14:textId="3CA5796F" w:rsidR="00100B77" w:rsidRPr="00600282" w:rsidRDefault="00100B77" w:rsidP="003C1A0D">
            <w:r w:rsidRPr="00600282">
              <w:t>$501,573</w:t>
            </w:r>
          </w:p>
        </w:tc>
      </w:tr>
      <w:tr w:rsidR="00793D47" w:rsidRPr="00600282" w14:paraId="295E5899" w14:textId="77777777" w:rsidTr="00793D47">
        <w:tc>
          <w:tcPr>
            <w:tcW w:w="1406" w:type="pct"/>
          </w:tcPr>
          <w:p w14:paraId="026205CA" w14:textId="77777777" w:rsidR="00100B77" w:rsidRPr="00600282" w:rsidRDefault="00100B77" w:rsidP="003C1A0D">
            <w:r w:rsidRPr="00600282">
              <w:t>Local - 2 lanes 14.0m</w:t>
            </w:r>
          </w:p>
        </w:tc>
        <w:tc>
          <w:tcPr>
            <w:tcW w:w="1171" w:type="pct"/>
          </w:tcPr>
          <w:p w14:paraId="0584C18C" w14:textId="33307B21" w:rsidR="00100B77" w:rsidRPr="00600282" w:rsidRDefault="00100B77" w:rsidP="003C1A0D">
            <w:r w:rsidRPr="00600282">
              <w:t>$331,871</w:t>
            </w:r>
          </w:p>
        </w:tc>
        <w:tc>
          <w:tcPr>
            <w:tcW w:w="1718" w:type="pct"/>
          </w:tcPr>
          <w:p w14:paraId="4ABAA3BD" w14:textId="65F078BA" w:rsidR="00100B77" w:rsidRPr="00600282" w:rsidRDefault="00100B77" w:rsidP="003C1A0D">
            <w:r w:rsidRPr="00600282">
              <w:t>$76,330</w:t>
            </w:r>
          </w:p>
        </w:tc>
        <w:tc>
          <w:tcPr>
            <w:tcW w:w="704" w:type="pct"/>
          </w:tcPr>
          <w:p w14:paraId="752862AC" w14:textId="55546C4F" w:rsidR="00100B77" w:rsidRPr="00600282" w:rsidRDefault="00100B77" w:rsidP="003C1A0D">
            <w:r w:rsidRPr="00600282">
              <w:t>$408,202</w:t>
            </w:r>
          </w:p>
        </w:tc>
      </w:tr>
    </w:tbl>
    <w:p w14:paraId="0EDA025D" w14:textId="77777777" w:rsidR="009200F5" w:rsidRPr="00600282" w:rsidRDefault="009200F5" w:rsidP="003C1A0D"/>
    <w:p w14:paraId="0BEE9ABE" w14:textId="22CBEC64" w:rsidR="00B038F4" w:rsidRPr="00600282" w:rsidRDefault="002E6434">
      <w:pPr>
        <w:pStyle w:val="Heading5"/>
      </w:pPr>
      <w:r w:rsidRPr="00600282">
        <w:t>Category 7 – upgrade existing un-signalised X intersection</w:t>
      </w:r>
    </w:p>
    <w:p w14:paraId="5BB33307" w14:textId="5DE51DE2" w:rsidR="00013A44" w:rsidRDefault="00013A44" w:rsidP="003C1A0D">
      <w:r w:rsidRPr="00600282">
        <w:t>60% of the unit costs specified in Table 5.2.2.</w:t>
      </w:r>
      <w:r w:rsidR="00D54C33" w:rsidRPr="00600282">
        <w:t>2</w:t>
      </w:r>
      <w:r w:rsidRPr="00600282">
        <w:t xml:space="preserve"> - based on the equivalent of the following works:</w:t>
      </w:r>
    </w:p>
    <w:p w14:paraId="39B83C98" w14:textId="77777777" w:rsidR="00793D47" w:rsidRPr="00793D47" w:rsidRDefault="00793D47" w:rsidP="00793D47"/>
    <w:p w14:paraId="04B982BE" w14:textId="77777777" w:rsidR="00B038F4" w:rsidRPr="00793D47" w:rsidRDefault="002E6434">
      <w:pPr>
        <w:pStyle w:val="ListParagraph"/>
        <w:numPr>
          <w:ilvl w:val="0"/>
          <w:numId w:val="78"/>
        </w:numPr>
      </w:pPr>
      <w:r w:rsidRPr="00793D47">
        <w:t>25% of the cost of 100m of the primary through road; plus</w:t>
      </w:r>
    </w:p>
    <w:p w14:paraId="5BD9556A" w14:textId="77777777" w:rsidR="00B038F4" w:rsidRPr="00793D47" w:rsidRDefault="002E6434">
      <w:pPr>
        <w:pStyle w:val="ListParagraph"/>
        <w:numPr>
          <w:ilvl w:val="0"/>
          <w:numId w:val="78"/>
        </w:numPr>
      </w:pPr>
      <w:r w:rsidRPr="00793D47">
        <w:t>25% of the cost of 100m of the secondary side road; plus</w:t>
      </w:r>
    </w:p>
    <w:p w14:paraId="3BAEABA9" w14:textId="77777777" w:rsidR="00B038F4" w:rsidRPr="00793D47" w:rsidRDefault="002E6434">
      <w:pPr>
        <w:pStyle w:val="ListParagraph"/>
        <w:numPr>
          <w:ilvl w:val="0"/>
          <w:numId w:val="78"/>
        </w:numPr>
      </w:pPr>
      <w:r w:rsidRPr="00793D47">
        <w:t>130% of the signal costs.</w:t>
      </w:r>
    </w:p>
    <w:p w14:paraId="5D3DE895" w14:textId="77777777" w:rsidR="009200F5" w:rsidRPr="00793D47" w:rsidRDefault="009200F5" w:rsidP="00793D47"/>
    <w:p w14:paraId="0508CDE0" w14:textId="714E2066" w:rsidR="00B038F4" w:rsidRPr="00600282" w:rsidRDefault="002E6434" w:rsidP="00793D47">
      <w:pPr>
        <w:pStyle w:val="Caption"/>
      </w:pPr>
      <w:r w:rsidRPr="00600282">
        <w:t>Table 5.2.2.20</w:t>
      </w:r>
      <w:r w:rsidRPr="00600282">
        <w:rPr>
          <w:rFonts w:cs="Arial"/>
        </w:rPr>
        <w:t>—</w:t>
      </w:r>
      <w:r w:rsidRPr="00600282">
        <w:t xml:space="preserve">Upgrade existing un-signalised </w:t>
      </w:r>
      <w:r w:rsidR="00013A44" w:rsidRPr="00600282">
        <w:t>X</w:t>
      </w:r>
      <w:r w:rsidRPr="00600282">
        <w:t xml:space="preserve"> intersection </w:t>
      </w:r>
      <w:r w:rsidRPr="00600282">
        <w:rPr>
          <w:rFonts w:cs="Arial"/>
        </w:rPr>
        <w:t xml:space="preserve">– </w:t>
      </w:r>
      <w:r w:rsidRPr="00600282">
        <w:t xml:space="preserve">primary road </w:t>
      </w:r>
      <w:r w:rsidRPr="00600282">
        <w:rPr>
          <w:rFonts w:cs="Arial"/>
        </w:rPr>
        <w:t xml:space="preserve">– </w:t>
      </w:r>
      <w:r w:rsidRPr="00600282">
        <w:t xml:space="preserve">major - 6 lanes </w:t>
      </w:r>
      <w:r w:rsidRPr="00600282">
        <w:rPr>
          <w:rFonts w:cs="Arial"/>
        </w:rPr>
        <w:t xml:space="preserve">– </w:t>
      </w:r>
      <w:r w:rsidRPr="00600282">
        <w:t>34.8m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un-signalised X intersection – primary road – major - 6 lanes – 34.8m corridor"/>
      </w:tblPr>
      <w:tblGrid>
        <w:gridCol w:w="2712"/>
        <w:gridCol w:w="2259"/>
        <w:gridCol w:w="3315"/>
        <w:gridCol w:w="1356"/>
      </w:tblGrid>
      <w:tr w:rsidR="00793D47" w:rsidRPr="00600282" w14:paraId="73DF44C8"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3DCEAD11" w14:textId="77777777" w:rsidR="00DB4816" w:rsidRPr="00600282" w:rsidRDefault="00DB4816" w:rsidP="003C1A0D">
            <w:pPr>
              <w:rPr>
                <w:rFonts w:cs="Arial"/>
                <w:szCs w:val="20"/>
              </w:rPr>
            </w:pPr>
            <w:r w:rsidRPr="00600282">
              <w:t>Secondary road</w:t>
            </w:r>
          </w:p>
        </w:tc>
        <w:tc>
          <w:tcPr>
            <w:tcW w:w="1171" w:type="pct"/>
          </w:tcPr>
          <w:p w14:paraId="3CD242D6" w14:textId="77777777" w:rsidR="00DB4816" w:rsidRPr="00600282" w:rsidRDefault="00DB4816" w:rsidP="003C1A0D">
            <w:pPr>
              <w:rPr>
                <w:rFonts w:cs="Arial"/>
                <w:szCs w:val="20"/>
              </w:rPr>
            </w:pPr>
            <w:r w:rsidRPr="00600282">
              <w:t>Direct construction unit cost</w:t>
            </w:r>
          </w:p>
        </w:tc>
        <w:tc>
          <w:tcPr>
            <w:tcW w:w="1719" w:type="pct"/>
          </w:tcPr>
          <w:p w14:paraId="5F711370" w14:textId="4DFA42A0"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3" w:type="pct"/>
          </w:tcPr>
          <w:p w14:paraId="10039106" w14:textId="77777777" w:rsidR="00DB4816" w:rsidRPr="00600282" w:rsidRDefault="00DB4816" w:rsidP="003C1A0D">
            <w:pPr>
              <w:rPr>
                <w:rFonts w:cs="Arial"/>
                <w:szCs w:val="20"/>
              </w:rPr>
            </w:pPr>
            <w:r w:rsidRPr="00600282">
              <w:t>Total unit cost</w:t>
            </w:r>
          </w:p>
        </w:tc>
      </w:tr>
      <w:tr w:rsidR="00793D47" w:rsidRPr="00600282" w14:paraId="7CEB8228" w14:textId="77777777" w:rsidTr="00793D47">
        <w:tc>
          <w:tcPr>
            <w:tcW w:w="1406" w:type="pct"/>
          </w:tcPr>
          <w:p w14:paraId="575E8FEF" w14:textId="77777777" w:rsidR="00100B77" w:rsidRPr="00600282" w:rsidRDefault="00100B77" w:rsidP="003C1A0D">
            <w:r w:rsidRPr="00600282">
              <w:t>Major - 6 lanes 34.8m</w:t>
            </w:r>
          </w:p>
        </w:tc>
        <w:tc>
          <w:tcPr>
            <w:tcW w:w="1171" w:type="pct"/>
          </w:tcPr>
          <w:p w14:paraId="61C4B796" w14:textId="14DAC2F4" w:rsidR="00100B77" w:rsidRPr="00600282" w:rsidRDefault="00100B77" w:rsidP="003C1A0D">
            <w:r w:rsidRPr="00600282">
              <w:t>$1,079,389</w:t>
            </w:r>
          </w:p>
        </w:tc>
        <w:tc>
          <w:tcPr>
            <w:tcW w:w="1719" w:type="pct"/>
          </w:tcPr>
          <w:p w14:paraId="409BF785" w14:textId="2775C16A" w:rsidR="00100B77" w:rsidRPr="00600282" w:rsidRDefault="00100B77" w:rsidP="003C1A0D">
            <w:r w:rsidRPr="00600282">
              <w:t>$248,259</w:t>
            </w:r>
          </w:p>
        </w:tc>
        <w:tc>
          <w:tcPr>
            <w:tcW w:w="703" w:type="pct"/>
          </w:tcPr>
          <w:p w14:paraId="3A738614" w14:textId="6B89D0E1" w:rsidR="00100B77" w:rsidRPr="00600282" w:rsidRDefault="00100B77" w:rsidP="003C1A0D">
            <w:r w:rsidRPr="00600282">
              <w:t>$1,327,649</w:t>
            </w:r>
          </w:p>
        </w:tc>
      </w:tr>
      <w:tr w:rsidR="00793D47" w:rsidRPr="00600282" w14:paraId="13545ABC" w14:textId="77777777" w:rsidTr="00793D47">
        <w:tc>
          <w:tcPr>
            <w:tcW w:w="1406" w:type="pct"/>
          </w:tcPr>
          <w:p w14:paraId="3877A940" w14:textId="77777777" w:rsidR="009200F5" w:rsidRPr="00600282" w:rsidRDefault="009200F5" w:rsidP="003C1A0D">
            <w:r w:rsidRPr="00600282">
              <w:t>Major - 4 lanes 28.2m</w:t>
            </w:r>
          </w:p>
        </w:tc>
        <w:tc>
          <w:tcPr>
            <w:tcW w:w="1171" w:type="pct"/>
          </w:tcPr>
          <w:p w14:paraId="61A4CD78" w14:textId="211F2B9F" w:rsidR="009200F5" w:rsidRPr="00600282" w:rsidRDefault="009200F5" w:rsidP="003C1A0D">
            <w:r w:rsidRPr="00600282">
              <w:t>$1,022,948</w:t>
            </w:r>
          </w:p>
        </w:tc>
        <w:tc>
          <w:tcPr>
            <w:tcW w:w="1719" w:type="pct"/>
          </w:tcPr>
          <w:p w14:paraId="0A6B70E7" w14:textId="43D92B2F" w:rsidR="009200F5" w:rsidRPr="00600282" w:rsidRDefault="009200F5" w:rsidP="003C1A0D">
            <w:r w:rsidRPr="00600282">
              <w:t>$235,278</w:t>
            </w:r>
          </w:p>
        </w:tc>
        <w:tc>
          <w:tcPr>
            <w:tcW w:w="703" w:type="pct"/>
          </w:tcPr>
          <w:p w14:paraId="56D70E81" w14:textId="7D5A7B4B" w:rsidR="009200F5" w:rsidRPr="00600282" w:rsidRDefault="009200F5" w:rsidP="003C1A0D">
            <w:r w:rsidRPr="00600282">
              <w:t>$1,258,226</w:t>
            </w:r>
          </w:p>
        </w:tc>
      </w:tr>
      <w:tr w:rsidR="00793D47" w:rsidRPr="00600282" w14:paraId="1BC01432" w14:textId="77777777" w:rsidTr="00793D47">
        <w:tc>
          <w:tcPr>
            <w:tcW w:w="1406" w:type="pct"/>
          </w:tcPr>
          <w:p w14:paraId="3B78831A" w14:textId="77777777" w:rsidR="009200F5" w:rsidRPr="00600282" w:rsidRDefault="009200F5" w:rsidP="003C1A0D">
            <w:r w:rsidRPr="00600282">
              <w:t>Major - 2 lanes 19.5m</w:t>
            </w:r>
          </w:p>
        </w:tc>
        <w:tc>
          <w:tcPr>
            <w:tcW w:w="1171" w:type="pct"/>
          </w:tcPr>
          <w:p w14:paraId="194A5A3D" w14:textId="1338E88E" w:rsidR="009200F5" w:rsidRPr="00600282" w:rsidRDefault="009200F5" w:rsidP="003C1A0D">
            <w:r w:rsidRPr="00600282">
              <w:t>$900,752</w:t>
            </w:r>
          </w:p>
        </w:tc>
        <w:tc>
          <w:tcPr>
            <w:tcW w:w="1719" w:type="pct"/>
          </w:tcPr>
          <w:p w14:paraId="5474A163" w14:textId="093E5041" w:rsidR="009200F5" w:rsidRPr="00600282" w:rsidRDefault="009200F5" w:rsidP="003C1A0D">
            <w:r w:rsidRPr="00600282">
              <w:t>$207,173</w:t>
            </w:r>
          </w:p>
        </w:tc>
        <w:tc>
          <w:tcPr>
            <w:tcW w:w="703" w:type="pct"/>
          </w:tcPr>
          <w:p w14:paraId="19603AE5" w14:textId="369977B9" w:rsidR="009200F5" w:rsidRPr="00600282" w:rsidRDefault="009200F5" w:rsidP="003C1A0D">
            <w:r w:rsidRPr="00600282">
              <w:t>$1,107,924</w:t>
            </w:r>
          </w:p>
        </w:tc>
      </w:tr>
      <w:tr w:rsidR="00793D47" w:rsidRPr="00600282" w14:paraId="1CE4C546" w14:textId="77777777" w:rsidTr="00793D47">
        <w:tc>
          <w:tcPr>
            <w:tcW w:w="1406" w:type="pct"/>
          </w:tcPr>
          <w:p w14:paraId="32D39410" w14:textId="77777777" w:rsidR="009200F5" w:rsidRPr="00600282" w:rsidRDefault="009200F5" w:rsidP="003C1A0D">
            <w:r w:rsidRPr="00600282">
              <w:t>Industrial - 2 lanes 20.0m</w:t>
            </w:r>
          </w:p>
        </w:tc>
        <w:tc>
          <w:tcPr>
            <w:tcW w:w="1171" w:type="pct"/>
          </w:tcPr>
          <w:p w14:paraId="79E3F1BE" w14:textId="3892D132" w:rsidR="009200F5" w:rsidRPr="00600282" w:rsidRDefault="009200F5" w:rsidP="003C1A0D">
            <w:r w:rsidRPr="00600282">
              <w:t>$908,057</w:t>
            </w:r>
          </w:p>
        </w:tc>
        <w:tc>
          <w:tcPr>
            <w:tcW w:w="1719" w:type="pct"/>
          </w:tcPr>
          <w:p w14:paraId="38BDEE40" w14:textId="73702E99" w:rsidR="009200F5" w:rsidRPr="00600282" w:rsidRDefault="009200F5" w:rsidP="003C1A0D">
            <w:r w:rsidRPr="00600282">
              <w:t>$208,853</w:t>
            </w:r>
          </w:p>
        </w:tc>
        <w:tc>
          <w:tcPr>
            <w:tcW w:w="703" w:type="pct"/>
          </w:tcPr>
          <w:p w14:paraId="6969DA33" w14:textId="31B88FB4" w:rsidR="009200F5" w:rsidRPr="00600282" w:rsidRDefault="009200F5" w:rsidP="003C1A0D">
            <w:r w:rsidRPr="00600282">
              <w:t>$1,116,910</w:t>
            </w:r>
          </w:p>
        </w:tc>
      </w:tr>
      <w:tr w:rsidR="00793D47" w:rsidRPr="00600282" w14:paraId="33F20EDF" w14:textId="77777777" w:rsidTr="00793D47">
        <w:tc>
          <w:tcPr>
            <w:tcW w:w="1406" w:type="pct"/>
          </w:tcPr>
          <w:p w14:paraId="0F70D3BE" w14:textId="77777777" w:rsidR="009200F5" w:rsidRPr="00600282" w:rsidRDefault="009200F5" w:rsidP="003C1A0D">
            <w:r w:rsidRPr="00600282">
              <w:t>Local - 2 lanes 14.0m</w:t>
            </w:r>
          </w:p>
        </w:tc>
        <w:tc>
          <w:tcPr>
            <w:tcW w:w="1171" w:type="pct"/>
          </w:tcPr>
          <w:p w14:paraId="7677D42C" w14:textId="106DCA6E" w:rsidR="009200F5" w:rsidRPr="00600282" w:rsidRDefault="009200F5" w:rsidP="003C1A0D">
            <w:r w:rsidRPr="00600282">
              <w:t>$798,615</w:t>
            </w:r>
          </w:p>
        </w:tc>
        <w:tc>
          <w:tcPr>
            <w:tcW w:w="1719" w:type="pct"/>
          </w:tcPr>
          <w:p w14:paraId="6E138601" w14:textId="5EFB8FDD" w:rsidR="009200F5" w:rsidRPr="00600282" w:rsidRDefault="009200F5" w:rsidP="003C1A0D">
            <w:r w:rsidRPr="00600282">
              <w:t>$183,681</w:t>
            </w:r>
          </w:p>
        </w:tc>
        <w:tc>
          <w:tcPr>
            <w:tcW w:w="703" w:type="pct"/>
          </w:tcPr>
          <w:p w14:paraId="7E08D576" w14:textId="73CAEA13" w:rsidR="009200F5" w:rsidRPr="00600282" w:rsidRDefault="009200F5" w:rsidP="003C1A0D">
            <w:r w:rsidRPr="00600282">
              <w:t>$982,296</w:t>
            </w:r>
          </w:p>
        </w:tc>
      </w:tr>
    </w:tbl>
    <w:p w14:paraId="338EC236" w14:textId="77777777" w:rsidR="009200F5" w:rsidRPr="00600282" w:rsidRDefault="009200F5" w:rsidP="003C1A0D"/>
    <w:p w14:paraId="724E2556" w14:textId="6442DA6F" w:rsidR="00B038F4" w:rsidRPr="00600282" w:rsidRDefault="002E6434" w:rsidP="00793D47">
      <w:pPr>
        <w:pStyle w:val="Caption"/>
      </w:pPr>
      <w:r w:rsidRPr="00600282">
        <w:t xml:space="preserve">Table 5.2.2.21—Upgrade existing un-signalised </w:t>
      </w:r>
      <w:r w:rsidR="00013A44" w:rsidRPr="00600282">
        <w:t>X</w:t>
      </w:r>
      <w:r w:rsidRPr="00600282">
        <w:t xml:space="preserve"> intersection – primary road – major - 4 lanes – 28.2m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un-signalised X intersection – primary road – major - 4 lanes – 28.2m corridor"/>
      </w:tblPr>
      <w:tblGrid>
        <w:gridCol w:w="2712"/>
        <w:gridCol w:w="2259"/>
        <w:gridCol w:w="3313"/>
        <w:gridCol w:w="1358"/>
      </w:tblGrid>
      <w:tr w:rsidR="00793D47" w:rsidRPr="00600282" w14:paraId="2DBBCEDD"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3AFB587E" w14:textId="77777777" w:rsidR="00DB4816" w:rsidRPr="00600282" w:rsidRDefault="00DB4816" w:rsidP="003C1A0D">
            <w:pPr>
              <w:rPr>
                <w:rFonts w:cs="Arial"/>
                <w:szCs w:val="20"/>
              </w:rPr>
            </w:pPr>
            <w:r w:rsidRPr="00600282">
              <w:t>Secondary road</w:t>
            </w:r>
          </w:p>
        </w:tc>
        <w:tc>
          <w:tcPr>
            <w:tcW w:w="1171" w:type="pct"/>
          </w:tcPr>
          <w:p w14:paraId="577EA42D" w14:textId="77777777" w:rsidR="00DB4816" w:rsidRPr="00600282" w:rsidRDefault="00DB4816" w:rsidP="003C1A0D">
            <w:pPr>
              <w:rPr>
                <w:rFonts w:cs="Arial"/>
                <w:szCs w:val="20"/>
              </w:rPr>
            </w:pPr>
            <w:r w:rsidRPr="00600282">
              <w:t>Direct construction unit cost</w:t>
            </w:r>
          </w:p>
        </w:tc>
        <w:tc>
          <w:tcPr>
            <w:tcW w:w="1718" w:type="pct"/>
          </w:tcPr>
          <w:p w14:paraId="696446AA" w14:textId="3E087063"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46F7DBE6" w14:textId="77777777" w:rsidR="00DB4816" w:rsidRPr="00600282" w:rsidRDefault="00DB4816" w:rsidP="003C1A0D">
            <w:pPr>
              <w:rPr>
                <w:rFonts w:cs="Arial"/>
                <w:szCs w:val="20"/>
              </w:rPr>
            </w:pPr>
            <w:r w:rsidRPr="00600282">
              <w:t>Total unit cost</w:t>
            </w:r>
          </w:p>
        </w:tc>
      </w:tr>
      <w:tr w:rsidR="00793D47" w:rsidRPr="00600282" w14:paraId="58FF5DF7" w14:textId="77777777" w:rsidTr="00793D47">
        <w:tc>
          <w:tcPr>
            <w:tcW w:w="1406" w:type="pct"/>
          </w:tcPr>
          <w:p w14:paraId="18FBB2A1" w14:textId="77777777" w:rsidR="00100B77" w:rsidRPr="00600282" w:rsidRDefault="00100B77" w:rsidP="003C1A0D">
            <w:r w:rsidRPr="00600282">
              <w:t>Major - 4 lanes 28.2m</w:t>
            </w:r>
          </w:p>
        </w:tc>
        <w:tc>
          <w:tcPr>
            <w:tcW w:w="1171" w:type="pct"/>
          </w:tcPr>
          <w:p w14:paraId="0B0082C3" w14:textId="64CC5CA8" w:rsidR="00100B77" w:rsidRPr="00600282" w:rsidRDefault="00100B77" w:rsidP="003C1A0D">
            <w:r w:rsidRPr="00600282">
              <w:t>$932,111</w:t>
            </w:r>
          </w:p>
        </w:tc>
        <w:tc>
          <w:tcPr>
            <w:tcW w:w="1718" w:type="pct"/>
          </w:tcPr>
          <w:p w14:paraId="361A47D0" w14:textId="0F0B78F1" w:rsidR="00100B77" w:rsidRPr="00600282" w:rsidRDefault="00100B77" w:rsidP="003C1A0D">
            <w:r w:rsidRPr="00600282">
              <w:t>$214,386</w:t>
            </w:r>
          </w:p>
        </w:tc>
        <w:tc>
          <w:tcPr>
            <w:tcW w:w="704" w:type="pct"/>
          </w:tcPr>
          <w:p w14:paraId="2941B667" w14:textId="462B7C35" w:rsidR="00100B77" w:rsidRPr="00600282" w:rsidRDefault="00100B77" w:rsidP="003C1A0D">
            <w:r w:rsidRPr="00600282">
              <w:t>$1,146,496</w:t>
            </w:r>
          </w:p>
        </w:tc>
      </w:tr>
      <w:tr w:rsidR="00793D47" w:rsidRPr="00600282" w14:paraId="7FE6AA89" w14:textId="77777777" w:rsidTr="00793D47">
        <w:tc>
          <w:tcPr>
            <w:tcW w:w="1406" w:type="pct"/>
          </w:tcPr>
          <w:p w14:paraId="57C4B0AF" w14:textId="77777777" w:rsidR="00100B77" w:rsidRPr="00600282" w:rsidRDefault="00100B77" w:rsidP="003C1A0D">
            <w:r w:rsidRPr="00600282">
              <w:t>Major - 2 lanes 19.5m</w:t>
            </w:r>
          </w:p>
        </w:tc>
        <w:tc>
          <w:tcPr>
            <w:tcW w:w="1171" w:type="pct"/>
          </w:tcPr>
          <w:p w14:paraId="2FBB0F41" w14:textId="0D48E21C" w:rsidR="00100B77" w:rsidRPr="00600282" w:rsidRDefault="00100B77" w:rsidP="003C1A0D">
            <w:r w:rsidRPr="00600282">
              <w:t>$812,078</w:t>
            </w:r>
          </w:p>
        </w:tc>
        <w:tc>
          <w:tcPr>
            <w:tcW w:w="1718" w:type="pct"/>
          </w:tcPr>
          <w:p w14:paraId="0EBAD7D4" w14:textId="40171261" w:rsidR="00100B77" w:rsidRPr="00600282" w:rsidRDefault="00100B77" w:rsidP="003C1A0D">
            <w:r w:rsidRPr="00600282">
              <w:t>$186,778</w:t>
            </w:r>
          </w:p>
        </w:tc>
        <w:tc>
          <w:tcPr>
            <w:tcW w:w="704" w:type="pct"/>
          </w:tcPr>
          <w:p w14:paraId="30F69CB5" w14:textId="5028F4A5" w:rsidR="00100B77" w:rsidRPr="00600282" w:rsidRDefault="00100B77" w:rsidP="003C1A0D">
            <w:r w:rsidRPr="00600282">
              <w:t>$998,856</w:t>
            </w:r>
          </w:p>
        </w:tc>
      </w:tr>
      <w:tr w:rsidR="00793D47" w:rsidRPr="00600282" w14:paraId="4FC5F1EF" w14:textId="77777777" w:rsidTr="00793D47">
        <w:tc>
          <w:tcPr>
            <w:tcW w:w="1406" w:type="pct"/>
          </w:tcPr>
          <w:p w14:paraId="4F29415B" w14:textId="77777777" w:rsidR="00100B77" w:rsidRPr="00600282" w:rsidRDefault="00100B77" w:rsidP="003C1A0D">
            <w:r w:rsidRPr="00600282">
              <w:t>Industrial - 2 lanes 20.0m</w:t>
            </w:r>
          </w:p>
        </w:tc>
        <w:tc>
          <w:tcPr>
            <w:tcW w:w="1171" w:type="pct"/>
          </w:tcPr>
          <w:p w14:paraId="7CBD15FF" w14:textId="4E3E3CE0" w:rsidR="00100B77" w:rsidRPr="00600282" w:rsidRDefault="00100B77" w:rsidP="003C1A0D">
            <w:r w:rsidRPr="00600282">
              <w:t>$812,078</w:t>
            </w:r>
          </w:p>
        </w:tc>
        <w:tc>
          <w:tcPr>
            <w:tcW w:w="1718" w:type="pct"/>
          </w:tcPr>
          <w:p w14:paraId="4CB92E4B" w14:textId="44B23C89" w:rsidR="00100B77" w:rsidRPr="00600282" w:rsidRDefault="00100B77" w:rsidP="003C1A0D">
            <w:r w:rsidRPr="00600282">
              <w:t>$186,778</w:t>
            </w:r>
          </w:p>
        </w:tc>
        <w:tc>
          <w:tcPr>
            <w:tcW w:w="704" w:type="pct"/>
          </w:tcPr>
          <w:p w14:paraId="7731E25D" w14:textId="04C92179" w:rsidR="00100B77" w:rsidRPr="00600282" w:rsidRDefault="00100B77" w:rsidP="003C1A0D">
            <w:r w:rsidRPr="00600282">
              <w:t>$998,856</w:t>
            </w:r>
          </w:p>
        </w:tc>
      </w:tr>
      <w:tr w:rsidR="00793D47" w:rsidRPr="00600282" w14:paraId="6D1E8654" w14:textId="77777777" w:rsidTr="00793D47">
        <w:tc>
          <w:tcPr>
            <w:tcW w:w="1406" w:type="pct"/>
          </w:tcPr>
          <w:p w14:paraId="77DF4A3E" w14:textId="77777777" w:rsidR="00100B77" w:rsidRPr="00600282" w:rsidRDefault="00100B77" w:rsidP="003C1A0D">
            <w:r w:rsidRPr="00600282">
              <w:t>Local - 2 lanes 14.0m</w:t>
            </w:r>
          </w:p>
        </w:tc>
        <w:tc>
          <w:tcPr>
            <w:tcW w:w="1171" w:type="pct"/>
          </w:tcPr>
          <w:p w14:paraId="4C30265B" w14:textId="3315E04C" w:rsidR="00100B77" w:rsidRPr="00600282" w:rsidRDefault="00100B77" w:rsidP="003C1A0D">
            <w:r w:rsidRPr="00600282">
              <w:t>$709,403</w:t>
            </w:r>
          </w:p>
        </w:tc>
        <w:tc>
          <w:tcPr>
            <w:tcW w:w="1718" w:type="pct"/>
          </w:tcPr>
          <w:p w14:paraId="1C1793F3" w14:textId="694A8612" w:rsidR="00100B77" w:rsidRPr="00600282" w:rsidRDefault="00100B77" w:rsidP="003C1A0D">
            <w:r w:rsidRPr="00600282">
              <w:t>$163,163</w:t>
            </w:r>
          </w:p>
        </w:tc>
        <w:tc>
          <w:tcPr>
            <w:tcW w:w="704" w:type="pct"/>
          </w:tcPr>
          <w:p w14:paraId="4F939DEE" w14:textId="6B063ECC" w:rsidR="00100B77" w:rsidRPr="00600282" w:rsidRDefault="00100B77" w:rsidP="003C1A0D">
            <w:r w:rsidRPr="00600282">
              <w:t>$872,566</w:t>
            </w:r>
          </w:p>
        </w:tc>
      </w:tr>
    </w:tbl>
    <w:p w14:paraId="471440AC" w14:textId="77777777" w:rsidR="00B038F4" w:rsidRPr="00600282" w:rsidRDefault="00B038F4" w:rsidP="003C1A0D"/>
    <w:p w14:paraId="431582EE" w14:textId="77777777" w:rsidR="00793D47" w:rsidRDefault="00793D47">
      <w:pPr>
        <w:widowControl w:val="0"/>
        <w:rPr>
          <w:rFonts w:asciiTheme="minorHAnsi" w:hAnsiTheme="minorHAnsi"/>
          <w:b/>
          <w:bCs/>
          <w:szCs w:val="18"/>
        </w:rPr>
      </w:pPr>
      <w:r>
        <w:br w:type="page"/>
      </w:r>
    </w:p>
    <w:p w14:paraId="35EAE31E" w14:textId="3BD70632" w:rsidR="00B038F4" w:rsidRPr="00600282" w:rsidRDefault="002E6434" w:rsidP="00793D47">
      <w:pPr>
        <w:pStyle w:val="Caption"/>
      </w:pPr>
      <w:r w:rsidRPr="00600282">
        <w:lastRenderedPageBreak/>
        <w:t xml:space="preserve">Table 5.2.2.22—Upgrade existing un-signalised </w:t>
      </w:r>
      <w:r w:rsidR="00013A44" w:rsidRPr="00600282">
        <w:t>X</w:t>
      </w:r>
      <w:r w:rsidRPr="00600282">
        <w:t xml:space="preserve"> intersection – primary road – major - 2 lanes – 19.5m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un-signalised X intersection – primary road – major - 2 lanes – 19.5m corridor"/>
      </w:tblPr>
      <w:tblGrid>
        <w:gridCol w:w="2712"/>
        <w:gridCol w:w="2259"/>
        <w:gridCol w:w="3313"/>
        <w:gridCol w:w="1358"/>
      </w:tblGrid>
      <w:tr w:rsidR="00793D47" w:rsidRPr="00600282" w14:paraId="0F346FFD"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0F17D223" w14:textId="77777777" w:rsidR="00DB4816" w:rsidRPr="00600282" w:rsidRDefault="00DB4816" w:rsidP="003C1A0D">
            <w:pPr>
              <w:rPr>
                <w:rFonts w:cs="Arial"/>
                <w:szCs w:val="20"/>
              </w:rPr>
            </w:pPr>
            <w:r w:rsidRPr="00600282">
              <w:t>Secondary road</w:t>
            </w:r>
          </w:p>
        </w:tc>
        <w:tc>
          <w:tcPr>
            <w:tcW w:w="1171" w:type="pct"/>
          </w:tcPr>
          <w:p w14:paraId="1FE55332" w14:textId="77777777" w:rsidR="00DB4816" w:rsidRPr="00600282" w:rsidRDefault="00DB4816" w:rsidP="003C1A0D">
            <w:pPr>
              <w:rPr>
                <w:rFonts w:cs="Arial"/>
                <w:szCs w:val="20"/>
              </w:rPr>
            </w:pPr>
            <w:r w:rsidRPr="00600282">
              <w:t>Direct construction unit cost</w:t>
            </w:r>
          </w:p>
        </w:tc>
        <w:tc>
          <w:tcPr>
            <w:tcW w:w="1718" w:type="pct"/>
          </w:tcPr>
          <w:p w14:paraId="3A40F8C8" w14:textId="37748354" w:rsidR="00DB4816" w:rsidRPr="00600282" w:rsidRDefault="00DB4816" w:rsidP="003C1A0D">
            <w:pPr>
              <w:rPr>
                <w:rFonts w:cs="Arial"/>
                <w:szCs w:val="20"/>
              </w:rPr>
            </w:pPr>
            <w:r w:rsidRPr="00600282">
              <w:t>Project costs (</w:t>
            </w:r>
            <w:r w:rsidR="00100B77" w:rsidRPr="00600282">
              <w:t xml:space="preserve">23% </w:t>
            </w:r>
            <w:r w:rsidRPr="00600282">
              <w:t>of total direct construction unit costs)</w:t>
            </w:r>
          </w:p>
        </w:tc>
        <w:tc>
          <w:tcPr>
            <w:tcW w:w="704" w:type="pct"/>
          </w:tcPr>
          <w:p w14:paraId="6994DECE" w14:textId="77777777" w:rsidR="00DB4816" w:rsidRPr="00600282" w:rsidRDefault="00DB4816" w:rsidP="003C1A0D">
            <w:pPr>
              <w:rPr>
                <w:rFonts w:cs="Arial"/>
                <w:szCs w:val="20"/>
              </w:rPr>
            </w:pPr>
            <w:r w:rsidRPr="00600282">
              <w:t>Total unit cost</w:t>
            </w:r>
          </w:p>
        </w:tc>
      </w:tr>
      <w:tr w:rsidR="00793D47" w:rsidRPr="00600282" w14:paraId="3EBDA4DC" w14:textId="77777777" w:rsidTr="00793D47">
        <w:tc>
          <w:tcPr>
            <w:tcW w:w="1406" w:type="pct"/>
          </w:tcPr>
          <w:p w14:paraId="69B8E6A5" w14:textId="77777777" w:rsidR="00100B77" w:rsidRPr="00600282" w:rsidRDefault="00100B77" w:rsidP="003C1A0D">
            <w:r w:rsidRPr="00600282">
              <w:t>Major - 2 lanes 19.5m</w:t>
            </w:r>
          </w:p>
        </w:tc>
        <w:tc>
          <w:tcPr>
            <w:tcW w:w="1171" w:type="pct"/>
          </w:tcPr>
          <w:p w14:paraId="75752872" w14:textId="0BDF0B8E" w:rsidR="00100B77" w:rsidRPr="00600282" w:rsidRDefault="00100B77" w:rsidP="003C1A0D">
            <w:r w:rsidRPr="00600282">
              <w:t>$604,576</w:t>
            </w:r>
          </w:p>
        </w:tc>
        <w:tc>
          <w:tcPr>
            <w:tcW w:w="1718" w:type="pct"/>
          </w:tcPr>
          <w:p w14:paraId="7B6F8B3F" w14:textId="06CAF87E" w:rsidR="00100B77" w:rsidRPr="00600282" w:rsidRDefault="00100B77" w:rsidP="003C1A0D">
            <w:r w:rsidRPr="00600282">
              <w:t>$139,053</w:t>
            </w:r>
          </w:p>
        </w:tc>
        <w:tc>
          <w:tcPr>
            <w:tcW w:w="704" w:type="pct"/>
          </w:tcPr>
          <w:p w14:paraId="013DE66D" w14:textId="33ABAC34" w:rsidR="00100B77" w:rsidRPr="00600282" w:rsidRDefault="00100B77" w:rsidP="003C1A0D">
            <w:r w:rsidRPr="00600282">
              <w:t>$743,629</w:t>
            </w:r>
          </w:p>
        </w:tc>
      </w:tr>
      <w:tr w:rsidR="00793D47" w:rsidRPr="00600282" w14:paraId="65000CFA" w14:textId="77777777" w:rsidTr="00793D47">
        <w:tc>
          <w:tcPr>
            <w:tcW w:w="1406" w:type="pct"/>
          </w:tcPr>
          <w:p w14:paraId="0C6A6DC8" w14:textId="77777777" w:rsidR="00100B77" w:rsidRPr="00600282" w:rsidRDefault="00100B77" w:rsidP="003C1A0D">
            <w:r w:rsidRPr="00600282">
              <w:t>Industrial - 2 lanes 20.0m</w:t>
            </w:r>
          </w:p>
        </w:tc>
        <w:tc>
          <w:tcPr>
            <w:tcW w:w="1171" w:type="pct"/>
          </w:tcPr>
          <w:p w14:paraId="6A025923" w14:textId="5BFA03BB" w:rsidR="00100B77" w:rsidRPr="00600282" w:rsidRDefault="00100B77" w:rsidP="003C1A0D">
            <w:r w:rsidRPr="00600282">
              <w:t>$611,675</w:t>
            </w:r>
          </w:p>
        </w:tc>
        <w:tc>
          <w:tcPr>
            <w:tcW w:w="1718" w:type="pct"/>
          </w:tcPr>
          <w:p w14:paraId="00755F61" w14:textId="216E09A8" w:rsidR="00100B77" w:rsidRPr="00600282" w:rsidRDefault="00100B77" w:rsidP="003C1A0D">
            <w:r w:rsidRPr="00600282">
              <w:t>$140,685</w:t>
            </w:r>
          </w:p>
        </w:tc>
        <w:tc>
          <w:tcPr>
            <w:tcW w:w="704" w:type="pct"/>
          </w:tcPr>
          <w:p w14:paraId="31D8CB67" w14:textId="15753B04" w:rsidR="00100B77" w:rsidRPr="00600282" w:rsidRDefault="00100B77" w:rsidP="003C1A0D">
            <w:r w:rsidRPr="00600282">
              <w:t>$752,360</w:t>
            </w:r>
          </w:p>
        </w:tc>
      </w:tr>
      <w:tr w:rsidR="00793D47" w:rsidRPr="00600282" w14:paraId="28904A3F" w14:textId="77777777" w:rsidTr="00793D47">
        <w:tc>
          <w:tcPr>
            <w:tcW w:w="1406" w:type="pct"/>
          </w:tcPr>
          <w:p w14:paraId="4DFEC100" w14:textId="77777777" w:rsidR="00100B77" w:rsidRPr="00600282" w:rsidRDefault="00100B77" w:rsidP="003C1A0D">
            <w:r w:rsidRPr="00600282">
              <w:t>Local - 2 lanes 14.0m</w:t>
            </w:r>
          </w:p>
        </w:tc>
        <w:tc>
          <w:tcPr>
            <w:tcW w:w="1171" w:type="pct"/>
          </w:tcPr>
          <w:p w14:paraId="413F0DFE" w14:textId="4D65B8C8" w:rsidR="00100B77" w:rsidRPr="00600282" w:rsidRDefault="00100B77" w:rsidP="003C1A0D">
            <w:r w:rsidRPr="00600282">
              <w:t>$497,807</w:t>
            </w:r>
          </w:p>
        </w:tc>
        <w:tc>
          <w:tcPr>
            <w:tcW w:w="1718" w:type="pct"/>
          </w:tcPr>
          <w:p w14:paraId="04E7E6E7" w14:textId="526EB090" w:rsidR="00100B77" w:rsidRPr="00600282" w:rsidRDefault="00100B77" w:rsidP="003C1A0D">
            <w:r w:rsidRPr="00600282">
              <w:t>$114,496</w:t>
            </w:r>
          </w:p>
        </w:tc>
        <w:tc>
          <w:tcPr>
            <w:tcW w:w="704" w:type="pct"/>
          </w:tcPr>
          <w:p w14:paraId="4F91D474" w14:textId="7B787154" w:rsidR="00100B77" w:rsidRPr="00600282" w:rsidRDefault="00100B77" w:rsidP="003C1A0D">
            <w:r w:rsidRPr="00600282">
              <w:t>$612,303</w:t>
            </w:r>
          </w:p>
        </w:tc>
      </w:tr>
    </w:tbl>
    <w:p w14:paraId="3471FD62" w14:textId="77777777" w:rsidR="009200F5" w:rsidRPr="00600282" w:rsidRDefault="009200F5" w:rsidP="003C1A0D"/>
    <w:p w14:paraId="2933EBE7" w14:textId="31E189D8" w:rsidR="00100B77" w:rsidRPr="00600282" w:rsidRDefault="00100B77" w:rsidP="00793D47">
      <w:pPr>
        <w:pStyle w:val="Caption"/>
      </w:pPr>
      <w:r w:rsidRPr="00600282">
        <w:t>Table 5.2.2.2</w:t>
      </w:r>
      <w:r w:rsidR="00416A49" w:rsidRPr="00600282">
        <w:t>3</w:t>
      </w:r>
      <w:r w:rsidRPr="00600282">
        <w:t>—Upgrade existing un-signalised X intersection – primary road – major - 2 lanes – 19.5m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un-signalised X intersection – primary road – major - 2 lanes – 19.5m corridor"/>
      </w:tblPr>
      <w:tblGrid>
        <w:gridCol w:w="2712"/>
        <w:gridCol w:w="2259"/>
        <w:gridCol w:w="3313"/>
        <w:gridCol w:w="1358"/>
      </w:tblGrid>
      <w:tr w:rsidR="00793D47" w:rsidRPr="00600282" w14:paraId="0D99AAA0" w14:textId="77777777" w:rsidTr="00793D47">
        <w:trPr>
          <w:cnfStyle w:val="100000000000" w:firstRow="1" w:lastRow="0" w:firstColumn="0" w:lastColumn="0" w:oddVBand="0" w:evenVBand="0" w:oddHBand="0" w:evenHBand="0" w:firstRowFirstColumn="0" w:firstRowLastColumn="0" w:lastRowFirstColumn="0" w:lastRowLastColumn="0"/>
        </w:trPr>
        <w:tc>
          <w:tcPr>
            <w:tcW w:w="1406" w:type="pct"/>
          </w:tcPr>
          <w:p w14:paraId="47EDB99C" w14:textId="77777777" w:rsidR="00100B77" w:rsidRPr="00600282" w:rsidRDefault="00100B77" w:rsidP="003C1A0D">
            <w:pPr>
              <w:rPr>
                <w:rFonts w:cs="Arial"/>
                <w:szCs w:val="20"/>
              </w:rPr>
            </w:pPr>
            <w:r w:rsidRPr="00600282">
              <w:t>Secondary road</w:t>
            </w:r>
          </w:p>
        </w:tc>
        <w:tc>
          <w:tcPr>
            <w:tcW w:w="1171" w:type="pct"/>
          </w:tcPr>
          <w:p w14:paraId="05F67476" w14:textId="77777777" w:rsidR="00100B77" w:rsidRPr="00600282" w:rsidRDefault="00100B77" w:rsidP="003C1A0D">
            <w:pPr>
              <w:rPr>
                <w:rFonts w:cs="Arial"/>
                <w:szCs w:val="20"/>
              </w:rPr>
            </w:pPr>
            <w:r w:rsidRPr="00600282">
              <w:t>Direct construction unit cost</w:t>
            </w:r>
          </w:p>
        </w:tc>
        <w:tc>
          <w:tcPr>
            <w:tcW w:w="1718" w:type="pct"/>
          </w:tcPr>
          <w:p w14:paraId="5ADE7DBA" w14:textId="3E7F9A0E" w:rsidR="00100B77" w:rsidRPr="00600282" w:rsidRDefault="00100B77" w:rsidP="003C1A0D">
            <w:pPr>
              <w:rPr>
                <w:rFonts w:cs="Arial"/>
                <w:szCs w:val="20"/>
              </w:rPr>
            </w:pPr>
            <w:r w:rsidRPr="00600282">
              <w:t>Project costs (23% of total direct construction unit costs)</w:t>
            </w:r>
          </w:p>
        </w:tc>
        <w:tc>
          <w:tcPr>
            <w:tcW w:w="704" w:type="pct"/>
          </w:tcPr>
          <w:p w14:paraId="248A1E84" w14:textId="77777777" w:rsidR="00100B77" w:rsidRPr="00600282" w:rsidRDefault="00100B77" w:rsidP="003C1A0D">
            <w:pPr>
              <w:rPr>
                <w:rFonts w:cs="Arial"/>
                <w:szCs w:val="20"/>
              </w:rPr>
            </w:pPr>
            <w:r w:rsidRPr="00600282">
              <w:t>Total unit cost</w:t>
            </w:r>
          </w:p>
        </w:tc>
      </w:tr>
      <w:tr w:rsidR="00793D47" w:rsidRPr="00600282" w14:paraId="7D38A1FD" w14:textId="77777777" w:rsidTr="00793D47">
        <w:tc>
          <w:tcPr>
            <w:tcW w:w="1406" w:type="pct"/>
          </w:tcPr>
          <w:p w14:paraId="54BA9400" w14:textId="77777777" w:rsidR="00100B77" w:rsidRPr="00600282" w:rsidRDefault="00100B77" w:rsidP="003C1A0D">
            <w:r w:rsidRPr="00600282">
              <w:t>Major - 2 lanes 19.5m</w:t>
            </w:r>
          </w:p>
        </w:tc>
        <w:tc>
          <w:tcPr>
            <w:tcW w:w="1171" w:type="pct"/>
          </w:tcPr>
          <w:p w14:paraId="14CCA51C" w14:textId="47818E2E" w:rsidR="00100B77" w:rsidRPr="00600282" w:rsidRDefault="00100B77" w:rsidP="003C1A0D">
            <w:r w:rsidRPr="00600282">
              <w:t>$336,403</w:t>
            </w:r>
          </w:p>
        </w:tc>
        <w:tc>
          <w:tcPr>
            <w:tcW w:w="1718" w:type="pct"/>
          </w:tcPr>
          <w:p w14:paraId="09E6E63C" w14:textId="1A86A89D" w:rsidR="00100B77" w:rsidRPr="00600282" w:rsidRDefault="00100B77" w:rsidP="003C1A0D">
            <w:r w:rsidRPr="00600282">
              <w:t>$77,373</w:t>
            </w:r>
          </w:p>
        </w:tc>
        <w:tc>
          <w:tcPr>
            <w:tcW w:w="704" w:type="pct"/>
          </w:tcPr>
          <w:p w14:paraId="7A1B5513" w14:textId="71B51E93" w:rsidR="00100B77" w:rsidRPr="00600282" w:rsidRDefault="00100B77" w:rsidP="003C1A0D">
            <w:r w:rsidRPr="00600282">
              <w:t>$413,776</w:t>
            </w:r>
          </w:p>
        </w:tc>
      </w:tr>
    </w:tbl>
    <w:p w14:paraId="14F4E39A" w14:textId="77777777" w:rsidR="00100B77" w:rsidRPr="00600282" w:rsidRDefault="00100B77" w:rsidP="003C1A0D"/>
    <w:p w14:paraId="40344718" w14:textId="628C824C" w:rsidR="00100B77" w:rsidRPr="00600282" w:rsidRDefault="00100B77" w:rsidP="00793D47">
      <w:pPr>
        <w:pStyle w:val="Caption"/>
      </w:pPr>
      <w:r w:rsidRPr="00600282">
        <w:t>Table 5.2.2.2</w:t>
      </w:r>
      <w:r w:rsidR="00416A49" w:rsidRPr="00600282">
        <w:t>4</w:t>
      </w:r>
      <w:r w:rsidRPr="00600282">
        <w:t>—Upgrade existing un-signalised X intersection – primary road – major - 2 lanes – 19.5m corridor</w:t>
      </w:r>
    </w:p>
    <w:tbl>
      <w:tblPr>
        <w:tblStyle w:val="LGIPEMTable"/>
        <w:tblW w:w="5000" w:type="pct"/>
        <w:tblLook w:val="01E0" w:firstRow="1" w:lastRow="1" w:firstColumn="1" w:lastColumn="1" w:noHBand="0" w:noVBand="0"/>
        <w:tblCaption w:val="Table 5.2.2.22—Upgrade existing un-signalised X intersection – primary road – major - 2 lanes – 19.5m corridor"/>
        <w:tblDescription w:val="Upgrade existing un-signalised X intersection – primary road – major - 2 lanes – 19.5m corridor"/>
      </w:tblPr>
      <w:tblGrid>
        <w:gridCol w:w="2730"/>
        <w:gridCol w:w="2241"/>
        <w:gridCol w:w="3315"/>
        <w:gridCol w:w="1356"/>
      </w:tblGrid>
      <w:tr w:rsidR="00793D47" w:rsidRPr="00793D47" w14:paraId="4A130418" w14:textId="77777777" w:rsidTr="00793D47">
        <w:trPr>
          <w:cnfStyle w:val="100000000000" w:firstRow="1" w:lastRow="0" w:firstColumn="0" w:lastColumn="0" w:oddVBand="0" w:evenVBand="0" w:oddHBand="0" w:evenHBand="0" w:firstRowFirstColumn="0" w:firstRowLastColumn="0" w:lastRowFirstColumn="0" w:lastRowLastColumn="0"/>
        </w:trPr>
        <w:tc>
          <w:tcPr>
            <w:tcW w:w="1416" w:type="pct"/>
          </w:tcPr>
          <w:p w14:paraId="309832D8" w14:textId="77777777" w:rsidR="00100B77" w:rsidRPr="00793D47" w:rsidRDefault="00100B77" w:rsidP="003C1A0D">
            <w:pPr>
              <w:rPr>
                <w:rFonts w:asciiTheme="minorHAnsi" w:hAnsiTheme="minorHAnsi" w:cstheme="minorHAnsi"/>
                <w:szCs w:val="20"/>
              </w:rPr>
            </w:pPr>
            <w:r w:rsidRPr="00793D47">
              <w:rPr>
                <w:rFonts w:asciiTheme="minorHAnsi" w:hAnsiTheme="minorHAnsi" w:cstheme="minorHAnsi"/>
              </w:rPr>
              <w:t>Secondary road</w:t>
            </w:r>
          </w:p>
        </w:tc>
        <w:tc>
          <w:tcPr>
            <w:tcW w:w="1162" w:type="pct"/>
          </w:tcPr>
          <w:p w14:paraId="59E35B1D" w14:textId="77777777" w:rsidR="00100B77" w:rsidRPr="00793D47" w:rsidRDefault="00100B77" w:rsidP="003C1A0D">
            <w:pPr>
              <w:rPr>
                <w:rFonts w:asciiTheme="minorHAnsi" w:hAnsiTheme="minorHAnsi" w:cstheme="minorHAnsi"/>
                <w:szCs w:val="20"/>
              </w:rPr>
            </w:pPr>
            <w:r w:rsidRPr="00793D47">
              <w:rPr>
                <w:rFonts w:asciiTheme="minorHAnsi" w:hAnsiTheme="minorHAnsi" w:cstheme="minorHAnsi"/>
              </w:rPr>
              <w:t>Direct construction unit cost</w:t>
            </w:r>
          </w:p>
        </w:tc>
        <w:tc>
          <w:tcPr>
            <w:tcW w:w="1719" w:type="pct"/>
          </w:tcPr>
          <w:p w14:paraId="022B4ECA" w14:textId="4E22D0E9" w:rsidR="00100B77" w:rsidRPr="00793D47" w:rsidRDefault="00100B77" w:rsidP="003C1A0D">
            <w:pPr>
              <w:rPr>
                <w:rFonts w:asciiTheme="minorHAnsi" w:hAnsiTheme="minorHAnsi" w:cstheme="minorHAnsi"/>
                <w:szCs w:val="20"/>
              </w:rPr>
            </w:pPr>
            <w:r w:rsidRPr="00793D47">
              <w:rPr>
                <w:rFonts w:asciiTheme="minorHAnsi" w:hAnsiTheme="minorHAnsi" w:cstheme="minorHAnsi"/>
              </w:rPr>
              <w:t>Project costs (23% of total direct construction unit costs)</w:t>
            </w:r>
          </w:p>
        </w:tc>
        <w:tc>
          <w:tcPr>
            <w:tcW w:w="703" w:type="pct"/>
          </w:tcPr>
          <w:p w14:paraId="527A5A66" w14:textId="77777777" w:rsidR="00100B77" w:rsidRPr="00793D47" w:rsidRDefault="00100B77" w:rsidP="003C1A0D">
            <w:pPr>
              <w:rPr>
                <w:rFonts w:asciiTheme="minorHAnsi" w:hAnsiTheme="minorHAnsi" w:cstheme="minorHAnsi"/>
                <w:szCs w:val="20"/>
              </w:rPr>
            </w:pPr>
            <w:r w:rsidRPr="00793D47">
              <w:rPr>
                <w:rFonts w:asciiTheme="minorHAnsi" w:hAnsiTheme="minorHAnsi" w:cstheme="minorHAnsi"/>
              </w:rPr>
              <w:t>Total unit cost</w:t>
            </w:r>
          </w:p>
        </w:tc>
      </w:tr>
      <w:tr w:rsidR="00793D47" w:rsidRPr="00793D47" w14:paraId="141DE2A4" w14:textId="77777777" w:rsidTr="00793D47">
        <w:tc>
          <w:tcPr>
            <w:tcW w:w="1416" w:type="pct"/>
          </w:tcPr>
          <w:p w14:paraId="5C94ADC6" w14:textId="77777777" w:rsidR="00100B77" w:rsidRPr="00793D47" w:rsidRDefault="00100B77" w:rsidP="003C1A0D">
            <w:pPr>
              <w:rPr>
                <w:rFonts w:asciiTheme="minorHAnsi" w:hAnsiTheme="minorHAnsi" w:cstheme="minorHAnsi"/>
              </w:rPr>
            </w:pPr>
            <w:r w:rsidRPr="00793D47">
              <w:rPr>
                <w:rFonts w:asciiTheme="minorHAnsi" w:hAnsiTheme="minorHAnsi" w:cstheme="minorHAnsi"/>
              </w:rPr>
              <w:t>Major - 2 lanes 19.5m</w:t>
            </w:r>
          </w:p>
        </w:tc>
        <w:tc>
          <w:tcPr>
            <w:tcW w:w="1162" w:type="pct"/>
          </w:tcPr>
          <w:p w14:paraId="4EDB5D6B" w14:textId="446F9233" w:rsidR="00100B77" w:rsidRPr="00793D47" w:rsidRDefault="00100B77" w:rsidP="003C1A0D">
            <w:pPr>
              <w:rPr>
                <w:rFonts w:asciiTheme="minorHAnsi" w:hAnsiTheme="minorHAnsi" w:cstheme="minorHAnsi"/>
              </w:rPr>
            </w:pPr>
            <w:r w:rsidRPr="00793D47">
              <w:rPr>
                <w:rFonts w:asciiTheme="minorHAnsi" w:hAnsiTheme="minorHAnsi" w:cstheme="minorHAnsi"/>
                <w:color w:val="000000"/>
              </w:rPr>
              <w:t>$1,383,316</w:t>
            </w:r>
          </w:p>
        </w:tc>
        <w:tc>
          <w:tcPr>
            <w:tcW w:w="1719" w:type="pct"/>
          </w:tcPr>
          <w:p w14:paraId="509BBF91" w14:textId="02542A77" w:rsidR="00100B77" w:rsidRPr="00793D47" w:rsidRDefault="00100B77" w:rsidP="003C1A0D">
            <w:pPr>
              <w:rPr>
                <w:rFonts w:asciiTheme="minorHAnsi" w:hAnsiTheme="minorHAnsi" w:cstheme="minorHAnsi"/>
              </w:rPr>
            </w:pPr>
            <w:r w:rsidRPr="00793D47">
              <w:rPr>
                <w:rFonts w:asciiTheme="minorHAnsi" w:hAnsiTheme="minorHAnsi" w:cstheme="minorHAnsi"/>
                <w:color w:val="000000"/>
              </w:rPr>
              <w:t>$318,163</w:t>
            </w:r>
          </w:p>
        </w:tc>
        <w:tc>
          <w:tcPr>
            <w:tcW w:w="703" w:type="pct"/>
          </w:tcPr>
          <w:p w14:paraId="0210F486" w14:textId="4B32CBAB" w:rsidR="00100B77" w:rsidRPr="00793D47" w:rsidRDefault="00100B77" w:rsidP="003C1A0D">
            <w:pPr>
              <w:rPr>
                <w:rFonts w:asciiTheme="minorHAnsi" w:hAnsiTheme="minorHAnsi" w:cstheme="minorHAnsi"/>
              </w:rPr>
            </w:pPr>
            <w:r w:rsidRPr="00793D47">
              <w:rPr>
                <w:rFonts w:asciiTheme="minorHAnsi" w:hAnsiTheme="minorHAnsi" w:cstheme="minorHAnsi"/>
                <w:color w:val="000000"/>
              </w:rPr>
              <w:t>$1,701,479</w:t>
            </w:r>
          </w:p>
        </w:tc>
      </w:tr>
    </w:tbl>
    <w:p w14:paraId="3A0A83AE" w14:textId="77777777" w:rsidR="0011739C" w:rsidRPr="00600282" w:rsidRDefault="0011739C" w:rsidP="003C1A0D"/>
    <w:p w14:paraId="5546C2F8" w14:textId="222B5F21" w:rsidR="00B038F4" w:rsidRPr="00600282" w:rsidRDefault="002E6434">
      <w:pPr>
        <w:pStyle w:val="Heading4"/>
      </w:pPr>
      <w:r w:rsidRPr="00600282">
        <w:t>Location allowance</w:t>
      </w:r>
    </w:p>
    <w:p w14:paraId="16B27F49" w14:textId="77777777" w:rsidR="00B038F4" w:rsidRPr="00793D47" w:rsidRDefault="002E6434" w:rsidP="00793D47">
      <w:r w:rsidRPr="00793D47">
        <w:t>Location allowances have been applied to the unit costs in the SoW, to take into account the location of the project.</w:t>
      </w:r>
    </w:p>
    <w:p w14:paraId="58C9C92B" w14:textId="77777777" w:rsidR="00B038F4" w:rsidRPr="00793D47" w:rsidRDefault="00B038F4" w:rsidP="00793D47"/>
    <w:p w14:paraId="75670CEA" w14:textId="60ABB029" w:rsidR="00B038F4" w:rsidRPr="00793D47" w:rsidRDefault="002E6434" w:rsidP="00793D47">
      <w:pPr>
        <w:pStyle w:val="Caption"/>
      </w:pPr>
      <w:r w:rsidRPr="00600282">
        <w:t>Table 5.2.2.</w:t>
      </w:r>
      <w:r w:rsidR="00793D47">
        <w:t>4.1</w:t>
      </w:r>
      <w:r w:rsidRPr="00600282">
        <w:rPr>
          <w:rFonts w:cs="Arial"/>
        </w:rPr>
        <w:t>—</w:t>
      </w:r>
      <w:r w:rsidRPr="00600282">
        <w:t>Location allowance</w:t>
      </w:r>
    </w:p>
    <w:tbl>
      <w:tblPr>
        <w:tblStyle w:val="LGIPEMTable"/>
        <w:tblW w:w="5000" w:type="pct"/>
        <w:tblLook w:val="01E0" w:firstRow="1" w:lastRow="1" w:firstColumn="1" w:lastColumn="1" w:noHBand="0" w:noVBand="0"/>
        <w:tblCaption w:val="Table 5.2.2.23—Location allowance"/>
        <w:tblDescription w:val="Location allowance"/>
      </w:tblPr>
      <w:tblGrid>
        <w:gridCol w:w="2862"/>
        <w:gridCol w:w="1055"/>
        <w:gridCol w:w="5725"/>
      </w:tblGrid>
      <w:tr w:rsidR="00793D47" w:rsidRPr="00600282" w14:paraId="3F51D585" w14:textId="77777777" w:rsidTr="00793D47">
        <w:trPr>
          <w:cnfStyle w:val="100000000000" w:firstRow="1" w:lastRow="0" w:firstColumn="0" w:lastColumn="0" w:oddVBand="0" w:evenVBand="0" w:oddHBand="0" w:evenHBand="0" w:firstRowFirstColumn="0" w:firstRowLastColumn="0" w:lastRowFirstColumn="0" w:lastRowLastColumn="0"/>
        </w:trPr>
        <w:tc>
          <w:tcPr>
            <w:tcW w:w="1484" w:type="pct"/>
          </w:tcPr>
          <w:p w14:paraId="0D676C77" w14:textId="77777777" w:rsidR="00B038F4" w:rsidRPr="00600282" w:rsidRDefault="002E6434" w:rsidP="003C1A0D">
            <w:pPr>
              <w:rPr>
                <w:rFonts w:cs="Arial"/>
                <w:szCs w:val="20"/>
              </w:rPr>
            </w:pPr>
            <w:r w:rsidRPr="00600282">
              <w:t>Location</w:t>
            </w:r>
          </w:p>
        </w:tc>
        <w:tc>
          <w:tcPr>
            <w:tcW w:w="547" w:type="pct"/>
          </w:tcPr>
          <w:p w14:paraId="53B8C3A8" w14:textId="77777777" w:rsidR="00B038F4" w:rsidRPr="00600282" w:rsidRDefault="002E6434" w:rsidP="003C1A0D">
            <w:pPr>
              <w:rPr>
                <w:rFonts w:cs="Arial"/>
                <w:szCs w:val="20"/>
              </w:rPr>
            </w:pPr>
            <w:r w:rsidRPr="00600282">
              <w:t>Factor</w:t>
            </w:r>
          </w:p>
        </w:tc>
        <w:tc>
          <w:tcPr>
            <w:tcW w:w="2969" w:type="pct"/>
          </w:tcPr>
          <w:p w14:paraId="7236E73C" w14:textId="77777777" w:rsidR="00B038F4" w:rsidRPr="00600282" w:rsidRDefault="002E6434" w:rsidP="003C1A0D">
            <w:pPr>
              <w:rPr>
                <w:rFonts w:cs="Arial"/>
                <w:szCs w:val="20"/>
              </w:rPr>
            </w:pPr>
            <w:r w:rsidRPr="00600282">
              <w:t>Comment</w:t>
            </w:r>
          </w:p>
        </w:tc>
      </w:tr>
      <w:tr w:rsidR="00B038F4" w:rsidRPr="00600282" w14:paraId="2EE41BF7" w14:textId="77777777" w:rsidTr="00793D47">
        <w:tc>
          <w:tcPr>
            <w:tcW w:w="1484" w:type="pct"/>
          </w:tcPr>
          <w:p w14:paraId="4179185F" w14:textId="77777777" w:rsidR="00B038F4" w:rsidRPr="00600282" w:rsidRDefault="002E6434" w:rsidP="003C1A0D">
            <w:pPr>
              <w:rPr>
                <w:rFonts w:cs="Arial"/>
                <w:szCs w:val="20"/>
              </w:rPr>
            </w:pPr>
            <w:r w:rsidRPr="00600282">
              <w:t>Inner City</w:t>
            </w:r>
          </w:p>
        </w:tc>
        <w:tc>
          <w:tcPr>
            <w:tcW w:w="547" w:type="pct"/>
          </w:tcPr>
          <w:p w14:paraId="5DA8D22C" w14:textId="77777777" w:rsidR="00B038F4" w:rsidRPr="00600282" w:rsidRDefault="002E6434" w:rsidP="003C1A0D">
            <w:pPr>
              <w:rPr>
                <w:rFonts w:cs="Arial"/>
                <w:szCs w:val="20"/>
              </w:rPr>
            </w:pPr>
            <w:r w:rsidRPr="00600282">
              <w:t>1.10</w:t>
            </w:r>
          </w:p>
        </w:tc>
        <w:tc>
          <w:tcPr>
            <w:tcW w:w="2969" w:type="pct"/>
          </w:tcPr>
          <w:p w14:paraId="3093BDC6" w14:textId="77777777" w:rsidR="00B038F4" w:rsidRPr="00600282" w:rsidRDefault="002E6434" w:rsidP="003C1A0D">
            <w:pPr>
              <w:rPr>
                <w:rFonts w:cs="Arial"/>
                <w:szCs w:val="20"/>
              </w:rPr>
            </w:pPr>
            <w:r w:rsidRPr="00600282">
              <w:t>Inner 1km radius from GPO</w:t>
            </w:r>
          </w:p>
        </w:tc>
      </w:tr>
      <w:tr w:rsidR="00B038F4" w:rsidRPr="00600282" w14:paraId="6ADCA48C" w14:textId="77777777" w:rsidTr="00793D47">
        <w:tc>
          <w:tcPr>
            <w:tcW w:w="1484" w:type="pct"/>
          </w:tcPr>
          <w:p w14:paraId="00118DB4" w14:textId="77777777" w:rsidR="00B038F4" w:rsidRPr="00600282" w:rsidRDefault="002E6434" w:rsidP="003C1A0D">
            <w:pPr>
              <w:rPr>
                <w:rFonts w:cs="Arial"/>
                <w:szCs w:val="20"/>
              </w:rPr>
            </w:pPr>
            <w:r w:rsidRPr="00600282">
              <w:t>Inner Suburbs</w:t>
            </w:r>
          </w:p>
        </w:tc>
        <w:tc>
          <w:tcPr>
            <w:tcW w:w="547" w:type="pct"/>
          </w:tcPr>
          <w:p w14:paraId="3C75E3FE" w14:textId="77777777" w:rsidR="00B038F4" w:rsidRPr="00600282" w:rsidRDefault="002E6434" w:rsidP="003C1A0D">
            <w:pPr>
              <w:rPr>
                <w:rFonts w:cs="Arial"/>
                <w:szCs w:val="20"/>
              </w:rPr>
            </w:pPr>
            <w:r w:rsidRPr="00600282">
              <w:t>1.00</w:t>
            </w:r>
          </w:p>
        </w:tc>
        <w:tc>
          <w:tcPr>
            <w:tcW w:w="2969" w:type="pct"/>
          </w:tcPr>
          <w:p w14:paraId="11B86A8F" w14:textId="77777777" w:rsidR="00B038F4" w:rsidRPr="00600282" w:rsidRDefault="002E6434" w:rsidP="003C1A0D">
            <w:pPr>
              <w:rPr>
                <w:rFonts w:cs="Arial"/>
                <w:szCs w:val="20"/>
              </w:rPr>
            </w:pPr>
            <w:r w:rsidRPr="00600282">
              <w:t>Inner 5km radius</w:t>
            </w:r>
          </w:p>
        </w:tc>
      </w:tr>
      <w:tr w:rsidR="00B038F4" w:rsidRPr="00600282" w14:paraId="52099E1C" w14:textId="77777777" w:rsidTr="00793D47">
        <w:tc>
          <w:tcPr>
            <w:tcW w:w="1484" w:type="pct"/>
          </w:tcPr>
          <w:p w14:paraId="2DA17C55" w14:textId="77777777" w:rsidR="00B038F4" w:rsidRPr="00600282" w:rsidRDefault="002E6434" w:rsidP="003C1A0D">
            <w:pPr>
              <w:rPr>
                <w:rFonts w:cs="Arial"/>
                <w:szCs w:val="20"/>
              </w:rPr>
            </w:pPr>
            <w:r w:rsidRPr="00600282">
              <w:t>Outer Suburbs</w:t>
            </w:r>
          </w:p>
        </w:tc>
        <w:tc>
          <w:tcPr>
            <w:tcW w:w="547" w:type="pct"/>
          </w:tcPr>
          <w:p w14:paraId="272B8AE4" w14:textId="77777777" w:rsidR="00B038F4" w:rsidRPr="00600282" w:rsidRDefault="002E6434" w:rsidP="003C1A0D">
            <w:pPr>
              <w:rPr>
                <w:rFonts w:cs="Arial"/>
                <w:szCs w:val="20"/>
              </w:rPr>
            </w:pPr>
            <w:r w:rsidRPr="00600282">
              <w:t>0.95</w:t>
            </w:r>
          </w:p>
        </w:tc>
        <w:tc>
          <w:tcPr>
            <w:tcW w:w="2969" w:type="pct"/>
          </w:tcPr>
          <w:p w14:paraId="4C7C27A4" w14:textId="77777777" w:rsidR="00B038F4" w:rsidRPr="00600282" w:rsidRDefault="002E6434" w:rsidP="003C1A0D">
            <w:pPr>
              <w:rPr>
                <w:rFonts w:cs="Arial"/>
                <w:szCs w:val="20"/>
              </w:rPr>
            </w:pPr>
            <w:r w:rsidRPr="00600282">
              <w:t>Outside 5km radius</w:t>
            </w:r>
          </w:p>
        </w:tc>
      </w:tr>
      <w:tr w:rsidR="00B038F4" w:rsidRPr="00600282" w14:paraId="391CBB19" w14:textId="77777777" w:rsidTr="00793D47">
        <w:tc>
          <w:tcPr>
            <w:tcW w:w="1484" w:type="pct"/>
          </w:tcPr>
          <w:p w14:paraId="560388B7" w14:textId="77777777" w:rsidR="00B038F4" w:rsidRPr="00600282" w:rsidRDefault="002E6434" w:rsidP="003C1A0D">
            <w:pPr>
              <w:rPr>
                <w:rFonts w:cs="Arial"/>
                <w:szCs w:val="20"/>
              </w:rPr>
            </w:pPr>
            <w:r w:rsidRPr="00600282">
              <w:t>Major/Suburban Centres</w:t>
            </w:r>
          </w:p>
        </w:tc>
        <w:tc>
          <w:tcPr>
            <w:tcW w:w="547" w:type="pct"/>
          </w:tcPr>
          <w:p w14:paraId="60A0A793" w14:textId="77777777" w:rsidR="00B038F4" w:rsidRPr="00600282" w:rsidRDefault="002E6434" w:rsidP="003C1A0D">
            <w:pPr>
              <w:rPr>
                <w:rFonts w:cs="Arial"/>
                <w:szCs w:val="20"/>
              </w:rPr>
            </w:pPr>
            <w:r w:rsidRPr="00600282">
              <w:t>1.15</w:t>
            </w:r>
          </w:p>
        </w:tc>
        <w:tc>
          <w:tcPr>
            <w:tcW w:w="2969" w:type="pct"/>
          </w:tcPr>
          <w:p w14:paraId="0E499D1B" w14:textId="77777777" w:rsidR="00B038F4" w:rsidRPr="00600282" w:rsidRDefault="002E6434" w:rsidP="003C1A0D">
            <w:pPr>
              <w:rPr>
                <w:rFonts w:cs="Arial"/>
                <w:szCs w:val="20"/>
              </w:rPr>
            </w:pPr>
            <w:r w:rsidRPr="00600282">
              <w:t>Major shopping centres</w:t>
            </w:r>
          </w:p>
        </w:tc>
      </w:tr>
    </w:tbl>
    <w:p w14:paraId="19F33D40" w14:textId="77777777" w:rsidR="0011739C" w:rsidRPr="00600282" w:rsidRDefault="0011739C" w:rsidP="003C1A0D"/>
    <w:p w14:paraId="2BEA0957" w14:textId="77777777" w:rsidR="00B038F4" w:rsidRPr="00600282" w:rsidRDefault="002E6434">
      <w:pPr>
        <w:pStyle w:val="Heading4"/>
      </w:pPr>
      <w:r w:rsidRPr="00600282">
        <w:t>Intersection utility relocation</w:t>
      </w:r>
    </w:p>
    <w:p w14:paraId="4C75205A" w14:textId="77777777" w:rsidR="00B038F4" w:rsidRPr="00600282" w:rsidRDefault="002E6434" w:rsidP="009200F5">
      <w:r w:rsidRPr="00600282">
        <w:t>An allowance of 30% of the direct construction cost has been included in the estimated costs in the SoW for the relocation of existing utilities for existing intersection upgrades. The allowance does not apply to on costs, project costs and contingencies. A utilities allowance is not applicable to new roads as this is the utilities responsibility.</w:t>
      </w:r>
    </w:p>
    <w:p w14:paraId="4466FD0E" w14:textId="77777777" w:rsidR="00B038F4" w:rsidRPr="00600282" w:rsidRDefault="00B038F4">
      <w:pPr>
        <w:spacing w:before="11"/>
        <w:rPr>
          <w:rFonts w:eastAsia="Arial" w:cs="Arial"/>
          <w:szCs w:val="20"/>
        </w:rPr>
      </w:pPr>
    </w:p>
    <w:p w14:paraId="3E06CC31" w14:textId="77777777" w:rsidR="00B038F4" w:rsidRPr="00600282" w:rsidRDefault="002E6434">
      <w:pPr>
        <w:pStyle w:val="Heading3"/>
      </w:pPr>
      <w:bookmarkStart w:id="109" w:name="_Toc110349720"/>
      <w:bookmarkStart w:id="110" w:name="_Toc172649545"/>
      <w:r w:rsidRPr="00600282">
        <w:t>Unit rates – pathways</w:t>
      </w:r>
      <w:bookmarkEnd w:id="109"/>
      <w:bookmarkEnd w:id="110"/>
    </w:p>
    <w:p w14:paraId="25D43FEE" w14:textId="00F7D96A" w:rsidR="00B038F4" w:rsidRDefault="002E6434" w:rsidP="00DE545B">
      <w:r w:rsidRPr="00DE545B">
        <w:t>The estimated delivery cost of future off road, path infrastructure has been calculated using unit rates of $ per lineal metre.</w:t>
      </w:r>
    </w:p>
    <w:p w14:paraId="3F5C709B" w14:textId="77777777" w:rsidR="00DE545B" w:rsidRPr="00DE545B" w:rsidRDefault="00DE545B" w:rsidP="00DE545B"/>
    <w:p w14:paraId="5AA555EA" w14:textId="5858AD85" w:rsidR="00B038F4" w:rsidRDefault="002E6434" w:rsidP="00DE545B">
      <w:r w:rsidRPr="00DE545B">
        <w:t xml:space="preserve">The unit rates for the delivery of shared paths has been calculated using first principle build ups of </w:t>
      </w:r>
      <w:r w:rsidRPr="00DE545B">
        <w:rPr>
          <w:rFonts w:cs="Arial"/>
        </w:rPr>
        <w:t xml:space="preserve">rates and quantities from Council’s estimating system and actual job records for similar works, taking </w:t>
      </w:r>
      <w:r w:rsidRPr="00DE545B">
        <w:t>into account current standards, work practices and materials.</w:t>
      </w:r>
    </w:p>
    <w:p w14:paraId="5D05A9FF" w14:textId="77777777" w:rsidR="00DE545B" w:rsidRPr="00DE545B" w:rsidRDefault="00DE545B" w:rsidP="00DE545B"/>
    <w:p w14:paraId="13DDE4A7" w14:textId="3D577DF1" w:rsidR="00B038F4" w:rsidRDefault="002E6434" w:rsidP="00DE545B">
      <w:r w:rsidRPr="00DE545B">
        <w:t>The unit rates are based on the estimated delivery cost for a 3 metre wide reinforced concrete path for each project in the SoW.</w:t>
      </w:r>
    </w:p>
    <w:p w14:paraId="60876C60" w14:textId="77777777" w:rsidR="00DE545B" w:rsidRPr="00DE545B" w:rsidRDefault="00DE545B" w:rsidP="00DE545B"/>
    <w:p w14:paraId="42998AB2" w14:textId="77777777" w:rsidR="00B038F4" w:rsidRPr="00DE545B" w:rsidRDefault="002E6434" w:rsidP="00DE545B">
      <w:r w:rsidRPr="00DE545B">
        <w:t>The unit rates include the following:</w:t>
      </w:r>
    </w:p>
    <w:p w14:paraId="5CE73DE5" w14:textId="77777777" w:rsidR="00DE545B" w:rsidRDefault="00DE545B" w:rsidP="00DE545B">
      <w:pPr>
        <w:rPr>
          <w:iCs/>
        </w:rPr>
      </w:pPr>
    </w:p>
    <w:p w14:paraId="176AB911" w14:textId="4655994F" w:rsidR="00B038F4" w:rsidRPr="00DE545B" w:rsidRDefault="002E6434">
      <w:pPr>
        <w:pStyle w:val="ListParagraph"/>
        <w:numPr>
          <w:ilvl w:val="0"/>
          <w:numId w:val="79"/>
        </w:numPr>
        <w:rPr>
          <w:rFonts w:cs="Arial"/>
          <w:i/>
          <w:iCs/>
          <w:szCs w:val="20"/>
        </w:rPr>
      </w:pPr>
      <w:r w:rsidRPr="00DE545B">
        <w:rPr>
          <w:iCs/>
        </w:rPr>
        <w:t>site establishment;</w:t>
      </w:r>
    </w:p>
    <w:p w14:paraId="744A71F4" w14:textId="77777777" w:rsidR="00B038F4" w:rsidRPr="00DE545B" w:rsidRDefault="002E6434">
      <w:pPr>
        <w:pStyle w:val="ListParagraph"/>
        <w:numPr>
          <w:ilvl w:val="0"/>
          <w:numId w:val="79"/>
        </w:numPr>
        <w:rPr>
          <w:rFonts w:cs="Arial"/>
          <w:i/>
          <w:iCs/>
          <w:szCs w:val="20"/>
        </w:rPr>
      </w:pPr>
      <w:r w:rsidRPr="00DE545B">
        <w:rPr>
          <w:iCs/>
        </w:rPr>
        <w:t>compliance with an EMP;</w:t>
      </w:r>
    </w:p>
    <w:p w14:paraId="670280FE" w14:textId="77777777" w:rsidR="00B038F4" w:rsidRPr="00DE545B" w:rsidRDefault="002E6434">
      <w:pPr>
        <w:pStyle w:val="ListParagraph"/>
        <w:numPr>
          <w:ilvl w:val="0"/>
          <w:numId w:val="79"/>
        </w:numPr>
        <w:rPr>
          <w:rFonts w:cs="Arial"/>
          <w:i/>
          <w:iCs/>
          <w:szCs w:val="20"/>
        </w:rPr>
      </w:pPr>
      <w:r w:rsidRPr="00DE545B">
        <w:rPr>
          <w:iCs/>
        </w:rPr>
        <w:t>site preparation;</w:t>
      </w:r>
    </w:p>
    <w:p w14:paraId="661B8B14" w14:textId="77777777" w:rsidR="00B038F4" w:rsidRPr="00DE545B" w:rsidRDefault="002E6434">
      <w:pPr>
        <w:pStyle w:val="ListParagraph"/>
        <w:numPr>
          <w:ilvl w:val="0"/>
          <w:numId w:val="79"/>
        </w:numPr>
        <w:rPr>
          <w:rFonts w:cs="Arial"/>
          <w:i/>
          <w:iCs/>
          <w:szCs w:val="20"/>
        </w:rPr>
      </w:pPr>
      <w:r w:rsidRPr="00DE545B">
        <w:rPr>
          <w:iCs/>
        </w:rPr>
        <w:t>earthworks;</w:t>
      </w:r>
    </w:p>
    <w:p w14:paraId="49B3734E" w14:textId="77777777" w:rsidR="00B038F4" w:rsidRPr="00DE545B" w:rsidRDefault="002E6434">
      <w:pPr>
        <w:pStyle w:val="ListParagraph"/>
        <w:numPr>
          <w:ilvl w:val="0"/>
          <w:numId w:val="79"/>
        </w:numPr>
        <w:rPr>
          <w:rFonts w:cs="Arial"/>
          <w:i/>
          <w:iCs/>
          <w:szCs w:val="20"/>
        </w:rPr>
      </w:pPr>
      <w:r w:rsidRPr="00DE545B">
        <w:rPr>
          <w:iCs/>
        </w:rPr>
        <w:t>supply and placement of reinforced concrete path - broom finish;</w:t>
      </w:r>
    </w:p>
    <w:p w14:paraId="045B468A" w14:textId="77777777" w:rsidR="00B038F4" w:rsidRPr="00DE545B" w:rsidRDefault="002E6434">
      <w:pPr>
        <w:pStyle w:val="ListParagraph"/>
        <w:numPr>
          <w:ilvl w:val="0"/>
          <w:numId w:val="79"/>
        </w:numPr>
        <w:rPr>
          <w:rFonts w:cs="Arial"/>
          <w:i/>
          <w:iCs/>
          <w:szCs w:val="20"/>
        </w:rPr>
      </w:pPr>
      <w:r w:rsidRPr="00DE545B">
        <w:rPr>
          <w:iCs/>
        </w:rPr>
        <w:t>supply and placement of signs and lines;</w:t>
      </w:r>
    </w:p>
    <w:p w14:paraId="3CADCF62" w14:textId="77777777" w:rsidR="00B038F4" w:rsidRPr="00DE545B" w:rsidRDefault="002E6434">
      <w:pPr>
        <w:pStyle w:val="ListParagraph"/>
        <w:numPr>
          <w:ilvl w:val="0"/>
          <w:numId w:val="79"/>
        </w:numPr>
        <w:rPr>
          <w:rFonts w:cs="Arial"/>
          <w:i/>
          <w:iCs/>
          <w:szCs w:val="20"/>
        </w:rPr>
      </w:pPr>
      <w:r w:rsidRPr="00DE545B">
        <w:rPr>
          <w:iCs/>
        </w:rPr>
        <w:lastRenderedPageBreak/>
        <w:t>restoration of adjoining works;</w:t>
      </w:r>
    </w:p>
    <w:p w14:paraId="72F9C5BB" w14:textId="77777777" w:rsidR="00B038F4" w:rsidRPr="00DE545B" w:rsidRDefault="002E6434">
      <w:pPr>
        <w:pStyle w:val="ListParagraph"/>
        <w:numPr>
          <w:ilvl w:val="0"/>
          <w:numId w:val="79"/>
        </w:numPr>
        <w:rPr>
          <w:rFonts w:cs="Arial"/>
          <w:i/>
          <w:iCs/>
          <w:szCs w:val="20"/>
        </w:rPr>
      </w:pPr>
      <w:r w:rsidRPr="00DE545B">
        <w:rPr>
          <w:iCs/>
        </w:rPr>
        <w:t>entry and exit structures; and</w:t>
      </w:r>
    </w:p>
    <w:p w14:paraId="73237CAF" w14:textId="77777777" w:rsidR="00B038F4" w:rsidRPr="00DE545B" w:rsidRDefault="002E6434">
      <w:pPr>
        <w:pStyle w:val="ListParagraph"/>
        <w:numPr>
          <w:ilvl w:val="0"/>
          <w:numId w:val="79"/>
        </w:numPr>
        <w:rPr>
          <w:rFonts w:cs="Arial"/>
          <w:i/>
          <w:iCs/>
          <w:szCs w:val="20"/>
        </w:rPr>
      </w:pPr>
      <w:r w:rsidRPr="00DE545B">
        <w:rPr>
          <w:iCs/>
        </w:rPr>
        <w:t>lighting.</w:t>
      </w:r>
    </w:p>
    <w:p w14:paraId="651DB85A" w14:textId="77777777" w:rsidR="00DE545B" w:rsidRDefault="00DE545B" w:rsidP="00DE545B"/>
    <w:p w14:paraId="33733931" w14:textId="2A499D21" w:rsidR="00B038F4" w:rsidRPr="00DE545B" w:rsidRDefault="002E6434" w:rsidP="00DE545B">
      <w:r w:rsidRPr="00DE545B">
        <w:t>The unit rates exclude:</w:t>
      </w:r>
    </w:p>
    <w:p w14:paraId="7E07FCDF" w14:textId="77777777" w:rsidR="00DE545B" w:rsidRDefault="00DE545B" w:rsidP="00DE545B">
      <w:pPr>
        <w:rPr>
          <w:iCs/>
        </w:rPr>
      </w:pPr>
    </w:p>
    <w:p w14:paraId="6665CAC4" w14:textId="40364BD5" w:rsidR="00B038F4" w:rsidRPr="00DE545B" w:rsidRDefault="002E6434">
      <w:pPr>
        <w:pStyle w:val="ListParagraph"/>
        <w:numPr>
          <w:ilvl w:val="0"/>
          <w:numId w:val="80"/>
        </w:numPr>
        <w:rPr>
          <w:rFonts w:cs="Arial"/>
          <w:i/>
          <w:iCs/>
          <w:szCs w:val="20"/>
        </w:rPr>
      </w:pPr>
      <w:r w:rsidRPr="00DE545B">
        <w:rPr>
          <w:iCs/>
        </w:rPr>
        <w:t>special pavement treatments; and</w:t>
      </w:r>
    </w:p>
    <w:p w14:paraId="6A20A35B" w14:textId="6B08221E" w:rsidR="00B038F4" w:rsidRPr="00DE545B" w:rsidRDefault="002E6434">
      <w:pPr>
        <w:pStyle w:val="ListParagraph"/>
        <w:numPr>
          <w:ilvl w:val="0"/>
          <w:numId w:val="80"/>
        </w:numPr>
        <w:rPr>
          <w:rFonts w:cs="Arial"/>
          <w:i/>
          <w:iCs/>
          <w:szCs w:val="20"/>
        </w:rPr>
      </w:pPr>
      <w:r w:rsidRPr="00DE545B">
        <w:rPr>
          <w:iCs/>
        </w:rPr>
        <w:t>pathways furniture including drinking fountains, bicycle racks, and bicycle shelters.</w:t>
      </w:r>
    </w:p>
    <w:p w14:paraId="3211D3A2" w14:textId="77777777" w:rsidR="00DE545B" w:rsidRPr="00DE545B" w:rsidRDefault="00DE545B" w:rsidP="00DE545B">
      <w:pPr>
        <w:rPr>
          <w:rFonts w:cs="Arial"/>
          <w:szCs w:val="20"/>
        </w:rPr>
      </w:pPr>
    </w:p>
    <w:p w14:paraId="70A2515F" w14:textId="0CCE77DA" w:rsidR="00B038F4" w:rsidRPr="00600282" w:rsidRDefault="002E6434" w:rsidP="00DE545B">
      <w:pPr>
        <w:pStyle w:val="Caption"/>
      </w:pPr>
      <w:r w:rsidRPr="00600282">
        <w:t>Table 5.2.3.1</w:t>
      </w:r>
      <w:r w:rsidRPr="00600282">
        <w:rPr>
          <w:rFonts w:cs="Arial"/>
        </w:rPr>
        <w:t>—</w:t>
      </w:r>
      <w:r w:rsidRPr="00600282">
        <w:t xml:space="preserve">Unit rate per metre </w:t>
      </w:r>
      <w:r w:rsidRPr="00600282">
        <w:rPr>
          <w:rFonts w:cs="Arial"/>
        </w:rPr>
        <w:t xml:space="preserve">– </w:t>
      </w:r>
      <w:r w:rsidRPr="00600282">
        <w:t>3 metre path</w:t>
      </w:r>
    </w:p>
    <w:tbl>
      <w:tblPr>
        <w:tblStyle w:val="LGIPEMTable"/>
        <w:tblW w:w="5000" w:type="pct"/>
        <w:tblLook w:val="01E0" w:firstRow="1" w:lastRow="1" w:firstColumn="1" w:lastColumn="1" w:noHBand="0" w:noVBand="0"/>
        <w:tblCaption w:val="Table 5.2.3.1—Unit rate per metre – 3 metre path"/>
        <w:tblDescription w:val="Unit rate per metre – 3 metre path"/>
      </w:tblPr>
      <w:tblGrid>
        <w:gridCol w:w="1658"/>
        <w:gridCol w:w="1053"/>
        <w:gridCol w:w="2260"/>
        <w:gridCol w:w="3313"/>
        <w:gridCol w:w="1358"/>
      </w:tblGrid>
      <w:tr w:rsidR="00DE545B" w:rsidRPr="00600282" w14:paraId="2419F6B3" w14:textId="77777777" w:rsidTr="00DE545B">
        <w:trPr>
          <w:cnfStyle w:val="100000000000" w:firstRow="1" w:lastRow="0" w:firstColumn="0" w:lastColumn="0" w:oddVBand="0" w:evenVBand="0" w:oddHBand="0" w:evenHBand="0" w:firstRowFirstColumn="0" w:firstRowLastColumn="0" w:lastRowFirstColumn="0" w:lastRowLastColumn="0"/>
        </w:trPr>
        <w:tc>
          <w:tcPr>
            <w:tcW w:w="860" w:type="pct"/>
          </w:tcPr>
          <w:p w14:paraId="31F1BD40" w14:textId="77777777" w:rsidR="00DB4816" w:rsidRPr="00600282" w:rsidRDefault="00DB4816" w:rsidP="00DE545B">
            <w:pPr>
              <w:rPr>
                <w:rFonts w:cs="Arial"/>
                <w:szCs w:val="20"/>
              </w:rPr>
            </w:pPr>
            <w:r w:rsidRPr="00600282">
              <w:t>Project description</w:t>
            </w:r>
          </w:p>
        </w:tc>
        <w:tc>
          <w:tcPr>
            <w:tcW w:w="546" w:type="pct"/>
          </w:tcPr>
          <w:p w14:paraId="21F620C3" w14:textId="77777777" w:rsidR="00DB4816" w:rsidRPr="00600282" w:rsidRDefault="00DB4816" w:rsidP="00DE545B">
            <w:pPr>
              <w:rPr>
                <w:rFonts w:cs="Arial"/>
                <w:szCs w:val="20"/>
              </w:rPr>
            </w:pPr>
            <w:r w:rsidRPr="00600282">
              <w:t>Path width</w:t>
            </w:r>
          </w:p>
        </w:tc>
        <w:tc>
          <w:tcPr>
            <w:tcW w:w="1172" w:type="pct"/>
          </w:tcPr>
          <w:p w14:paraId="7A538A84" w14:textId="77777777" w:rsidR="00DB4816" w:rsidRPr="00600282" w:rsidRDefault="00DB4816" w:rsidP="00DE545B">
            <w:pPr>
              <w:rPr>
                <w:rFonts w:cs="Arial"/>
                <w:szCs w:val="20"/>
              </w:rPr>
            </w:pPr>
            <w:r w:rsidRPr="00600282">
              <w:t>Direct construction unit rate ($/m)</w:t>
            </w:r>
          </w:p>
        </w:tc>
        <w:tc>
          <w:tcPr>
            <w:tcW w:w="1718" w:type="pct"/>
          </w:tcPr>
          <w:p w14:paraId="7EDA983E" w14:textId="08C3311F" w:rsidR="00DB4816" w:rsidRPr="00600282" w:rsidRDefault="00DB4816" w:rsidP="00DE545B">
            <w:pPr>
              <w:rPr>
                <w:rFonts w:cs="Arial"/>
                <w:szCs w:val="20"/>
              </w:rPr>
            </w:pPr>
            <w:r w:rsidRPr="00600282">
              <w:t>Project costs (</w:t>
            </w:r>
            <w:r w:rsidR="00100B77" w:rsidRPr="00600282">
              <w:t xml:space="preserve">23% </w:t>
            </w:r>
            <w:r w:rsidRPr="00600282">
              <w:t>of total direct construction unit rates)</w:t>
            </w:r>
          </w:p>
        </w:tc>
        <w:tc>
          <w:tcPr>
            <w:tcW w:w="704" w:type="pct"/>
          </w:tcPr>
          <w:p w14:paraId="230F7C22" w14:textId="77777777" w:rsidR="00DB4816" w:rsidRPr="00600282" w:rsidRDefault="00DB4816" w:rsidP="00DE545B">
            <w:pPr>
              <w:rPr>
                <w:rFonts w:cs="Arial"/>
                <w:szCs w:val="20"/>
              </w:rPr>
            </w:pPr>
            <w:r w:rsidRPr="00600282">
              <w:t>Total unit rate ($/m)</w:t>
            </w:r>
          </w:p>
        </w:tc>
      </w:tr>
      <w:tr w:rsidR="00DE545B" w:rsidRPr="00600282" w14:paraId="74E959DA" w14:textId="77777777" w:rsidTr="00DE545B">
        <w:tc>
          <w:tcPr>
            <w:tcW w:w="860" w:type="pct"/>
          </w:tcPr>
          <w:p w14:paraId="1319FC69" w14:textId="77777777" w:rsidR="008F232B" w:rsidRPr="00600282" w:rsidRDefault="008F232B" w:rsidP="00DE545B">
            <w:pPr>
              <w:rPr>
                <w:rFonts w:cs="Arial"/>
                <w:szCs w:val="20"/>
              </w:rPr>
            </w:pPr>
            <w:r w:rsidRPr="00600282">
              <w:t>Primary and secondary cycle routes</w:t>
            </w:r>
          </w:p>
        </w:tc>
        <w:tc>
          <w:tcPr>
            <w:tcW w:w="546" w:type="pct"/>
          </w:tcPr>
          <w:p w14:paraId="66F4F147" w14:textId="77777777" w:rsidR="008F232B" w:rsidRPr="00600282" w:rsidRDefault="008F232B" w:rsidP="00DE545B">
            <w:pPr>
              <w:rPr>
                <w:rFonts w:cs="Arial"/>
                <w:szCs w:val="20"/>
              </w:rPr>
            </w:pPr>
            <w:r w:rsidRPr="00600282">
              <w:t>3m</w:t>
            </w:r>
          </w:p>
        </w:tc>
        <w:tc>
          <w:tcPr>
            <w:tcW w:w="1172" w:type="pct"/>
          </w:tcPr>
          <w:p w14:paraId="5DD92647" w14:textId="43401E8B" w:rsidR="008F232B" w:rsidRPr="00600282" w:rsidRDefault="008F232B" w:rsidP="00DE545B">
            <w:pPr>
              <w:rPr>
                <w:rFonts w:cs="Arial"/>
                <w:szCs w:val="20"/>
              </w:rPr>
            </w:pPr>
            <w:r w:rsidRPr="00DE545B">
              <w:rPr>
                <w:rFonts w:cs="Arial"/>
                <w:color w:val="000000"/>
                <w:szCs w:val="20"/>
              </w:rPr>
              <w:t>$995</w:t>
            </w:r>
          </w:p>
        </w:tc>
        <w:tc>
          <w:tcPr>
            <w:tcW w:w="1718" w:type="pct"/>
          </w:tcPr>
          <w:p w14:paraId="4E7421B9" w14:textId="0DE0A1C0" w:rsidR="008F232B" w:rsidRPr="00600282" w:rsidRDefault="008F232B" w:rsidP="00DE545B">
            <w:pPr>
              <w:rPr>
                <w:rFonts w:cs="Arial"/>
                <w:szCs w:val="20"/>
              </w:rPr>
            </w:pPr>
            <w:r w:rsidRPr="00DE545B">
              <w:rPr>
                <w:rFonts w:cs="Arial"/>
                <w:color w:val="000000"/>
                <w:szCs w:val="20"/>
              </w:rPr>
              <w:t>$229</w:t>
            </w:r>
          </w:p>
        </w:tc>
        <w:tc>
          <w:tcPr>
            <w:tcW w:w="704" w:type="pct"/>
          </w:tcPr>
          <w:p w14:paraId="583E9BBC" w14:textId="7DAA01C3" w:rsidR="008F232B" w:rsidRPr="00600282" w:rsidRDefault="008F232B" w:rsidP="00DE545B">
            <w:pPr>
              <w:rPr>
                <w:rFonts w:cs="Arial"/>
                <w:szCs w:val="20"/>
              </w:rPr>
            </w:pPr>
            <w:r w:rsidRPr="00DE545B">
              <w:rPr>
                <w:rFonts w:cs="Arial"/>
                <w:color w:val="000000"/>
                <w:szCs w:val="20"/>
              </w:rPr>
              <w:t>$1,223</w:t>
            </w:r>
          </w:p>
        </w:tc>
      </w:tr>
    </w:tbl>
    <w:p w14:paraId="3729093D" w14:textId="77777777" w:rsidR="00B038F4" w:rsidRPr="00DE545B" w:rsidRDefault="00B038F4" w:rsidP="00DE545B"/>
    <w:p w14:paraId="3C544B8B" w14:textId="72A7AB9B" w:rsidR="00B038F4" w:rsidRPr="00DE545B" w:rsidRDefault="002E6434" w:rsidP="00DE545B">
      <w:r w:rsidRPr="00DE545B">
        <w:t>Length allowances have been applied to the direct construction cost in the SoW, to take into account the scale of a project, when determining the estimated cost for each project.</w:t>
      </w:r>
    </w:p>
    <w:p w14:paraId="256F4A9A" w14:textId="77777777" w:rsidR="008D53F8" w:rsidRPr="00DE545B" w:rsidRDefault="008D53F8" w:rsidP="00DE545B"/>
    <w:p w14:paraId="08E2D9EF" w14:textId="77777777" w:rsidR="00B038F4" w:rsidRPr="00600282" w:rsidRDefault="002E6434" w:rsidP="00DE545B">
      <w:pPr>
        <w:pStyle w:val="Caption"/>
      </w:pPr>
      <w:r w:rsidRPr="00600282">
        <w:t>Table 5.2.3.2</w:t>
      </w:r>
      <w:r w:rsidRPr="00600282">
        <w:rPr>
          <w:rFonts w:cs="Arial"/>
        </w:rPr>
        <w:t>—</w:t>
      </w:r>
      <w:r w:rsidRPr="00600282">
        <w:t>Length allowance</w:t>
      </w:r>
    </w:p>
    <w:tbl>
      <w:tblPr>
        <w:tblStyle w:val="LGIPEMTable"/>
        <w:tblW w:w="5000" w:type="pct"/>
        <w:tblLook w:val="01E0" w:firstRow="1" w:lastRow="1" w:firstColumn="1" w:lastColumn="1" w:noHBand="0" w:noVBand="0"/>
        <w:tblCaption w:val="Table 5.2.3.2—Length allowance"/>
        <w:tblDescription w:val="Length allowance"/>
      </w:tblPr>
      <w:tblGrid>
        <w:gridCol w:w="1958"/>
        <w:gridCol w:w="1921"/>
        <w:gridCol w:w="1921"/>
        <w:gridCol w:w="1921"/>
        <w:gridCol w:w="1921"/>
      </w:tblGrid>
      <w:tr w:rsidR="00B038F4" w:rsidRPr="00600282" w14:paraId="4DD41DC6" w14:textId="77777777" w:rsidTr="00DE545B">
        <w:trPr>
          <w:cnfStyle w:val="100000000000" w:firstRow="1" w:lastRow="0" w:firstColumn="0" w:lastColumn="0" w:oddVBand="0" w:evenVBand="0" w:oddHBand="0" w:evenHBand="0" w:firstRowFirstColumn="0" w:firstRowLastColumn="0" w:lastRowFirstColumn="0" w:lastRowLastColumn="0"/>
        </w:trPr>
        <w:tc>
          <w:tcPr>
            <w:tcW w:w="1016" w:type="pct"/>
          </w:tcPr>
          <w:p w14:paraId="092641B8" w14:textId="77777777" w:rsidR="00B038F4" w:rsidRPr="00600282" w:rsidRDefault="002E6434" w:rsidP="00DE545B">
            <w:pPr>
              <w:rPr>
                <w:rFonts w:cs="Arial"/>
                <w:szCs w:val="20"/>
              </w:rPr>
            </w:pPr>
            <w:r w:rsidRPr="00600282">
              <w:t>Project length</w:t>
            </w:r>
          </w:p>
        </w:tc>
        <w:tc>
          <w:tcPr>
            <w:tcW w:w="996" w:type="pct"/>
          </w:tcPr>
          <w:p w14:paraId="1BB3E9C5" w14:textId="77777777" w:rsidR="00B038F4" w:rsidRPr="00600282" w:rsidRDefault="002E6434" w:rsidP="00DE545B">
            <w:pPr>
              <w:rPr>
                <w:rFonts w:cs="Arial"/>
                <w:szCs w:val="20"/>
              </w:rPr>
            </w:pPr>
            <w:r w:rsidRPr="00600282">
              <w:t>1 - 50m</w:t>
            </w:r>
          </w:p>
        </w:tc>
        <w:tc>
          <w:tcPr>
            <w:tcW w:w="996" w:type="pct"/>
          </w:tcPr>
          <w:p w14:paraId="601BDE55" w14:textId="77777777" w:rsidR="00B038F4" w:rsidRPr="00600282" w:rsidRDefault="002E6434" w:rsidP="00DE545B">
            <w:pPr>
              <w:rPr>
                <w:rFonts w:cs="Arial"/>
                <w:szCs w:val="20"/>
              </w:rPr>
            </w:pPr>
            <w:r w:rsidRPr="00600282">
              <w:t>51 - 100m</w:t>
            </w:r>
          </w:p>
        </w:tc>
        <w:tc>
          <w:tcPr>
            <w:tcW w:w="996" w:type="pct"/>
          </w:tcPr>
          <w:p w14:paraId="282D412E" w14:textId="77777777" w:rsidR="00B038F4" w:rsidRPr="00600282" w:rsidRDefault="002E6434" w:rsidP="00DE545B">
            <w:pPr>
              <w:rPr>
                <w:rFonts w:cs="Arial"/>
                <w:szCs w:val="20"/>
              </w:rPr>
            </w:pPr>
            <w:r w:rsidRPr="00600282">
              <w:t>101 - 250m</w:t>
            </w:r>
          </w:p>
        </w:tc>
        <w:tc>
          <w:tcPr>
            <w:tcW w:w="996" w:type="pct"/>
          </w:tcPr>
          <w:p w14:paraId="6B2A38DB" w14:textId="3F443FA1" w:rsidR="00B038F4" w:rsidRPr="00600282" w:rsidRDefault="005E6EE1" w:rsidP="00DE545B">
            <w:pPr>
              <w:rPr>
                <w:rFonts w:cs="Arial"/>
                <w:szCs w:val="20"/>
              </w:rPr>
            </w:pPr>
            <w:r w:rsidRPr="00600282">
              <w:t>Over 250m</w:t>
            </w:r>
          </w:p>
        </w:tc>
      </w:tr>
      <w:tr w:rsidR="00B038F4" w:rsidRPr="00600282" w14:paraId="1936B67C" w14:textId="77777777" w:rsidTr="00DE545B">
        <w:tc>
          <w:tcPr>
            <w:tcW w:w="1016" w:type="pct"/>
          </w:tcPr>
          <w:p w14:paraId="5D870447" w14:textId="77777777" w:rsidR="00B038F4" w:rsidRPr="00600282" w:rsidRDefault="002E6434" w:rsidP="00DE545B">
            <w:pPr>
              <w:rPr>
                <w:rFonts w:cs="Arial"/>
                <w:szCs w:val="20"/>
              </w:rPr>
            </w:pPr>
            <w:r w:rsidRPr="00600282">
              <w:rPr>
                <w:b/>
              </w:rPr>
              <w:t>Factor</w:t>
            </w:r>
          </w:p>
        </w:tc>
        <w:tc>
          <w:tcPr>
            <w:tcW w:w="996" w:type="pct"/>
          </w:tcPr>
          <w:p w14:paraId="1FBBFF59" w14:textId="77777777" w:rsidR="00B038F4" w:rsidRPr="00600282" w:rsidRDefault="002E6434" w:rsidP="00DE545B">
            <w:pPr>
              <w:rPr>
                <w:rFonts w:cs="Arial"/>
                <w:szCs w:val="20"/>
              </w:rPr>
            </w:pPr>
            <w:r w:rsidRPr="00600282">
              <w:t>1.15</w:t>
            </w:r>
          </w:p>
        </w:tc>
        <w:tc>
          <w:tcPr>
            <w:tcW w:w="996" w:type="pct"/>
          </w:tcPr>
          <w:p w14:paraId="0A3FADDC" w14:textId="77777777" w:rsidR="00B038F4" w:rsidRPr="00600282" w:rsidRDefault="002E6434" w:rsidP="00DE545B">
            <w:pPr>
              <w:rPr>
                <w:rFonts w:cs="Arial"/>
                <w:szCs w:val="20"/>
              </w:rPr>
            </w:pPr>
            <w:r w:rsidRPr="00600282">
              <w:t>1.00</w:t>
            </w:r>
          </w:p>
        </w:tc>
        <w:tc>
          <w:tcPr>
            <w:tcW w:w="996" w:type="pct"/>
          </w:tcPr>
          <w:p w14:paraId="47FD910F" w14:textId="77777777" w:rsidR="00B038F4" w:rsidRPr="00600282" w:rsidRDefault="002E6434" w:rsidP="00DE545B">
            <w:pPr>
              <w:rPr>
                <w:rFonts w:cs="Arial"/>
                <w:szCs w:val="20"/>
              </w:rPr>
            </w:pPr>
            <w:r w:rsidRPr="00600282">
              <w:t>0.82</w:t>
            </w:r>
          </w:p>
        </w:tc>
        <w:tc>
          <w:tcPr>
            <w:tcW w:w="996" w:type="pct"/>
          </w:tcPr>
          <w:p w14:paraId="65B2D8DE" w14:textId="77777777" w:rsidR="00B038F4" w:rsidRPr="00600282" w:rsidRDefault="002E6434" w:rsidP="00DE545B">
            <w:pPr>
              <w:rPr>
                <w:rFonts w:cs="Arial"/>
                <w:szCs w:val="20"/>
              </w:rPr>
            </w:pPr>
            <w:r w:rsidRPr="00600282">
              <w:t>0.74</w:t>
            </w:r>
          </w:p>
        </w:tc>
      </w:tr>
    </w:tbl>
    <w:p w14:paraId="630373DC" w14:textId="77777777" w:rsidR="00B038F4" w:rsidRPr="00600282" w:rsidRDefault="00B038F4" w:rsidP="008D53F8"/>
    <w:p w14:paraId="16809D56" w14:textId="57663E43" w:rsidR="00B038F4" w:rsidRPr="00600282" w:rsidRDefault="002E6434" w:rsidP="008D53F8">
      <w:r w:rsidRPr="00600282">
        <w:t>Location allowances have been applied to the direct construction cost in the SoW, to take into account the location of the project.</w:t>
      </w:r>
    </w:p>
    <w:p w14:paraId="5F209A9F" w14:textId="77777777" w:rsidR="00B038F4" w:rsidRPr="00DE545B" w:rsidRDefault="00B038F4" w:rsidP="00DE545B"/>
    <w:p w14:paraId="13F0ABC8" w14:textId="582A6158" w:rsidR="00B038F4" w:rsidRPr="00DE545B" w:rsidRDefault="002E6434" w:rsidP="00DE545B">
      <w:pPr>
        <w:pStyle w:val="Caption"/>
      </w:pPr>
      <w:r w:rsidRPr="00600282">
        <w:t>Table 5.2.3.3</w:t>
      </w:r>
      <w:r w:rsidRPr="00600282">
        <w:rPr>
          <w:rFonts w:cs="Arial"/>
        </w:rPr>
        <w:t>—</w:t>
      </w:r>
      <w:r w:rsidRPr="00600282">
        <w:t>Location allowance</w:t>
      </w:r>
    </w:p>
    <w:tbl>
      <w:tblPr>
        <w:tblStyle w:val="LGIPEMTable"/>
        <w:tblW w:w="5000" w:type="pct"/>
        <w:tblLook w:val="01E0" w:firstRow="1" w:lastRow="1" w:firstColumn="1" w:lastColumn="1" w:noHBand="0" w:noVBand="0"/>
        <w:tblCaption w:val="Table 5.2.3.3—Location allowance"/>
        <w:tblDescription w:val="Location allowance"/>
      </w:tblPr>
      <w:tblGrid>
        <w:gridCol w:w="2862"/>
        <w:gridCol w:w="1055"/>
        <w:gridCol w:w="5725"/>
      </w:tblGrid>
      <w:tr w:rsidR="00B038F4" w:rsidRPr="00600282" w14:paraId="001594E5" w14:textId="77777777" w:rsidTr="00DE545B">
        <w:trPr>
          <w:cnfStyle w:val="100000000000" w:firstRow="1" w:lastRow="0" w:firstColumn="0" w:lastColumn="0" w:oddVBand="0" w:evenVBand="0" w:oddHBand="0" w:evenHBand="0" w:firstRowFirstColumn="0" w:firstRowLastColumn="0" w:lastRowFirstColumn="0" w:lastRowLastColumn="0"/>
          <w:cantSplit/>
        </w:trPr>
        <w:tc>
          <w:tcPr>
            <w:tcW w:w="1484" w:type="pct"/>
          </w:tcPr>
          <w:p w14:paraId="12FACC69" w14:textId="77777777" w:rsidR="00B038F4" w:rsidRPr="00600282" w:rsidRDefault="002E6434" w:rsidP="00DE545B">
            <w:pPr>
              <w:rPr>
                <w:rFonts w:cs="Arial"/>
                <w:szCs w:val="20"/>
              </w:rPr>
            </w:pPr>
            <w:r w:rsidRPr="00600282">
              <w:t>Location</w:t>
            </w:r>
          </w:p>
        </w:tc>
        <w:tc>
          <w:tcPr>
            <w:tcW w:w="547" w:type="pct"/>
          </w:tcPr>
          <w:p w14:paraId="3A809254" w14:textId="77777777" w:rsidR="00B038F4" w:rsidRPr="00600282" w:rsidRDefault="002E6434" w:rsidP="00DE545B">
            <w:pPr>
              <w:rPr>
                <w:rFonts w:cs="Arial"/>
                <w:szCs w:val="20"/>
              </w:rPr>
            </w:pPr>
            <w:r w:rsidRPr="00600282">
              <w:t>Factor</w:t>
            </w:r>
          </w:p>
        </w:tc>
        <w:tc>
          <w:tcPr>
            <w:tcW w:w="2969" w:type="pct"/>
          </w:tcPr>
          <w:p w14:paraId="717A68DB" w14:textId="77777777" w:rsidR="00B038F4" w:rsidRPr="00600282" w:rsidRDefault="002E6434" w:rsidP="00DE545B">
            <w:pPr>
              <w:rPr>
                <w:rFonts w:cs="Arial"/>
                <w:szCs w:val="20"/>
              </w:rPr>
            </w:pPr>
            <w:r w:rsidRPr="00600282">
              <w:t>Comment</w:t>
            </w:r>
          </w:p>
        </w:tc>
      </w:tr>
      <w:tr w:rsidR="00B038F4" w:rsidRPr="00600282" w14:paraId="1E8165C8" w14:textId="77777777" w:rsidTr="00DE545B">
        <w:trPr>
          <w:cantSplit/>
        </w:trPr>
        <w:tc>
          <w:tcPr>
            <w:tcW w:w="1484" w:type="pct"/>
          </w:tcPr>
          <w:p w14:paraId="56FDC811" w14:textId="77777777" w:rsidR="00B038F4" w:rsidRPr="00600282" w:rsidRDefault="002E6434" w:rsidP="00DE545B">
            <w:pPr>
              <w:rPr>
                <w:rFonts w:cs="Arial"/>
                <w:szCs w:val="20"/>
              </w:rPr>
            </w:pPr>
            <w:r w:rsidRPr="00600282">
              <w:t>Inner City</w:t>
            </w:r>
          </w:p>
        </w:tc>
        <w:tc>
          <w:tcPr>
            <w:tcW w:w="547" w:type="pct"/>
          </w:tcPr>
          <w:p w14:paraId="60F11AD4" w14:textId="77777777" w:rsidR="00B038F4" w:rsidRPr="00600282" w:rsidRDefault="002E6434" w:rsidP="00DE545B">
            <w:pPr>
              <w:rPr>
                <w:rFonts w:cs="Arial"/>
                <w:szCs w:val="20"/>
              </w:rPr>
            </w:pPr>
            <w:r w:rsidRPr="00600282">
              <w:t>1.10</w:t>
            </w:r>
          </w:p>
        </w:tc>
        <w:tc>
          <w:tcPr>
            <w:tcW w:w="2969" w:type="pct"/>
          </w:tcPr>
          <w:p w14:paraId="1C9F18A6" w14:textId="77777777" w:rsidR="00B038F4" w:rsidRPr="00600282" w:rsidRDefault="002E6434" w:rsidP="00DE545B">
            <w:pPr>
              <w:rPr>
                <w:rFonts w:cs="Arial"/>
                <w:szCs w:val="20"/>
              </w:rPr>
            </w:pPr>
            <w:r w:rsidRPr="00600282">
              <w:t>Inner 1km radius from GPO</w:t>
            </w:r>
          </w:p>
        </w:tc>
      </w:tr>
      <w:tr w:rsidR="00B038F4" w:rsidRPr="00600282" w14:paraId="26649206" w14:textId="77777777" w:rsidTr="00DE545B">
        <w:trPr>
          <w:cantSplit/>
        </w:trPr>
        <w:tc>
          <w:tcPr>
            <w:tcW w:w="1484" w:type="pct"/>
          </w:tcPr>
          <w:p w14:paraId="652A7C73" w14:textId="77777777" w:rsidR="00B038F4" w:rsidRPr="00600282" w:rsidRDefault="002E6434" w:rsidP="00DE545B">
            <w:pPr>
              <w:rPr>
                <w:rFonts w:cs="Arial"/>
                <w:szCs w:val="20"/>
              </w:rPr>
            </w:pPr>
            <w:r w:rsidRPr="00600282">
              <w:t>Inner Suburbs</w:t>
            </w:r>
          </w:p>
        </w:tc>
        <w:tc>
          <w:tcPr>
            <w:tcW w:w="547" w:type="pct"/>
          </w:tcPr>
          <w:p w14:paraId="29F53CF8" w14:textId="77777777" w:rsidR="00B038F4" w:rsidRPr="00600282" w:rsidRDefault="002E6434" w:rsidP="00DE545B">
            <w:pPr>
              <w:rPr>
                <w:rFonts w:cs="Arial"/>
                <w:szCs w:val="20"/>
              </w:rPr>
            </w:pPr>
            <w:r w:rsidRPr="00600282">
              <w:t>1.00</w:t>
            </w:r>
          </w:p>
        </w:tc>
        <w:tc>
          <w:tcPr>
            <w:tcW w:w="2969" w:type="pct"/>
          </w:tcPr>
          <w:p w14:paraId="4030ACDE" w14:textId="77777777" w:rsidR="00B038F4" w:rsidRPr="00600282" w:rsidRDefault="002E6434" w:rsidP="00DE545B">
            <w:pPr>
              <w:rPr>
                <w:rFonts w:cs="Arial"/>
                <w:szCs w:val="20"/>
              </w:rPr>
            </w:pPr>
            <w:r w:rsidRPr="00600282">
              <w:t>Inner 5km radius</w:t>
            </w:r>
          </w:p>
        </w:tc>
      </w:tr>
      <w:tr w:rsidR="00B038F4" w:rsidRPr="00600282" w14:paraId="4BBFA90D" w14:textId="77777777" w:rsidTr="00DE545B">
        <w:trPr>
          <w:cantSplit/>
        </w:trPr>
        <w:tc>
          <w:tcPr>
            <w:tcW w:w="1484" w:type="pct"/>
          </w:tcPr>
          <w:p w14:paraId="7B42ADB1" w14:textId="77777777" w:rsidR="00B038F4" w:rsidRPr="00600282" w:rsidRDefault="002E6434" w:rsidP="00DE545B">
            <w:pPr>
              <w:rPr>
                <w:rFonts w:cs="Arial"/>
                <w:szCs w:val="20"/>
              </w:rPr>
            </w:pPr>
            <w:r w:rsidRPr="00600282">
              <w:t>Outer Suburbs</w:t>
            </w:r>
          </w:p>
        </w:tc>
        <w:tc>
          <w:tcPr>
            <w:tcW w:w="547" w:type="pct"/>
          </w:tcPr>
          <w:p w14:paraId="480E6460" w14:textId="77777777" w:rsidR="00B038F4" w:rsidRPr="00600282" w:rsidRDefault="002E6434" w:rsidP="00DE545B">
            <w:pPr>
              <w:rPr>
                <w:rFonts w:cs="Arial"/>
                <w:szCs w:val="20"/>
              </w:rPr>
            </w:pPr>
            <w:r w:rsidRPr="00600282">
              <w:t>0.95</w:t>
            </w:r>
          </w:p>
        </w:tc>
        <w:tc>
          <w:tcPr>
            <w:tcW w:w="2969" w:type="pct"/>
          </w:tcPr>
          <w:p w14:paraId="6B2D8120" w14:textId="77777777" w:rsidR="00B038F4" w:rsidRPr="00600282" w:rsidRDefault="002E6434" w:rsidP="00DE545B">
            <w:pPr>
              <w:rPr>
                <w:rFonts w:cs="Arial"/>
                <w:szCs w:val="20"/>
              </w:rPr>
            </w:pPr>
            <w:r w:rsidRPr="00600282">
              <w:t>Outside 5km radius</w:t>
            </w:r>
          </w:p>
        </w:tc>
      </w:tr>
      <w:tr w:rsidR="00B038F4" w:rsidRPr="00600282" w14:paraId="13B5964B" w14:textId="77777777" w:rsidTr="00DE545B">
        <w:trPr>
          <w:cantSplit/>
        </w:trPr>
        <w:tc>
          <w:tcPr>
            <w:tcW w:w="1484" w:type="pct"/>
          </w:tcPr>
          <w:p w14:paraId="12C53E74" w14:textId="77777777" w:rsidR="00B038F4" w:rsidRPr="00600282" w:rsidRDefault="002E6434" w:rsidP="00DE545B">
            <w:pPr>
              <w:rPr>
                <w:rFonts w:cs="Arial"/>
                <w:szCs w:val="20"/>
              </w:rPr>
            </w:pPr>
            <w:r w:rsidRPr="00600282">
              <w:t>Major/Suburban Centres</w:t>
            </w:r>
          </w:p>
        </w:tc>
        <w:tc>
          <w:tcPr>
            <w:tcW w:w="547" w:type="pct"/>
          </w:tcPr>
          <w:p w14:paraId="33F99CBE" w14:textId="77777777" w:rsidR="00B038F4" w:rsidRPr="00600282" w:rsidRDefault="002E6434" w:rsidP="00DE545B">
            <w:pPr>
              <w:rPr>
                <w:rFonts w:cs="Arial"/>
                <w:szCs w:val="20"/>
              </w:rPr>
            </w:pPr>
            <w:r w:rsidRPr="00600282">
              <w:t>1.15</w:t>
            </w:r>
          </w:p>
        </w:tc>
        <w:tc>
          <w:tcPr>
            <w:tcW w:w="2969" w:type="pct"/>
          </w:tcPr>
          <w:p w14:paraId="09FEEC22" w14:textId="77777777" w:rsidR="00B038F4" w:rsidRPr="00600282" w:rsidRDefault="002E6434" w:rsidP="00DE545B">
            <w:pPr>
              <w:rPr>
                <w:rFonts w:cs="Arial"/>
                <w:szCs w:val="20"/>
              </w:rPr>
            </w:pPr>
            <w:r w:rsidRPr="00600282">
              <w:t>Major shopping centres</w:t>
            </w:r>
          </w:p>
        </w:tc>
      </w:tr>
    </w:tbl>
    <w:p w14:paraId="385368BA" w14:textId="77777777" w:rsidR="00B038F4" w:rsidRPr="00DE545B" w:rsidRDefault="00B038F4" w:rsidP="00DE545B"/>
    <w:p w14:paraId="6B1AF9DF" w14:textId="77777777" w:rsidR="00B038F4" w:rsidRPr="00600282" w:rsidRDefault="002E6434">
      <w:pPr>
        <w:pStyle w:val="Heading3"/>
        <w:spacing w:after="0"/>
        <w:ind w:left="0" w:firstLine="0"/>
      </w:pPr>
      <w:bookmarkStart w:id="111" w:name="_Toc110349721"/>
      <w:bookmarkStart w:id="112" w:name="_Toc172649546"/>
      <w:r w:rsidRPr="00600282">
        <w:t>Riverwalk</w:t>
      </w:r>
      <w:bookmarkEnd w:id="111"/>
      <w:bookmarkEnd w:id="112"/>
    </w:p>
    <w:p w14:paraId="04F0DD12" w14:textId="7365868A" w:rsidR="00B038F4" w:rsidRDefault="002E6434" w:rsidP="00DE545B">
      <w:r w:rsidRPr="00600282">
        <w:t xml:space="preserve">The estimated delivery cost of future </w:t>
      </w:r>
      <w:r w:rsidR="0052382F" w:rsidRPr="00600282">
        <w:t>Riverwalk</w:t>
      </w:r>
      <w:r w:rsidRPr="00600282">
        <w:t xml:space="preserve"> path infrastructure has been calculated using unit rates of $ per lineal metre.</w:t>
      </w:r>
    </w:p>
    <w:p w14:paraId="18E75572" w14:textId="77777777" w:rsidR="00DE545B" w:rsidRPr="00600282" w:rsidRDefault="00DE545B" w:rsidP="00DE545B"/>
    <w:p w14:paraId="275DB529" w14:textId="01DE064D" w:rsidR="00B038F4" w:rsidRDefault="002E6434" w:rsidP="00DE545B">
      <w:r w:rsidRPr="00600282">
        <w:t>Unit rates for the delivery of the planned walkways have been calculated using actual job records for similar works, taking into account current standards, work practices and materials.</w:t>
      </w:r>
    </w:p>
    <w:p w14:paraId="3DA4708B" w14:textId="77777777" w:rsidR="00DE545B" w:rsidRPr="00600282" w:rsidRDefault="00DE545B" w:rsidP="00DE545B"/>
    <w:p w14:paraId="50FBB385" w14:textId="687E63A8" w:rsidR="00B038F4" w:rsidRDefault="002E6434" w:rsidP="00DE545B">
      <w:r w:rsidRPr="00600282">
        <w:t>The unit rates are based on the delivery of  6 metre wide on land, reinforced concrete paths with embellishments</w:t>
      </w:r>
      <w:r w:rsidR="0052382F" w:rsidRPr="00600282">
        <w:t xml:space="preserve"> or a 5.35 metre wide over-water connection</w:t>
      </w:r>
      <w:r w:rsidRPr="00600282">
        <w:t>.</w:t>
      </w:r>
    </w:p>
    <w:p w14:paraId="53C208BC" w14:textId="77777777" w:rsidR="00DE545B" w:rsidRPr="00600282" w:rsidRDefault="00DE545B" w:rsidP="00DE545B"/>
    <w:p w14:paraId="6322D60C" w14:textId="55D5F2EE" w:rsidR="00B038F4" w:rsidRDefault="002E6434" w:rsidP="00DE545B">
      <w:r w:rsidRPr="00600282">
        <w:t>The unit rates include the following</w:t>
      </w:r>
      <w:r w:rsidR="0052382F" w:rsidRPr="00600282">
        <w:t xml:space="preserve"> where applicable</w:t>
      </w:r>
      <w:r w:rsidRPr="00600282">
        <w:t>:</w:t>
      </w:r>
    </w:p>
    <w:p w14:paraId="0BD57E1D" w14:textId="77777777" w:rsidR="00DE545B" w:rsidRPr="00600282" w:rsidRDefault="00DE545B" w:rsidP="00DE545B"/>
    <w:p w14:paraId="4A7A774E" w14:textId="77777777" w:rsidR="00B038F4" w:rsidRPr="00DE545B" w:rsidRDefault="002E6434">
      <w:pPr>
        <w:pStyle w:val="ListParagraph"/>
        <w:numPr>
          <w:ilvl w:val="0"/>
          <w:numId w:val="81"/>
        </w:numPr>
        <w:rPr>
          <w:rFonts w:cs="Arial"/>
          <w:iCs/>
          <w:szCs w:val="20"/>
        </w:rPr>
      </w:pPr>
      <w:r w:rsidRPr="00DE545B">
        <w:rPr>
          <w:iCs/>
        </w:rPr>
        <w:t>site establishment;</w:t>
      </w:r>
    </w:p>
    <w:p w14:paraId="573FC938" w14:textId="77777777" w:rsidR="00B038F4" w:rsidRPr="00DE545B" w:rsidRDefault="002E6434">
      <w:pPr>
        <w:pStyle w:val="ListParagraph"/>
        <w:numPr>
          <w:ilvl w:val="0"/>
          <w:numId w:val="81"/>
        </w:numPr>
        <w:rPr>
          <w:rFonts w:cs="Arial"/>
          <w:iCs/>
          <w:szCs w:val="20"/>
        </w:rPr>
      </w:pPr>
      <w:r w:rsidRPr="00DE545B">
        <w:rPr>
          <w:iCs/>
        </w:rPr>
        <w:t>compliance with an EMP;</w:t>
      </w:r>
    </w:p>
    <w:p w14:paraId="45175A09" w14:textId="77777777" w:rsidR="00B038F4" w:rsidRPr="00DE545B" w:rsidRDefault="002E6434">
      <w:pPr>
        <w:pStyle w:val="ListParagraph"/>
        <w:numPr>
          <w:ilvl w:val="0"/>
          <w:numId w:val="81"/>
        </w:numPr>
        <w:rPr>
          <w:rFonts w:cs="Arial"/>
          <w:iCs/>
          <w:szCs w:val="20"/>
        </w:rPr>
      </w:pPr>
      <w:r w:rsidRPr="00DE545B">
        <w:rPr>
          <w:iCs/>
        </w:rPr>
        <w:t>site preparation;</w:t>
      </w:r>
    </w:p>
    <w:p w14:paraId="2BE5EC4E" w14:textId="77777777" w:rsidR="00B038F4" w:rsidRPr="00DE545B" w:rsidRDefault="002E6434">
      <w:pPr>
        <w:pStyle w:val="ListParagraph"/>
        <w:numPr>
          <w:ilvl w:val="0"/>
          <w:numId w:val="81"/>
        </w:numPr>
        <w:rPr>
          <w:rFonts w:cs="Arial"/>
          <w:iCs/>
          <w:szCs w:val="20"/>
        </w:rPr>
      </w:pPr>
      <w:r w:rsidRPr="00DE545B">
        <w:rPr>
          <w:iCs/>
        </w:rPr>
        <w:t>earthworks;</w:t>
      </w:r>
    </w:p>
    <w:p w14:paraId="2EA7286E" w14:textId="77777777" w:rsidR="00B038F4" w:rsidRPr="00DE545B" w:rsidRDefault="002E6434">
      <w:pPr>
        <w:pStyle w:val="ListParagraph"/>
        <w:numPr>
          <w:ilvl w:val="0"/>
          <w:numId w:val="81"/>
        </w:numPr>
        <w:rPr>
          <w:rFonts w:cs="Arial"/>
          <w:iCs/>
          <w:szCs w:val="20"/>
        </w:rPr>
      </w:pPr>
      <w:r w:rsidRPr="00DE545B">
        <w:rPr>
          <w:rFonts w:cs="Arial"/>
          <w:iCs/>
          <w:szCs w:val="20"/>
        </w:rPr>
        <w:t>supply and placement of reinforced concrete path – special treatments and broom finish;</w:t>
      </w:r>
    </w:p>
    <w:p w14:paraId="5DC6D15C" w14:textId="77777777" w:rsidR="00B038F4" w:rsidRPr="00DE545B" w:rsidRDefault="002E6434">
      <w:pPr>
        <w:pStyle w:val="ListParagraph"/>
        <w:numPr>
          <w:ilvl w:val="0"/>
          <w:numId w:val="81"/>
        </w:numPr>
        <w:rPr>
          <w:rFonts w:cs="Arial"/>
          <w:iCs/>
          <w:szCs w:val="20"/>
        </w:rPr>
      </w:pPr>
      <w:r w:rsidRPr="00DE545B">
        <w:rPr>
          <w:iCs/>
        </w:rPr>
        <w:t>supply and placement of signs, and lines;</w:t>
      </w:r>
    </w:p>
    <w:p w14:paraId="2F5AA89D" w14:textId="77777777" w:rsidR="00B038F4" w:rsidRPr="00DE545B" w:rsidRDefault="002E6434">
      <w:pPr>
        <w:pStyle w:val="ListParagraph"/>
        <w:numPr>
          <w:ilvl w:val="0"/>
          <w:numId w:val="81"/>
        </w:numPr>
        <w:rPr>
          <w:rFonts w:cs="Arial"/>
          <w:iCs/>
          <w:szCs w:val="20"/>
        </w:rPr>
      </w:pPr>
      <w:r w:rsidRPr="00DE545B">
        <w:rPr>
          <w:iCs/>
        </w:rPr>
        <w:t>restoration of adjoining works;</w:t>
      </w:r>
    </w:p>
    <w:p w14:paraId="440361FB" w14:textId="77777777" w:rsidR="00B038F4" w:rsidRPr="00DE545B" w:rsidRDefault="002E6434">
      <w:pPr>
        <w:pStyle w:val="ListParagraph"/>
        <w:numPr>
          <w:ilvl w:val="0"/>
          <w:numId w:val="81"/>
        </w:numPr>
        <w:rPr>
          <w:rFonts w:cs="Arial"/>
          <w:iCs/>
          <w:szCs w:val="20"/>
        </w:rPr>
      </w:pPr>
      <w:r w:rsidRPr="00DE545B">
        <w:rPr>
          <w:iCs/>
        </w:rPr>
        <w:t>entry and exit structures;</w:t>
      </w:r>
    </w:p>
    <w:p w14:paraId="3EC136CF" w14:textId="7D84A37E" w:rsidR="00B038F4" w:rsidRPr="00DE545B" w:rsidRDefault="002E6434">
      <w:pPr>
        <w:pStyle w:val="ListParagraph"/>
        <w:numPr>
          <w:ilvl w:val="0"/>
          <w:numId w:val="81"/>
        </w:numPr>
        <w:rPr>
          <w:rFonts w:cs="Arial"/>
          <w:iCs/>
          <w:szCs w:val="20"/>
        </w:rPr>
      </w:pPr>
      <w:r w:rsidRPr="00DE545B">
        <w:rPr>
          <w:iCs/>
        </w:rPr>
        <w:t xml:space="preserve">path furniture; </w:t>
      </w:r>
    </w:p>
    <w:p w14:paraId="15607553" w14:textId="648104E5" w:rsidR="00B038F4" w:rsidRPr="00DE545B" w:rsidRDefault="002E6434">
      <w:pPr>
        <w:pStyle w:val="ListParagraph"/>
        <w:numPr>
          <w:ilvl w:val="0"/>
          <w:numId w:val="81"/>
        </w:numPr>
        <w:rPr>
          <w:rFonts w:cs="Arial"/>
          <w:iCs/>
          <w:szCs w:val="20"/>
        </w:rPr>
      </w:pPr>
      <w:r w:rsidRPr="00DE545B">
        <w:rPr>
          <w:iCs/>
        </w:rPr>
        <w:t>lighting</w:t>
      </w:r>
      <w:r w:rsidR="0052382F" w:rsidRPr="00DE545B">
        <w:rPr>
          <w:iCs/>
        </w:rPr>
        <w:t>; and</w:t>
      </w:r>
    </w:p>
    <w:p w14:paraId="3081A7A0" w14:textId="77777777" w:rsidR="0052382F" w:rsidRPr="00DE545B" w:rsidRDefault="0052382F">
      <w:pPr>
        <w:pStyle w:val="ListParagraph"/>
        <w:numPr>
          <w:ilvl w:val="0"/>
          <w:numId w:val="81"/>
        </w:numPr>
        <w:rPr>
          <w:rFonts w:cs="Arial"/>
          <w:iCs/>
          <w:szCs w:val="20"/>
        </w:rPr>
      </w:pPr>
      <w:r w:rsidRPr="00DE545B">
        <w:rPr>
          <w:iCs/>
        </w:rPr>
        <w:t>bridge structure - Piers / Piles, abutments, headstocks and deck units;</w:t>
      </w:r>
    </w:p>
    <w:p w14:paraId="790880FC" w14:textId="77777777" w:rsidR="0052382F" w:rsidRPr="00DE545B" w:rsidRDefault="0052382F">
      <w:pPr>
        <w:pStyle w:val="ListParagraph"/>
        <w:numPr>
          <w:ilvl w:val="0"/>
          <w:numId w:val="81"/>
        </w:numPr>
        <w:rPr>
          <w:rFonts w:cs="Arial"/>
          <w:iCs/>
          <w:szCs w:val="20"/>
        </w:rPr>
      </w:pPr>
      <w:r w:rsidRPr="00DE545B">
        <w:rPr>
          <w:iCs/>
        </w:rPr>
        <w:t>deck surface; and</w:t>
      </w:r>
    </w:p>
    <w:p w14:paraId="564937E9" w14:textId="77777777" w:rsidR="0052382F" w:rsidRPr="00DE545B" w:rsidRDefault="0052382F">
      <w:pPr>
        <w:pStyle w:val="ListParagraph"/>
        <w:numPr>
          <w:ilvl w:val="0"/>
          <w:numId w:val="81"/>
        </w:numPr>
        <w:rPr>
          <w:rFonts w:cs="Arial"/>
          <w:iCs/>
          <w:szCs w:val="20"/>
        </w:rPr>
      </w:pPr>
      <w:r w:rsidRPr="00DE545B">
        <w:rPr>
          <w:iCs/>
        </w:rPr>
        <w:t>sign and lines.</w:t>
      </w:r>
    </w:p>
    <w:p w14:paraId="2512CD2B" w14:textId="77777777" w:rsidR="00DE545B" w:rsidRDefault="00DE545B" w:rsidP="00DE545B"/>
    <w:p w14:paraId="51F2C2EE" w14:textId="06347255" w:rsidR="00B038F4" w:rsidRPr="00600282" w:rsidRDefault="002E6434" w:rsidP="00DE545B">
      <w:r w:rsidRPr="00600282">
        <w:lastRenderedPageBreak/>
        <w:t xml:space="preserve">The unit rates for each of the </w:t>
      </w:r>
      <w:r w:rsidR="0052382F" w:rsidRPr="00600282">
        <w:t xml:space="preserve">eight </w:t>
      </w:r>
      <w:r w:rsidRPr="00600282">
        <w:t>walkways have been estimated separately, with consideration given to location and topographic constraints.</w:t>
      </w:r>
    </w:p>
    <w:p w14:paraId="692D03C4" w14:textId="77777777" w:rsidR="00B038F4" w:rsidRPr="00600282" w:rsidRDefault="00B038F4" w:rsidP="00DE545B">
      <w:pPr>
        <w:rPr>
          <w:rFonts w:eastAsia="Arial" w:cs="Arial"/>
        </w:rPr>
      </w:pPr>
    </w:p>
    <w:p w14:paraId="506E4259" w14:textId="5D55BD7E" w:rsidR="00B038F4" w:rsidRPr="00DE545B" w:rsidRDefault="002E6434" w:rsidP="00DE545B">
      <w:pPr>
        <w:pStyle w:val="Caption"/>
      </w:pPr>
      <w:r w:rsidRPr="00600282">
        <w:t>Table 5.2.4.1</w:t>
      </w:r>
      <w:r w:rsidRPr="00600282">
        <w:rPr>
          <w:rFonts w:cs="Arial"/>
        </w:rPr>
        <w:t>—</w:t>
      </w:r>
      <w:r w:rsidRPr="00600282">
        <w:t xml:space="preserve">Unit rate per metre </w:t>
      </w:r>
      <w:r w:rsidRPr="00600282">
        <w:rPr>
          <w:rFonts w:cs="Arial"/>
        </w:rPr>
        <w:t xml:space="preserve">– </w:t>
      </w:r>
      <w:r w:rsidRPr="00600282">
        <w:t>6 metre walkway</w:t>
      </w:r>
    </w:p>
    <w:tbl>
      <w:tblPr>
        <w:tblStyle w:val="LGIPEMTable"/>
        <w:tblW w:w="5000" w:type="pct"/>
        <w:tblLook w:val="01E0" w:firstRow="1" w:lastRow="1" w:firstColumn="1" w:lastColumn="1" w:noHBand="0" w:noVBand="0"/>
        <w:tblCaption w:val="Table 5.2.4.1—Unit rate per metre – 6 metre walkway"/>
        <w:tblDescription w:val="Unit rate per metre – 6 metre walkway"/>
      </w:tblPr>
      <w:tblGrid>
        <w:gridCol w:w="1807"/>
        <w:gridCol w:w="2864"/>
        <w:gridCol w:w="3463"/>
        <w:gridCol w:w="1508"/>
      </w:tblGrid>
      <w:tr w:rsidR="00DE545B" w:rsidRPr="00600282" w14:paraId="48F6B7E7" w14:textId="77777777" w:rsidTr="00DE545B">
        <w:trPr>
          <w:cnfStyle w:val="100000000000" w:firstRow="1" w:lastRow="0" w:firstColumn="0" w:lastColumn="0" w:oddVBand="0" w:evenVBand="0" w:oddHBand="0" w:evenHBand="0" w:firstRowFirstColumn="0" w:firstRowLastColumn="0" w:lastRowFirstColumn="0" w:lastRowLastColumn="0"/>
        </w:trPr>
        <w:tc>
          <w:tcPr>
            <w:tcW w:w="937" w:type="pct"/>
          </w:tcPr>
          <w:p w14:paraId="30F43A0F" w14:textId="77777777" w:rsidR="00DB4816" w:rsidRPr="00600282" w:rsidRDefault="00DB4816" w:rsidP="00DE545B">
            <w:pPr>
              <w:rPr>
                <w:rFonts w:cs="Arial"/>
                <w:szCs w:val="20"/>
              </w:rPr>
            </w:pPr>
            <w:r w:rsidRPr="00600282">
              <w:t>Project</w:t>
            </w:r>
          </w:p>
        </w:tc>
        <w:tc>
          <w:tcPr>
            <w:tcW w:w="1485" w:type="pct"/>
          </w:tcPr>
          <w:p w14:paraId="2464103E" w14:textId="77777777" w:rsidR="00DB4816" w:rsidRPr="00600282" w:rsidRDefault="00DB4816" w:rsidP="00DE545B">
            <w:pPr>
              <w:rPr>
                <w:rFonts w:cs="Arial"/>
                <w:szCs w:val="20"/>
              </w:rPr>
            </w:pPr>
            <w:r w:rsidRPr="00600282">
              <w:t>Direct construction unit rate ($/m)</w:t>
            </w:r>
          </w:p>
        </w:tc>
        <w:tc>
          <w:tcPr>
            <w:tcW w:w="1796" w:type="pct"/>
          </w:tcPr>
          <w:p w14:paraId="195AD973" w14:textId="23865C54" w:rsidR="00DB4816" w:rsidRPr="00600282" w:rsidRDefault="00DB4816" w:rsidP="00DE545B">
            <w:pPr>
              <w:rPr>
                <w:rFonts w:cs="Arial"/>
                <w:szCs w:val="20"/>
              </w:rPr>
            </w:pPr>
            <w:r w:rsidRPr="00600282">
              <w:t>Project costs (</w:t>
            </w:r>
            <w:r w:rsidR="00100B77" w:rsidRPr="00600282">
              <w:t xml:space="preserve">23% </w:t>
            </w:r>
            <w:r w:rsidRPr="00600282">
              <w:t>of total direct construction unit rates)</w:t>
            </w:r>
          </w:p>
        </w:tc>
        <w:tc>
          <w:tcPr>
            <w:tcW w:w="782" w:type="pct"/>
          </w:tcPr>
          <w:p w14:paraId="4D54CAD9" w14:textId="77777777" w:rsidR="00DB4816" w:rsidRPr="00600282" w:rsidRDefault="00DB4816" w:rsidP="00DE545B">
            <w:pPr>
              <w:rPr>
                <w:rFonts w:cs="Arial"/>
                <w:szCs w:val="20"/>
              </w:rPr>
            </w:pPr>
            <w:r w:rsidRPr="00600282">
              <w:t>Total unit rate ($/m)</w:t>
            </w:r>
          </w:p>
        </w:tc>
      </w:tr>
      <w:tr w:rsidR="00DE545B" w:rsidRPr="00600282" w14:paraId="34CA3F45" w14:textId="77777777" w:rsidTr="00DE545B">
        <w:tc>
          <w:tcPr>
            <w:tcW w:w="937" w:type="pct"/>
          </w:tcPr>
          <w:p w14:paraId="3BFA074A" w14:textId="7490D0AA" w:rsidR="008F232B" w:rsidRPr="00600282" w:rsidRDefault="008F232B" w:rsidP="00DE545B">
            <w:r w:rsidRPr="00600282">
              <w:t>BUL-RW-001</w:t>
            </w:r>
          </w:p>
        </w:tc>
        <w:tc>
          <w:tcPr>
            <w:tcW w:w="1485" w:type="pct"/>
          </w:tcPr>
          <w:p w14:paraId="01F66AB8" w14:textId="72A1F4E7" w:rsidR="008F232B" w:rsidRPr="00600282" w:rsidRDefault="008F232B" w:rsidP="00DE545B">
            <w:r w:rsidRPr="00600282">
              <w:t>$3,003</w:t>
            </w:r>
          </w:p>
        </w:tc>
        <w:tc>
          <w:tcPr>
            <w:tcW w:w="1796" w:type="pct"/>
          </w:tcPr>
          <w:p w14:paraId="7D4A60F2" w14:textId="4A3D3887" w:rsidR="008F232B" w:rsidRPr="00600282" w:rsidRDefault="008F232B" w:rsidP="00DE545B">
            <w:r w:rsidRPr="00600282">
              <w:t>$691</w:t>
            </w:r>
          </w:p>
        </w:tc>
        <w:tc>
          <w:tcPr>
            <w:tcW w:w="782" w:type="pct"/>
          </w:tcPr>
          <w:p w14:paraId="29762731" w14:textId="29AE8190" w:rsidR="008F232B" w:rsidRPr="00600282" w:rsidRDefault="008F232B" w:rsidP="00DE545B">
            <w:r w:rsidRPr="00600282">
              <w:t>$3,694</w:t>
            </w:r>
          </w:p>
        </w:tc>
      </w:tr>
      <w:tr w:rsidR="00DE545B" w:rsidRPr="00600282" w14:paraId="184BF796" w14:textId="77777777" w:rsidTr="00DE545B">
        <w:tc>
          <w:tcPr>
            <w:tcW w:w="937" w:type="pct"/>
          </w:tcPr>
          <w:p w14:paraId="4DEA03F2" w14:textId="26AD4815" w:rsidR="008F232B" w:rsidRPr="00600282" w:rsidRDefault="008F232B" w:rsidP="00DE545B">
            <w:r w:rsidRPr="00600282">
              <w:t>BUL-RW-002</w:t>
            </w:r>
          </w:p>
        </w:tc>
        <w:tc>
          <w:tcPr>
            <w:tcW w:w="1485" w:type="pct"/>
          </w:tcPr>
          <w:p w14:paraId="25A63880" w14:textId="60B30E24" w:rsidR="008F232B" w:rsidRPr="00600282" w:rsidRDefault="008F232B" w:rsidP="00DE545B">
            <w:r w:rsidRPr="00600282">
              <w:t>$3,003</w:t>
            </w:r>
          </w:p>
        </w:tc>
        <w:tc>
          <w:tcPr>
            <w:tcW w:w="1796" w:type="pct"/>
          </w:tcPr>
          <w:p w14:paraId="450623F1" w14:textId="503263FA" w:rsidR="008F232B" w:rsidRPr="00600282" w:rsidRDefault="008F232B" w:rsidP="00DE545B">
            <w:r w:rsidRPr="00600282">
              <w:t>$691</w:t>
            </w:r>
          </w:p>
        </w:tc>
        <w:tc>
          <w:tcPr>
            <w:tcW w:w="782" w:type="pct"/>
          </w:tcPr>
          <w:p w14:paraId="179DB596" w14:textId="3832530D" w:rsidR="008F232B" w:rsidRPr="00600282" w:rsidRDefault="008F232B" w:rsidP="00DE545B">
            <w:r w:rsidRPr="00600282">
              <w:t>$3,694</w:t>
            </w:r>
          </w:p>
        </w:tc>
      </w:tr>
      <w:tr w:rsidR="00DE545B" w:rsidRPr="00600282" w14:paraId="4E91303A" w14:textId="77777777" w:rsidTr="00DE545B">
        <w:tc>
          <w:tcPr>
            <w:tcW w:w="937" w:type="pct"/>
          </w:tcPr>
          <w:p w14:paraId="356602E5" w14:textId="7DA8DC68" w:rsidR="008F232B" w:rsidRPr="00600282" w:rsidRDefault="008F232B" w:rsidP="00DE545B">
            <w:r w:rsidRPr="00600282">
              <w:t>MOR-RW-001</w:t>
            </w:r>
          </w:p>
        </w:tc>
        <w:tc>
          <w:tcPr>
            <w:tcW w:w="1485" w:type="pct"/>
          </w:tcPr>
          <w:p w14:paraId="2589D705" w14:textId="521C74F2" w:rsidR="008F232B" w:rsidRPr="00600282" w:rsidRDefault="008F232B" w:rsidP="00DE545B">
            <w:r w:rsidRPr="00600282">
              <w:t>$9,003</w:t>
            </w:r>
          </w:p>
        </w:tc>
        <w:tc>
          <w:tcPr>
            <w:tcW w:w="1796" w:type="pct"/>
          </w:tcPr>
          <w:p w14:paraId="18B8EE9B" w14:textId="28BF48CC" w:rsidR="008F232B" w:rsidRPr="00600282" w:rsidRDefault="008F232B" w:rsidP="00DE545B">
            <w:r w:rsidRPr="00600282">
              <w:t>$2,071</w:t>
            </w:r>
          </w:p>
        </w:tc>
        <w:tc>
          <w:tcPr>
            <w:tcW w:w="782" w:type="pct"/>
          </w:tcPr>
          <w:p w14:paraId="09A65ED8" w14:textId="4D588EA1" w:rsidR="008F232B" w:rsidRPr="00600282" w:rsidRDefault="008F232B" w:rsidP="00DE545B">
            <w:r w:rsidRPr="00600282">
              <w:t>$11,074</w:t>
            </w:r>
          </w:p>
        </w:tc>
      </w:tr>
      <w:tr w:rsidR="00DE545B" w:rsidRPr="00600282" w14:paraId="38D6CEF8" w14:textId="77777777" w:rsidTr="00DE545B">
        <w:tc>
          <w:tcPr>
            <w:tcW w:w="937" w:type="pct"/>
          </w:tcPr>
          <w:p w14:paraId="32F3FDE8" w14:textId="59648C21" w:rsidR="008F232B" w:rsidRPr="00600282" w:rsidRDefault="008F232B" w:rsidP="00DE545B">
            <w:r w:rsidRPr="00600282">
              <w:t>MOR-RW-002</w:t>
            </w:r>
          </w:p>
        </w:tc>
        <w:tc>
          <w:tcPr>
            <w:tcW w:w="1485" w:type="pct"/>
          </w:tcPr>
          <w:p w14:paraId="55608924" w14:textId="0160BF6F" w:rsidR="008F232B" w:rsidRPr="00600282" w:rsidRDefault="008F232B" w:rsidP="00DE545B">
            <w:r w:rsidRPr="00600282">
              <w:t>$3,003</w:t>
            </w:r>
          </w:p>
        </w:tc>
        <w:tc>
          <w:tcPr>
            <w:tcW w:w="1796" w:type="pct"/>
          </w:tcPr>
          <w:p w14:paraId="2EEEB243" w14:textId="779CB8F2" w:rsidR="008F232B" w:rsidRPr="00600282" w:rsidRDefault="008F232B" w:rsidP="00DE545B">
            <w:r w:rsidRPr="00600282">
              <w:t>$691</w:t>
            </w:r>
          </w:p>
        </w:tc>
        <w:tc>
          <w:tcPr>
            <w:tcW w:w="782" w:type="pct"/>
          </w:tcPr>
          <w:p w14:paraId="16398CAF" w14:textId="527021E3" w:rsidR="008F232B" w:rsidRPr="00600282" w:rsidRDefault="008F232B" w:rsidP="00DE545B">
            <w:r w:rsidRPr="00600282">
              <w:t>$3,694</w:t>
            </w:r>
          </w:p>
        </w:tc>
      </w:tr>
      <w:tr w:rsidR="00DE545B" w:rsidRPr="00600282" w14:paraId="074F86B9" w14:textId="77777777" w:rsidTr="00DE545B">
        <w:tc>
          <w:tcPr>
            <w:tcW w:w="937" w:type="pct"/>
          </w:tcPr>
          <w:p w14:paraId="23CEDF2E" w14:textId="32D0DE27" w:rsidR="008F232B" w:rsidRPr="00600282" w:rsidRDefault="008F232B" w:rsidP="00DE545B">
            <w:r w:rsidRPr="00600282">
              <w:t>TRF-RW-001</w:t>
            </w:r>
          </w:p>
        </w:tc>
        <w:tc>
          <w:tcPr>
            <w:tcW w:w="1485" w:type="pct"/>
          </w:tcPr>
          <w:p w14:paraId="5254AE71" w14:textId="11E74C19" w:rsidR="008F232B" w:rsidRPr="00600282" w:rsidRDefault="008F232B" w:rsidP="00DE545B">
            <w:r w:rsidRPr="00600282">
              <w:t>$3,148</w:t>
            </w:r>
          </w:p>
        </w:tc>
        <w:tc>
          <w:tcPr>
            <w:tcW w:w="1796" w:type="pct"/>
          </w:tcPr>
          <w:p w14:paraId="5E552376" w14:textId="715F0AF5" w:rsidR="008F232B" w:rsidRPr="00600282" w:rsidRDefault="008F232B" w:rsidP="00DE545B">
            <w:r w:rsidRPr="00600282">
              <w:t>$724</w:t>
            </w:r>
          </w:p>
        </w:tc>
        <w:tc>
          <w:tcPr>
            <w:tcW w:w="782" w:type="pct"/>
          </w:tcPr>
          <w:p w14:paraId="033E47A7" w14:textId="66345BD4" w:rsidR="008F232B" w:rsidRPr="00600282" w:rsidRDefault="008F232B" w:rsidP="00DE545B">
            <w:r w:rsidRPr="00600282">
              <w:t>$3,872</w:t>
            </w:r>
          </w:p>
        </w:tc>
      </w:tr>
    </w:tbl>
    <w:p w14:paraId="1B89F595" w14:textId="77777777" w:rsidR="008D53F8" w:rsidRPr="00600282" w:rsidRDefault="008D53F8" w:rsidP="00DE545B"/>
    <w:p w14:paraId="44637B4F" w14:textId="7D74D72B" w:rsidR="00AC66B2" w:rsidRPr="00600282" w:rsidRDefault="00AC66B2" w:rsidP="00DE545B">
      <w:pPr>
        <w:pStyle w:val="Caption"/>
      </w:pPr>
      <w:r w:rsidRPr="00600282">
        <w:t>Table 5.2.4.2 —Unit rate per metre – 5.35 metre over-water walkway</w:t>
      </w:r>
    </w:p>
    <w:tbl>
      <w:tblPr>
        <w:tblStyle w:val="LGIPEMTable"/>
        <w:tblW w:w="5000" w:type="pct"/>
        <w:tblLook w:val="01E0" w:firstRow="1" w:lastRow="1" w:firstColumn="1" w:lastColumn="1" w:noHBand="0" w:noVBand="0"/>
        <w:tblCaption w:val="Table 5.2.4.2 —Unit rate per metre – 5.35 metre over-water walkway"/>
        <w:tblDescription w:val="Unit rate per metre – 5.35 metre over-water walkway"/>
      </w:tblPr>
      <w:tblGrid>
        <w:gridCol w:w="1808"/>
        <w:gridCol w:w="2863"/>
        <w:gridCol w:w="3463"/>
        <w:gridCol w:w="1508"/>
      </w:tblGrid>
      <w:tr w:rsidR="00DE545B" w:rsidRPr="00600282" w14:paraId="49B1D9DD" w14:textId="08F912EF" w:rsidTr="00DE545B">
        <w:trPr>
          <w:cnfStyle w:val="100000000000" w:firstRow="1" w:lastRow="0" w:firstColumn="0" w:lastColumn="0" w:oddVBand="0" w:evenVBand="0" w:oddHBand="0" w:evenHBand="0" w:firstRowFirstColumn="0" w:firstRowLastColumn="0" w:lastRowFirstColumn="0" w:lastRowLastColumn="0"/>
        </w:trPr>
        <w:tc>
          <w:tcPr>
            <w:tcW w:w="937" w:type="pct"/>
          </w:tcPr>
          <w:p w14:paraId="377E61DD" w14:textId="1BB4B258" w:rsidR="00DB4816" w:rsidRPr="00600282" w:rsidRDefault="00DB4816" w:rsidP="00DE545B">
            <w:pPr>
              <w:rPr>
                <w:rFonts w:cs="Arial"/>
                <w:szCs w:val="20"/>
              </w:rPr>
            </w:pPr>
            <w:r w:rsidRPr="00600282">
              <w:t>Project</w:t>
            </w:r>
          </w:p>
        </w:tc>
        <w:tc>
          <w:tcPr>
            <w:tcW w:w="1484" w:type="pct"/>
          </w:tcPr>
          <w:p w14:paraId="067D1ECD" w14:textId="5D22C3D7" w:rsidR="00DB4816" w:rsidRPr="00600282" w:rsidRDefault="00DB4816" w:rsidP="00DE545B">
            <w:pPr>
              <w:rPr>
                <w:rFonts w:cs="Arial"/>
                <w:szCs w:val="20"/>
              </w:rPr>
            </w:pPr>
            <w:r w:rsidRPr="00600282">
              <w:t>Direct construction unit rate ($/m)</w:t>
            </w:r>
          </w:p>
        </w:tc>
        <w:tc>
          <w:tcPr>
            <w:tcW w:w="1796" w:type="pct"/>
          </w:tcPr>
          <w:p w14:paraId="43449F95" w14:textId="67079612" w:rsidR="00DB4816" w:rsidRPr="00600282" w:rsidRDefault="00DB4816" w:rsidP="00DE545B">
            <w:pPr>
              <w:rPr>
                <w:rFonts w:cs="Arial"/>
                <w:szCs w:val="20"/>
              </w:rPr>
            </w:pPr>
            <w:r w:rsidRPr="00600282">
              <w:t>Project costs (</w:t>
            </w:r>
            <w:r w:rsidR="00100B77" w:rsidRPr="00600282">
              <w:t xml:space="preserve">23% </w:t>
            </w:r>
            <w:r w:rsidRPr="00600282">
              <w:t>of total direct construction unit rates)</w:t>
            </w:r>
          </w:p>
        </w:tc>
        <w:tc>
          <w:tcPr>
            <w:tcW w:w="782" w:type="pct"/>
          </w:tcPr>
          <w:p w14:paraId="3AAAE8CD" w14:textId="727B8DBA" w:rsidR="00DB4816" w:rsidRPr="00600282" w:rsidRDefault="00DB4816" w:rsidP="00DE545B">
            <w:pPr>
              <w:rPr>
                <w:rFonts w:cs="Arial"/>
                <w:szCs w:val="20"/>
              </w:rPr>
            </w:pPr>
            <w:r w:rsidRPr="00600282">
              <w:t>Total unit rate ($/m)</w:t>
            </w:r>
          </w:p>
        </w:tc>
      </w:tr>
      <w:tr w:rsidR="00DE545B" w:rsidRPr="00600282" w14:paraId="28A5D922" w14:textId="48EBD3F0" w:rsidTr="00DE545B">
        <w:tc>
          <w:tcPr>
            <w:tcW w:w="937" w:type="pct"/>
          </w:tcPr>
          <w:p w14:paraId="46FFC183" w14:textId="29152CB2" w:rsidR="008F232B" w:rsidRPr="00600282" w:rsidRDefault="008F232B" w:rsidP="00DE545B">
            <w:r w:rsidRPr="00600282">
              <w:t>KAN-RW-004</w:t>
            </w:r>
          </w:p>
        </w:tc>
        <w:tc>
          <w:tcPr>
            <w:tcW w:w="1484" w:type="pct"/>
          </w:tcPr>
          <w:p w14:paraId="5CAF8A57" w14:textId="2C6081AE" w:rsidR="008F232B" w:rsidRPr="00600282" w:rsidRDefault="008F232B" w:rsidP="00DE545B">
            <w:r w:rsidRPr="00600282">
              <w:t>$55,805</w:t>
            </w:r>
          </w:p>
        </w:tc>
        <w:tc>
          <w:tcPr>
            <w:tcW w:w="1796" w:type="pct"/>
          </w:tcPr>
          <w:p w14:paraId="2398ADCC" w14:textId="0D5BC1F6" w:rsidR="008F232B" w:rsidRPr="00600282" w:rsidRDefault="008F232B" w:rsidP="00DE545B">
            <w:r w:rsidRPr="00600282">
              <w:t>$12,835</w:t>
            </w:r>
          </w:p>
        </w:tc>
        <w:tc>
          <w:tcPr>
            <w:tcW w:w="782" w:type="pct"/>
          </w:tcPr>
          <w:p w14:paraId="33503FA1" w14:textId="142CB45D" w:rsidR="008F232B" w:rsidRPr="00600282" w:rsidRDefault="008F232B" w:rsidP="00DE545B">
            <w:r w:rsidRPr="00600282">
              <w:t>$68,640</w:t>
            </w:r>
          </w:p>
        </w:tc>
      </w:tr>
    </w:tbl>
    <w:p w14:paraId="7D87B86D" w14:textId="77777777" w:rsidR="00B038F4" w:rsidRPr="00DE545B" w:rsidRDefault="00B038F4" w:rsidP="00DE545B"/>
    <w:p w14:paraId="5ABB2DF3" w14:textId="77777777" w:rsidR="00B038F4" w:rsidRPr="00600282" w:rsidRDefault="002E6434">
      <w:pPr>
        <w:pStyle w:val="Heading3"/>
      </w:pPr>
      <w:bookmarkStart w:id="113" w:name="_Toc110349722"/>
      <w:bookmarkStart w:id="114" w:name="_Toc172649547"/>
      <w:r w:rsidRPr="00600282">
        <w:t>Road bridges</w:t>
      </w:r>
      <w:bookmarkEnd w:id="113"/>
      <w:bookmarkEnd w:id="114"/>
    </w:p>
    <w:p w14:paraId="59DEA2F6" w14:textId="77777777" w:rsidR="00B038F4" w:rsidRPr="00600282" w:rsidRDefault="002E6434" w:rsidP="00DE545B">
      <w:r w:rsidRPr="00600282">
        <w:t>The estimated delivery cost of future road bridges upgrades has been calculated using unit rates of</w:t>
      </w:r>
    </w:p>
    <w:p w14:paraId="4D1E8F7B" w14:textId="3C56D252" w:rsidR="00B038F4" w:rsidRDefault="002E6434" w:rsidP="00DE545B">
      <w:r w:rsidRPr="00600282">
        <w:t>$4,500 per square metre of bridge deck area.</w:t>
      </w:r>
    </w:p>
    <w:p w14:paraId="69CF59D8" w14:textId="77777777" w:rsidR="00DE545B" w:rsidRPr="00600282" w:rsidRDefault="00DE545B" w:rsidP="00DE545B"/>
    <w:p w14:paraId="287352E7" w14:textId="75E07236" w:rsidR="00B038F4" w:rsidRDefault="002E6434" w:rsidP="00DE545B">
      <w:r w:rsidRPr="00600282">
        <w:t>The unit rate has been calculated using actual job records for similar works, taking into account current standards, work practices and materials.</w:t>
      </w:r>
    </w:p>
    <w:p w14:paraId="3E8A7CBA" w14:textId="77777777" w:rsidR="00DE545B" w:rsidRPr="00600282" w:rsidRDefault="00DE545B" w:rsidP="00DE545B"/>
    <w:p w14:paraId="6B402D00" w14:textId="61DFAFD4" w:rsidR="00B038F4" w:rsidRDefault="002E6434" w:rsidP="00DE545B">
      <w:r w:rsidRPr="00600282">
        <w:t xml:space="preserve">The base unit rate is based on the road bridge being designed and constructed generally in </w:t>
      </w:r>
      <w:r w:rsidRPr="00600282">
        <w:rPr>
          <w:rFonts w:cs="Arial"/>
        </w:rPr>
        <w:t xml:space="preserve">accordance with Council’s IDPSP (Chapter 8), BSD, and Infrastructure Installation and Construction </w:t>
      </w:r>
      <w:r w:rsidRPr="00600282">
        <w:t>Requirement Manual.</w:t>
      </w:r>
    </w:p>
    <w:p w14:paraId="5D694410" w14:textId="77777777" w:rsidR="00DE545B" w:rsidRPr="00600282" w:rsidRDefault="00DE545B" w:rsidP="00DE545B"/>
    <w:p w14:paraId="180B44F9" w14:textId="2A64F0CE" w:rsidR="00B038F4" w:rsidRDefault="002E6434" w:rsidP="00DE545B">
      <w:r w:rsidRPr="00600282">
        <w:t>The unit rates include the following:</w:t>
      </w:r>
    </w:p>
    <w:p w14:paraId="7D76E440" w14:textId="77777777" w:rsidR="00DE545B" w:rsidRPr="00DE545B" w:rsidRDefault="00DE545B" w:rsidP="00DE545B"/>
    <w:p w14:paraId="0361D48F" w14:textId="77777777" w:rsidR="00B038F4" w:rsidRPr="00DE545B" w:rsidRDefault="002E6434">
      <w:pPr>
        <w:pStyle w:val="ListParagraph"/>
        <w:numPr>
          <w:ilvl w:val="0"/>
          <w:numId w:val="82"/>
        </w:numPr>
        <w:rPr>
          <w:rFonts w:cs="Arial"/>
          <w:i/>
          <w:iCs/>
          <w:szCs w:val="20"/>
        </w:rPr>
      </w:pPr>
      <w:r w:rsidRPr="00DE545B">
        <w:rPr>
          <w:iCs/>
        </w:rPr>
        <w:t>site establishment;</w:t>
      </w:r>
    </w:p>
    <w:p w14:paraId="5B242C18" w14:textId="77777777" w:rsidR="00B038F4" w:rsidRPr="00DE545B" w:rsidRDefault="002E6434">
      <w:pPr>
        <w:pStyle w:val="ListParagraph"/>
        <w:numPr>
          <w:ilvl w:val="0"/>
          <w:numId w:val="82"/>
        </w:numPr>
        <w:rPr>
          <w:rFonts w:cs="Arial"/>
          <w:i/>
          <w:iCs/>
          <w:szCs w:val="20"/>
        </w:rPr>
      </w:pPr>
      <w:r w:rsidRPr="00DE545B">
        <w:rPr>
          <w:iCs/>
        </w:rPr>
        <w:t>compliance with an EMP;</w:t>
      </w:r>
    </w:p>
    <w:p w14:paraId="15BC6CC3" w14:textId="77777777" w:rsidR="00B038F4" w:rsidRPr="00DE545B" w:rsidRDefault="002E6434">
      <w:pPr>
        <w:pStyle w:val="ListParagraph"/>
        <w:numPr>
          <w:ilvl w:val="0"/>
          <w:numId w:val="82"/>
        </w:numPr>
        <w:rPr>
          <w:rFonts w:cs="Arial"/>
          <w:i/>
          <w:iCs/>
          <w:szCs w:val="20"/>
        </w:rPr>
      </w:pPr>
      <w:r w:rsidRPr="00DE545B">
        <w:rPr>
          <w:iCs/>
        </w:rPr>
        <w:t>site preparation;</w:t>
      </w:r>
    </w:p>
    <w:p w14:paraId="78A538B9" w14:textId="77777777" w:rsidR="00B038F4" w:rsidRPr="00DE545B" w:rsidRDefault="002E6434">
      <w:pPr>
        <w:pStyle w:val="ListParagraph"/>
        <w:numPr>
          <w:ilvl w:val="0"/>
          <w:numId w:val="82"/>
        </w:numPr>
        <w:rPr>
          <w:rFonts w:cs="Arial"/>
          <w:i/>
          <w:iCs/>
          <w:szCs w:val="20"/>
        </w:rPr>
      </w:pPr>
      <w:r w:rsidRPr="00DE545B">
        <w:rPr>
          <w:iCs/>
        </w:rPr>
        <w:t>earthworks;</w:t>
      </w:r>
    </w:p>
    <w:p w14:paraId="757E00C6" w14:textId="77777777" w:rsidR="00B038F4" w:rsidRPr="00DE545B" w:rsidRDefault="002E6434">
      <w:pPr>
        <w:pStyle w:val="ListParagraph"/>
        <w:numPr>
          <w:ilvl w:val="0"/>
          <w:numId w:val="82"/>
        </w:numPr>
        <w:rPr>
          <w:rFonts w:cs="Arial"/>
          <w:i/>
          <w:iCs/>
          <w:szCs w:val="20"/>
        </w:rPr>
      </w:pPr>
      <w:r w:rsidRPr="00DE545B">
        <w:rPr>
          <w:iCs/>
        </w:rPr>
        <w:t>bridge structure - Piers / Piles, abutments, headstocks and deck units;</w:t>
      </w:r>
    </w:p>
    <w:p w14:paraId="7DF09799" w14:textId="77777777" w:rsidR="00B038F4" w:rsidRPr="00DE545B" w:rsidRDefault="002E6434">
      <w:pPr>
        <w:pStyle w:val="ListParagraph"/>
        <w:numPr>
          <w:ilvl w:val="0"/>
          <w:numId w:val="82"/>
        </w:numPr>
        <w:rPr>
          <w:rFonts w:cs="Arial"/>
          <w:i/>
          <w:iCs/>
          <w:szCs w:val="20"/>
        </w:rPr>
      </w:pPr>
      <w:r w:rsidRPr="00DE545B">
        <w:rPr>
          <w:iCs/>
        </w:rPr>
        <w:t>road pavement.</w:t>
      </w:r>
    </w:p>
    <w:p w14:paraId="11F4C989" w14:textId="77777777" w:rsidR="00B038F4" w:rsidRPr="00DE545B" w:rsidRDefault="002E6434">
      <w:pPr>
        <w:pStyle w:val="ListParagraph"/>
        <w:numPr>
          <w:ilvl w:val="0"/>
          <w:numId w:val="82"/>
        </w:numPr>
        <w:rPr>
          <w:rFonts w:cs="Arial"/>
          <w:i/>
          <w:iCs/>
          <w:szCs w:val="20"/>
        </w:rPr>
      </w:pPr>
      <w:r w:rsidRPr="00DE545B">
        <w:rPr>
          <w:iCs/>
        </w:rPr>
        <w:t>pedestrian and/or cycle path;</w:t>
      </w:r>
    </w:p>
    <w:p w14:paraId="76E45778" w14:textId="77777777" w:rsidR="00B038F4" w:rsidRPr="00DE545B" w:rsidRDefault="002E6434">
      <w:pPr>
        <w:pStyle w:val="ListParagraph"/>
        <w:numPr>
          <w:ilvl w:val="0"/>
          <w:numId w:val="82"/>
        </w:numPr>
        <w:rPr>
          <w:rFonts w:cs="Arial"/>
          <w:i/>
          <w:iCs/>
          <w:szCs w:val="20"/>
        </w:rPr>
      </w:pPr>
      <w:r w:rsidRPr="00DE545B">
        <w:rPr>
          <w:iCs/>
        </w:rPr>
        <w:t>sign and lines; and</w:t>
      </w:r>
    </w:p>
    <w:p w14:paraId="30FC9A78" w14:textId="77777777" w:rsidR="00B038F4" w:rsidRPr="00DE545B" w:rsidRDefault="002E6434">
      <w:pPr>
        <w:pStyle w:val="ListParagraph"/>
        <w:numPr>
          <w:ilvl w:val="0"/>
          <w:numId w:val="82"/>
        </w:numPr>
        <w:rPr>
          <w:rFonts w:cs="Arial"/>
          <w:i/>
          <w:iCs/>
          <w:szCs w:val="20"/>
        </w:rPr>
      </w:pPr>
      <w:r w:rsidRPr="00DE545B">
        <w:rPr>
          <w:iCs/>
        </w:rPr>
        <w:t>lighting.</w:t>
      </w:r>
    </w:p>
    <w:p w14:paraId="7EE7DE80" w14:textId="6B291C3D" w:rsidR="000A3032" w:rsidRPr="00DE545B" w:rsidRDefault="000A3032" w:rsidP="00DE545B"/>
    <w:p w14:paraId="1CAAE786" w14:textId="6B35208B" w:rsidR="00B038F4" w:rsidRPr="00DE545B" w:rsidRDefault="002E6434" w:rsidP="00DE545B">
      <w:pPr>
        <w:pStyle w:val="Caption"/>
      </w:pPr>
      <w:r w:rsidRPr="00600282">
        <w:t>Table 5.2.5.1</w:t>
      </w:r>
      <w:r w:rsidRPr="00600282">
        <w:rPr>
          <w:rFonts w:cs="Arial"/>
        </w:rPr>
        <w:t>—</w:t>
      </w:r>
      <w:r w:rsidRPr="00600282">
        <w:t xml:space="preserve">Unit rate per square metre </w:t>
      </w:r>
      <w:r w:rsidRPr="00600282">
        <w:rPr>
          <w:rFonts w:cs="Arial"/>
        </w:rPr>
        <w:t xml:space="preserve">– </w:t>
      </w:r>
      <w:r w:rsidRPr="00600282">
        <w:t>road bridges</w:t>
      </w:r>
    </w:p>
    <w:tbl>
      <w:tblPr>
        <w:tblStyle w:val="LGIPEMTable"/>
        <w:tblW w:w="5000" w:type="pct"/>
        <w:tblLook w:val="01E0" w:firstRow="1" w:lastRow="1" w:firstColumn="1" w:lastColumn="1" w:noHBand="0" w:noVBand="0"/>
        <w:tblCaption w:val="Table 5.2.5.1—Unit rate per square metre – road bridges"/>
        <w:tblDescription w:val="Unit rate per square metre – road bridges"/>
      </w:tblPr>
      <w:tblGrid>
        <w:gridCol w:w="1778"/>
        <w:gridCol w:w="2893"/>
        <w:gridCol w:w="3463"/>
        <w:gridCol w:w="1508"/>
      </w:tblGrid>
      <w:tr w:rsidR="00DE545B" w:rsidRPr="00600282" w14:paraId="6FD33994" w14:textId="77777777" w:rsidTr="00DE545B">
        <w:trPr>
          <w:cnfStyle w:val="100000000000" w:firstRow="1" w:lastRow="0" w:firstColumn="0" w:lastColumn="0" w:oddVBand="0" w:evenVBand="0" w:oddHBand="0" w:evenHBand="0" w:firstRowFirstColumn="0" w:firstRowLastColumn="0" w:lastRowFirstColumn="0" w:lastRowLastColumn="0"/>
        </w:trPr>
        <w:tc>
          <w:tcPr>
            <w:tcW w:w="922" w:type="pct"/>
          </w:tcPr>
          <w:p w14:paraId="6380B853" w14:textId="77777777" w:rsidR="00DB4816" w:rsidRPr="00600282" w:rsidRDefault="00DB4816" w:rsidP="00DE545B">
            <w:pPr>
              <w:rPr>
                <w:rFonts w:cs="Arial"/>
                <w:szCs w:val="20"/>
              </w:rPr>
            </w:pPr>
            <w:r w:rsidRPr="00600282">
              <w:t>Project Description</w:t>
            </w:r>
          </w:p>
        </w:tc>
        <w:tc>
          <w:tcPr>
            <w:tcW w:w="1500" w:type="pct"/>
          </w:tcPr>
          <w:p w14:paraId="5C2C2E47" w14:textId="77777777" w:rsidR="00DB4816" w:rsidRPr="00600282" w:rsidRDefault="00DB4816" w:rsidP="00DE545B">
            <w:pPr>
              <w:rPr>
                <w:rFonts w:cs="Arial"/>
                <w:szCs w:val="20"/>
              </w:rPr>
            </w:pPr>
            <w:r w:rsidRPr="00600282">
              <w:t>Direct construction unit rate ($/m</w:t>
            </w:r>
            <w:r w:rsidRPr="00600282">
              <w:rPr>
                <w:position w:val="7"/>
                <w:sz w:val="13"/>
              </w:rPr>
              <w:t>2</w:t>
            </w:r>
            <w:r w:rsidRPr="00600282">
              <w:t>)</w:t>
            </w:r>
          </w:p>
        </w:tc>
        <w:tc>
          <w:tcPr>
            <w:tcW w:w="1796" w:type="pct"/>
          </w:tcPr>
          <w:p w14:paraId="4131995F" w14:textId="0F577FF5" w:rsidR="00DB4816" w:rsidRPr="00600282" w:rsidRDefault="00DB4816" w:rsidP="00DE545B">
            <w:pPr>
              <w:rPr>
                <w:rFonts w:cs="Arial"/>
                <w:szCs w:val="20"/>
              </w:rPr>
            </w:pPr>
            <w:r w:rsidRPr="00600282">
              <w:t>Project costs (</w:t>
            </w:r>
            <w:r w:rsidR="00100B77" w:rsidRPr="00600282">
              <w:t xml:space="preserve">23% </w:t>
            </w:r>
            <w:r w:rsidRPr="00600282">
              <w:t>of total direct construction unit rates)</w:t>
            </w:r>
          </w:p>
        </w:tc>
        <w:tc>
          <w:tcPr>
            <w:tcW w:w="782" w:type="pct"/>
          </w:tcPr>
          <w:p w14:paraId="26D5B6D1" w14:textId="77777777" w:rsidR="00DB4816" w:rsidRPr="00600282" w:rsidRDefault="00DB4816" w:rsidP="00DE545B">
            <w:pPr>
              <w:rPr>
                <w:rFonts w:cs="Arial"/>
                <w:szCs w:val="20"/>
              </w:rPr>
            </w:pPr>
            <w:r w:rsidRPr="00600282">
              <w:t>Total unit rate ($/m</w:t>
            </w:r>
            <w:r w:rsidRPr="00600282">
              <w:rPr>
                <w:position w:val="7"/>
                <w:sz w:val="13"/>
              </w:rPr>
              <w:t>2</w:t>
            </w:r>
            <w:r w:rsidRPr="00600282">
              <w:t>)</w:t>
            </w:r>
          </w:p>
        </w:tc>
      </w:tr>
      <w:tr w:rsidR="00DE545B" w:rsidRPr="00600282" w14:paraId="5684DD8B" w14:textId="77777777" w:rsidTr="00DE545B">
        <w:tc>
          <w:tcPr>
            <w:tcW w:w="922" w:type="pct"/>
          </w:tcPr>
          <w:p w14:paraId="1554D1D0" w14:textId="77777777" w:rsidR="008F232B" w:rsidRPr="00600282" w:rsidRDefault="008F232B" w:rsidP="00DE545B">
            <w:pPr>
              <w:rPr>
                <w:rFonts w:cs="Arial"/>
                <w:szCs w:val="20"/>
              </w:rPr>
            </w:pPr>
            <w:r w:rsidRPr="00600282">
              <w:t>Road Bridge</w:t>
            </w:r>
          </w:p>
        </w:tc>
        <w:tc>
          <w:tcPr>
            <w:tcW w:w="1500" w:type="pct"/>
          </w:tcPr>
          <w:p w14:paraId="7201D387" w14:textId="2AD4A276" w:rsidR="008F232B" w:rsidRPr="00600282" w:rsidRDefault="008F232B" w:rsidP="00DE545B">
            <w:pPr>
              <w:rPr>
                <w:rFonts w:eastAsiaTheme="minorHAnsi" w:hAnsiTheme="minorHAnsi"/>
              </w:rPr>
            </w:pPr>
            <w:r w:rsidRPr="00600282">
              <w:rPr>
                <w:rFonts w:hAnsiTheme="minorHAnsi"/>
              </w:rPr>
              <w:t>$4,805</w:t>
            </w:r>
          </w:p>
        </w:tc>
        <w:tc>
          <w:tcPr>
            <w:tcW w:w="1796" w:type="pct"/>
          </w:tcPr>
          <w:p w14:paraId="2DD87FF1" w14:textId="3A695525" w:rsidR="008F232B" w:rsidRPr="00600282" w:rsidRDefault="008F232B" w:rsidP="00DE545B">
            <w:pPr>
              <w:rPr>
                <w:rFonts w:eastAsiaTheme="minorHAnsi" w:hAnsiTheme="minorHAnsi"/>
                <w:szCs w:val="20"/>
              </w:rPr>
            </w:pPr>
            <w:r w:rsidRPr="00600282">
              <w:rPr>
                <w:szCs w:val="20"/>
              </w:rPr>
              <w:t>$1,105</w:t>
            </w:r>
          </w:p>
        </w:tc>
        <w:tc>
          <w:tcPr>
            <w:tcW w:w="782" w:type="pct"/>
          </w:tcPr>
          <w:p w14:paraId="65B11BD0" w14:textId="75F442D5" w:rsidR="008F232B" w:rsidRPr="00600282" w:rsidRDefault="008F232B" w:rsidP="00DE545B">
            <w:pPr>
              <w:rPr>
                <w:rFonts w:eastAsiaTheme="minorHAnsi" w:hAnsiTheme="minorHAnsi"/>
                <w:szCs w:val="20"/>
              </w:rPr>
            </w:pPr>
            <w:r w:rsidRPr="00600282">
              <w:rPr>
                <w:szCs w:val="20"/>
              </w:rPr>
              <w:t>$5,910</w:t>
            </w:r>
          </w:p>
        </w:tc>
      </w:tr>
    </w:tbl>
    <w:p w14:paraId="4233F550" w14:textId="77777777" w:rsidR="00B038F4" w:rsidRPr="00DE545B" w:rsidRDefault="00B038F4" w:rsidP="00DE545B"/>
    <w:p w14:paraId="5E56D368" w14:textId="3D05F612" w:rsidR="00B038F4" w:rsidRPr="00DE545B" w:rsidRDefault="002E6434" w:rsidP="00DE545B">
      <w:r w:rsidRPr="00DE545B">
        <w:t>The following assumptions have been made in determining the estimated delivery cost listed in the SoW. All planned works are widening of existing bridges.</w:t>
      </w:r>
    </w:p>
    <w:p w14:paraId="28BDF16C" w14:textId="77777777" w:rsidR="008D53F8" w:rsidRPr="00DE545B" w:rsidRDefault="008D53F8" w:rsidP="00DE545B"/>
    <w:p w14:paraId="43F91259" w14:textId="4196AFD8" w:rsidR="00B038F4" w:rsidRPr="00600282" w:rsidRDefault="002E6434" w:rsidP="00DE545B">
      <w:pPr>
        <w:pStyle w:val="Caption"/>
      </w:pPr>
      <w:r w:rsidRPr="00600282">
        <w:t>Table 5.2.5.2</w:t>
      </w:r>
      <w:r w:rsidRPr="00600282">
        <w:rPr>
          <w:rFonts w:cs="Arial"/>
        </w:rPr>
        <w:t>—</w:t>
      </w:r>
      <w:r w:rsidRPr="00600282">
        <w:t>Estimated delivery cost assumptions</w:t>
      </w:r>
    </w:p>
    <w:tbl>
      <w:tblPr>
        <w:tblStyle w:val="LGIPEMTable"/>
        <w:tblW w:w="5000" w:type="pct"/>
        <w:tblLook w:val="01E0" w:firstRow="1" w:lastRow="1" w:firstColumn="1" w:lastColumn="1" w:noHBand="0" w:noVBand="0"/>
        <w:tblCaption w:val="Table 5.2.5.2—Estimated delivery cost assumptions"/>
        <w:tblDescription w:val="Estimated delivery cost assumptions"/>
      </w:tblPr>
      <w:tblGrid>
        <w:gridCol w:w="1633"/>
        <w:gridCol w:w="3706"/>
        <w:gridCol w:w="1437"/>
        <w:gridCol w:w="1431"/>
        <w:gridCol w:w="1435"/>
      </w:tblGrid>
      <w:tr w:rsidR="00257B5A" w:rsidRPr="00600282" w14:paraId="14745BEA" w14:textId="77777777" w:rsidTr="00257B5A">
        <w:trPr>
          <w:cnfStyle w:val="100000000000" w:firstRow="1" w:lastRow="0" w:firstColumn="0" w:lastColumn="0" w:oddVBand="0" w:evenVBand="0" w:oddHBand="0" w:evenHBand="0" w:firstRowFirstColumn="0" w:firstRowLastColumn="0" w:lastRowFirstColumn="0" w:lastRowLastColumn="0"/>
        </w:trPr>
        <w:tc>
          <w:tcPr>
            <w:tcW w:w="847" w:type="pct"/>
          </w:tcPr>
          <w:p w14:paraId="278596B6" w14:textId="77777777" w:rsidR="00B314EA" w:rsidRPr="00600282" w:rsidRDefault="00B314EA" w:rsidP="00DE545B">
            <w:pPr>
              <w:rPr>
                <w:rFonts w:cs="Arial"/>
                <w:szCs w:val="20"/>
              </w:rPr>
            </w:pPr>
            <w:r w:rsidRPr="00600282">
              <w:t>Project</w:t>
            </w:r>
          </w:p>
        </w:tc>
        <w:tc>
          <w:tcPr>
            <w:tcW w:w="1922" w:type="pct"/>
          </w:tcPr>
          <w:p w14:paraId="4AF38B4C" w14:textId="77777777" w:rsidR="00B314EA" w:rsidRPr="00600282" w:rsidRDefault="00B314EA" w:rsidP="00DE545B">
            <w:pPr>
              <w:rPr>
                <w:rFonts w:cs="Arial"/>
                <w:szCs w:val="20"/>
              </w:rPr>
            </w:pPr>
            <w:r w:rsidRPr="00600282">
              <w:t>Planned works (bridge upgrade)</w:t>
            </w:r>
          </w:p>
        </w:tc>
        <w:tc>
          <w:tcPr>
            <w:tcW w:w="745" w:type="pct"/>
          </w:tcPr>
          <w:p w14:paraId="7C33D1E0" w14:textId="77777777" w:rsidR="00B314EA" w:rsidRPr="00600282" w:rsidRDefault="00B314EA" w:rsidP="00DE545B">
            <w:pPr>
              <w:rPr>
                <w:rFonts w:cs="Arial"/>
                <w:szCs w:val="20"/>
              </w:rPr>
            </w:pPr>
            <w:r w:rsidRPr="00600282">
              <w:t>Length (m)</w:t>
            </w:r>
          </w:p>
        </w:tc>
        <w:tc>
          <w:tcPr>
            <w:tcW w:w="742" w:type="pct"/>
          </w:tcPr>
          <w:p w14:paraId="6B077476" w14:textId="77777777" w:rsidR="00B314EA" w:rsidRPr="00600282" w:rsidRDefault="00B314EA" w:rsidP="00DE545B">
            <w:pPr>
              <w:rPr>
                <w:rFonts w:cs="Arial"/>
                <w:szCs w:val="20"/>
              </w:rPr>
            </w:pPr>
            <w:r w:rsidRPr="00600282">
              <w:t>Width (m)</w:t>
            </w:r>
          </w:p>
        </w:tc>
        <w:tc>
          <w:tcPr>
            <w:tcW w:w="744" w:type="pct"/>
          </w:tcPr>
          <w:p w14:paraId="180BB6E6" w14:textId="77777777" w:rsidR="00B314EA" w:rsidRPr="00600282" w:rsidRDefault="00B314EA" w:rsidP="00DE545B">
            <w:pPr>
              <w:rPr>
                <w:rFonts w:cs="Arial"/>
                <w:szCs w:val="20"/>
              </w:rPr>
            </w:pPr>
            <w:r w:rsidRPr="00600282">
              <w:t>Area (m</w:t>
            </w:r>
            <w:r w:rsidRPr="00600282">
              <w:rPr>
                <w:position w:val="7"/>
                <w:sz w:val="13"/>
              </w:rPr>
              <w:t>2</w:t>
            </w:r>
            <w:r w:rsidRPr="00600282">
              <w:t>)</w:t>
            </w:r>
          </w:p>
        </w:tc>
      </w:tr>
      <w:tr w:rsidR="00B314EA" w:rsidRPr="00600282" w14:paraId="2019D0F4" w14:textId="77777777" w:rsidTr="00257B5A">
        <w:tc>
          <w:tcPr>
            <w:tcW w:w="847" w:type="pct"/>
          </w:tcPr>
          <w:p w14:paraId="4EF6E8FD" w14:textId="77777777" w:rsidR="00B314EA" w:rsidRPr="00600282" w:rsidRDefault="00B314EA" w:rsidP="00DE545B">
            <w:pPr>
              <w:rPr>
                <w:rFonts w:cs="Arial"/>
              </w:rPr>
            </w:pPr>
            <w:r w:rsidRPr="00600282">
              <w:t>ACR-RB-002</w:t>
            </w:r>
          </w:p>
        </w:tc>
        <w:tc>
          <w:tcPr>
            <w:tcW w:w="1922" w:type="pct"/>
          </w:tcPr>
          <w:p w14:paraId="71550899" w14:textId="77777777" w:rsidR="00B314EA" w:rsidRPr="00600282" w:rsidRDefault="00B314EA" w:rsidP="00DE545B">
            <w:pPr>
              <w:rPr>
                <w:rFonts w:cs="Arial"/>
              </w:rPr>
            </w:pPr>
            <w:r w:rsidRPr="00600282">
              <w:t>4 lane &amp; footway</w:t>
            </w:r>
          </w:p>
        </w:tc>
        <w:tc>
          <w:tcPr>
            <w:tcW w:w="745" w:type="pct"/>
          </w:tcPr>
          <w:p w14:paraId="6637DBDA" w14:textId="2AF97C7D" w:rsidR="00B314EA" w:rsidRPr="00600282" w:rsidRDefault="00B314EA" w:rsidP="00DE545B">
            <w:pPr>
              <w:rPr>
                <w:rFonts w:cs="Arial"/>
              </w:rPr>
            </w:pPr>
            <w:r w:rsidRPr="00600282">
              <w:t>42</w:t>
            </w:r>
          </w:p>
        </w:tc>
        <w:tc>
          <w:tcPr>
            <w:tcW w:w="742" w:type="pct"/>
          </w:tcPr>
          <w:p w14:paraId="07FA2738" w14:textId="141F7F56" w:rsidR="00B314EA" w:rsidRPr="00600282" w:rsidRDefault="00B314EA" w:rsidP="00DE545B">
            <w:pPr>
              <w:rPr>
                <w:rFonts w:cs="Arial"/>
              </w:rPr>
            </w:pPr>
            <w:r w:rsidRPr="00600282">
              <w:t>31</w:t>
            </w:r>
          </w:p>
        </w:tc>
        <w:tc>
          <w:tcPr>
            <w:tcW w:w="744" w:type="pct"/>
          </w:tcPr>
          <w:p w14:paraId="22BF4DD6" w14:textId="77777777" w:rsidR="00B314EA" w:rsidRPr="00600282" w:rsidRDefault="00B314EA" w:rsidP="00DE545B">
            <w:pPr>
              <w:rPr>
                <w:rFonts w:cs="Arial"/>
              </w:rPr>
            </w:pPr>
            <w:r w:rsidRPr="00600282">
              <w:t>1,300</w:t>
            </w:r>
          </w:p>
        </w:tc>
      </w:tr>
      <w:tr w:rsidR="00B314EA" w:rsidRPr="00600282" w14:paraId="5E3FC254" w14:textId="77777777" w:rsidTr="00257B5A">
        <w:tc>
          <w:tcPr>
            <w:tcW w:w="847" w:type="pct"/>
          </w:tcPr>
          <w:p w14:paraId="1971DBB0" w14:textId="77777777" w:rsidR="00B314EA" w:rsidRPr="00600282" w:rsidRDefault="00B314EA" w:rsidP="00DE545B">
            <w:pPr>
              <w:rPr>
                <w:rFonts w:cs="Arial"/>
              </w:rPr>
            </w:pPr>
            <w:r w:rsidRPr="00600282">
              <w:t>ALB-RB-001</w:t>
            </w:r>
          </w:p>
        </w:tc>
        <w:tc>
          <w:tcPr>
            <w:tcW w:w="1922" w:type="pct"/>
          </w:tcPr>
          <w:p w14:paraId="4005A782" w14:textId="77777777" w:rsidR="00B314EA" w:rsidRPr="00600282" w:rsidRDefault="00B314EA" w:rsidP="00DE545B">
            <w:pPr>
              <w:rPr>
                <w:rFonts w:cs="Arial"/>
              </w:rPr>
            </w:pPr>
            <w:r w:rsidRPr="00600282">
              <w:t>6 lane &amp; footway</w:t>
            </w:r>
          </w:p>
        </w:tc>
        <w:tc>
          <w:tcPr>
            <w:tcW w:w="745" w:type="pct"/>
          </w:tcPr>
          <w:p w14:paraId="33F80563" w14:textId="111E1806" w:rsidR="00B314EA" w:rsidRPr="00600282" w:rsidRDefault="00B314EA" w:rsidP="00DE545B">
            <w:pPr>
              <w:rPr>
                <w:rFonts w:cs="Arial"/>
              </w:rPr>
            </w:pPr>
            <w:r w:rsidRPr="00600282">
              <w:t>65</w:t>
            </w:r>
          </w:p>
        </w:tc>
        <w:tc>
          <w:tcPr>
            <w:tcW w:w="742" w:type="pct"/>
          </w:tcPr>
          <w:p w14:paraId="4CF374AA" w14:textId="0519C0B7" w:rsidR="00B314EA" w:rsidRPr="00600282" w:rsidRDefault="00B314EA" w:rsidP="00DE545B">
            <w:pPr>
              <w:rPr>
                <w:rFonts w:cs="Arial"/>
              </w:rPr>
            </w:pPr>
            <w:r w:rsidRPr="00600282">
              <w:t>38</w:t>
            </w:r>
          </w:p>
        </w:tc>
        <w:tc>
          <w:tcPr>
            <w:tcW w:w="744" w:type="pct"/>
          </w:tcPr>
          <w:p w14:paraId="32CF8576" w14:textId="2E276769" w:rsidR="00B314EA" w:rsidRPr="00600282" w:rsidRDefault="00B314EA" w:rsidP="00DE545B">
            <w:pPr>
              <w:rPr>
                <w:rFonts w:cs="Arial"/>
              </w:rPr>
            </w:pPr>
            <w:r w:rsidRPr="00600282">
              <w:t>2</w:t>
            </w:r>
            <w:r w:rsidR="00257B5A">
              <w:t>,</w:t>
            </w:r>
            <w:r w:rsidRPr="00600282">
              <w:t>455</w:t>
            </w:r>
          </w:p>
        </w:tc>
      </w:tr>
      <w:tr w:rsidR="00B314EA" w:rsidRPr="00600282" w14:paraId="16B40A9B" w14:textId="77777777" w:rsidTr="00257B5A">
        <w:tc>
          <w:tcPr>
            <w:tcW w:w="847" w:type="pct"/>
          </w:tcPr>
          <w:p w14:paraId="4F0EEEC6" w14:textId="77777777" w:rsidR="00B314EA" w:rsidRPr="00600282" w:rsidRDefault="00B314EA" w:rsidP="00DE545B">
            <w:pPr>
              <w:rPr>
                <w:rFonts w:cs="Arial"/>
              </w:rPr>
            </w:pPr>
            <w:r w:rsidRPr="00600282">
              <w:t>CDL-RB-002</w:t>
            </w:r>
          </w:p>
        </w:tc>
        <w:tc>
          <w:tcPr>
            <w:tcW w:w="1922" w:type="pct"/>
          </w:tcPr>
          <w:p w14:paraId="0AEB0F1B" w14:textId="77777777" w:rsidR="00B314EA" w:rsidRPr="00600282" w:rsidRDefault="00B314EA" w:rsidP="00DE545B">
            <w:pPr>
              <w:rPr>
                <w:rFonts w:cs="Arial"/>
              </w:rPr>
            </w:pPr>
            <w:r w:rsidRPr="00600282">
              <w:t>4 lane &amp; footway</w:t>
            </w:r>
          </w:p>
        </w:tc>
        <w:tc>
          <w:tcPr>
            <w:tcW w:w="745" w:type="pct"/>
          </w:tcPr>
          <w:p w14:paraId="76AF24DF" w14:textId="3084B51E" w:rsidR="00B314EA" w:rsidRPr="00600282" w:rsidRDefault="00B314EA" w:rsidP="00DE545B">
            <w:pPr>
              <w:rPr>
                <w:rFonts w:cs="Arial"/>
              </w:rPr>
            </w:pPr>
            <w:r w:rsidRPr="00600282">
              <w:t>121</w:t>
            </w:r>
          </w:p>
        </w:tc>
        <w:tc>
          <w:tcPr>
            <w:tcW w:w="742" w:type="pct"/>
          </w:tcPr>
          <w:p w14:paraId="38266357" w14:textId="1F5F2496" w:rsidR="00B314EA" w:rsidRPr="00600282" w:rsidRDefault="00B314EA" w:rsidP="00DE545B">
            <w:pPr>
              <w:rPr>
                <w:rFonts w:cs="Arial"/>
              </w:rPr>
            </w:pPr>
            <w:r w:rsidRPr="00600282">
              <w:t>17</w:t>
            </w:r>
          </w:p>
        </w:tc>
        <w:tc>
          <w:tcPr>
            <w:tcW w:w="744" w:type="pct"/>
          </w:tcPr>
          <w:p w14:paraId="33BDE2D6" w14:textId="38B6FAEA" w:rsidR="00B314EA" w:rsidRPr="00600282" w:rsidRDefault="00B314EA" w:rsidP="00DE545B">
            <w:pPr>
              <w:rPr>
                <w:rFonts w:cs="Arial"/>
              </w:rPr>
            </w:pPr>
            <w:r w:rsidRPr="00600282">
              <w:t>2</w:t>
            </w:r>
            <w:r w:rsidR="00257B5A">
              <w:t>,</w:t>
            </w:r>
            <w:r w:rsidRPr="00600282">
              <w:t>072</w:t>
            </w:r>
          </w:p>
        </w:tc>
      </w:tr>
      <w:tr w:rsidR="00B314EA" w:rsidRPr="00600282" w14:paraId="027FBA5D" w14:textId="77777777" w:rsidTr="00257B5A">
        <w:tc>
          <w:tcPr>
            <w:tcW w:w="847" w:type="pct"/>
          </w:tcPr>
          <w:p w14:paraId="14078E24" w14:textId="77777777" w:rsidR="00B314EA" w:rsidRPr="00600282" w:rsidRDefault="00B314EA" w:rsidP="00DE545B">
            <w:pPr>
              <w:rPr>
                <w:rFonts w:cs="Arial"/>
              </w:rPr>
            </w:pPr>
            <w:r w:rsidRPr="00600282">
              <w:t>EVP-RB-001</w:t>
            </w:r>
          </w:p>
        </w:tc>
        <w:tc>
          <w:tcPr>
            <w:tcW w:w="1922" w:type="pct"/>
          </w:tcPr>
          <w:p w14:paraId="00E4A68A" w14:textId="77777777" w:rsidR="00B314EA" w:rsidRPr="00600282" w:rsidRDefault="00B314EA" w:rsidP="00DE545B">
            <w:pPr>
              <w:rPr>
                <w:rFonts w:cs="Arial"/>
              </w:rPr>
            </w:pPr>
            <w:r w:rsidRPr="00600282">
              <w:t>4 lane &amp; footway</w:t>
            </w:r>
          </w:p>
        </w:tc>
        <w:tc>
          <w:tcPr>
            <w:tcW w:w="745" w:type="pct"/>
          </w:tcPr>
          <w:p w14:paraId="5ED5BD18" w14:textId="6CDD0285" w:rsidR="00B314EA" w:rsidRPr="00600282" w:rsidRDefault="00B314EA" w:rsidP="00DE545B">
            <w:pPr>
              <w:rPr>
                <w:rFonts w:cs="Arial"/>
              </w:rPr>
            </w:pPr>
            <w:r w:rsidRPr="00600282">
              <w:t>49</w:t>
            </w:r>
          </w:p>
        </w:tc>
        <w:tc>
          <w:tcPr>
            <w:tcW w:w="742" w:type="pct"/>
          </w:tcPr>
          <w:p w14:paraId="48C42E11" w14:textId="789D2864" w:rsidR="00B314EA" w:rsidRPr="00600282" w:rsidRDefault="00B314EA" w:rsidP="00DE545B">
            <w:pPr>
              <w:rPr>
                <w:rFonts w:cs="Arial"/>
              </w:rPr>
            </w:pPr>
            <w:r w:rsidRPr="00600282">
              <w:t>31</w:t>
            </w:r>
          </w:p>
        </w:tc>
        <w:tc>
          <w:tcPr>
            <w:tcW w:w="744" w:type="pct"/>
          </w:tcPr>
          <w:p w14:paraId="29281A25" w14:textId="5EC4BFB1" w:rsidR="00B314EA" w:rsidRPr="00600282" w:rsidRDefault="00B314EA" w:rsidP="00DE545B">
            <w:pPr>
              <w:rPr>
                <w:rFonts w:cs="Arial"/>
              </w:rPr>
            </w:pPr>
            <w:r w:rsidRPr="00600282">
              <w:t>1</w:t>
            </w:r>
            <w:r w:rsidR="00257B5A">
              <w:t>,</w:t>
            </w:r>
            <w:r w:rsidRPr="00600282">
              <w:t>519</w:t>
            </w:r>
          </w:p>
        </w:tc>
      </w:tr>
      <w:tr w:rsidR="00B314EA" w:rsidRPr="00600282" w14:paraId="4F226ACC" w14:textId="77777777" w:rsidTr="00257B5A">
        <w:tc>
          <w:tcPr>
            <w:tcW w:w="847" w:type="pct"/>
          </w:tcPr>
          <w:p w14:paraId="791D28BF" w14:textId="77777777" w:rsidR="00B314EA" w:rsidRPr="00600282" w:rsidRDefault="00B314EA" w:rsidP="00DE545B">
            <w:pPr>
              <w:rPr>
                <w:rFonts w:cs="Arial"/>
              </w:rPr>
            </w:pPr>
            <w:r w:rsidRPr="00600282">
              <w:t>FGR-RB-001</w:t>
            </w:r>
          </w:p>
        </w:tc>
        <w:tc>
          <w:tcPr>
            <w:tcW w:w="1922" w:type="pct"/>
          </w:tcPr>
          <w:p w14:paraId="6EB1129C" w14:textId="77777777" w:rsidR="00B314EA" w:rsidRPr="00600282" w:rsidRDefault="00B314EA" w:rsidP="00DE545B">
            <w:pPr>
              <w:rPr>
                <w:rFonts w:cs="Arial"/>
              </w:rPr>
            </w:pPr>
            <w:r w:rsidRPr="00600282">
              <w:t>4 lane &amp; footway</w:t>
            </w:r>
          </w:p>
        </w:tc>
        <w:tc>
          <w:tcPr>
            <w:tcW w:w="745" w:type="pct"/>
          </w:tcPr>
          <w:p w14:paraId="1A23D8BF" w14:textId="2DC86558" w:rsidR="00B314EA" w:rsidRPr="00600282" w:rsidRDefault="00B314EA" w:rsidP="00DE545B">
            <w:pPr>
              <w:rPr>
                <w:rFonts w:cs="Arial"/>
              </w:rPr>
            </w:pPr>
            <w:r w:rsidRPr="00600282">
              <w:t>51</w:t>
            </w:r>
          </w:p>
        </w:tc>
        <w:tc>
          <w:tcPr>
            <w:tcW w:w="742" w:type="pct"/>
          </w:tcPr>
          <w:p w14:paraId="6C3EC46B" w14:textId="0EF3DEFD" w:rsidR="00B314EA" w:rsidRPr="00600282" w:rsidRDefault="00B314EA" w:rsidP="00DE545B">
            <w:pPr>
              <w:rPr>
                <w:rFonts w:cs="Arial"/>
              </w:rPr>
            </w:pPr>
            <w:r w:rsidRPr="00600282">
              <w:t>34</w:t>
            </w:r>
          </w:p>
        </w:tc>
        <w:tc>
          <w:tcPr>
            <w:tcW w:w="744" w:type="pct"/>
          </w:tcPr>
          <w:p w14:paraId="3F021D14" w14:textId="3CFADD97" w:rsidR="00B314EA" w:rsidRPr="00600282" w:rsidRDefault="00B314EA" w:rsidP="00DE545B">
            <w:pPr>
              <w:rPr>
                <w:rFonts w:cs="Arial"/>
              </w:rPr>
            </w:pPr>
            <w:r w:rsidRPr="00600282">
              <w:t>1</w:t>
            </w:r>
            <w:r w:rsidR="00257B5A">
              <w:t>,</w:t>
            </w:r>
            <w:r w:rsidRPr="00600282">
              <w:t>710</w:t>
            </w:r>
          </w:p>
        </w:tc>
      </w:tr>
      <w:tr w:rsidR="00B314EA" w:rsidRPr="00600282" w14:paraId="1A9EEF01" w14:textId="77777777" w:rsidTr="00257B5A">
        <w:tc>
          <w:tcPr>
            <w:tcW w:w="847" w:type="pct"/>
          </w:tcPr>
          <w:p w14:paraId="7667E87A" w14:textId="77777777" w:rsidR="00B314EA" w:rsidRPr="00600282" w:rsidRDefault="00B314EA" w:rsidP="00DE545B">
            <w:pPr>
              <w:rPr>
                <w:rFonts w:cs="Arial"/>
              </w:rPr>
            </w:pPr>
            <w:r w:rsidRPr="00600282">
              <w:t>MOR-RB-001</w:t>
            </w:r>
          </w:p>
        </w:tc>
        <w:tc>
          <w:tcPr>
            <w:tcW w:w="1922" w:type="pct"/>
          </w:tcPr>
          <w:p w14:paraId="0B4E7E65" w14:textId="77777777" w:rsidR="00B314EA" w:rsidRPr="00600282" w:rsidRDefault="00B314EA" w:rsidP="00DE545B">
            <w:pPr>
              <w:rPr>
                <w:rFonts w:cs="Arial"/>
              </w:rPr>
            </w:pPr>
            <w:r w:rsidRPr="00600282">
              <w:t>4 lane &amp; footway</w:t>
            </w:r>
          </w:p>
        </w:tc>
        <w:tc>
          <w:tcPr>
            <w:tcW w:w="745" w:type="pct"/>
          </w:tcPr>
          <w:p w14:paraId="5D5395B9" w14:textId="6C3CE6D7" w:rsidR="00B314EA" w:rsidRPr="00600282" w:rsidRDefault="00B314EA" w:rsidP="00DE545B">
            <w:pPr>
              <w:rPr>
                <w:rFonts w:cs="Arial"/>
              </w:rPr>
            </w:pPr>
            <w:r w:rsidRPr="00600282">
              <w:t>45</w:t>
            </w:r>
          </w:p>
        </w:tc>
        <w:tc>
          <w:tcPr>
            <w:tcW w:w="742" w:type="pct"/>
          </w:tcPr>
          <w:p w14:paraId="6AA3BA6A" w14:textId="37FC89EB" w:rsidR="00B314EA" w:rsidRPr="00600282" w:rsidRDefault="00B314EA" w:rsidP="00DE545B">
            <w:pPr>
              <w:rPr>
                <w:rFonts w:cs="Arial"/>
              </w:rPr>
            </w:pPr>
            <w:r w:rsidRPr="00600282">
              <w:t>31</w:t>
            </w:r>
          </w:p>
        </w:tc>
        <w:tc>
          <w:tcPr>
            <w:tcW w:w="744" w:type="pct"/>
          </w:tcPr>
          <w:p w14:paraId="2633570A" w14:textId="7F13C018" w:rsidR="00B314EA" w:rsidRPr="00600282" w:rsidRDefault="00B314EA" w:rsidP="00DE545B">
            <w:pPr>
              <w:rPr>
                <w:rFonts w:cs="Arial"/>
              </w:rPr>
            </w:pPr>
            <w:r w:rsidRPr="00600282">
              <w:t>1</w:t>
            </w:r>
            <w:r w:rsidR="00257B5A">
              <w:t>,</w:t>
            </w:r>
            <w:r w:rsidRPr="00600282">
              <w:t>395</w:t>
            </w:r>
          </w:p>
        </w:tc>
      </w:tr>
      <w:tr w:rsidR="00B314EA" w:rsidRPr="00600282" w14:paraId="41ED6CC9" w14:textId="77777777" w:rsidTr="00257B5A">
        <w:tc>
          <w:tcPr>
            <w:tcW w:w="847" w:type="pct"/>
          </w:tcPr>
          <w:p w14:paraId="5E43C111" w14:textId="77777777" w:rsidR="00B314EA" w:rsidRPr="00600282" w:rsidRDefault="00B314EA" w:rsidP="00DE545B">
            <w:pPr>
              <w:rPr>
                <w:rFonts w:cs="Arial"/>
              </w:rPr>
            </w:pPr>
            <w:r w:rsidRPr="00600282">
              <w:lastRenderedPageBreak/>
              <w:t>OXY-RB-001</w:t>
            </w:r>
          </w:p>
        </w:tc>
        <w:tc>
          <w:tcPr>
            <w:tcW w:w="1922" w:type="pct"/>
          </w:tcPr>
          <w:p w14:paraId="6852A2DB" w14:textId="77777777" w:rsidR="00B314EA" w:rsidRPr="00600282" w:rsidRDefault="00B314EA" w:rsidP="00DE545B">
            <w:pPr>
              <w:rPr>
                <w:rFonts w:cs="Arial"/>
                <w:sz w:val="13"/>
                <w:szCs w:val="13"/>
              </w:rPr>
            </w:pPr>
            <w:r w:rsidRPr="00600282">
              <w:t>2 lane &amp; footway</w:t>
            </w:r>
          </w:p>
        </w:tc>
        <w:tc>
          <w:tcPr>
            <w:tcW w:w="745" w:type="pct"/>
          </w:tcPr>
          <w:p w14:paraId="453EAB29" w14:textId="3B106C34" w:rsidR="00B314EA" w:rsidRPr="00600282" w:rsidRDefault="00B314EA" w:rsidP="00DE545B">
            <w:pPr>
              <w:rPr>
                <w:rFonts w:cs="Arial"/>
              </w:rPr>
            </w:pPr>
            <w:r w:rsidRPr="00600282">
              <w:t>165</w:t>
            </w:r>
          </w:p>
        </w:tc>
        <w:tc>
          <w:tcPr>
            <w:tcW w:w="742" w:type="pct"/>
          </w:tcPr>
          <w:p w14:paraId="10392A8D" w14:textId="1608B2F4" w:rsidR="00B314EA" w:rsidRPr="00600282" w:rsidRDefault="00B314EA" w:rsidP="00DE545B">
            <w:pPr>
              <w:rPr>
                <w:rFonts w:cs="Arial"/>
              </w:rPr>
            </w:pPr>
            <w:r w:rsidRPr="00600282">
              <w:t>24</w:t>
            </w:r>
          </w:p>
        </w:tc>
        <w:tc>
          <w:tcPr>
            <w:tcW w:w="744" w:type="pct"/>
          </w:tcPr>
          <w:p w14:paraId="7C2210DA" w14:textId="33BD5B8B" w:rsidR="00B314EA" w:rsidRPr="00600282" w:rsidRDefault="00B314EA" w:rsidP="00DE545B">
            <w:pPr>
              <w:rPr>
                <w:rFonts w:cs="Arial"/>
              </w:rPr>
            </w:pPr>
            <w:r w:rsidRPr="00600282">
              <w:t>3</w:t>
            </w:r>
            <w:r w:rsidR="00257B5A">
              <w:t>,</w:t>
            </w:r>
            <w:r w:rsidRPr="00600282">
              <w:t>972</w:t>
            </w:r>
          </w:p>
        </w:tc>
      </w:tr>
      <w:tr w:rsidR="00B314EA" w:rsidRPr="00600282" w14:paraId="21BD00FB" w14:textId="77777777" w:rsidTr="00257B5A">
        <w:tc>
          <w:tcPr>
            <w:tcW w:w="847" w:type="pct"/>
          </w:tcPr>
          <w:p w14:paraId="4C7342F2" w14:textId="77777777" w:rsidR="00B314EA" w:rsidRPr="00600282" w:rsidRDefault="00B314EA" w:rsidP="00DE545B">
            <w:pPr>
              <w:rPr>
                <w:rFonts w:cs="Arial"/>
              </w:rPr>
            </w:pPr>
            <w:r w:rsidRPr="00600282">
              <w:t>RAN-RB-001</w:t>
            </w:r>
          </w:p>
        </w:tc>
        <w:tc>
          <w:tcPr>
            <w:tcW w:w="1922" w:type="pct"/>
          </w:tcPr>
          <w:p w14:paraId="7CDC1547" w14:textId="77777777" w:rsidR="00B314EA" w:rsidRPr="00600282" w:rsidRDefault="00B314EA" w:rsidP="00DE545B">
            <w:pPr>
              <w:rPr>
                <w:rFonts w:cs="Arial"/>
              </w:rPr>
            </w:pPr>
            <w:r w:rsidRPr="00600282">
              <w:t>4 lane &amp; footway</w:t>
            </w:r>
          </w:p>
        </w:tc>
        <w:tc>
          <w:tcPr>
            <w:tcW w:w="745" w:type="pct"/>
          </w:tcPr>
          <w:p w14:paraId="22293D0E" w14:textId="52FF0C35" w:rsidR="00B314EA" w:rsidRPr="00600282" w:rsidRDefault="00B314EA" w:rsidP="00DE545B">
            <w:pPr>
              <w:rPr>
                <w:rFonts w:cs="Arial"/>
              </w:rPr>
            </w:pPr>
            <w:r w:rsidRPr="00600282">
              <w:t>46</w:t>
            </w:r>
          </w:p>
        </w:tc>
        <w:tc>
          <w:tcPr>
            <w:tcW w:w="742" w:type="pct"/>
          </w:tcPr>
          <w:p w14:paraId="23180A18" w14:textId="72E7E95C" w:rsidR="00B314EA" w:rsidRPr="00600282" w:rsidRDefault="00B314EA" w:rsidP="00DE545B">
            <w:pPr>
              <w:rPr>
                <w:rFonts w:cs="Arial"/>
              </w:rPr>
            </w:pPr>
            <w:r w:rsidRPr="00600282">
              <w:t>35</w:t>
            </w:r>
          </w:p>
        </w:tc>
        <w:tc>
          <w:tcPr>
            <w:tcW w:w="744" w:type="pct"/>
          </w:tcPr>
          <w:p w14:paraId="6C48038C" w14:textId="77777777" w:rsidR="00B314EA" w:rsidRPr="00600282" w:rsidRDefault="00B314EA" w:rsidP="00DE545B">
            <w:pPr>
              <w:rPr>
                <w:rFonts w:cs="Arial"/>
              </w:rPr>
            </w:pPr>
            <w:r w:rsidRPr="00600282">
              <w:t>1,590</w:t>
            </w:r>
          </w:p>
        </w:tc>
      </w:tr>
      <w:tr w:rsidR="00B314EA" w:rsidRPr="00600282" w14:paraId="5710F5CB" w14:textId="77777777" w:rsidTr="00257B5A">
        <w:tc>
          <w:tcPr>
            <w:tcW w:w="847" w:type="pct"/>
          </w:tcPr>
          <w:p w14:paraId="6ADB5F0B" w14:textId="77777777" w:rsidR="00B314EA" w:rsidRPr="00600282" w:rsidRDefault="00B314EA" w:rsidP="00DE545B">
            <w:pPr>
              <w:rPr>
                <w:rFonts w:cs="Arial"/>
              </w:rPr>
            </w:pPr>
            <w:r w:rsidRPr="00600282">
              <w:t>ROC-RB-001</w:t>
            </w:r>
          </w:p>
        </w:tc>
        <w:tc>
          <w:tcPr>
            <w:tcW w:w="1922" w:type="pct"/>
          </w:tcPr>
          <w:p w14:paraId="7CDA1C3C" w14:textId="77777777" w:rsidR="00B314EA" w:rsidRPr="00600282" w:rsidRDefault="00B314EA" w:rsidP="00DE545B">
            <w:pPr>
              <w:rPr>
                <w:rFonts w:cs="Arial"/>
              </w:rPr>
            </w:pPr>
            <w:r w:rsidRPr="00600282">
              <w:t>4 lane &amp; footway</w:t>
            </w:r>
          </w:p>
        </w:tc>
        <w:tc>
          <w:tcPr>
            <w:tcW w:w="745" w:type="pct"/>
          </w:tcPr>
          <w:p w14:paraId="567A11B9" w14:textId="33CDE214" w:rsidR="00B314EA" w:rsidRPr="00600282" w:rsidRDefault="00B314EA" w:rsidP="00DE545B">
            <w:pPr>
              <w:rPr>
                <w:rFonts w:cs="Arial"/>
              </w:rPr>
            </w:pPr>
            <w:r w:rsidRPr="00600282">
              <w:t>29</w:t>
            </w:r>
          </w:p>
        </w:tc>
        <w:tc>
          <w:tcPr>
            <w:tcW w:w="742" w:type="pct"/>
          </w:tcPr>
          <w:p w14:paraId="2406BDA6" w14:textId="116CE84F" w:rsidR="00B314EA" w:rsidRPr="00600282" w:rsidRDefault="00B314EA" w:rsidP="00DE545B">
            <w:pPr>
              <w:rPr>
                <w:rFonts w:cs="Arial"/>
              </w:rPr>
            </w:pPr>
            <w:r w:rsidRPr="00600282">
              <w:t>34</w:t>
            </w:r>
          </w:p>
        </w:tc>
        <w:tc>
          <w:tcPr>
            <w:tcW w:w="744" w:type="pct"/>
          </w:tcPr>
          <w:p w14:paraId="31A6622C" w14:textId="77777777" w:rsidR="00B314EA" w:rsidRPr="00600282" w:rsidRDefault="00B314EA" w:rsidP="00DE545B">
            <w:pPr>
              <w:rPr>
                <w:rFonts w:cs="Arial"/>
              </w:rPr>
            </w:pPr>
            <w:r w:rsidRPr="00600282">
              <w:t>976</w:t>
            </w:r>
          </w:p>
        </w:tc>
      </w:tr>
      <w:tr w:rsidR="00B314EA" w:rsidRPr="00600282" w14:paraId="74E2F270" w14:textId="77777777" w:rsidTr="00257B5A">
        <w:tc>
          <w:tcPr>
            <w:tcW w:w="847" w:type="pct"/>
          </w:tcPr>
          <w:p w14:paraId="40B25559" w14:textId="77777777" w:rsidR="00B314EA" w:rsidRPr="00600282" w:rsidRDefault="00B314EA" w:rsidP="00DE545B">
            <w:r w:rsidRPr="00600282">
              <w:t>ROK-RB-001</w:t>
            </w:r>
          </w:p>
        </w:tc>
        <w:tc>
          <w:tcPr>
            <w:tcW w:w="1922" w:type="pct"/>
          </w:tcPr>
          <w:p w14:paraId="148100B1" w14:textId="77777777" w:rsidR="00B314EA" w:rsidRPr="00600282" w:rsidRDefault="00B314EA" w:rsidP="00DE545B">
            <w:r w:rsidRPr="00600282">
              <w:t>4 lane &amp; footway</w:t>
            </w:r>
          </w:p>
        </w:tc>
        <w:tc>
          <w:tcPr>
            <w:tcW w:w="745" w:type="pct"/>
          </w:tcPr>
          <w:p w14:paraId="3404331C" w14:textId="43CE2AD5" w:rsidR="00B314EA" w:rsidRPr="00600282" w:rsidRDefault="00B314EA" w:rsidP="00DE545B">
            <w:r w:rsidRPr="00600282">
              <w:t>68</w:t>
            </w:r>
          </w:p>
        </w:tc>
        <w:tc>
          <w:tcPr>
            <w:tcW w:w="742" w:type="pct"/>
          </w:tcPr>
          <w:p w14:paraId="2029847A" w14:textId="6732C41E" w:rsidR="00B314EA" w:rsidRPr="00600282" w:rsidRDefault="00B314EA" w:rsidP="00DE545B">
            <w:r w:rsidRPr="00600282">
              <w:t>31</w:t>
            </w:r>
          </w:p>
        </w:tc>
        <w:tc>
          <w:tcPr>
            <w:tcW w:w="744" w:type="pct"/>
          </w:tcPr>
          <w:p w14:paraId="73CC04D9" w14:textId="026DC309" w:rsidR="00B314EA" w:rsidRPr="00600282" w:rsidRDefault="00B314EA" w:rsidP="00DE545B">
            <w:r w:rsidRPr="00600282">
              <w:t>2</w:t>
            </w:r>
            <w:r w:rsidR="00257B5A">
              <w:t>,</w:t>
            </w:r>
            <w:r w:rsidRPr="00600282">
              <w:t>120</w:t>
            </w:r>
          </w:p>
        </w:tc>
      </w:tr>
      <w:tr w:rsidR="00B314EA" w:rsidRPr="00600282" w14:paraId="0DE996AF" w14:textId="77777777" w:rsidTr="00257B5A">
        <w:tc>
          <w:tcPr>
            <w:tcW w:w="847" w:type="pct"/>
          </w:tcPr>
          <w:p w14:paraId="417BAB66" w14:textId="77777777" w:rsidR="00B314EA" w:rsidRPr="00600282" w:rsidRDefault="00B314EA" w:rsidP="00DE545B">
            <w:r w:rsidRPr="00600282">
              <w:t>ROK-RB-002</w:t>
            </w:r>
          </w:p>
        </w:tc>
        <w:tc>
          <w:tcPr>
            <w:tcW w:w="1922" w:type="pct"/>
          </w:tcPr>
          <w:p w14:paraId="406B3382" w14:textId="77777777" w:rsidR="00B314EA" w:rsidRPr="00600282" w:rsidRDefault="00B314EA" w:rsidP="00DE545B">
            <w:r w:rsidRPr="00600282">
              <w:t>6 lane &amp; footway</w:t>
            </w:r>
          </w:p>
        </w:tc>
        <w:tc>
          <w:tcPr>
            <w:tcW w:w="745" w:type="pct"/>
          </w:tcPr>
          <w:p w14:paraId="6BA3D8B1" w14:textId="44579AD4" w:rsidR="00B314EA" w:rsidRPr="00600282" w:rsidRDefault="00B314EA" w:rsidP="00DE545B">
            <w:r w:rsidRPr="00600282">
              <w:t>44</w:t>
            </w:r>
          </w:p>
        </w:tc>
        <w:tc>
          <w:tcPr>
            <w:tcW w:w="742" w:type="pct"/>
          </w:tcPr>
          <w:p w14:paraId="07BCEFAC" w14:textId="545F7E18" w:rsidR="00B314EA" w:rsidRPr="00600282" w:rsidRDefault="00B314EA" w:rsidP="00DE545B">
            <w:r w:rsidRPr="00600282">
              <w:t>33</w:t>
            </w:r>
          </w:p>
        </w:tc>
        <w:tc>
          <w:tcPr>
            <w:tcW w:w="744" w:type="pct"/>
          </w:tcPr>
          <w:p w14:paraId="76434637" w14:textId="47DFD416" w:rsidR="00B314EA" w:rsidRPr="00600282" w:rsidRDefault="00B314EA" w:rsidP="00DE545B">
            <w:r w:rsidRPr="00600282">
              <w:t>1</w:t>
            </w:r>
            <w:r w:rsidR="00257B5A">
              <w:t>,</w:t>
            </w:r>
            <w:r w:rsidRPr="00600282">
              <w:t>458</w:t>
            </w:r>
          </w:p>
        </w:tc>
      </w:tr>
      <w:tr w:rsidR="00B314EA" w:rsidRPr="00600282" w14:paraId="4FB29C81" w14:textId="77777777" w:rsidTr="00257B5A">
        <w:tc>
          <w:tcPr>
            <w:tcW w:w="847" w:type="pct"/>
          </w:tcPr>
          <w:p w14:paraId="55465DDD" w14:textId="77777777" w:rsidR="00B314EA" w:rsidRPr="00600282" w:rsidRDefault="00B314EA" w:rsidP="00DE545B">
            <w:r w:rsidRPr="00600282">
              <w:t>WIL-RB-001</w:t>
            </w:r>
          </w:p>
        </w:tc>
        <w:tc>
          <w:tcPr>
            <w:tcW w:w="1922" w:type="pct"/>
          </w:tcPr>
          <w:p w14:paraId="078BBA29" w14:textId="77777777" w:rsidR="00B314EA" w:rsidRPr="00600282" w:rsidRDefault="00B314EA" w:rsidP="00DE545B">
            <w:r w:rsidRPr="00600282">
              <w:t>6 lane &amp; footway</w:t>
            </w:r>
          </w:p>
        </w:tc>
        <w:tc>
          <w:tcPr>
            <w:tcW w:w="745" w:type="pct"/>
          </w:tcPr>
          <w:p w14:paraId="16716654" w14:textId="221E9697" w:rsidR="00B314EA" w:rsidRPr="00600282" w:rsidRDefault="00B314EA" w:rsidP="00DE545B">
            <w:r w:rsidRPr="00600282">
              <w:t>83</w:t>
            </w:r>
          </w:p>
        </w:tc>
        <w:tc>
          <w:tcPr>
            <w:tcW w:w="742" w:type="pct"/>
          </w:tcPr>
          <w:p w14:paraId="176F572C" w14:textId="7EEC4FC1" w:rsidR="00B314EA" w:rsidRPr="00600282" w:rsidRDefault="00B314EA" w:rsidP="00DE545B">
            <w:r w:rsidRPr="00600282">
              <w:t>34</w:t>
            </w:r>
          </w:p>
        </w:tc>
        <w:tc>
          <w:tcPr>
            <w:tcW w:w="744" w:type="pct"/>
          </w:tcPr>
          <w:p w14:paraId="256FDE5F" w14:textId="70D82316" w:rsidR="00B314EA" w:rsidRPr="00600282" w:rsidRDefault="00B314EA" w:rsidP="00DE545B">
            <w:r w:rsidRPr="00600282">
              <w:t>2</w:t>
            </w:r>
            <w:r w:rsidR="00257B5A">
              <w:t>,</w:t>
            </w:r>
            <w:r w:rsidRPr="00600282">
              <w:t>800</w:t>
            </w:r>
          </w:p>
        </w:tc>
      </w:tr>
      <w:tr w:rsidR="00B314EA" w:rsidRPr="00600282" w14:paraId="6A9F8B63" w14:textId="77777777" w:rsidTr="00257B5A">
        <w:tc>
          <w:tcPr>
            <w:tcW w:w="847" w:type="pct"/>
          </w:tcPr>
          <w:p w14:paraId="122AF155" w14:textId="77777777" w:rsidR="00B314EA" w:rsidRPr="00600282" w:rsidRDefault="00B314EA" w:rsidP="00DE545B">
            <w:r w:rsidRPr="00600282">
              <w:t>WIL-RB-002</w:t>
            </w:r>
          </w:p>
        </w:tc>
        <w:tc>
          <w:tcPr>
            <w:tcW w:w="1922" w:type="pct"/>
          </w:tcPr>
          <w:p w14:paraId="14791602" w14:textId="77777777" w:rsidR="00B314EA" w:rsidRPr="00600282" w:rsidRDefault="00B314EA" w:rsidP="00DE545B">
            <w:r w:rsidRPr="00600282">
              <w:t>6 lane &amp; footway</w:t>
            </w:r>
          </w:p>
        </w:tc>
        <w:tc>
          <w:tcPr>
            <w:tcW w:w="745" w:type="pct"/>
          </w:tcPr>
          <w:p w14:paraId="044E1330" w14:textId="3F670D20" w:rsidR="00B314EA" w:rsidRPr="00600282" w:rsidRDefault="00B314EA" w:rsidP="00DE545B">
            <w:r w:rsidRPr="00600282">
              <w:t>29</w:t>
            </w:r>
          </w:p>
        </w:tc>
        <w:tc>
          <w:tcPr>
            <w:tcW w:w="742" w:type="pct"/>
          </w:tcPr>
          <w:p w14:paraId="4242BE5A" w14:textId="1C12493A" w:rsidR="00B314EA" w:rsidRPr="00600282" w:rsidRDefault="00B314EA" w:rsidP="00DE545B">
            <w:r w:rsidRPr="00600282">
              <w:t>35</w:t>
            </w:r>
          </w:p>
        </w:tc>
        <w:tc>
          <w:tcPr>
            <w:tcW w:w="744" w:type="pct"/>
          </w:tcPr>
          <w:p w14:paraId="158D5917" w14:textId="2EC704B2" w:rsidR="00B314EA" w:rsidRPr="00600282" w:rsidRDefault="00B314EA" w:rsidP="00DE545B">
            <w:r w:rsidRPr="00600282">
              <w:t>1</w:t>
            </w:r>
            <w:r w:rsidR="00257B5A">
              <w:t>,</w:t>
            </w:r>
            <w:r w:rsidRPr="00600282">
              <w:t>014</w:t>
            </w:r>
          </w:p>
        </w:tc>
      </w:tr>
      <w:tr w:rsidR="00B314EA" w:rsidRPr="00600282" w14:paraId="76C5F92E" w14:textId="77777777" w:rsidTr="00257B5A">
        <w:tc>
          <w:tcPr>
            <w:tcW w:w="847" w:type="pct"/>
          </w:tcPr>
          <w:p w14:paraId="05B35279" w14:textId="77777777" w:rsidR="00B314EA" w:rsidRPr="00600282" w:rsidRDefault="00B314EA" w:rsidP="00DE545B">
            <w:r w:rsidRPr="00600282">
              <w:t>YER-RB-001</w:t>
            </w:r>
          </w:p>
        </w:tc>
        <w:tc>
          <w:tcPr>
            <w:tcW w:w="1922" w:type="pct"/>
          </w:tcPr>
          <w:p w14:paraId="4B6FA8F3" w14:textId="77777777" w:rsidR="00B314EA" w:rsidRPr="00600282" w:rsidRDefault="00B314EA" w:rsidP="00DE545B">
            <w:r w:rsidRPr="00600282">
              <w:t>4 lane &amp; footway</w:t>
            </w:r>
          </w:p>
        </w:tc>
        <w:tc>
          <w:tcPr>
            <w:tcW w:w="745" w:type="pct"/>
          </w:tcPr>
          <w:p w14:paraId="15B14693" w14:textId="22F64F64" w:rsidR="00B314EA" w:rsidRPr="00600282" w:rsidRDefault="00B314EA" w:rsidP="00DE545B">
            <w:r w:rsidRPr="00600282">
              <w:t>31</w:t>
            </w:r>
          </w:p>
        </w:tc>
        <w:tc>
          <w:tcPr>
            <w:tcW w:w="742" w:type="pct"/>
          </w:tcPr>
          <w:p w14:paraId="4CED3624" w14:textId="5088E0DD" w:rsidR="00B314EA" w:rsidRPr="00600282" w:rsidRDefault="00B314EA" w:rsidP="00DE545B">
            <w:r w:rsidRPr="00600282">
              <w:t>31</w:t>
            </w:r>
          </w:p>
        </w:tc>
        <w:tc>
          <w:tcPr>
            <w:tcW w:w="744" w:type="pct"/>
          </w:tcPr>
          <w:p w14:paraId="4342DA85" w14:textId="77777777" w:rsidR="00B314EA" w:rsidRPr="00600282" w:rsidRDefault="00B314EA" w:rsidP="00DE545B">
            <w:r w:rsidRPr="00600282">
              <w:t>970</w:t>
            </w:r>
          </w:p>
        </w:tc>
      </w:tr>
    </w:tbl>
    <w:p w14:paraId="0652E6EE" w14:textId="77777777" w:rsidR="00B038F4" w:rsidRPr="00600282" w:rsidRDefault="00B038F4" w:rsidP="00DE545B">
      <w:pPr>
        <w:rPr>
          <w:rFonts w:eastAsia="Arial" w:cs="Arial"/>
          <w:b/>
          <w:bCs/>
          <w:szCs w:val="20"/>
        </w:rPr>
      </w:pPr>
    </w:p>
    <w:p w14:paraId="705DD1DF" w14:textId="526B62EC" w:rsidR="00B038F4" w:rsidRPr="00600282" w:rsidRDefault="002E6434">
      <w:pPr>
        <w:pStyle w:val="Heading4"/>
      </w:pPr>
      <w:r w:rsidRPr="00600282">
        <w:t>Road bridge utility relocation</w:t>
      </w:r>
    </w:p>
    <w:p w14:paraId="5A494DB9" w14:textId="77777777" w:rsidR="00B038F4" w:rsidRPr="00600282" w:rsidRDefault="002E6434" w:rsidP="00DE545B">
      <w:r w:rsidRPr="00600282">
        <w:t>An allowance of 10% of the direct construction cost has been included in the establishment cost in the SoW for the relocation of existing utilities for existing road bridge upgrades. The allowance does not apply to on costs, project costs and contingencies.</w:t>
      </w:r>
    </w:p>
    <w:p w14:paraId="493799D5" w14:textId="77777777" w:rsidR="00B038F4" w:rsidRPr="00600282" w:rsidRDefault="00B038F4" w:rsidP="00DE545B">
      <w:pPr>
        <w:rPr>
          <w:rFonts w:eastAsia="Arial" w:cs="Arial"/>
          <w:szCs w:val="20"/>
        </w:rPr>
      </w:pPr>
    </w:p>
    <w:p w14:paraId="7515623B" w14:textId="77777777" w:rsidR="00B038F4" w:rsidRPr="00600282" w:rsidRDefault="002E6434">
      <w:pPr>
        <w:pStyle w:val="Heading3"/>
      </w:pPr>
      <w:bookmarkStart w:id="115" w:name="_Toc110349723"/>
      <w:bookmarkStart w:id="116" w:name="_Toc172649548"/>
      <w:r w:rsidRPr="00600282">
        <w:t>Shared cycle bridges</w:t>
      </w:r>
      <w:bookmarkEnd w:id="115"/>
      <w:bookmarkEnd w:id="116"/>
    </w:p>
    <w:p w14:paraId="50667A2D" w14:textId="322D8EA7" w:rsidR="00B038F4" w:rsidRPr="00257B5A" w:rsidRDefault="002E6434" w:rsidP="00257B5A">
      <w:pPr>
        <w:rPr>
          <w:szCs w:val="20"/>
        </w:rPr>
      </w:pPr>
      <w:r w:rsidRPr="00257B5A">
        <w:rPr>
          <w:szCs w:val="20"/>
        </w:rPr>
        <w:t>The estimated delivery cost of future new bridges for primary and secondary cycle routes has been calculated using unit rates of $3,000 per square metre of bridge deck area.</w:t>
      </w:r>
    </w:p>
    <w:p w14:paraId="18C669EC" w14:textId="77777777" w:rsidR="00257B5A" w:rsidRPr="00257B5A" w:rsidRDefault="00257B5A" w:rsidP="00257B5A">
      <w:pPr>
        <w:rPr>
          <w:szCs w:val="20"/>
        </w:rPr>
      </w:pPr>
    </w:p>
    <w:p w14:paraId="0669FD39" w14:textId="77777777" w:rsidR="00B038F4" w:rsidRPr="00257B5A" w:rsidRDefault="002E6434" w:rsidP="00257B5A">
      <w:pPr>
        <w:rPr>
          <w:szCs w:val="20"/>
        </w:rPr>
      </w:pPr>
      <w:r w:rsidRPr="00257B5A">
        <w:rPr>
          <w:szCs w:val="20"/>
        </w:rPr>
        <w:t>The unit rate has been calculated using actual job records for similar works, taking into account current standards, work practices and materials.</w:t>
      </w:r>
    </w:p>
    <w:p w14:paraId="04C0071A" w14:textId="77777777" w:rsidR="00CB29CC" w:rsidRPr="00257B5A" w:rsidRDefault="00CB29CC" w:rsidP="00257B5A">
      <w:pPr>
        <w:rPr>
          <w:rFonts w:cs="Arial"/>
          <w:szCs w:val="20"/>
        </w:rPr>
      </w:pPr>
    </w:p>
    <w:p w14:paraId="2B242443" w14:textId="40C7799E" w:rsidR="00B038F4" w:rsidRDefault="002E6434" w:rsidP="00257B5A">
      <w:pPr>
        <w:rPr>
          <w:szCs w:val="20"/>
        </w:rPr>
      </w:pPr>
      <w:r w:rsidRPr="00257B5A">
        <w:rPr>
          <w:szCs w:val="20"/>
        </w:rPr>
        <w:t xml:space="preserve">The unit rate is based on the bridge being designed and constructed generally in accordance with </w:t>
      </w:r>
      <w:r w:rsidRPr="00257B5A">
        <w:rPr>
          <w:rFonts w:cs="Arial"/>
          <w:szCs w:val="20"/>
        </w:rPr>
        <w:t>Council’s IDPSP (Chapter 8), BSD, and Infrastructure Installation and Construction Requirem</w:t>
      </w:r>
      <w:r w:rsidRPr="00257B5A">
        <w:rPr>
          <w:szCs w:val="20"/>
        </w:rPr>
        <w:t>ent Manual.</w:t>
      </w:r>
    </w:p>
    <w:p w14:paraId="3F916C47" w14:textId="77777777" w:rsidR="00257B5A" w:rsidRPr="00257B5A" w:rsidRDefault="00257B5A" w:rsidP="00257B5A">
      <w:pPr>
        <w:rPr>
          <w:szCs w:val="20"/>
        </w:rPr>
      </w:pPr>
    </w:p>
    <w:p w14:paraId="248FECCB" w14:textId="77777777" w:rsidR="00B038F4" w:rsidRPr="00257B5A" w:rsidRDefault="002E6434" w:rsidP="00257B5A">
      <w:pPr>
        <w:rPr>
          <w:szCs w:val="20"/>
        </w:rPr>
      </w:pPr>
      <w:r w:rsidRPr="00257B5A">
        <w:rPr>
          <w:szCs w:val="20"/>
        </w:rPr>
        <w:t>The unit rates include the following:</w:t>
      </w:r>
    </w:p>
    <w:p w14:paraId="49B5070F" w14:textId="77777777" w:rsidR="00257B5A" w:rsidRDefault="00257B5A" w:rsidP="00257B5A">
      <w:pPr>
        <w:rPr>
          <w:iCs/>
          <w:szCs w:val="20"/>
        </w:rPr>
      </w:pPr>
    </w:p>
    <w:p w14:paraId="407BE20A" w14:textId="48F3BD61" w:rsidR="00B038F4" w:rsidRPr="00257B5A" w:rsidRDefault="002E6434">
      <w:pPr>
        <w:pStyle w:val="ListParagraph"/>
        <w:numPr>
          <w:ilvl w:val="0"/>
          <w:numId w:val="83"/>
        </w:numPr>
        <w:rPr>
          <w:rFonts w:cs="Arial"/>
          <w:i/>
          <w:iCs/>
          <w:szCs w:val="20"/>
        </w:rPr>
      </w:pPr>
      <w:r w:rsidRPr="00257B5A">
        <w:rPr>
          <w:iCs/>
          <w:szCs w:val="20"/>
        </w:rPr>
        <w:t>site establishment;</w:t>
      </w:r>
    </w:p>
    <w:p w14:paraId="6B9B7F9C" w14:textId="77777777" w:rsidR="00B038F4" w:rsidRPr="00257B5A" w:rsidRDefault="002E6434">
      <w:pPr>
        <w:pStyle w:val="ListParagraph"/>
        <w:numPr>
          <w:ilvl w:val="0"/>
          <w:numId w:val="83"/>
        </w:numPr>
        <w:rPr>
          <w:rFonts w:cs="Arial"/>
          <w:i/>
          <w:iCs/>
          <w:szCs w:val="20"/>
        </w:rPr>
      </w:pPr>
      <w:r w:rsidRPr="00257B5A">
        <w:rPr>
          <w:iCs/>
          <w:szCs w:val="20"/>
        </w:rPr>
        <w:t>compliance with an EMP;</w:t>
      </w:r>
    </w:p>
    <w:p w14:paraId="48D23815" w14:textId="77777777" w:rsidR="00B038F4" w:rsidRPr="00257B5A" w:rsidRDefault="002E6434">
      <w:pPr>
        <w:pStyle w:val="ListParagraph"/>
        <w:numPr>
          <w:ilvl w:val="0"/>
          <w:numId w:val="83"/>
        </w:numPr>
        <w:rPr>
          <w:rFonts w:cs="Arial"/>
          <w:i/>
          <w:iCs/>
          <w:szCs w:val="20"/>
        </w:rPr>
      </w:pPr>
      <w:r w:rsidRPr="00257B5A">
        <w:rPr>
          <w:iCs/>
          <w:szCs w:val="20"/>
        </w:rPr>
        <w:t>site preparation;</w:t>
      </w:r>
    </w:p>
    <w:p w14:paraId="43BE6AE0" w14:textId="77777777" w:rsidR="00B038F4" w:rsidRPr="00257B5A" w:rsidRDefault="002E6434">
      <w:pPr>
        <w:pStyle w:val="ListParagraph"/>
        <w:numPr>
          <w:ilvl w:val="0"/>
          <w:numId w:val="83"/>
        </w:numPr>
        <w:rPr>
          <w:rFonts w:cs="Arial"/>
          <w:i/>
          <w:iCs/>
          <w:szCs w:val="20"/>
        </w:rPr>
      </w:pPr>
      <w:r w:rsidRPr="00257B5A">
        <w:rPr>
          <w:iCs/>
          <w:szCs w:val="20"/>
        </w:rPr>
        <w:t>earthworks;</w:t>
      </w:r>
    </w:p>
    <w:p w14:paraId="7B16E6C4" w14:textId="77777777" w:rsidR="00B038F4" w:rsidRPr="00257B5A" w:rsidRDefault="002E6434">
      <w:pPr>
        <w:pStyle w:val="ListParagraph"/>
        <w:numPr>
          <w:ilvl w:val="0"/>
          <w:numId w:val="83"/>
        </w:numPr>
        <w:rPr>
          <w:rFonts w:cs="Arial"/>
          <w:i/>
          <w:iCs/>
          <w:szCs w:val="20"/>
        </w:rPr>
      </w:pPr>
      <w:r w:rsidRPr="00257B5A">
        <w:rPr>
          <w:iCs/>
          <w:szCs w:val="20"/>
        </w:rPr>
        <w:t>bridge structure - Piers / Piles, abutments, headstocks and deck units;</w:t>
      </w:r>
    </w:p>
    <w:p w14:paraId="389FF3C6" w14:textId="77777777" w:rsidR="00B038F4" w:rsidRPr="00257B5A" w:rsidRDefault="002E6434">
      <w:pPr>
        <w:pStyle w:val="ListParagraph"/>
        <w:numPr>
          <w:ilvl w:val="0"/>
          <w:numId w:val="83"/>
        </w:numPr>
        <w:rPr>
          <w:rFonts w:cs="Arial"/>
          <w:i/>
          <w:iCs/>
          <w:szCs w:val="20"/>
        </w:rPr>
      </w:pPr>
      <w:r w:rsidRPr="00257B5A">
        <w:rPr>
          <w:iCs/>
          <w:szCs w:val="20"/>
        </w:rPr>
        <w:t>deck surface;</w:t>
      </w:r>
    </w:p>
    <w:p w14:paraId="6B57D575" w14:textId="77777777" w:rsidR="00B038F4" w:rsidRPr="00257B5A" w:rsidRDefault="002E6434">
      <w:pPr>
        <w:pStyle w:val="ListParagraph"/>
        <w:numPr>
          <w:ilvl w:val="0"/>
          <w:numId w:val="83"/>
        </w:numPr>
        <w:rPr>
          <w:rFonts w:cs="Arial"/>
          <w:i/>
          <w:iCs/>
          <w:szCs w:val="20"/>
        </w:rPr>
      </w:pPr>
      <w:r w:rsidRPr="00257B5A">
        <w:rPr>
          <w:iCs/>
          <w:szCs w:val="20"/>
        </w:rPr>
        <w:t>sign and lines; and</w:t>
      </w:r>
    </w:p>
    <w:p w14:paraId="23A4E43D" w14:textId="77777777" w:rsidR="00B038F4" w:rsidRPr="00257B5A" w:rsidRDefault="002E6434">
      <w:pPr>
        <w:pStyle w:val="ListParagraph"/>
        <w:numPr>
          <w:ilvl w:val="0"/>
          <w:numId w:val="83"/>
        </w:numPr>
        <w:rPr>
          <w:rFonts w:cs="Arial"/>
          <w:i/>
          <w:iCs/>
          <w:szCs w:val="20"/>
        </w:rPr>
      </w:pPr>
      <w:r w:rsidRPr="00257B5A">
        <w:rPr>
          <w:iCs/>
          <w:szCs w:val="20"/>
        </w:rPr>
        <w:t>lighting.</w:t>
      </w:r>
    </w:p>
    <w:p w14:paraId="07D4C005" w14:textId="77777777" w:rsidR="00B038F4" w:rsidRPr="00257B5A" w:rsidRDefault="00B038F4" w:rsidP="00257B5A">
      <w:pPr>
        <w:rPr>
          <w:rFonts w:eastAsia="Arial" w:cs="Arial"/>
          <w:szCs w:val="20"/>
        </w:rPr>
      </w:pPr>
    </w:p>
    <w:p w14:paraId="66F4291D" w14:textId="586F89C4" w:rsidR="00B038F4" w:rsidRPr="00257B5A" w:rsidRDefault="002E6434" w:rsidP="00257B5A">
      <w:pPr>
        <w:pStyle w:val="Caption"/>
      </w:pPr>
      <w:r w:rsidRPr="00600282">
        <w:t>Table 5.2.6.1</w:t>
      </w:r>
      <w:r w:rsidRPr="00600282">
        <w:rPr>
          <w:rFonts w:cs="Arial"/>
        </w:rPr>
        <w:t>—</w:t>
      </w:r>
      <w:r w:rsidRPr="00600282">
        <w:t xml:space="preserve">Unit rate per square metre </w:t>
      </w:r>
      <w:r w:rsidRPr="00600282">
        <w:rPr>
          <w:rFonts w:cs="Arial"/>
        </w:rPr>
        <w:t xml:space="preserve">– </w:t>
      </w:r>
      <w:r w:rsidRPr="00600282">
        <w:t>shared cycle bridges</w:t>
      </w:r>
    </w:p>
    <w:tbl>
      <w:tblPr>
        <w:tblStyle w:val="LGIPEMTable"/>
        <w:tblW w:w="5000" w:type="pct"/>
        <w:tblLook w:val="01E0" w:firstRow="1" w:lastRow="1" w:firstColumn="1" w:lastColumn="1" w:noHBand="0" w:noVBand="0"/>
        <w:tblCaption w:val="Table 5.2.6.1—Unit rate per square metre – shared cycle bridges"/>
        <w:tblDescription w:val="Unit rate per square metre – shared cycle bridges"/>
      </w:tblPr>
      <w:tblGrid>
        <w:gridCol w:w="2411"/>
        <w:gridCol w:w="2260"/>
        <w:gridCol w:w="3463"/>
        <w:gridCol w:w="1508"/>
      </w:tblGrid>
      <w:tr w:rsidR="00257B5A" w:rsidRPr="00600282" w14:paraId="16FB66F3" w14:textId="77777777" w:rsidTr="00257B5A">
        <w:trPr>
          <w:cnfStyle w:val="100000000000" w:firstRow="1" w:lastRow="0" w:firstColumn="0" w:lastColumn="0" w:oddVBand="0" w:evenVBand="0" w:oddHBand="0" w:evenHBand="0" w:firstRowFirstColumn="0" w:firstRowLastColumn="0" w:lastRowFirstColumn="0" w:lastRowLastColumn="0"/>
        </w:trPr>
        <w:tc>
          <w:tcPr>
            <w:tcW w:w="1250" w:type="pct"/>
          </w:tcPr>
          <w:p w14:paraId="3FDA24F0" w14:textId="77777777" w:rsidR="00DB4816" w:rsidRPr="00600282" w:rsidRDefault="00DB4816" w:rsidP="00DE545B">
            <w:pPr>
              <w:rPr>
                <w:rFonts w:cs="Arial"/>
                <w:szCs w:val="20"/>
              </w:rPr>
            </w:pPr>
            <w:r w:rsidRPr="00600282">
              <w:t>Project Description</w:t>
            </w:r>
          </w:p>
        </w:tc>
        <w:tc>
          <w:tcPr>
            <w:tcW w:w="1172" w:type="pct"/>
          </w:tcPr>
          <w:p w14:paraId="2EC7D824" w14:textId="77777777" w:rsidR="00DB4816" w:rsidRPr="00600282" w:rsidRDefault="00DB4816" w:rsidP="00DE545B">
            <w:pPr>
              <w:rPr>
                <w:rFonts w:cs="Arial"/>
                <w:szCs w:val="20"/>
              </w:rPr>
            </w:pPr>
            <w:r w:rsidRPr="00600282">
              <w:t>Direct construction unit rate ($/m</w:t>
            </w:r>
            <w:r w:rsidRPr="00600282">
              <w:rPr>
                <w:position w:val="7"/>
                <w:sz w:val="13"/>
              </w:rPr>
              <w:t>2</w:t>
            </w:r>
            <w:r w:rsidRPr="00600282">
              <w:t>)</w:t>
            </w:r>
          </w:p>
        </w:tc>
        <w:tc>
          <w:tcPr>
            <w:tcW w:w="1796" w:type="pct"/>
          </w:tcPr>
          <w:p w14:paraId="10C7652E" w14:textId="7E514CF3" w:rsidR="00DB4816" w:rsidRPr="00600282" w:rsidRDefault="00DB4816" w:rsidP="00DE545B">
            <w:pPr>
              <w:rPr>
                <w:rFonts w:cs="Arial"/>
                <w:szCs w:val="20"/>
              </w:rPr>
            </w:pPr>
            <w:r w:rsidRPr="00600282">
              <w:t>Project costs (</w:t>
            </w:r>
            <w:r w:rsidR="00100B77" w:rsidRPr="00600282">
              <w:t xml:space="preserve">23% </w:t>
            </w:r>
            <w:r w:rsidRPr="00600282">
              <w:t>of total direct construction unit rates)</w:t>
            </w:r>
          </w:p>
        </w:tc>
        <w:tc>
          <w:tcPr>
            <w:tcW w:w="782" w:type="pct"/>
          </w:tcPr>
          <w:p w14:paraId="4C8149DC" w14:textId="77777777" w:rsidR="00DB4816" w:rsidRPr="00600282" w:rsidRDefault="00DB4816" w:rsidP="00DE545B">
            <w:pPr>
              <w:rPr>
                <w:rFonts w:cs="Arial"/>
                <w:szCs w:val="20"/>
              </w:rPr>
            </w:pPr>
            <w:r w:rsidRPr="00600282">
              <w:t>Total unit rate ($/m</w:t>
            </w:r>
            <w:r w:rsidRPr="00600282">
              <w:rPr>
                <w:position w:val="7"/>
                <w:sz w:val="13"/>
              </w:rPr>
              <w:t>2</w:t>
            </w:r>
            <w:r w:rsidRPr="00600282">
              <w:t>)</w:t>
            </w:r>
          </w:p>
        </w:tc>
      </w:tr>
      <w:tr w:rsidR="00257B5A" w:rsidRPr="00600282" w14:paraId="71AE12A6" w14:textId="77777777" w:rsidTr="00257B5A">
        <w:tc>
          <w:tcPr>
            <w:tcW w:w="1250" w:type="pct"/>
          </w:tcPr>
          <w:p w14:paraId="45A92C94" w14:textId="7BB5C7F0" w:rsidR="00CB29CC" w:rsidRPr="00600282" w:rsidRDefault="00CB29CC" w:rsidP="00DE545B">
            <w:pPr>
              <w:rPr>
                <w:rFonts w:cs="Arial"/>
              </w:rPr>
            </w:pPr>
            <w:r w:rsidRPr="00600282">
              <w:t>Shared Cycle Bridge</w:t>
            </w:r>
          </w:p>
        </w:tc>
        <w:tc>
          <w:tcPr>
            <w:tcW w:w="1172" w:type="pct"/>
          </w:tcPr>
          <w:p w14:paraId="061FFB5E" w14:textId="1001F1BA" w:rsidR="00CB29CC" w:rsidRPr="00600282" w:rsidRDefault="00CB29CC" w:rsidP="00DE545B">
            <w:pPr>
              <w:rPr>
                <w:rFonts w:cs="Arial"/>
              </w:rPr>
            </w:pPr>
            <w:r w:rsidRPr="00600282">
              <w:t>$3,203</w:t>
            </w:r>
          </w:p>
        </w:tc>
        <w:tc>
          <w:tcPr>
            <w:tcW w:w="1796" w:type="pct"/>
          </w:tcPr>
          <w:p w14:paraId="1D04509A" w14:textId="35A33254" w:rsidR="00CB29CC" w:rsidRPr="00600282" w:rsidRDefault="00CB29CC" w:rsidP="00DE545B">
            <w:pPr>
              <w:rPr>
                <w:rFonts w:cs="Arial"/>
              </w:rPr>
            </w:pPr>
            <w:r w:rsidRPr="00600282">
              <w:t>$737</w:t>
            </w:r>
          </w:p>
        </w:tc>
        <w:tc>
          <w:tcPr>
            <w:tcW w:w="782" w:type="pct"/>
          </w:tcPr>
          <w:p w14:paraId="4994EF53" w14:textId="50CE9E7A" w:rsidR="00CB29CC" w:rsidRPr="00600282" w:rsidRDefault="00CB29CC" w:rsidP="00DE545B">
            <w:pPr>
              <w:rPr>
                <w:rFonts w:cs="Arial"/>
              </w:rPr>
            </w:pPr>
            <w:r w:rsidRPr="00600282">
              <w:t>$3,940</w:t>
            </w:r>
          </w:p>
        </w:tc>
      </w:tr>
    </w:tbl>
    <w:p w14:paraId="3E0E5FCB" w14:textId="77777777" w:rsidR="00B038F4" w:rsidRPr="00257B5A" w:rsidRDefault="00B038F4" w:rsidP="00257B5A"/>
    <w:p w14:paraId="487DC164" w14:textId="671EE62B" w:rsidR="00B038F4" w:rsidRPr="00257B5A" w:rsidRDefault="002E6434" w:rsidP="00257B5A">
      <w:r w:rsidRPr="00257B5A">
        <w:t>The following assumptions have been made in determining the EC listed in the SoW. All planned works are for the delivery of new bridges.</w:t>
      </w:r>
    </w:p>
    <w:p w14:paraId="2770F5C9" w14:textId="77777777" w:rsidR="008D53F8" w:rsidRPr="00257B5A" w:rsidRDefault="008D53F8" w:rsidP="00257B5A"/>
    <w:p w14:paraId="1B710095" w14:textId="77777777" w:rsidR="00B038F4" w:rsidRPr="00600282" w:rsidRDefault="002E6434" w:rsidP="00257B5A">
      <w:pPr>
        <w:pStyle w:val="Caption"/>
      </w:pPr>
      <w:r w:rsidRPr="00600282">
        <w:t>Table 5.2.6.2</w:t>
      </w:r>
      <w:r w:rsidRPr="00600282">
        <w:rPr>
          <w:rFonts w:cs="Arial"/>
        </w:rPr>
        <w:t>—</w:t>
      </w:r>
      <w:r w:rsidRPr="00600282">
        <w:t>Estimated delivery cost assumptions</w:t>
      </w:r>
    </w:p>
    <w:tbl>
      <w:tblPr>
        <w:tblStyle w:val="LGIPEMTable"/>
        <w:tblW w:w="5000" w:type="pct"/>
        <w:tblLook w:val="01E0" w:firstRow="1" w:lastRow="1" w:firstColumn="1" w:lastColumn="1" w:noHBand="0" w:noVBand="0"/>
        <w:tblCaption w:val="Table 5.2.6.2—Estimated delivery cost assumptions"/>
        <w:tblDescription w:val="Estimated delivery cost assumptions"/>
      </w:tblPr>
      <w:tblGrid>
        <w:gridCol w:w="1931"/>
        <w:gridCol w:w="1929"/>
        <w:gridCol w:w="1926"/>
        <w:gridCol w:w="1926"/>
        <w:gridCol w:w="1930"/>
      </w:tblGrid>
      <w:tr w:rsidR="00257B5A" w:rsidRPr="00600282" w14:paraId="69B44E2B" w14:textId="77777777" w:rsidTr="00257B5A">
        <w:trPr>
          <w:cnfStyle w:val="100000000000" w:firstRow="1" w:lastRow="0" w:firstColumn="0" w:lastColumn="0" w:oddVBand="0" w:evenVBand="0" w:oddHBand="0" w:evenHBand="0" w:firstRowFirstColumn="0" w:firstRowLastColumn="0" w:lastRowFirstColumn="0" w:lastRowLastColumn="0"/>
        </w:trPr>
        <w:tc>
          <w:tcPr>
            <w:tcW w:w="1001" w:type="pct"/>
          </w:tcPr>
          <w:p w14:paraId="245B4311" w14:textId="77777777" w:rsidR="00B038F4" w:rsidRPr="00600282" w:rsidRDefault="002E6434" w:rsidP="00DE545B">
            <w:pPr>
              <w:rPr>
                <w:rFonts w:cs="Arial"/>
                <w:szCs w:val="20"/>
              </w:rPr>
            </w:pPr>
            <w:r w:rsidRPr="00600282">
              <w:t>Project</w:t>
            </w:r>
          </w:p>
        </w:tc>
        <w:tc>
          <w:tcPr>
            <w:tcW w:w="1000" w:type="pct"/>
          </w:tcPr>
          <w:p w14:paraId="5C28A7BC" w14:textId="77777777" w:rsidR="00B038F4" w:rsidRPr="00600282" w:rsidRDefault="002E6434" w:rsidP="00DE545B">
            <w:pPr>
              <w:rPr>
                <w:rFonts w:cs="Arial"/>
                <w:szCs w:val="20"/>
              </w:rPr>
            </w:pPr>
            <w:r w:rsidRPr="00600282">
              <w:t>Planned works</w:t>
            </w:r>
          </w:p>
        </w:tc>
        <w:tc>
          <w:tcPr>
            <w:tcW w:w="999" w:type="pct"/>
          </w:tcPr>
          <w:p w14:paraId="1EB7B8DB" w14:textId="77777777" w:rsidR="00B038F4" w:rsidRPr="00600282" w:rsidRDefault="002E6434" w:rsidP="00DE545B">
            <w:pPr>
              <w:rPr>
                <w:rFonts w:cs="Arial"/>
                <w:szCs w:val="20"/>
              </w:rPr>
            </w:pPr>
            <w:r w:rsidRPr="00600282">
              <w:t>Length (m)</w:t>
            </w:r>
          </w:p>
        </w:tc>
        <w:tc>
          <w:tcPr>
            <w:tcW w:w="999" w:type="pct"/>
          </w:tcPr>
          <w:p w14:paraId="093B7012" w14:textId="77777777" w:rsidR="00B038F4" w:rsidRPr="00600282" w:rsidRDefault="002E6434" w:rsidP="00DE545B">
            <w:pPr>
              <w:rPr>
                <w:rFonts w:cs="Arial"/>
                <w:szCs w:val="20"/>
              </w:rPr>
            </w:pPr>
            <w:r w:rsidRPr="00600282">
              <w:t>Width (m)</w:t>
            </w:r>
          </w:p>
        </w:tc>
        <w:tc>
          <w:tcPr>
            <w:tcW w:w="1002" w:type="pct"/>
          </w:tcPr>
          <w:p w14:paraId="48471318" w14:textId="77777777" w:rsidR="00B038F4" w:rsidRPr="00600282" w:rsidRDefault="002E6434" w:rsidP="00DE545B">
            <w:pPr>
              <w:rPr>
                <w:rFonts w:cs="Arial"/>
                <w:szCs w:val="20"/>
              </w:rPr>
            </w:pPr>
            <w:r w:rsidRPr="00600282">
              <w:t>Area (m</w:t>
            </w:r>
            <w:r w:rsidRPr="00600282">
              <w:rPr>
                <w:position w:val="7"/>
                <w:sz w:val="13"/>
              </w:rPr>
              <w:t>2</w:t>
            </w:r>
            <w:r w:rsidRPr="00600282">
              <w:t>)</w:t>
            </w:r>
          </w:p>
        </w:tc>
      </w:tr>
      <w:tr w:rsidR="00AA5E5D" w:rsidRPr="00600282" w14:paraId="0773DD2E" w14:textId="77777777" w:rsidTr="00257B5A">
        <w:tc>
          <w:tcPr>
            <w:tcW w:w="1001" w:type="pct"/>
          </w:tcPr>
          <w:p w14:paraId="137EB8D4" w14:textId="7118118B" w:rsidR="00277EF6" w:rsidRPr="00600282" w:rsidRDefault="00277EF6" w:rsidP="00DE545B">
            <w:r w:rsidRPr="00600282">
              <w:t>ALB-SB-001</w:t>
            </w:r>
          </w:p>
        </w:tc>
        <w:tc>
          <w:tcPr>
            <w:tcW w:w="1000" w:type="pct"/>
          </w:tcPr>
          <w:p w14:paraId="7F85635F" w14:textId="49E64AA4" w:rsidR="00277EF6" w:rsidRPr="00600282" w:rsidRDefault="00277EF6" w:rsidP="00DE545B">
            <w:r w:rsidRPr="00600282">
              <w:t>New bridge</w:t>
            </w:r>
          </w:p>
        </w:tc>
        <w:tc>
          <w:tcPr>
            <w:tcW w:w="999" w:type="pct"/>
          </w:tcPr>
          <w:p w14:paraId="3B4222DB" w14:textId="3E6C7B37" w:rsidR="00277EF6" w:rsidRPr="00600282" w:rsidRDefault="00277EF6" w:rsidP="00DE545B">
            <w:r w:rsidRPr="00600282">
              <w:t>178</w:t>
            </w:r>
          </w:p>
        </w:tc>
        <w:tc>
          <w:tcPr>
            <w:tcW w:w="999" w:type="pct"/>
          </w:tcPr>
          <w:p w14:paraId="73400266" w14:textId="62BFC2D9" w:rsidR="00277EF6" w:rsidRPr="00600282" w:rsidRDefault="00277EF6" w:rsidP="00DE545B">
            <w:r w:rsidRPr="00600282">
              <w:t>4</w:t>
            </w:r>
          </w:p>
        </w:tc>
        <w:tc>
          <w:tcPr>
            <w:tcW w:w="1002" w:type="pct"/>
          </w:tcPr>
          <w:p w14:paraId="79A8F0E5" w14:textId="45201439" w:rsidR="00277EF6" w:rsidRPr="00600282" w:rsidRDefault="00277EF6" w:rsidP="00DE545B">
            <w:r w:rsidRPr="00600282">
              <w:t>712</w:t>
            </w:r>
          </w:p>
        </w:tc>
      </w:tr>
      <w:tr w:rsidR="00B038F4" w:rsidRPr="00600282" w14:paraId="7ED2BF47" w14:textId="77777777" w:rsidTr="00257B5A">
        <w:tc>
          <w:tcPr>
            <w:tcW w:w="1001" w:type="pct"/>
          </w:tcPr>
          <w:p w14:paraId="65D1C8FC" w14:textId="77777777" w:rsidR="00B038F4" w:rsidRPr="00600282" w:rsidRDefault="002E6434" w:rsidP="00DE545B">
            <w:r w:rsidRPr="00600282">
              <w:t>ENG-SB-001</w:t>
            </w:r>
          </w:p>
        </w:tc>
        <w:tc>
          <w:tcPr>
            <w:tcW w:w="1000" w:type="pct"/>
          </w:tcPr>
          <w:p w14:paraId="3C186AB3" w14:textId="77777777" w:rsidR="00B038F4" w:rsidRPr="00600282" w:rsidRDefault="002E6434" w:rsidP="00DE545B">
            <w:r w:rsidRPr="00600282">
              <w:t>New bridge</w:t>
            </w:r>
          </w:p>
        </w:tc>
        <w:tc>
          <w:tcPr>
            <w:tcW w:w="999" w:type="pct"/>
          </w:tcPr>
          <w:p w14:paraId="0FC2383C" w14:textId="77777777" w:rsidR="00B038F4" w:rsidRPr="00600282" w:rsidRDefault="002E6434" w:rsidP="00DE545B">
            <w:r w:rsidRPr="00600282">
              <w:t>79</w:t>
            </w:r>
          </w:p>
        </w:tc>
        <w:tc>
          <w:tcPr>
            <w:tcW w:w="999" w:type="pct"/>
          </w:tcPr>
          <w:p w14:paraId="28F41C28" w14:textId="77777777" w:rsidR="00B038F4" w:rsidRPr="00600282" w:rsidRDefault="002E6434" w:rsidP="00DE545B">
            <w:r w:rsidRPr="00600282">
              <w:t>4</w:t>
            </w:r>
          </w:p>
        </w:tc>
        <w:tc>
          <w:tcPr>
            <w:tcW w:w="1002" w:type="pct"/>
          </w:tcPr>
          <w:p w14:paraId="37E8F383" w14:textId="77777777" w:rsidR="00B038F4" w:rsidRPr="00600282" w:rsidRDefault="002E6434" w:rsidP="00DE545B">
            <w:r w:rsidRPr="00600282">
              <w:t>316</w:t>
            </w:r>
          </w:p>
        </w:tc>
      </w:tr>
      <w:tr w:rsidR="002D3AF0" w:rsidRPr="00600282" w14:paraId="3EFDEF5D" w14:textId="77777777" w:rsidTr="00257B5A">
        <w:tc>
          <w:tcPr>
            <w:tcW w:w="1001" w:type="pct"/>
          </w:tcPr>
          <w:p w14:paraId="669904E3" w14:textId="40EF44DE" w:rsidR="002D3AF0" w:rsidRPr="00600282" w:rsidRDefault="002D3AF0" w:rsidP="00DE545B">
            <w:r>
              <w:t>MOR-SB-001</w:t>
            </w:r>
          </w:p>
        </w:tc>
        <w:tc>
          <w:tcPr>
            <w:tcW w:w="1000" w:type="pct"/>
          </w:tcPr>
          <w:p w14:paraId="175D5A40" w14:textId="1FACE92B" w:rsidR="002D3AF0" w:rsidRPr="00600282" w:rsidRDefault="002D3AF0" w:rsidP="00DE545B">
            <w:r>
              <w:t>New bridge</w:t>
            </w:r>
          </w:p>
        </w:tc>
        <w:tc>
          <w:tcPr>
            <w:tcW w:w="999" w:type="pct"/>
          </w:tcPr>
          <w:p w14:paraId="735BFE4C" w14:textId="2889D8E4" w:rsidR="002D3AF0" w:rsidRPr="00600282" w:rsidRDefault="002D3AF0" w:rsidP="00DE545B">
            <w:r>
              <w:t>70</w:t>
            </w:r>
          </w:p>
        </w:tc>
        <w:tc>
          <w:tcPr>
            <w:tcW w:w="999" w:type="pct"/>
          </w:tcPr>
          <w:p w14:paraId="2B379A87" w14:textId="4B5269A3" w:rsidR="002D3AF0" w:rsidRPr="00600282" w:rsidRDefault="002D3AF0" w:rsidP="00DE545B">
            <w:r>
              <w:t>4</w:t>
            </w:r>
          </w:p>
        </w:tc>
        <w:tc>
          <w:tcPr>
            <w:tcW w:w="1002" w:type="pct"/>
          </w:tcPr>
          <w:p w14:paraId="0F2FFCB2" w14:textId="3F68AF70" w:rsidR="002D3AF0" w:rsidRPr="00600282" w:rsidRDefault="002D3AF0" w:rsidP="00DE545B">
            <w:r>
              <w:t>280</w:t>
            </w:r>
          </w:p>
        </w:tc>
      </w:tr>
      <w:tr w:rsidR="00B038F4" w:rsidRPr="00600282" w14:paraId="63663F0A" w14:textId="77777777" w:rsidTr="00257B5A">
        <w:tc>
          <w:tcPr>
            <w:tcW w:w="1001" w:type="pct"/>
          </w:tcPr>
          <w:p w14:paraId="40B29DE6" w14:textId="77777777" w:rsidR="00B038F4" w:rsidRPr="00600282" w:rsidRDefault="002E6434" w:rsidP="00DE545B">
            <w:r w:rsidRPr="00600282">
              <w:t>SIP-SB-001</w:t>
            </w:r>
          </w:p>
        </w:tc>
        <w:tc>
          <w:tcPr>
            <w:tcW w:w="1000" w:type="pct"/>
          </w:tcPr>
          <w:p w14:paraId="1F604471" w14:textId="77777777" w:rsidR="00B038F4" w:rsidRPr="00600282" w:rsidRDefault="002E6434" w:rsidP="00DE545B">
            <w:r w:rsidRPr="00600282">
              <w:t>New bridge</w:t>
            </w:r>
          </w:p>
        </w:tc>
        <w:tc>
          <w:tcPr>
            <w:tcW w:w="999" w:type="pct"/>
          </w:tcPr>
          <w:p w14:paraId="4B2E6C41" w14:textId="77777777" w:rsidR="00B038F4" w:rsidRPr="00600282" w:rsidRDefault="002E6434" w:rsidP="00DE545B">
            <w:r w:rsidRPr="00600282">
              <w:t>70</w:t>
            </w:r>
          </w:p>
        </w:tc>
        <w:tc>
          <w:tcPr>
            <w:tcW w:w="999" w:type="pct"/>
          </w:tcPr>
          <w:p w14:paraId="4EFBE536" w14:textId="77777777" w:rsidR="00B038F4" w:rsidRPr="00600282" w:rsidRDefault="002E6434" w:rsidP="00DE545B">
            <w:r w:rsidRPr="00600282">
              <w:t>4</w:t>
            </w:r>
          </w:p>
        </w:tc>
        <w:tc>
          <w:tcPr>
            <w:tcW w:w="1002" w:type="pct"/>
          </w:tcPr>
          <w:p w14:paraId="30951C2A" w14:textId="77777777" w:rsidR="00B038F4" w:rsidRPr="00600282" w:rsidRDefault="002E6434" w:rsidP="00DE545B">
            <w:r w:rsidRPr="00600282">
              <w:t>280</w:t>
            </w:r>
          </w:p>
        </w:tc>
      </w:tr>
    </w:tbl>
    <w:p w14:paraId="2159FC59" w14:textId="77777777" w:rsidR="00B038F4" w:rsidRPr="00257B5A" w:rsidRDefault="00B038F4" w:rsidP="00257B5A"/>
    <w:p w14:paraId="1432B44E" w14:textId="77777777" w:rsidR="00B038F4" w:rsidRPr="00600282" w:rsidRDefault="00255AE0">
      <w:pPr>
        <w:pStyle w:val="Heading3"/>
      </w:pPr>
      <w:bookmarkStart w:id="117" w:name="_Toc110349724"/>
      <w:bookmarkStart w:id="118" w:name="_Toc172649549"/>
      <w:r w:rsidRPr="00600282">
        <w:t>Green bridges</w:t>
      </w:r>
      <w:bookmarkEnd w:id="117"/>
      <w:bookmarkEnd w:id="118"/>
    </w:p>
    <w:p w14:paraId="783BE33B" w14:textId="12C3A5CB" w:rsidR="0052382F" w:rsidRDefault="0052382F" w:rsidP="00DE545B">
      <w:r w:rsidRPr="00600282">
        <w:t>The estimated delivery cost of future green bridges has been calculated using unit rates of $ per lineal metre.</w:t>
      </w:r>
    </w:p>
    <w:p w14:paraId="76BC09A0" w14:textId="77777777" w:rsidR="00257B5A" w:rsidRPr="00600282" w:rsidRDefault="00257B5A" w:rsidP="00DE545B"/>
    <w:p w14:paraId="2C8958E7" w14:textId="26CA37C3" w:rsidR="0052382F" w:rsidRDefault="0052382F" w:rsidP="00DE545B">
      <w:r w:rsidRPr="00600282">
        <w:t>Unit rates for the delivery of the planned green bridges have been calculated using project estimates, taking into account current standards, work practices and materials.</w:t>
      </w:r>
    </w:p>
    <w:p w14:paraId="36C9F866" w14:textId="77777777" w:rsidR="00257B5A" w:rsidRPr="00600282" w:rsidRDefault="00257B5A" w:rsidP="00DE545B"/>
    <w:p w14:paraId="2C24632C" w14:textId="7D4B429C" w:rsidR="0052382F" w:rsidRDefault="0052382F" w:rsidP="00DE545B">
      <w:r w:rsidRPr="00600282">
        <w:t>The unit rates are based on the delivery of green bridges with a 7.5 metre wide deck.</w:t>
      </w:r>
    </w:p>
    <w:p w14:paraId="4B47478B" w14:textId="77777777" w:rsidR="00257B5A" w:rsidRPr="00600282" w:rsidRDefault="00257B5A" w:rsidP="00DE545B"/>
    <w:p w14:paraId="0AFD4CE1" w14:textId="0890767E" w:rsidR="0052382F" w:rsidRDefault="0052382F" w:rsidP="00DE545B">
      <w:r w:rsidRPr="00600282">
        <w:t>The unit rates include the following:</w:t>
      </w:r>
    </w:p>
    <w:p w14:paraId="291E6ED5" w14:textId="77777777" w:rsidR="00257B5A" w:rsidRPr="00600282" w:rsidRDefault="00257B5A" w:rsidP="00257B5A"/>
    <w:p w14:paraId="327B0890" w14:textId="77777777" w:rsidR="0052382F" w:rsidRPr="00257B5A" w:rsidRDefault="0052382F">
      <w:pPr>
        <w:pStyle w:val="ListParagraph"/>
        <w:numPr>
          <w:ilvl w:val="0"/>
          <w:numId w:val="84"/>
        </w:numPr>
        <w:rPr>
          <w:rFonts w:cs="Arial"/>
          <w:b/>
          <w:bCs/>
          <w:i/>
          <w:iCs/>
          <w:szCs w:val="20"/>
        </w:rPr>
      </w:pPr>
      <w:r w:rsidRPr="00257B5A">
        <w:rPr>
          <w:iCs/>
        </w:rPr>
        <w:t>site establishment;</w:t>
      </w:r>
    </w:p>
    <w:p w14:paraId="35045853" w14:textId="77777777" w:rsidR="0052382F" w:rsidRPr="00257B5A" w:rsidRDefault="0052382F">
      <w:pPr>
        <w:pStyle w:val="ListParagraph"/>
        <w:numPr>
          <w:ilvl w:val="0"/>
          <w:numId w:val="84"/>
        </w:numPr>
        <w:rPr>
          <w:rFonts w:cs="Arial"/>
          <w:b/>
          <w:bCs/>
          <w:i/>
          <w:iCs/>
          <w:szCs w:val="20"/>
        </w:rPr>
      </w:pPr>
      <w:r w:rsidRPr="00257B5A">
        <w:rPr>
          <w:iCs/>
        </w:rPr>
        <w:t>compliance with an EMP;</w:t>
      </w:r>
    </w:p>
    <w:p w14:paraId="02BD4418" w14:textId="77777777" w:rsidR="0052382F" w:rsidRPr="00257B5A" w:rsidRDefault="0052382F">
      <w:pPr>
        <w:pStyle w:val="ListParagraph"/>
        <w:numPr>
          <w:ilvl w:val="0"/>
          <w:numId w:val="84"/>
        </w:numPr>
        <w:rPr>
          <w:rFonts w:cs="Arial"/>
          <w:b/>
          <w:bCs/>
          <w:i/>
          <w:iCs/>
          <w:szCs w:val="20"/>
        </w:rPr>
      </w:pPr>
      <w:r w:rsidRPr="00257B5A">
        <w:rPr>
          <w:iCs/>
        </w:rPr>
        <w:t>site preparation;</w:t>
      </w:r>
    </w:p>
    <w:p w14:paraId="31E9FB53" w14:textId="77777777" w:rsidR="0052382F" w:rsidRPr="00257B5A" w:rsidRDefault="0052382F">
      <w:pPr>
        <w:pStyle w:val="ListParagraph"/>
        <w:numPr>
          <w:ilvl w:val="0"/>
          <w:numId w:val="84"/>
        </w:numPr>
        <w:rPr>
          <w:rFonts w:cs="Arial"/>
          <w:b/>
          <w:bCs/>
          <w:i/>
          <w:iCs/>
          <w:szCs w:val="20"/>
        </w:rPr>
      </w:pPr>
      <w:r w:rsidRPr="00257B5A">
        <w:rPr>
          <w:iCs/>
        </w:rPr>
        <w:t>earthworks;</w:t>
      </w:r>
    </w:p>
    <w:p w14:paraId="785B783E" w14:textId="77777777" w:rsidR="0052382F" w:rsidRPr="00257B5A" w:rsidRDefault="0052382F">
      <w:pPr>
        <w:pStyle w:val="ListParagraph"/>
        <w:numPr>
          <w:ilvl w:val="0"/>
          <w:numId w:val="84"/>
        </w:numPr>
        <w:rPr>
          <w:rFonts w:cs="Arial"/>
          <w:b/>
          <w:bCs/>
          <w:i/>
          <w:iCs/>
          <w:szCs w:val="20"/>
        </w:rPr>
      </w:pPr>
      <w:r w:rsidRPr="00257B5A">
        <w:rPr>
          <w:iCs/>
        </w:rPr>
        <w:t>bridge structure - Piers / Piles, abutments, headstocks and deck units;</w:t>
      </w:r>
    </w:p>
    <w:p w14:paraId="6820D23D" w14:textId="77777777" w:rsidR="0052382F" w:rsidRPr="00257B5A" w:rsidRDefault="0052382F">
      <w:pPr>
        <w:pStyle w:val="ListParagraph"/>
        <w:numPr>
          <w:ilvl w:val="0"/>
          <w:numId w:val="84"/>
        </w:numPr>
        <w:rPr>
          <w:rFonts w:cs="Arial"/>
          <w:b/>
          <w:bCs/>
          <w:i/>
          <w:iCs/>
          <w:szCs w:val="20"/>
        </w:rPr>
      </w:pPr>
      <w:r w:rsidRPr="00257B5A">
        <w:rPr>
          <w:iCs/>
        </w:rPr>
        <w:t>deck surface;</w:t>
      </w:r>
    </w:p>
    <w:p w14:paraId="4E2E67C5" w14:textId="77777777" w:rsidR="0052382F" w:rsidRPr="00257B5A" w:rsidRDefault="0052382F">
      <w:pPr>
        <w:pStyle w:val="ListParagraph"/>
        <w:numPr>
          <w:ilvl w:val="0"/>
          <w:numId w:val="84"/>
        </w:numPr>
        <w:rPr>
          <w:rFonts w:cs="Arial"/>
          <w:b/>
          <w:bCs/>
          <w:i/>
          <w:iCs/>
          <w:szCs w:val="20"/>
        </w:rPr>
      </w:pPr>
      <w:r w:rsidRPr="00257B5A">
        <w:rPr>
          <w:iCs/>
        </w:rPr>
        <w:t>sign and lines; and</w:t>
      </w:r>
    </w:p>
    <w:p w14:paraId="654FC2D6" w14:textId="0F8E978E" w:rsidR="0052382F" w:rsidRPr="00257B5A" w:rsidRDefault="0052382F">
      <w:pPr>
        <w:pStyle w:val="ListParagraph"/>
        <w:numPr>
          <w:ilvl w:val="0"/>
          <w:numId w:val="84"/>
        </w:numPr>
        <w:rPr>
          <w:rFonts w:cs="Arial"/>
          <w:szCs w:val="20"/>
        </w:rPr>
      </w:pPr>
      <w:r w:rsidRPr="00257B5A">
        <w:rPr>
          <w:iCs/>
        </w:rPr>
        <w:t>lighting</w:t>
      </w:r>
      <w:r w:rsidRPr="00600282">
        <w:t>.</w:t>
      </w:r>
    </w:p>
    <w:p w14:paraId="6C58E293" w14:textId="77777777" w:rsidR="00257B5A" w:rsidRPr="00600282" w:rsidRDefault="00257B5A" w:rsidP="00257B5A">
      <w:pPr>
        <w:rPr>
          <w:rFonts w:cs="Arial"/>
          <w:szCs w:val="20"/>
        </w:rPr>
      </w:pPr>
    </w:p>
    <w:p w14:paraId="3FF27684" w14:textId="77777777" w:rsidR="0052382F" w:rsidRPr="00600282" w:rsidRDefault="0052382F" w:rsidP="00257B5A">
      <w:r w:rsidRPr="00600282">
        <w:t xml:space="preserve">The unit rates for each of the </w:t>
      </w:r>
      <w:r w:rsidR="00B33922" w:rsidRPr="00600282">
        <w:t>two green bridges</w:t>
      </w:r>
      <w:r w:rsidRPr="00600282">
        <w:t xml:space="preserve"> have been estimated separately, with consideration given to location.</w:t>
      </w:r>
    </w:p>
    <w:p w14:paraId="53B97992" w14:textId="77777777" w:rsidR="00E16EDC" w:rsidRPr="00600282" w:rsidRDefault="00E16EDC" w:rsidP="00257B5A"/>
    <w:p w14:paraId="45FD92C8" w14:textId="6812B629" w:rsidR="000A3032" w:rsidRPr="00600282" w:rsidRDefault="00E16EDC" w:rsidP="00257B5A">
      <w:pPr>
        <w:pStyle w:val="Caption"/>
      </w:pPr>
      <w:r w:rsidRPr="00600282">
        <w:t>Table 5.2.7.1</w:t>
      </w:r>
      <w:r w:rsidRPr="00600282">
        <w:rPr>
          <w:rFonts w:cs="Arial"/>
        </w:rPr>
        <w:t>—</w:t>
      </w:r>
      <w:r w:rsidRPr="00600282">
        <w:t xml:space="preserve">Unit rate per metre </w:t>
      </w:r>
      <w:r w:rsidRPr="00600282">
        <w:rPr>
          <w:rFonts w:cs="Arial"/>
        </w:rPr>
        <w:t xml:space="preserve">– </w:t>
      </w:r>
      <w:r w:rsidRPr="00600282">
        <w:t>7.5 metre bridge deck</w:t>
      </w:r>
    </w:p>
    <w:tbl>
      <w:tblPr>
        <w:tblStyle w:val="LGIPEMTable"/>
        <w:tblW w:w="5000" w:type="pct"/>
        <w:tblLook w:val="01E0" w:firstRow="1" w:lastRow="1" w:firstColumn="1" w:lastColumn="1" w:noHBand="0" w:noVBand="0"/>
        <w:tblCaption w:val="Table 5.2.7.1—Unit rate per metre – 7.5 metre bridge deck"/>
        <w:tblDescription w:val="Unit rate per metre – 7.5 metre bridge deck"/>
      </w:tblPr>
      <w:tblGrid>
        <w:gridCol w:w="1756"/>
        <w:gridCol w:w="2367"/>
        <w:gridCol w:w="3589"/>
        <w:gridCol w:w="1930"/>
      </w:tblGrid>
      <w:tr w:rsidR="00257B5A" w:rsidRPr="00600282" w14:paraId="09023D72" w14:textId="77777777" w:rsidTr="00257B5A">
        <w:trPr>
          <w:cnfStyle w:val="100000000000" w:firstRow="1" w:lastRow="0" w:firstColumn="0" w:lastColumn="0" w:oddVBand="0" w:evenVBand="0" w:oddHBand="0" w:evenHBand="0" w:firstRowFirstColumn="0" w:firstRowLastColumn="0" w:lastRowFirstColumn="0" w:lastRowLastColumn="0"/>
        </w:trPr>
        <w:tc>
          <w:tcPr>
            <w:tcW w:w="910" w:type="pct"/>
          </w:tcPr>
          <w:p w14:paraId="14736D57" w14:textId="77777777" w:rsidR="00DB4816" w:rsidRPr="00600282" w:rsidRDefault="00DB4816" w:rsidP="00DE545B">
            <w:pPr>
              <w:rPr>
                <w:rFonts w:cs="Arial"/>
                <w:szCs w:val="20"/>
              </w:rPr>
            </w:pPr>
            <w:r w:rsidRPr="00600282">
              <w:t>Project Description</w:t>
            </w:r>
          </w:p>
        </w:tc>
        <w:tc>
          <w:tcPr>
            <w:tcW w:w="1227" w:type="pct"/>
          </w:tcPr>
          <w:p w14:paraId="2B3651BD" w14:textId="77777777" w:rsidR="00DB4816" w:rsidRPr="00600282" w:rsidRDefault="00DB4816" w:rsidP="00DE545B">
            <w:pPr>
              <w:rPr>
                <w:rFonts w:cs="Arial"/>
                <w:szCs w:val="20"/>
              </w:rPr>
            </w:pPr>
            <w:r w:rsidRPr="00600282">
              <w:t>Direct construction unit rate ($/m)</w:t>
            </w:r>
          </w:p>
        </w:tc>
        <w:tc>
          <w:tcPr>
            <w:tcW w:w="1861" w:type="pct"/>
          </w:tcPr>
          <w:p w14:paraId="07C2A6B5" w14:textId="2B7EB6EB" w:rsidR="00DB4816" w:rsidRPr="00600282" w:rsidRDefault="00DB4816" w:rsidP="00DE545B">
            <w:pPr>
              <w:rPr>
                <w:rFonts w:cs="Arial"/>
                <w:szCs w:val="20"/>
              </w:rPr>
            </w:pPr>
            <w:r w:rsidRPr="00600282">
              <w:t>Project costs (</w:t>
            </w:r>
            <w:r w:rsidR="00100B77" w:rsidRPr="00600282">
              <w:t xml:space="preserve">23% </w:t>
            </w:r>
            <w:r w:rsidRPr="00600282">
              <w:t>of total direct construction unit rates)</w:t>
            </w:r>
          </w:p>
        </w:tc>
        <w:tc>
          <w:tcPr>
            <w:tcW w:w="1001" w:type="pct"/>
          </w:tcPr>
          <w:p w14:paraId="51822640" w14:textId="77777777" w:rsidR="00DB4816" w:rsidRPr="00600282" w:rsidRDefault="00DB4816" w:rsidP="00DE545B">
            <w:pPr>
              <w:rPr>
                <w:rFonts w:cs="Arial"/>
                <w:szCs w:val="20"/>
              </w:rPr>
            </w:pPr>
            <w:r w:rsidRPr="00600282">
              <w:t>Total unit rate ($/m)</w:t>
            </w:r>
          </w:p>
        </w:tc>
      </w:tr>
      <w:tr w:rsidR="00CB29CC" w:rsidRPr="00600282" w14:paraId="67785E17" w14:textId="77777777" w:rsidTr="00257B5A">
        <w:tc>
          <w:tcPr>
            <w:tcW w:w="910" w:type="pct"/>
          </w:tcPr>
          <w:p w14:paraId="35FBE9E0" w14:textId="373C1356" w:rsidR="00CB29CC" w:rsidRPr="00600282" w:rsidRDefault="00CB29CC" w:rsidP="00DE545B">
            <w:r w:rsidRPr="00600282">
              <w:t>KAN-GB-001</w:t>
            </w:r>
          </w:p>
        </w:tc>
        <w:tc>
          <w:tcPr>
            <w:tcW w:w="1227" w:type="pct"/>
          </w:tcPr>
          <w:p w14:paraId="1C47F757" w14:textId="16BEAC67" w:rsidR="00CB29CC" w:rsidRPr="00600282" w:rsidRDefault="00CB29CC" w:rsidP="00DE545B">
            <w:r w:rsidRPr="00600282">
              <w:t>$244,124</w:t>
            </w:r>
          </w:p>
        </w:tc>
        <w:tc>
          <w:tcPr>
            <w:tcW w:w="1861" w:type="pct"/>
          </w:tcPr>
          <w:p w14:paraId="67198F5B" w14:textId="2BE89CF2" w:rsidR="00CB29CC" w:rsidRPr="00600282" w:rsidRDefault="00CB29CC" w:rsidP="00DE545B">
            <w:r w:rsidRPr="00600282">
              <w:t>$56,149</w:t>
            </w:r>
          </w:p>
        </w:tc>
        <w:tc>
          <w:tcPr>
            <w:tcW w:w="1001" w:type="pct"/>
          </w:tcPr>
          <w:p w14:paraId="5A9D815B" w14:textId="15D9CC3B" w:rsidR="00CB29CC" w:rsidRPr="00600282" w:rsidRDefault="00CB29CC" w:rsidP="00DE545B">
            <w:r w:rsidRPr="00600282">
              <w:t>$300,273</w:t>
            </w:r>
          </w:p>
        </w:tc>
      </w:tr>
      <w:tr w:rsidR="00CB29CC" w:rsidRPr="00600282" w14:paraId="78A99839" w14:textId="77777777" w:rsidTr="00257B5A">
        <w:tc>
          <w:tcPr>
            <w:tcW w:w="910" w:type="pct"/>
          </w:tcPr>
          <w:p w14:paraId="0FBE96FD" w14:textId="5F7C9E84" w:rsidR="00CB29CC" w:rsidRPr="00600282" w:rsidRDefault="00CB29CC" w:rsidP="00DE545B">
            <w:r w:rsidRPr="00600282">
              <w:t>NWS-GB-001</w:t>
            </w:r>
          </w:p>
        </w:tc>
        <w:tc>
          <w:tcPr>
            <w:tcW w:w="1227" w:type="pct"/>
          </w:tcPr>
          <w:p w14:paraId="1DB31A57" w14:textId="4ADA18CD" w:rsidR="00CB29CC" w:rsidRPr="00600282" w:rsidRDefault="00CB29CC" w:rsidP="00DE545B">
            <w:r w:rsidRPr="00600282">
              <w:t>$144,819</w:t>
            </w:r>
          </w:p>
        </w:tc>
        <w:tc>
          <w:tcPr>
            <w:tcW w:w="1861" w:type="pct"/>
          </w:tcPr>
          <w:p w14:paraId="38B05A23" w14:textId="2BF64B10" w:rsidR="00CB29CC" w:rsidRPr="00600282" w:rsidRDefault="00CB29CC" w:rsidP="00DE545B">
            <w:r w:rsidRPr="00600282">
              <w:t>$33,308</w:t>
            </w:r>
          </w:p>
        </w:tc>
        <w:tc>
          <w:tcPr>
            <w:tcW w:w="1001" w:type="pct"/>
          </w:tcPr>
          <w:p w14:paraId="607EB9C5" w14:textId="22AA6F71" w:rsidR="00CB29CC" w:rsidRPr="00600282" w:rsidRDefault="00CB29CC" w:rsidP="00DE545B">
            <w:r w:rsidRPr="00600282">
              <w:t>$178,128</w:t>
            </w:r>
          </w:p>
        </w:tc>
      </w:tr>
      <w:tr w:rsidR="00AA5E5D" w:rsidRPr="00600282" w14:paraId="3AD9108E" w14:textId="77777777" w:rsidTr="00257B5A">
        <w:tc>
          <w:tcPr>
            <w:tcW w:w="910" w:type="pct"/>
          </w:tcPr>
          <w:p w14:paraId="40B5CDF5" w14:textId="6A779A94" w:rsidR="00CB29CC" w:rsidRPr="00600282" w:rsidRDefault="00CB29CC" w:rsidP="00DE545B">
            <w:r w:rsidRPr="00600282">
              <w:t>SLU-GB-001</w:t>
            </w:r>
          </w:p>
        </w:tc>
        <w:tc>
          <w:tcPr>
            <w:tcW w:w="1227" w:type="pct"/>
          </w:tcPr>
          <w:p w14:paraId="19AAFF5B" w14:textId="0972055F" w:rsidR="00CB29CC" w:rsidRPr="00600282" w:rsidRDefault="00CB29CC" w:rsidP="00DE545B">
            <w:r w:rsidRPr="00600282">
              <w:t>$428,230</w:t>
            </w:r>
          </w:p>
        </w:tc>
        <w:tc>
          <w:tcPr>
            <w:tcW w:w="1861" w:type="pct"/>
          </w:tcPr>
          <w:p w14:paraId="0509D6C7" w14:textId="7644CCAC" w:rsidR="00CB29CC" w:rsidRPr="00600282" w:rsidRDefault="00CB29CC" w:rsidP="00DE545B">
            <w:r w:rsidRPr="00600282">
              <w:t>$98,493</w:t>
            </w:r>
          </w:p>
        </w:tc>
        <w:tc>
          <w:tcPr>
            <w:tcW w:w="1001" w:type="pct"/>
          </w:tcPr>
          <w:p w14:paraId="6581506E" w14:textId="486CE768" w:rsidR="00CB29CC" w:rsidRPr="00600282" w:rsidRDefault="00CB29CC" w:rsidP="00DE545B">
            <w:r w:rsidRPr="00600282">
              <w:t>$526,723</w:t>
            </w:r>
          </w:p>
        </w:tc>
      </w:tr>
      <w:tr w:rsidR="00AA5E5D" w:rsidRPr="00600282" w14:paraId="37A8F34D" w14:textId="77777777" w:rsidTr="00257B5A">
        <w:tc>
          <w:tcPr>
            <w:tcW w:w="910" w:type="pct"/>
          </w:tcPr>
          <w:p w14:paraId="0E4DAF93" w14:textId="14F6639D" w:rsidR="00CB29CC" w:rsidRPr="00600282" w:rsidRDefault="00CB29CC" w:rsidP="00DE545B">
            <w:r w:rsidRPr="00600282">
              <w:t>TOO-GB-001</w:t>
            </w:r>
          </w:p>
        </w:tc>
        <w:tc>
          <w:tcPr>
            <w:tcW w:w="1227" w:type="pct"/>
          </w:tcPr>
          <w:p w14:paraId="55554F27" w14:textId="4B5847EA" w:rsidR="00CB29CC" w:rsidRPr="00600282" w:rsidRDefault="00CB29CC" w:rsidP="00DE545B">
            <w:r w:rsidRPr="00600282">
              <w:t>$425,910</w:t>
            </w:r>
          </w:p>
        </w:tc>
        <w:tc>
          <w:tcPr>
            <w:tcW w:w="1861" w:type="pct"/>
          </w:tcPr>
          <w:p w14:paraId="22D9D7AD" w14:textId="14CBB999" w:rsidR="00CB29CC" w:rsidRPr="00600282" w:rsidRDefault="00CB29CC" w:rsidP="00DE545B">
            <w:r w:rsidRPr="00600282">
              <w:t>$97,959</w:t>
            </w:r>
          </w:p>
        </w:tc>
        <w:tc>
          <w:tcPr>
            <w:tcW w:w="1001" w:type="pct"/>
          </w:tcPr>
          <w:p w14:paraId="1A33DC72" w14:textId="669BD109" w:rsidR="00CB29CC" w:rsidRPr="00600282" w:rsidRDefault="00CB29CC" w:rsidP="00DE545B">
            <w:r w:rsidRPr="00600282">
              <w:t>$523,869</w:t>
            </w:r>
          </w:p>
        </w:tc>
      </w:tr>
    </w:tbl>
    <w:p w14:paraId="7F29F306" w14:textId="77777777" w:rsidR="00255AE0" w:rsidRPr="00600282" w:rsidRDefault="00255AE0" w:rsidP="00DE545B"/>
    <w:p w14:paraId="075D3BD9" w14:textId="77777777" w:rsidR="00B038F4" w:rsidRPr="00600282" w:rsidRDefault="002E6434">
      <w:pPr>
        <w:pStyle w:val="Heading3"/>
      </w:pPr>
      <w:bookmarkStart w:id="119" w:name="_Toc110349725"/>
      <w:bookmarkStart w:id="120" w:name="_Toc172649550"/>
      <w:r w:rsidRPr="00600282">
        <w:t>Open level crossings upgrades</w:t>
      </w:r>
      <w:bookmarkEnd w:id="119"/>
      <w:bookmarkEnd w:id="120"/>
    </w:p>
    <w:p w14:paraId="1ECDA151" w14:textId="6F154A29" w:rsidR="00B038F4" w:rsidRDefault="002E6434" w:rsidP="00DE545B">
      <w:r w:rsidRPr="00600282">
        <w:t>Upgrades to OLCs are delivered jointly by the Council and the State Government.</w:t>
      </w:r>
    </w:p>
    <w:p w14:paraId="1ECB0198" w14:textId="77777777" w:rsidR="00257B5A" w:rsidRPr="00600282" w:rsidRDefault="00257B5A" w:rsidP="00DE545B"/>
    <w:p w14:paraId="51B25DB7" w14:textId="6D08D54B" w:rsidR="00B038F4" w:rsidRDefault="002E6434" w:rsidP="00DE545B">
      <w:r w:rsidRPr="00600282">
        <w:t>The ECs to upgrade the four OLCs listed in the SoW are in order costs based on the delivery of similar works.</w:t>
      </w:r>
    </w:p>
    <w:p w14:paraId="06EB9D7A" w14:textId="77777777" w:rsidR="00257B5A" w:rsidRPr="00600282" w:rsidRDefault="00257B5A" w:rsidP="00DE545B"/>
    <w:p w14:paraId="42C225A6" w14:textId="18051548" w:rsidR="00B038F4" w:rsidRDefault="002E6434" w:rsidP="00DE545B">
      <w:r w:rsidRPr="00600282">
        <w:t>OLC upgrade ECs are based on recent completed projects of a similar nature that have been constructed by Council. This method for calculating the cost of OLC upgrades was selected by Council as these projects do not have finalised detailed designs.</w:t>
      </w:r>
    </w:p>
    <w:p w14:paraId="160E3B55" w14:textId="77777777" w:rsidR="00257B5A" w:rsidRPr="00600282" w:rsidRDefault="00257B5A" w:rsidP="00DE545B"/>
    <w:p w14:paraId="2D2B27EC" w14:textId="3B06ECFE" w:rsidR="00B038F4" w:rsidRDefault="002E6434" w:rsidP="00DE545B">
      <w:r w:rsidRPr="00600282">
        <w:t>The ECs are a global cost that includes all associated construction, land, on costs and contingency costs.</w:t>
      </w:r>
    </w:p>
    <w:p w14:paraId="13BEA032" w14:textId="77777777" w:rsidR="00257B5A" w:rsidRPr="00600282" w:rsidRDefault="00257B5A" w:rsidP="00DE545B"/>
    <w:p w14:paraId="6BA761AC" w14:textId="6955A973" w:rsidR="00B038F4" w:rsidRPr="00600282" w:rsidRDefault="002E6434" w:rsidP="00DE545B">
      <w:r w:rsidRPr="00600282">
        <w:t xml:space="preserve">OLC upgrades are delivered with funding assistance from the Commonwealth and/or State Governments. The funding assistance subsidy is 85% of the </w:t>
      </w:r>
      <w:r w:rsidR="00190939" w:rsidRPr="00600282">
        <w:t>total</w:t>
      </w:r>
      <w:r w:rsidRPr="00600282">
        <w:t xml:space="preserve"> construction cost.</w:t>
      </w:r>
    </w:p>
    <w:p w14:paraId="0D8DE27C" w14:textId="77777777" w:rsidR="008D53F8" w:rsidRPr="00600282" w:rsidRDefault="008D53F8" w:rsidP="00DE545B"/>
    <w:p w14:paraId="0F5AF4A1" w14:textId="66C4C185" w:rsidR="00B038F4" w:rsidRPr="00600282" w:rsidRDefault="002E6434">
      <w:pPr>
        <w:pStyle w:val="Heading4"/>
      </w:pPr>
      <w:r w:rsidRPr="00600282">
        <w:t>Open level crossing utility relocation</w:t>
      </w:r>
    </w:p>
    <w:p w14:paraId="2F6782C1" w14:textId="77777777" w:rsidR="00B038F4" w:rsidRPr="00600282" w:rsidRDefault="002E6434" w:rsidP="00DE545B">
      <w:r w:rsidRPr="00600282">
        <w:t>An allowance of 30% of the direct construction cost has been included in the estimated costs in the SoW for the relocation of existing utilities for open level crossings. The allowance does not apply to on costs, project costs and contingencies.</w:t>
      </w:r>
    </w:p>
    <w:p w14:paraId="310FFDC8" w14:textId="77777777" w:rsidR="00B038F4" w:rsidRPr="00600282" w:rsidRDefault="00B038F4" w:rsidP="00DE545B">
      <w:pPr>
        <w:rPr>
          <w:rFonts w:eastAsia="Arial" w:cs="Arial"/>
          <w:szCs w:val="20"/>
        </w:rPr>
      </w:pPr>
    </w:p>
    <w:p w14:paraId="4D87A910" w14:textId="77777777" w:rsidR="00B038F4" w:rsidRPr="00600282" w:rsidRDefault="002E6434">
      <w:pPr>
        <w:pStyle w:val="Heading3"/>
      </w:pPr>
      <w:bookmarkStart w:id="121" w:name="_Toc110349726"/>
      <w:bookmarkStart w:id="122" w:name="_Toc172649551"/>
      <w:r w:rsidRPr="00600282">
        <w:t>Unit rates – ferry terminals</w:t>
      </w:r>
      <w:bookmarkEnd w:id="121"/>
      <w:bookmarkEnd w:id="122"/>
    </w:p>
    <w:p w14:paraId="51EAC57C" w14:textId="77777777" w:rsidR="00B038F4" w:rsidRPr="00600282" w:rsidRDefault="002E6434" w:rsidP="00DE545B">
      <w:r w:rsidRPr="00600282">
        <w:t xml:space="preserve">The EC costs are strategic estimates </w:t>
      </w:r>
      <w:r w:rsidRPr="00600282">
        <w:rPr>
          <w:rFonts w:cs="Arial"/>
        </w:rPr>
        <w:t xml:space="preserve">based on Council’s records for the delivery of similar works </w:t>
      </w:r>
      <w:r w:rsidRPr="00600282">
        <w:t>across the ferry network.</w:t>
      </w:r>
    </w:p>
    <w:p w14:paraId="36A70B33" w14:textId="77777777" w:rsidR="00B038F4" w:rsidRPr="00600282" w:rsidRDefault="00B038F4" w:rsidP="00DE545B">
      <w:pPr>
        <w:rPr>
          <w:rFonts w:eastAsia="Arial" w:cs="Arial"/>
          <w:szCs w:val="20"/>
        </w:rPr>
      </w:pPr>
    </w:p>
    <w:p w14:paraId="4165859C" w14:textId="77777777" w:rsidR="00B038F4" w:rsidRPr="00600282" w:rsidRDefault="002E6434">
      <w:pPr>
        <w:pStyle w:val="Heading3"/>
      </w:pPr>
      <w:bookmarkStart w:id="123" w:name="_Toc110349727"/>
      <w:bookmarkStart w:id="124" w:name="_Toc172649552"/>
      <w:r w:rsidRPr="00600282">
        <w:t>Local government trunk roads – unit rates for calculating establishment costs for works different to that listed in the SoW</w:t>
      </w:r>
      <w:bookmarkEnd w:id="123"/>
      <w:bookmarkEnd w:id="124"/>
    </w:p>
    <w:p w14:paraId="6EC38298" w14:textId="1314626D" w:rsidR="00B038F4" w:rsidRDefault="002E6434" w:rsidP="00DE545B">
      <w:r w:rsidRPr="00600282">
        <w:t>Alternate or part works, of that listed in the SoW, are often delivered through development approvals.</w:t>
      </w:r>
    </w:p>
    <w:p w14:paraId="1010B549" w14:textId="77777777" w:rsidR="00257B5A" w:rsidRPr="00600282" w:rsidRDefault="00257B5A" w:rsidP="00DE545B"/>
    <w:p w14:paraId="5D75E1A6" w14:textId="6C076225" w:rsidR="00B038F4" w:rsidRDefault="002E6434" w:rsidP="00DE545B">
      <w:r w:rsidRPr="00600282">
        <w:t>The following methodology will be used to calculate the establishment cost for these works as required.</w:t>
      </w:r>
    </w:p>
    <w:p w14:paraId="724D2138" w14:textId="77777777" w:rsidR="00257B5A" w:rsidRPr="00600282" w:rsidRDefault="00257B5A" w:rsidP="00DE545B"/>
    <w:p w14:paraId="0E5E94D2" w14:textId="1400643F" w:rsidR="00B038F4" w:rsidRDefault="002E6434" w:rsidP="00DE545B">
      <w:r w:rsidRPr="00600282">
        <w:t>The estimated delivery cost of local government trunk road infrastructure is based on unit rates of $ per lineal metre.</w:t>
      </w:r>
    </w:p>
    <w:p w14:paraId="6E1284F3" w14:textId="77777777" w:rsidR="00257B5A" w:rsidRPr="00600282" w:rsidRDefault="00257B5A" w:rsidP="00DE545B"/>
    <w:p w14:paraId="5D7FE4E6" w14:textId="578343BB" w:rsidR="00B038F4" w:rsidRDefault="002E6434" w:rsidP="00DE545B">
      <w:r w:rsidRPr="00600282">
        <w:lastRenderedPageBreak/>
        <w:t xml:space="preserve">Unit rates for the delivery of local government trunk roads, have been calculated using first principle </w:t>
      </w:r>
      <w:r w:rsidRPr="00600282">
        <w:rPr>
          <w:rFonts w:cs="Arial"/>
        </w:rPr>
        <w:t xml:space="preserve">build ups of rates and quantities from Council’s estimating system and actual job records for similar </w:t>
      </w:r>
      <w:r w:rsidRPr="00600282">
        <w:t>projects, taking into account current standards, work practices and materials.</w:t>
      </w:r>
    </w:p>
    <w:p w14:paraId="61CA34AC" w14:textId="77777777" w:rsidR="00257B5A" w:rsidRPr="00600282" w:rsidRDefault="00257B5A" w:rsidP="00DE545B"/>
    <w:p w14:paraId="0E7D36A1" w14:textId="77777777" w:rsidR="00B038F4" w:rsidRPr="00600282" w:rsidRDefault="002E6434" w:rsidP="00DE545B">
      <w:r w:rsidRPr="00600282">
        <w:t>The unit rates are based on the delivery of the three major road types (major - 2 lanes, major - 4 lanes and major - 6 lanes), with constrained corridor widths.</w:t>
      </w:r>
    </w:p>
    <w:p w14:paraId="0B717271" w14:textId="25539F39" w:rsidR="00E3460D" w:rsidRPr="00257B5A" w:rsidRDefault="00E3460D" w:rsidP="00257B5A"/>
    <w:p w14:paraId="74A5879E" w14:textId="14102766" w:rsidR="00B038F4" w:rsidRPr="00257B5A" w:rsidRDefault="002E6434" w:rsidP="00257B5A">
      <w:r w:rsidRPr="00257B5A">
        <w:t>The unit rates include the following if applicable:</w:t>
      </w:r>
    </w:p>
    <w:p w14:paraId="4AC437CA" w14:textId="77777777" w:rsidR="00257B5A" w:rsidRPr="00257B5A" w:rsidRDefault="00257B5A" w:rsidP="00257B5A"/>
    <w:p w14:paraId="0D509D08" w14:textId="77777777" w:rsidR="00B038F4" w:rsidRPr="00257B5A" w:rsidRDefault="002E6434">
      <w:pPr>
        <w:pStyle w:val="ListParagraph"/>
        <w:numPr>
          <w:ilvl w:val="0"/>
          <w:numId w:val="85"/>
        </w:numPr>
        <w:rPr>
          <w:rFonts w:cs="Arial"/>
          <w:i/>
          <w:iCs/>
        </w:rPr>
      </w:pPr>
      <w:r w:rsidRPr="00257B5A">
        <w:rPr>
          <w:iCs/>
        </w:rPr>
        <w:t>site establishment;</w:t>
      </w:r>
    </w:p>
    <w:p w14:paraId="68A4ED48" w14:textId="77777777" w:rsidR="00B038F4" w:rsidRPr="00257B5A" w:rsidRDefault="002E6434">
      <w:pPr>
        <w:pStyle w:val="ListParagraph"/>
        <w:numPr>
          <w:ilvl w:val="0"/>
          <w:numId w:val="85"/>
        </w:numPr>
        <w:rPr>
          <w:rFonts w:cs="Arial"/>
          <w:i/>
          <w:iCs/>
        </w:rPr>
      </w:pPr>
      <w:r w:rsidRPr="00257B5A">
        <w:rPr>
          <w:iCs/>
        </w:rPr>
        <w:t>provision for traffic;</w:t>
      </w:r>
    </w:p>
    <w:p w14:paraId="1A2FD7E6" w14:textId="77777777" w:rsidR="00B038F4" w:rsidRPr="00257B5A" w:rsidRDefault="002E6434">
      <w:pPr>
        <w:pStyle w:val="ListParagraph"/>
        <w:numPr>
          <w:ilvl w:val="0"/>
          <w:numId w:val="85"/>
        </w:numPr>
        <w:rPr>
          <w:rFonts w:cs="Arial"/>
          <w:i/>
          <w:iCs/>
        </w:rPr>
      </w:pPr>
      <w:r w:rsidRPr="00257B5A">
        <w:rPr>
          <w:iCs/>
        </w:rPr>
        <w:t>compliance with an EMP;</w:t>
      </w:r>
    </w:p>
    <w:p w14:paraId="387A45E2" w14:textId="77777777" w:rsidR="00B038F4" w:rsidRPr="00257B5A" w:rsidRDefault="002E6434">
      <w:pPr>
        <w:pStyle w:val="ListParagraph"/>
        <w:numPr>
          <w:ilvl w:val="0"/>
          <w:numId w:val="85"/>
        </w:numPr>
        <w:rPr>
          <w:rFonts w:cs="Arial"/>
          <w:i/>
          <w:iCs/>
        </w:rPr>
      </w:pPr>
      <w:r w:rsidRPr="00257B5A">
        <w:rPr>
          <w:iCs/>
        </w:rPr>
        <w:t>site preparation;</w:t>
      </w:r>
    </w:p>
    <w:p w14:paraId="45D7B2D6" w14:textId="77777777" w:rsidR="00B038F4" w:rsidRPr="00257B5A" w:rsidRDefault="002E6434">
      <w:pPr>
        <w:pStyle w:val="ListParagraph"/>
        <w:numPr>
          <w:ilvl w:val="0"/>
          <w:numId w:val="85"/>
        </w:numPr>
        <w:rPr>
          <w:rFonts w:cs="Arial"/>
          <w:i/>
          <w:iCs/>
        </w:rPr>
      </w:pPr>
      <w:r w:rsidRPr="00257B5A">
        <w:rPr>
          <w:iCs/>
        </w:rPr>
        <w:t>earthworks;</w:t>
      </w:r>
    </w:p>
    <w:p w14:paraId="7EF49D5F" w14:textId="77777777" w:rsidR="00B038F4" w:rsidRPr="00257B5A" w:rsidRDefault="002E6434">
      <w:pPr>
        <w:pStyle w:val="ListParagraph"/>
        <w:numPr>
          <w:ilvl w:val="0"/>
          <w:numId w:val="85"/>
        </w:numPr>
        <w:rPr>
          <w:rFonts w:cs="Arial"/>
          <w:i/>
          <w:iCs/>
        </w:rPr>
      </w:pPr>
      <w:r w:rsidRPr="00257B5A">
        <w:rPr>
          <w:iCs/>
        </w:rPr>
        <w:t>road surface and sub-soil drainage;</w:t>
      </w:r>
    </w:p>
    <w:p w14:paraId="0946395B" w14:textId="77777777" w:rsidR="00B038F4" w:rsidRPr="00257B5A" w:rsidRDefault="002E6434">
      <w:pPr>
        <w:pStyle w:val="ListParagraph"/>
        <w:numPr>
          <w:ilvl w:val="0"/>
          <w:numId w:val="85"/>
        </w:numPr>
        <w:rPr>
          <w:rFonts w:cs="Arial"/>
          <w:i/>
          <w:iCs/>
        </w:rPr>
      </w:pPr>
      <w:r w:rsidRPr="00257B5A">
        <w:rPr>
          <w:iCs/>
        </w:rPr>
        <w:t>supply and placement of base and sub-base material;</w:t>
      </w:r>
    </w:p>
    <w:p w14:paraId="661304A4" w14:textId="77777777" w:rsidR="00B038F4" w:rsidRPr="00257B5A" w:rsidRDefault="002E6434">
      <w:pPr>
        <w:pStyle w:val="ListParagraph"/>
        <w:numPr>
          <w:ilvl w:val="0"/>
          <w:numId w:val="85"/>
        </w:numPr>
        <w:rPr>
          <w:rFonts w:cs="Arial"/>
          <w:i/>
          <w:iCs/>
        </w:rPr>
      </w:pPr>
      <w:r w:rsidRPr="00257B5A">
        <w:rPr>
          <w:iCs/>
        </w:rPr>
        <w:t>supply and placement of asphalt;</w:t>
      </w:r>
    </w:p>
    <w:p w14:paraId="02A5E458" w14:textId="77777777" w:rsidR="00B038F4" w:rsidRPr="00257B5A" w:rsidRDefault="002E6434">
      <w:pPr>
        <w:pStyle w:val="ListParagraph"/>
        <w:numPr>
          <w:ilvl w:val="0"/>
          <w:numId w:val="85"/>
        </w:numPr>
        <w:rPr>
          <w:rFonts w:cs="Arial"/>
          <w:i/>
          <w:iCs/>
        </w:rPr>
      </w:pPr>
      <w:r w:rsidRPr="00257B5A">
        <w:rPr>
          <w:iCs/>
        </w:rPr>
        <w:t>on road cycle lanes;</w:t>
      </w:r>
    </w:p>
    <w:p w14:paraId="3135B280" w14:textId="77777777" w:rsidR="00B038F4" w:rsidRPr="00257B5A" w:rsidRDefault="002E6434">
      <w:pPr>
        <w:pStyle w:val="ListParagraph"/>
        <w:numPr>
          <w:ilvl w:val="0"/>
          <w:numId w:val="85"/>
        </w:numPr>
        <w:rPr>
          <w:rFonts w:cs="Arial"/>
          <w:i/>
          <w:iCs/>
        </w:rPr>
      </w:pPr>
      <w:r w:rsidRPr="00257B5A">
        <w:rPr>
          <w:iCs/>
        </w:rPr>
        <w:t>verge works - turf, footpath and street trees;</w:t>
      </w:r>
    </w:p>
    <w:p w14:paraId="740DAA9F" w14:textId="77777777" w:rsidR="00B038F4" w:rsidRPr="00257B5A" w:rsidRDefault="002E6434">
      <w:pPr>
        <w:pStyle w:val="ListParagraph"/>
        <w:numPr>
          <w:ilvl w:val="0"/>
          <w:numId w:val="85"/>
        </w:numPr>
        <w:rPr>
          <w:rFonts w:cs="Arial"/>
          <w:i/>
          <w:iCs/>
        </w:rPr>
      </w:pPr>
      <w:r w:rsidRPr="00257B5A">
        <w:rPr>
          <w:iCs/>
        </w:rPr>
        <w:t>supply and placement of signs and lines;</w:t>
      </w:r>
    </w:p>
    <w:p w14:paraId="4B57899A" w14:textId="77777777" w:rsidR="00B038F4" w:rsidRPr="00257B5A" w:rsidRDefault="002E6434">
      <w:pPr>
        <w:pStyle w:val="ListParagraph"/>
        <w:numPr>
          <w:ilvl w:val="0"/>
          <w:numId w:val="85"/>
        </w:numPr>
        <w:rPr>
          <w:rFonts w:cs="Arial"/>
          <w:i/>
          <w:iCs/>
        </w:rPr>
      </w:pPr>
      <w:r w:rsidRPr="00257B5A">
        <w:rPr>
          <w:iCs/>
        </w:rPr>
        <w:t>restoration of adjoining works; and</w:t>
      </w:r>
    </w:p>
    <w:p w14:paraId="7561511C" w14:textId="77777777" w:rsidR="00063F5C" w:rsidRPr="00257B5A" w:rsidRDefault="002E6434">
      <w:pPr>
        <w:pStyle w:val="ListParagraph"/>
        <w:numPr>
          <w:ilvl w:val="0"/>
          <w:numId w:val="85"/>
        </w:numPr>
        <w:rPr>
          <w:rFonts w:cs="Arial"/>
          <w:i/>
          <w:iCs/>
        </w:rPr>
      </w:pPr>
      <w:r w:rsidRPr="00257B5A">
        <w:rPr>
          <w:iCs/>
        </w:rPr>
        <w:t>street lighting (new roads</w:t>
      </w:r>
      <w:r w:rsidR="00063F5C" w:rsidRPr="00257B5A">
        <w:rPr>
          <w:iCs/>
        </w:rPr>
        <w:t xml:space="preserve"> </w:t>
      </w:r>
      <w:r w:rsidRPr="00257B5A">
        <w:rPr>
          <w:iCs/>
        </w:rPr>
        <w:t xml:space="preserve">only). </w:t>
      </w:r>
    </w:p>
    <w:p w14:paraId="7B2EC0ED" w14:textId="77777777" w:rsidR="00257B5A" w:rsidRPr="00257B5A" w:rsidRDefault="00257B5A" w:rsidP="00257B5A">
      <w:pPr>
        <w:rPr>
          <w:iCs/>
        </w:rPr>
      </w:pPr>
    </w:p>
    <w:p w14:paraId="7846ABE3" w14:textId="4BAC3D42" w:rsidR="00B038F4" w:rsidRPr="00257B5A" w:rsidRDefault="002E6434" w:rsidP="00257B5A">
      <w:pPr>
        <w:rPr>
          <w:iCs/>
        </w:rPr>
      </w:pPr>
      <w:r w:rsidRPr="00257B5A">
        <w:rPr>
          <w:iCs/>
        </w:rPr>
        <w:t>The unit rates exclude:</w:t>
      </w:r>
    </w:p>
    <w:p w14:paraId="29B6DBE1" w14:textId="77777777" w:rsidR="00257B5A" w:rsidRPr="00257B5A" w:rsidRDefault="00257B5A" w:rsidP="00257B5A">
      <w:pPr>
        <w:rPr>
          <w:rFonts w:cs="Arial"/>
          <w:i/>
          <w:iCs/>
        </w:rPr>
      </w:pPr>
    </w:p>
    <w:p w14:paraId="4A3D2697" w14:textId="77777777" w:rsidR="00B038F4" w:rsidRPr="00257B5A" w:rsidRDefault="002E6434">
      <w:pPr>
        <w:pStyle w:val="ListParagraph"/>
        <w:numPr>
          <w:ilvl w:val="0"/>
          <w:numId w:val="86"/>
        </w:numPr>
        <w:rPr>
          <w:rFonts w:cs="Arial"/>
          <w:i/>
          <w:iCs/>
        </w:rPr>
      </w:pPr>
      <w:r w:rsidRPr="00257B5A">
        <w:rPr>
          <w:iCs/>
        </w:rPr>
        <w:t>special verge treatments;</w:t>
      </w:r>
    </w:p>
    <w:p w14:paraId="26FE43E7" w14:textId="77777777" w:rsidR="00B038F4" w:rsidRPr="00257B5A" w:rsidRDefault="002E6434">
      <w:pPr>
        <w:pStyle w:val="ListParagraph"/>
        <w:numPr>
          <w:ilvl w:val="0"/>
          <w:numId w:val="86"/>
        </w:numPr>
        <w:rPr>
          <w:rFonts w:cs="Arial"/>
          <w:i/>
          <w:iCs/>
        </w:rPr>
      </w:pPr>
      <w:r w:rsidRPr="00257B5A">
        <w:rPr>
          <w:iCs/>
        </w:rPr>
        <w:t>pathways furniture including drinking fountains, bicycle racks, bicycle shelters and special pavement treatment;</w:t>
      </w:r>
    </w:p>
    <w:p w14:paraId="037FAE9E" w14:textId="77777777" w:rsidR="00B038F4" w:rsidRPr="00257B5A" w:rsidRDefault="002E6434">
      <w:pPr>
        <w:pStyle w:val="ListParagraph"/>
        <w:numPr>
          <w:ilvl w:val="0"/>
          <w:numId w:val="86"/>
        </w:numPr>
        <w:rPr>
          <w:rFonts w:cs="Arial"/>
          <w:i/>
          <w:iCs/>
        </w:rPr>
      </w:pPr>
      <w:r w:rsidRPr="00257B5A">
        <w:rPr>
          <w:iCs/>
        </w:rPr>
        <w:t>major stormwater works;</w:t>
      </w:r>
    </w:p>
    <w:p w14:paraId="545A91A1" w14:textId="77777777" w:rsidR="00B038F4" w:rsidRPr="00257B5A" w:rsidRDefault="002E6434">
      <w:pPr>
        <w:pStyle w:val="ListParagraph"/>
        <w:numPr>
          <w:ilvl w:val="0"/>
          <w:numId w:val="86"/>
        </w:numPr>
        <w:rPr>
          <w:rFonts w:cs="Arial"/>
          <w:i/>
          <w:iCs/>
        </w:rPr>
      </w:pPr>
      <w:r w:rsidRPr="00257B5A">
        <w:rPr>
          <w:iCs/>
        </w:rPr>
        <w:t>stormwater structures restoration; and</w:t>
      </w:r>
    </w:p>
    <w:p w14:paraId="3191AA1A" w14:textId="77777777" w:rsidR="00B038F4" w:rsidRPr="00257B5A" w:rsidRDefault="002E6434">
      <w:pPr>
        <w:pStyle w:val="ListParagraph"/>
        <w:numPr>
          <w:ilvl w:val="0"/>
          <w:numId w:val="86"/>
        </w:numPr>
        <w:rPr>
          <w:rFonts w:cs="Arial"/>
          <w:i/>
          <w:iCs/>
        </w:rPr>
      </w:pPr>
      <w:r w:rsidRPr="00257B5A">
        <w:rPr>
          <w:iCs/>
        </w:rPr>
        <w:t>works external to the road corridor.</w:t>
      </w:r>
    </w:p>
    <w:p w14:paraId="7A244964" w14:textId="77777777" w:rsidR="000A3032" w:rsidRPr="00257B5A" w:rsidRDefault="000A3032" w:rsidP="00257B5A"/>
    <w:p w14:paraId="5AFF0F6E" w14:textId="77777777" w:rsidR="00257B5A" w:rsidRDefault="00257B5A">
      <w:pPr>
        <w:widowControl w:val="0"/>
        <w:rPr>
          <w:rFonts w:asciiTheme="minorHAnsi" w:hAnsiTheme="minorHAnsi"/>
          <w:b/>
          <w:bCs/>
          <w:szCs w:val="18"/>
        </w:rPr>
      </w:pPr>
      <w:r>
        <w:br w:type="page"/>
      </w:r>
    </w:p>
    <w:p w14:paraId="3C376E67" w14:textId="15E3B0B7" w:rsidR="00B038F4" w:rsidRPr="00600282" w:rsidRDefault="002E6434" w:rsidP="00257B5A">
      <w:pPr>
        <w:pStyle w:val="Caption"/>
      </w:pPr>
      <w:r w:rsidRPr="00600282">
        <w:lastRenderedPageBreak/>
        <w:t>Table 5.2.9.1—Unit rate per metre - one lane pavement excluding verge, and kerb and channel and works</w:t>
      </w:r>
    </w:p>
    <w:tbl>
      <w:tblPr>
        <w:tblStyle w:val="LGIPEMTable"/>
        <w:tblW w:w="5000" w:type="pct"/>
        <w:tblLook w:val="01E0" w:firstRow="1" w:lastRow="1" w:firstColumn="1" w:lastColumn="1" w:noHBand="0" w:noVBand="0"/>
        <w:tblCaption w:val="Table 5.2.9.1—Unit rate per metre - one lane pavement excluding verge, and kerb and channel and works"/>
        <w:tblDescription w:val="Unit rate per metre - one lane pavement excluding verge, and kerb and channel and works"/>
      </w:tblPr>
      <w:tblGrid>
        <w:gridCol w:w="1807"/>
        <w:gridCol w:w="1057"/>
        <w:gridCol w:w="2258"/>
        <w:gridCol w:w="3313"/>
        <w:gridCol w:w="1207"/>
      </w:tblGrid>
      <w:tr w:rsidR="00257B5A" w:rsidRPr="00600282" w14:paraId="5D7516C5" w14:textId="77777777" w:rsidTr="00257B5A">
        <w:trPr>
          <w:cnfStyle w:val="100000000000" w:firstRow="1" w:lastRow="0" w:firstColumn="0" w:lastColumn="0" w:oddVBand="0" w:evenVBand="0" w:oddHBand="0" w:evenHBand="0" w:firstRowFirstColumn="0" w:firstRowLastColumn="0" w:lastRowFirstColumn="0" w:lastRowLastColumn="0"/>
        </w:trPr>
        <w:tc>
          <w:tcPr>
            <w:tcW w:w="937" w:type="pct"/>
          </w:tcPr>
          <w:p w14:paraId="35933FC8" w14:textId="77777777" w:rsidR="00DB4816" w:rsidRPr="00600282" w:rsidRDefault="00DB4816" w:rsidP="00DE545B">
            <w:pPr>
              <w:rPr>
                <w:rFonts w:cs="Arial"/>
                <w:szCs w:val="20"/>
              </w:rPr>
            </w:pPr>
            <w:r w:rsidRPr="00600282">
              <w:t>Project description</w:t>
            </w:r>
          </w:p>
        </w:tc>
        <w:tc>
          <w:tcPr>
            <w:tcW w:w="548" w:type="pct"/>
          </w:tcPr>
          <w:p w14:paraId="6D02B7BE" w14:textId="77777777" w:rsidR="00DB4816" w:rsidRPr="00600282" w:rsidRDefault="00DB4816" w:rsidP="00DE545B">
            <w:pPr>
              <w:rPr>
                <w:rFonts w:cs="Arial"/>
                <w:szCs w:val="20"/>
              </w:rPr>
            </w:pPr>
            <w:r w:rsidRPr="00600282">
              <w:t>Corridor width</w:t>
            </w:r>
          </w:p>
        </w:tc>
        <w:tc>
          <w:tcPr>
            <w:tcW w:w="1171" w:type="pct"/>
          </w:tcPr>
          <w:p w14:paraId="1C4FD6EE" w14:textId="77777777" w:rsidR="00DB4816" w:rsidRPr="00600282" w:rsidRDefault="00DB4816" w:rsidP="00DE545B">
            <w:pPr>
              <w:rPr>
                <w:rFonts w:cs="Arial"/>
                <w:szCs w:val="20"/>
              </w:rPr>
            </w:pPr>
            <w:r w:rsidRPr="00600282">
              <w:t>Direct construction unit rate ($/m)</w:t>
            </w:r>
          </w:p>
        </w:tc>
        <w:tc>
          <w:tcPr>
            <w:tcW w:w="1718" w:type="pct"/>
          </w:tcPr>
          <w:p w14:paraId="03A4652B" w14:textId="04286023" w:rsidR="00DB4816" w:rsidRPr="00600282" w:rsidRDefault="00DB4816" w:rsidP="00DE545B">
            <w:pPr>
              <w:rPr>
                <w:rFonts w:cs="Arial"/>
                <w:szCs w:val="20"/>
              </w:rPr>
            </w:pPr>
            <w:r w:rsidRPr="00600282">
              <w:t>Project costs (</w:t>
            </w:r>
            <w:r w:rsidR="00100B77" w:rsidRPr="00600282">
              <w:t xml:space="preserve">23% </w:t>
            </w:r>
            <w:r w:rsidRPr="00600282">
              <w:t>of total direct construction unit rates)</w:t>
            </w:r>
          </w:p>
        </w:tc>
        <w:tc>
          <w:tcPr>
            <w:tcW w:w="626" w:type="pct"/>
          </w:tcPr>
          <w:p w14:paraId="54C9D173" w14:textId="77777777" w:rsidR="00DB4816" w:rsidRPr="00600282" w:rsidRDefault="00DB4816" w:rsidP="00DE545B">
            <w:pPr>
              <w:rPr>
                <w:rFonts w:cs="Arial"/>
                <w:szCs w:val="20"/>
              </w:rPr>
            </w:pPr>
            <w:r w:rsidRPr="00600282">
              <w:t>Total unit rate ($/m)</w:t>
            </w:r>
          </w:p>
        </w:tc>
      </w:tr>
      <w:tr w:rsidR="00257B5A" w:rsidRPr="00600282" w14:paraId="2A12896C" w14:textId="77777777" w:rsidTr="00257B5A">
        <w:tc>
          <w:tcPr>
            <w:tcW w:w="937" w:type="pct"/>
          </w:tcPr>
          <w:p w14:paraId="6FF77647" w14:textId="77777777" w:rsidR="00D70DF5" w:rsidRPr="00600282" w:rsidRDefault="00D70DF5" w:rsidP="00DE545B">
            <w:pPr>
              <w:rPr>
                <w:rFonts w:cs="Arial"/>
              </w:rPr>
            </w:pPr>
            <w:r w:rsidRPr="00600282">
              <w:t>Major - 6 lanes</w:t>
            </w:r>
          </w:p>
        </w:tc>
        <w:tc>
          <w:tcPr>
            <w:tcW w:w="548" w:type="pct"/>
          </w:tcPr>
          <w:p w14:paraId="03818585" w14:textId="77777777" w:rsidR="00D70DF5" w:rsidRPr="00600282" w:rsidRDefault="00D70DF5" w:rsidP="00DE545B">
            <w:pPr>
              <w:rPr>
                <w:rFonts w:cs="Arial"/>
              </w:rPr>
            </w:pPr>
            <w:r w:rsidRPr="00600282">
              <w:t>34.8m</w:t>
            </w:r>
          </w:p>
        </w:tc>
        <w:tc>
          <w:tcPr>
            <w:tcW w:w="1171" w:type="pct"/>
          </w:tcPr>
          <w:p w14:paraId="1AEBFF62" w14:textId="1BFCDFFB" w:rsidR="00D70DF5" w:rsidRPr="00600282" w:rsidRDefault="00D70DF5" w:rsidP="00DE545B">
            <w:pPr>
              <w:rPr>
                <w:rFonts w:cs="Arial"/>
              </w:rPr>
            </w:pPr>
            <w:r w:rsidRPr="00600282">
              <w:t>$1,301</w:t>
            </w:r>
          </w:p>
        </w:tc>
        <w:tc>
          <w:tcPr>
            <w:tcW w:w="1718" w:type="pct"/>
          </w:tcPr>
          <w:p w14:paraId="26008AE5" w14:textId="4F295BAD" w:rsidR="00D70DF5" w:rsidRPr="00600282" w:rsidRDefault="00D70DF5" w:rsidP="00DE545B">
            <w:pPr>
              <w:rPr>
                <w:rFonts w:cs="Arial"/>
              </w:rPr>
            </w:pPr>
            <w:r w:rsidRPr="00600282">
              <w:t>$299</w:t>
            </w:r>
          </w:p>
        </w:tc>
        <w:tc>
          <w:tcPr>
            <w:tcW w:w="626" w:type="pct"/>
          </w:tcPr>
          <w:p w14:paraId="7DDD33A0" w14:textId="00AEDE3C" w:rsidR="00D70DF5" w:rsidRPr="00600282" w:rsidRDefault="00D70DF5" w:rsidP="00DE545B">
            <w:pPr>
              <w:rPr>
                <w:rFonts w:cs="Arial"/>
              </w:rPr>
            </w:pPr>
            <w:r w:rsidRPr="00600282">
              <w:t>$1,601</w:t>
            </w:r>
          </w:p>
        </w:tc>
      </w:tr>
      <w:tr w:rsidR="00257B5A" w:rsidRPr="00600282" w14:paraId="47124904" w14:textId="77777777" w:rsidTr="00257B5A">
        <w:tc>
          <w:tcPr>
            <w:tcW w:w="937" w:type="pct"/>
          </w:tcPr>
          <w:p w14:paraId="242EB74C" w14:textId="77777777" w:rsidR="00D70DF5" w:rsidRPr="00600282" w:rsidRDefault="00D70DF5" w:rsidP="00DE545B">
            <w:pPr>
              <w:rPr>
                <w:rFonts w:cs="Arial"/>
              </w:rPr>
            </w:pPr>
            <w:r w:rsidRPr="00600282">
              <w:t>Major - 4 lanes</w:t>
            </w:r>
          </w:p>
        </w:tc>
        <w:tc>
          <w:tcPr>
            <w:tcW w:w="548" w:type="pct"/>
          </w:tcPr>
          <w:p w14:paraId="2F3AA7E4" w14:textId="77777777" w:rsidR="00D70DF5" w:rsidRPr="00600282" w:rsidRDefault="00D70DF5" w:rsidP="00DE545B">
            <w:pPr>
              <w:rPr>
                <w:rFonts w:cs="Arial"/>
              </w:rPr>
            </w:pPr>
            <w:r w:rsidRPr="00600282">
              <w:t>28.2m</w:t>
            </w:r>
          </w:p>
        </w:tc>
        <w:tc>
          <w:tcPr>
            <w:tcW w:w="1171" w:type="pct"/>
          </w:tcPr>
          <w:p w14:paraId="7847A207" w14:textId="4F9043DE" w:rsidR="00D70DF5" w:rsidRPr="00600282" w:rsidRDefault="00D70DF5" w:rsidP="00DE545B">
            <w:pPr>
              <w:rPr>
                <w:rFonts w:cs="Arial"/>
              </w:rPr>
            </w:pPr>
            <w:r w:rsidRPr="00600282">
              <w:t>$943</w:t>
            </w:r>
          </w:p>
        </w:tc>
        <w:tc>
          <w:tcPr>
            <w:tcW w:w="1718" w:type="pct"/>
          </w:tcPr>
          <w:p w14:paraId="34547109" w14:textId="6C886B98" w:rsidR="00D70DF5" w:rsidRPr="00600282" w:rsidRDefault="00D70DF5" w:rsidP="00DE545B">
            <w:pPr>
              <w:rPr>
                <w:rFonts w:cs="Arial"/>
              </w:rPr>
            </w:pPr>
            <w:r w:rsidRPr="00600282">
              <w:t>$217</w:t>
            </w:r>
          </w:p>
        </w:tc>
        <w:tc>
          <w:tcPr>
            <w:tcW w:w="626" w:type="pct"/>
          </w:tcPr>
          <w:p w14:paraId="26813D1D" w14:textId="4894AA9E" w:rsidR="00D70DF5" w:rsidRPr="00600282" w:rsidRDefault="00D70DF5" w:rsidP="00DE545B">
            <w:pPr>
              <w:rPr>
                <w:rFonts w:cs="Arial"/>
              </w:rPr>
            </w:pPr>
            <w:r w:rsidRPr="00600282">
              <w:t>$1,160</w:t>
            </w:r>
          </w:p>
        </w:tc>
      </w:tr>
      <w:tr w:rsidR="00257B5A" w:rsidRPr="00600282" w14:paraId="12A3CE20" w14:textId="77777777" w:rsidTr="00257B5A">
        <w:tc>
          <w:tcPr>
            <w:tcW w:w="937" w:type="pct"/>
          </w:tcPr>
          <w:p w14:paraId="2388033C" w14:textId="77777777" w:rsidR="00D70DF5" w:rsidRPr="00600282" w:rsidRDefault="00D70DF5" w:rsidP="00DE545B">
            <w:pPr>
              <w:rPr>
                <w:rFonts w:cs="Arial"/>
              </w:rPr>
            </w:pPr>
            <w:r w:rsidRPr="00600282">
              <w:t>Major - 2 lanes</w:t>
            </w:r>
          </w:p>
        </w:tc>
        <w:tc>
          <w:tcPr>
            <w:tcW w:w="548" w:type="pct"/>
          </w:tcPr>
          <w:p w14:paraId="33F0D40A" w14:textId="77777777" w:rsidR="00D70DF5" w:rsidRPr="00600282" w:rsidRDefault="00D70DF5" w:rsidP="00DE545B">
            <w:pPr>
              <w:rPr>
                <w:rFonts w:cs="Arial"/>
              </w:rPr>
            </w:pPr>
            <w:r w:rsidRPr="00600282">
              <w:t>19.5m</w:t>
            </w:r>
          </w:p>
        </w:tc>
        <w:tc>
          <w:tcPr>
            <w:tcW w:w="1171" w:type="pct"/>
          </w:tcPr>
          <w:p w14:paraId="390342CC" w14:textId="0A6247BE" w:rsidR="00D70DF5" w:rsidRPr="00600282" w:rsidRDefault="00D70DF5" w:rsidP="00DE545B">
            <w:pPr>
              <w:rPr>
                <w:rFonts w:cs="Arial"/>
              </w:rPr>
            </w:pPr>
            <w:r w:rsidRPr="00600282">
              <w:t>$1,037</w:t>
            </w:r>
          </w:p>
        </w:tc>
        <w:tc>
          <w:tcPr>
            <w:tcW w:w="1718" w:type="pct"/>
          </w:tcPr>
          <w:p w14:paraId="55D704CD" w14:textId="7766FD6A" w:rsidR="00D70DF5" w:rsidRPr="00600282" w:rsidRDefault="00D70DF5" w:rsidP="00DE545B">
            <w:pPr>
              <w:rPr>
                <w:rFonts w:cs="Arial"/>
              </w:rPr>
            </w:pPr>
            <w:r w:rsidRPr="00600282">
              <w:t>$239</w:t>
            </w:r>
          </w:p>
        </w:tc>
        <w:tc>
          <w:tcPr>
            <w:tcW w:w="626" w:type="pct"/>
          </w:tcPr>
          <w:p w14:paraId="34E00EC8" w14:textId="4514D0F5" w:rsidR="00D70DF5" w:rsidRPr="00600282" w:rsidRDefault="00D70DF5" w:rsidP="00DE545B">
            <w:pPr>
              <w:rPr>
                <w:rFonts w:cs="Arial"/>
              </w:rPr>
            </w:pPr>
            <w:r w:rsidRPr="00600282">
              <w:t>$1,276</w:t>
            </w:r>
          </w:p>
        </w:tc>
      </w:tr>
    </w:tbl>
    <w:p w14:paraId="31274F55" w14:textId="77777777" w:rsidR="00B038F4" w:rsidRPr="00600282" w:rsidRDefault="00B038F4" w:rsidP="00DE545B">
      <w:pPr>
        <w:rPr>
          <w:rFonts w:eastAsia="Arial" w:cs="Arial"/>
          <w:b/>
          <w:bCs/>
          <w:szCs w:val="20"/>
        </w:rPr>
      </w:pPr>
    </w:p>
    <w:p w14:paraId="4CC2B6B5" w14:textId="77777777" w:rsidR="00B038F4" w:rsidRPr="00600282" w:rsidRDefault="002E6434" w:rsidP="00257B5A">
      <w:pPr>
        <w:pStyle w:val="Caption"/>
      </w:pPr>
      <w:r w:rsidRPr="00600282">
        <w:t>Table 5.2.9.2—Unit rate per metre – one lane pavement including verge, and kerb and channel works</w:t>
      </w:r>
    </w:p>
    <w:tbl>
      <w:tblPr>
        <w:tblStyle w:val="LGIPEMTable"/>
        <w:tblW w:w="5000" w:type="pct"/>
        <w:tblLook w:val="01E0" w:firstRow="1" w:lastRow="1" w:firstColumn="1" w:lastColumn="1" w:noHBand="0" w:noVBand="0"/>
        <w:tblCaption w:val="Table 5.2.9.2—Unit rate per metre – one lane pavement including verge, and kerb and channel works"/>
        <w:tblDescription w:val="Unit rate per metre – one lane pavement including verge, and kerb and channel works"/>
      </w:tblPr>
      <w:tblGrid>
        <w:gridCol w:w="1807"/>
        <w:gridCol w:w="1101"/>
        <w:gridCol w:w="2214"/>
        <w:gridCol w:w="3313"/>
        <w:gridCol w:w="1207"/>
      </w:tblGrid>
      <w:tr w:rsidR="00257B5A" w:rsidRPr="00600282" w14:paraId="055BD1C5" w14:textId="77777777" w:rsidTr="00257B5A">
        <w:trPr>
          <w:cnfStyle w:val="100000000000" w:firstRow="1" w:lastRow="0" w:firstColumn="0" w:lastColumn="0" w:oddVBand="0" w:evenVBand="0" w:oddHBand="0" w:evenHBand="0" w:firstRowFirstColumn="0" w:firstRowLastColumn="0" w:lastRowFirstColumn="0" w:lastRowLastColumn="0"/>
        </w:trPr>
        <w:tc>
          <w:tcPr>
            <w:tcW w:w="937" w:type="pct"/>
          </w:tcPr>
          <w:p w14:paraId="64E8157E" w14:textId="77777777" w:rsidR="00DB4816" w:rsidRPr="00600282" w:rsidRDefault="00DB4816" w:rsidP="00DE545B">
            <w:pPr>
              <w:rPr>
                <w:rFonts w:cs="Arial"/>
                <w:szCs w:val="20"/>
              </w:rPr>
            </w:pPr>
            <w:r w:rsidRPr="00600282">
              <w:t>Project description</w:t>
            </w:r>
          </w:p>
        </w:tc>
        <w:tc>
          <w:tcPr>
            <w:tcW w:w="571" w:type="pct"/>
          </w:tcPr>
          <w:p w14:paraId="368D7783" w14:textId="77777777" w:rsidR="00DB4816" w:rsidRPr="00600282" w:rsidRDefault="00DB4816" w:rsidP="00DE545B">
            <w:pPr>
              <w:rPr>
                <w:rFonts w:cs="Arial"/>
                <w:szCs w:val="20"/>
              </w:rPr>
            </w:pPr>
            <w:r w:rsidRPr="00600282">
              <w:t>Corridor width</w:t>
            </w:r>
          </w:p>
        </w:tc>
        <w:tc>
          <w:tcPr>
            <w:tcW w:w="1148" w:type="pct"/>
          </w:tcPr>
          <w:p w14:paraId="6C2EB647" w14:textId="77777777" w:rsidR="00DB4816" w:rsidRPr="00600282" w:rsidRDefault="00DB4816" w:rsidP="00DE545B">
            <w:pPr>
              <w:rPr>
                <w:rFonts w:cs="Arial"/>
                <w:szCs w:val="20"/>
              </w:rPr>
            </w:pPr>
            <w:r w:rsidRPr="00600282">
              <w:t>Direct construction unit rate ($/m)</w:t>
            </w:r>
          </w:p>
        </w:tc>
        <w:tc>
          <w:tcPr>
            <w:tcW w:w="1718" w:type="pct"/>
          </w:tcPr>
          <w:p w14:paraId="28B62B76" w14:textId="32E1BE3E" w:rsidR="00DB4816" w:rsidRPr="00600282" w:rsidRDefault="00DB4816" w:rsidP="00DE545B">
            <w:pPr>
              <w:rPr>
                <w:rFonts w:cs="Arial"/>
                <w:szCs w:val="20"/>
              </w:rPr>
            </w:pPr>
            <w:r w:rsidRPr="00600282">
              <w:t>Project costs (</w:t>
            </w:r>
            <w:r w:rsidR="00100B77" w:rsidRPr="00600282">
              <w:t xml:space="preserve">23% </w:t>
            </w:r>
            <w:r w:rsidRPr="00600282">
              <w:t>of total direct construction unit rates)</w:t>
            </w:r>
          </w:p>
        </w:tc>
        <w:tc>
          <w:tcPr>
            <w:tcW w:w="626" w:type="pct"/>
          </w:tcPr>
          <w:p w14:paraId="6FAE1B57" w14:textId="77777777" w:rsidR="00DB4816" w:rsidRPr="00600282" w:rsidRDefault="00DB4816" w:rsidP="00DE545B">
            <w:pPr>
              <w:rPr>
                <w:rFonts w:cs="Arial"/>
                <w:szCs w:val="20"/>
              </w:rPr>
            </w:pPr>
            <w:r w:rsidRPr="00600282">
              <w:t>Total unit rate $/m</w:t>
            </w:r>
          </w:p>
        </w:tc>
      </w:tr>
      <w:tr w:rsidR="00257B5A" w:rsidRPr="00600282" w14:paraId="1C36F8A4" w14:textId="77777777" w:rsidTr="00257B5A">
        <w:tc>
          <w:tcPr>
            <w:tcW w:w="937" w:type="pct"/>
          </w:tcPr>
          <w:p w14:paraId="2E8B1B1B" w14:textId="77777777" w:rsidR="00D70DF5" w:rsidRPr="00600282" w:rsidRDefault="00D70DF5" w:rsidP="00DE545B">
            <w:pPr>
              <w:rPr>
                <w:rFonts w:cs="Arial"/>
              </w:rPr>
            </w:pPr>
            <w:r w:rsidRPr="00600282">
              <w:t>Major - 6 lanes</w:t>
            </w:r>
          </w:p>
        </w:tc>
        <w:tc>
          <w:tcPr>
            <w:tcW w:w="571" w:type="pct"/>
          </w:tcPr>
          <w:p w14:paraId="299B988D" w14:textId="77777777" w:rsidR="00D70DF5" w:rsidRPr="00600282" w:rsidRDefault="00D70DF5" w:rsidP="00DE545B">
            <w:pPr>
              <w:rPr>
                <w:rFonts w:cs="Arial"/>
              </w:rPr>
            </w:pPr>
            <w:r w:rsidRPr="00600282">
              <w:t>34.8m</w:t>
            </w:r>
          </w:p>
        </w:tc>
        <w:tc>
          <w:tcPr>
            <w:tcW w:w="1148" w:type="pct"/>
          </w:tcPr>
          <w:p w14:paraId="51382679" w14:textId="194C0C52" w:rsidR="00D70DF5" w:rsidRPr="00600282" w:rsidRDefault="00D70DF5" w:rsidP="00DE545B">
            <w:pPr>
              <w:rPr>
                <w:rFonts w:cs="Arial"/>
              </w:rPr>
            </w:pPr>
            <w:r w:rsidRPr="00600282">
              <w:t>$2,763</w:t>
            </w:r>
          </w:p>
        </w:tc>
        <w:tc>
          <w:tcPr>
            <w:tcW w:w="1718" w:type="pct"/>
          </w:tcPr>
          <w:p w14:paraId="2361F6CF" w14:textId="15815752" w:rsidR="00D70DF5" w:rsidRPr="00600282" w:rsidRDefault="00D70DF5" w:rsidP="00DE545B">
            <w:pPr>
              <w:rPr>
                <w:rFonts w:cs="Arial"/>
              </w:rPr>
            </w:pPr>
            <w:r w:rsidRPr="00600282">
              <w:t>$636</w:t>
            </w:r>
          </w:p>
        </w:tc>
        <w:tc>
          <w:tcPr>
            <w:tcW w:w="626" w:type="pct"/>
          </w:tcPr>
          <w:p w14:paraId="004618ED" w14:textId="1DFF9ABD" w:rsidR="00D70DF5" w:rsidRPr="00600282" w:rsidRDefault="00D70DF5" w:rsidP="00DE545B">
            <w:pPr>
              <w:rPr>
                <w:rFonts w:cs="Arial"/>
              </w:rPr>
            </w:pPr>
            <w:r w:rsidRPr="00600282">
              <w:t>$3,399</w:t>
            </w:r>
          </w:p>
        </w:tc>
      </w:tr>
      <w:tr w:rsidR="00257B5A" w:rsidRPr="00600282" w14:paraId="39FB1B32" w14:textId="77777777" w:rsidTr="00257B5A">
        <w:tc>
          <w:tcPr>
            <w:tcW w:w="937" w:type="pct"/>
          </w:tcPr>
          <w:p w14:paraId="03ED7C6E" w14:textId="77777777" w:rsidR="00D70DF5" w:rsidRPr="00600282" w:rsidRDefault="00D70DF5" w:rsidP="00DE545B">
            <w:pPr>
              <w:rPr>
                <w:rFonts w:cs="Arial"/>
              </w:rPr>
            </w:pPr>
            <w:r w:rsidRPr="00600282">
              <w:t>Major - 4 lanes</w:t>
            </w:r>
          </w:p>
        </w:tc>
        <w:tc>
          <w:tcPr>
            <w:tcW w:w="571" w:type="pct"/>
          </w:tcPr>
          <w:p w14:paraId="48CB4973" w14:textId="77777777" w:rsidR="00D70DF5" w:rsidRPr="00600282" w:rsidRDefault="00D70DF5" w:rsidP="00DE545B">
            <w:pPr>
              <w:rPr>
                <w:rFonts w:cs="Arial"/>
              </w:rPr>
            </w:pPr>
            <w:r w:rsidRPr="00600282">
              <w:t>28.2m</w:t>
            </w:r>
          </w:p>
        </w:tc>
        <w:tc>
          <w:tcPr>
            <w:tcW w:w="1148" w:type="pct"/>
          </w:tcPr>
          <w:p w14:paraId="39CD912D" w14:textId="71E0161B" w:rsidR="00D70DF5" w:rsidRPr="00600282" w:rsidRDefault="00D70DF5" w:rsidP="00DE545B">
            <w:pPr>
              <w:rPr>
                <w:rFonts w:cs="Arial"/>
              </w:rPr>
            </w:pPr>
            <w:r w:rsidRPr="00600282">
              <w:t>$2,620</w:t>
            </w:r>
          </w:p>
        </w:tc>
        <w:tc>
          <w:tcPr>
            <w:tcW w:w="1718" w:type="pct"/>
          </w:tcPr>
          <w:p w14:paraId="2EA37AB5" w14:textId="3CBCF4A8" w:rsidR="00D70DF5" w:rsidRPr="00600282" w:rsidRDefault="00D70DF5" w:rsidP="00DE545B">
            <w:pPr>
              <w:rPr>
                <w:rFonts w:cs="Arial"/>
              </w:rPr>
            </w:pPr>
            <w:r w:rsidRPr="00600282">
              <w:t>$603</w:t>
            </w:r>
          </w:p>
        </w:tc>
        <w:tc>
          <w:tcPr>
            <w:tcW w:w="626" w:type="pct"/>
          </w:tcPr>
          <w:p w14:paraId="50A73723" w14:textId="3802ABC5" w:rsidR="00D70DF5" w:rsidRPr="00600282" w:rsidRDefault="00D70DF5" w:rsidP="00DE545B">
            <w:pPr>
              <w:rPr>
                <w:rFonts w:cs="Arial"/>
              </w:rPr>
            </w:pPr>
            <w:r w:rsidRPr="00600282">
              <w:t>$3,223</w:t>
            </w:r>
          </w:p>
        </w:tc>
      </w:tr>
      <w:tr w:rsidR="00257B5A" w:rsidRPr="00600282" w14:paraId="0A715795" w14:textId="77777777" w:rsidTr="00257B5A">
        <w:tc>
          <w:tcPr>
            <w:tcW w:w="937" w:type="pct"/>
          </w:tcPr>
          <w:p w14:paraId="714F3310" w14:textId="77777777" w:rsidR="00D70DF5" w:rsidRPr="00600282" w:rsidRDefault="00D70DF5" w:rsidP="00DE545B">
            <w:pPr>
              <w:rPr>
                <w:rFonts w:cs="Arial"/>
              </w:rPr>
            </w:pPr>
            <w:r w:rsidRPr="00600282">
              <w:t>Major - 2 lanes</w:t>
            </w:r>
          </w:p>
        </w:tc>
        <w:tc>
          <w:tcPr>
            <w:tcW w:w="571" w:type="pct"/>
          </w:tcPr>
          <w:p w14:paraId="0666EE38" w14:textId="77777777" w:rsidR="00D70DF5" w:rsidRPr="00600282" w:rsidRDefault="00D70DF5" w:rsidP="00DE545B">
            <w:pPr>
              <w:rPr>
                <w:rFonts w:cs="Arial"/>
              </w:rPr>
            </w:pPr>
            <w:r w:rsidRPr="00600282">
              <w:t>19.5m</w:t>
            </w:r>
          </w:p>
        </w:tc>
        <w:tc>
          <w:tcPr>
            <w:tcW w:w="1148" w:type="pct"/>
          </w:tcPr>
          <w:p w14:paraId="35CD8222" w14:textId="59847D21" w:rsidR="00D70DF5" w:rsidRPr="00600282" w:rsidRDefault="00D70DF5" w:rsidP="00DE545B">
            <w:pPr>
              <w:rPr>
                <w:rFonts w:cs="Arial"/>
              </w:rPr>
            </w:pPr>
            <w:r w:rsidRPr="00600282">
              <w:t>$2,044</w:t>
            </w:r>
          </w:p>
        </w:tc>
        <w:tc>
          <w:tcPr>
            <w:tcW w:w="1718" w:type="pct"/>
          </w:tcPr>
          <w:p w14:paraId="0CB269D1" w14:textId="4AC14FA7" w:rsidR="00D70DF5" w:rsidRPr="00600282" w:rsidRDefault="00D70DF5" w:rsidP="00DE545B">
            <w:pPr>
              <w:rPr>
                <w:rFonts w:cs="Arial"/>
              </w:rPr>
            </w:pPr>
            <w:r w:rsidRPr="00600282">
              <w:t>$470</w:t>
            </w:r>
          </w:p>
        </w:tc>
        <w:tc>
          <w:tcPr>
            <w:tcW w:w="626" w:type="pct"/>
          </w:tcPr>
          <w:p w14:paraId="33923112" w14:textId="75198C63" w:rsidR="00D70DF5" w:rsidRPr="00600282" w:rsidRDefault="00D70DF5" w:rsidP="00DE545B">
            <w:pPr>
              <w:rPr>
                <w:rFonts w:cs="Arial"/>
              </w:rPr>
            </w:pPr>
            <w:r w:rsidRPr="00600282">
              <w:t>$2,514</w:t>
            </w:r>
          </w:p>
        </w:tc>
      </w:tr>
    </w:tbl>
    <w:p w14:paraId="3939B304" w14:textId="77777777" w:rsidR="00B038F4" w:rsidRPr="00600282" w:rsidRDefault="00B038F4" w:rsidP="00DE545B">
      <w:pPr>
        <w:rPr>
          <w:rFonts w:eastAsia="Arial" w:cs="Arial"/>
          <w:b/>
          <w:bCs/>
          <w:szCs w:val="20"/>
        </w:rPr>
      </w:pPr>
    </w:p>
    <w:p w14:paraId="00033DA2" w14:textId="77777777" w:rsidR="00B038F4" w:rsidRPr="00600282" w:rsidRDefault="002E6434" w:rsidP="00257B5A">
      <w:pPr>
        <w:pStyle w:val="Caption"/>
      </w:pPr>
      <w:r w:rsidRPr="00600282">
        <w:t>Table 5.2.9.3—Unit rate per metre – verge, kerb and channel, and 1.5m pavement</w:t>
      </w:r>
    </w:p>
    <w:tbl>
      <w:tblPr>
        <w:tblStyle w:val="LGIPEMTable"/>
        <w:tblW w:w="5000" w:type="pct"/>
        <w:tblLook w:val="01E0" w:firstRow="1" w:lastRow="1" w:firstColumn="1" w:lastColumn="1" w:noHBand="0" w:noVBand="0"/>
        <w:tblCaption w:val="Table 5.2.9.3—Unit rate per metre – verge, kerb and channel, and 1.5m pavement"/>
        <w:tblDescription w:val="Unit rate per metre – verge, kerb and channel, and 1.5m pavement"/>
      </w:tblPr>
      <w:tblGrid>
        <w:gridCol w:w="1807"/>
        <w:gridCol w:w="1057"/>
        <w:gridCol w:w="2258"/>
        <w:gridCol w:w="3313"/>
        <w:gridCol w:w="1207"/>
      </w:tblGrid>
      <w:tr w:rsidR="00257B5A" w:rsidRPr="00600282" w14:paraId="1D90AEB8" w14:textId="77777777" w:rsidTr="00257B5A">
        <w:trPr>
          <w:cnfStyle w:val="100000000000" w:firstRow="1" w:lastRow="0" w:firstColumn="0" w:lastColumn="0" w:oddVBand="0" w:evenVBand="0" w:oddHBand="0" w:evenHBand="0" w:firstRowFirstColumn="0" w:firstRowLastColumn="0" w:lastRowFirstColumn="0" w:lastRowLastColumn="0"/>
        </w:trPr>
        <w:tc>
          <w:tcPr>
            <w:tcW w:w="937" w:type="pct"/>
          </w:tcPr>
          <w:p w14:paraId="5D46AA0D" w14:textId="77777777" w:rsidR="00DB4816" w:rsidRPr="00600282" w:rsidRDefault="00DB4816" w:rsidP="00DE545B">
            <w:pPr>
              <w:rPr>
                <w:rFonts w:cs="Arial"/>
                <w:szCs w:val="20"/>
              </w:rPr>
            </w:pPr>
            <w:r w:rsidRPr="00600282">
              <w:t>Project description</w:t>
            </w:r>
          </w:p>
        </w:tc>
        <w:tc>
          <w:tcPr>
            <w:tcW w:w="548" w:type="pct"/>
          </w:tcPr>
          <w:p w14:paraId="7AF69CD5" w14:textId="254365F3" w:rsidR="00DB4816" w:rsidRPr="00600282" w:rsidRDefault="00DB4816" w:rsidP="00DE545B">
            <w:pPr>
              <w:rPr>
                <w:rFonts w:cs="Arial"/>
                <w:szCs w:val="20"/>
              </w:rPr>
            </w:pPr>
            <w:r w:rsidRPr="00600282">
              <w:t>Corrido</w:t>
            </w:r>
            <w:r w:rsidR="00257B5A">
              <w:t>r width</w:t>
            </w:r>
          </w:p>
        </w:tc>
        <w:tc>
          <w:tcPr>
            <w:tcW w:w="1171" w:type="pct"/>
          </w:tcPr>
          <w:p w14:paraId="61EB934F" w14:textId="77777777" w:rsidR="00DB4816" w:rsidRPr="00600282" w:rsidRDefault="00DB4816" w:rsidP="00DE545B">
            <w:pPr>
              <w:rPr>
                <w:rFonts w:cs="Arial"/>
                <w:szCs w:val="20"/>
              </w:rPr>
            </w:pPr>
            <w:r w:rsidRPr="00600282">
              <w:t>Direct construction unit rate ($/m)</w:t>
            </w:r>
          </w:p>
        </w:tc>
        <w:tc>
          <w:tcPr>
            <w:tcW w:w="1718" w:type="pct"/>
          </w:tcPr>
          <w:p w14:paraId="1A3ABDD7" w14:textId="0DC1C9D3" w:rsidR="00DB4816" w:rsidRPr="00600282" w:rsidRDefault="00DB4816" w:rsidP="00DE545B">
            <w:pPr>
              <w:rPr>
                <w:rFonts w:cs="Arial"/>
                <w:szCs w:val="20"/>
              </w:rPr>
            </w:pPr>
            <w:r w:rsidRPr="00600282">
              <w:t>Project costs (</w:t>
            </w:r>
            <w:r w:rsidR="00100B77" w:rsidRPr="00600282">
              <w:t xml:space="preserve">23% </w:t>
            </w:r>
            <w:r w:rsidRPr="00600282">
              <w:t>of total direct construction unit rates)</w:t>
            </w:r>
          </w:p>
        </w:tc>
        <w:tc>
          <w:tcPr>
            <w:tcW w:w="626" w:type="pct"/>
          </w:tcPr>
          <w:p w14:paraId="5A9191BC" w14:textId="77777777" w:rsidR="00DB4816" w:rsidRPr="00600282" w:rsidRDefault="00DB4816" w:rsidP="00DE545B">
            <w:pPr>
              <w:rPr>
                <w:rFonts w:cs="Arial"/>
                <w:szCs w:val="20"/>
              </w:rPr>
            </w:pPr>
            <w:r w:rsidRPr="00600282">
              <w:t>Total unit rate ($/m)</w:t>
            </w:r>
          </w:p>
        </w:tc>
      </w:tr>
      <w:tr w:rsidR="00257B5A" w:rsidRPr="00600282" w14:paraId="4DF9D1F7" w14:textId="77777777" w:rsidTr="00257B5A">
        <w:tc>
          <w:tcPr>
            <w:tcW w:w="937" w:type="pct"/>
          </w:tcPr>
          <w:p w14:paraId="528B7F04" w14:textId="77777777" w:rsidR="00D70DF5" w:rsidRPr="00600282" w:rsidRDefault="00D70DF5" w:rsidP="00DE545B">
            <w:pPr>
              <w:rPr>
                <w:rFonts w:cs="Arial"/>
              </w:rPr>
            </w:pPr>
            <w:r w:rsidRPr="00600282">
              <w:t>Major - 6 lanes</w:t>
            </w:r>
          </w:p>
        </w:tc>
        <w:tc>
          <w:tcPr>
            <w:tcW w:w="548" w:type="pct"/>
          </w:tcPr>
          <w:p w14:paraId="4C94A2CE" w14:textId="77777777" w:rsidR="00D70DF5" w:rsidRPr="00600282" w:rsidRDefault="00D70DF5" w:rsidP="00DE545B">
            <w:pPr>
              <w:rPr>
                <w:rFonts w:cs="Arial"/>
              </w:rPr>
            </w:pPr>
            <w:r w:rsidRPr="00600282">
              <w:t>34.8m</w:t>
            </w:r>
          </w:p>
        </w:tc>
        <w:tc>
          <w:tcPr>
            <w:tcW w:w="1171" w:type="pct"/>
          </w:tcPr>
          <w:p w14:paraId="7D369751" w14:textId="5E686789" w:rsidR="00D70DF5" w:rsidRPr="00600282" w:rsidRDefault="00D70DF5" w:rsidP="00DE545B">
            <w:pPr>
              <w:rPr>
                <w:rFonts w:cs="Arial"/>
              </w:rPr>
            </w:pPr>
            <w:r w:rsidRPr="00600282">
              <w:t>$2,473</w:t>
            </w:r>
          </w:p>
        </w:tc>
        <w:tc>
          <w:tcPr>
            <w:tcW w:w="1718" w:type="pct"/>
          </w:tcPr>
          <w:p w14:paraId="751814ED" w14:textId="6658E256" w:rsidR="00D70DF5" w:rsidRPr="00600282" w:rsidRDefault="00D70DF5" w:rsidP="00DE545B">
            <w:pPr>
              <w:rPr>
                <w:rFonts w:cs="Arial"/>
              </w:rPr>
            </w:pPr>
            <w:r w:rsidRPr="00600282">
              <w:t>$569</w:t>
            </w:r>
          </w:p>
        </w:tc>
        <w:tc>
          <w:tcPr>
            <w:tcW w:w="626" w:type="pct"/>
          </w:tcPr>
          <w:p w14:paraId="37E7AD8D" w14:textId="7AEFE8D6" w:rsidR="00D70DF5" w:rsidRPr="00600282" w:rsidRDefault="00D70DF5" w:rsidP="00DE545B">
            <w:pPr>
              <w:rPr>
                <w:rFonts w:cs="Arial"/>
              </w:rPr>
            </w:pPr>
            <w:r w:rsidRPr="00600282">
              <w:t>$3,042</w:t>
            </w:r>
          </w:p>
        </w:tc>
      </w:tr>
      <w:tr w:rsidR="00257B5A" w:rsidRPr="00600282" w14:paraId="3A2898DF" w14:textId="77777777" w:rsidTr="00257B5A">
        <w:tc>
          <w:tcPr>
            <w:tcW w:w="937" w:type="pct"/>
          </w:tcPr>
          <w:p w14:paraId="03F8BF1C" w14:textId="77777777" w:rsidR="00D70DF5" w:rsidRPr="00600282" w:rsidRDefault="00D70DF5" w:rsidP="00DE545B">
            <w:pPr>
              <w:rPr>
                <w:rFonts w:cs="Arial"/>
              </w:rPr>
            </w:pPr>
            <w:r w:rsidRPr="00600282">
              <w:t>Major - 4 lanes</w:t>
            </w:r>
          </w:p>
        </w:tc>
        <w:tc>
          <w:tcPr>
            <w:tcW w:w="548" w:type="pct"/>
          </w:tcPr>
          <w:p w14:paraId="78C8487F" w14:textId="77777777" w:rsidR="00D70DF5" w:rsidRPr="00600282" w:rsidRDefault="00D70DF5" w:rsidP="00DE545B">
            <w:pPr>
              <w:rPr>
                <w:rFonts w:cs="Arial"/>
              </w:rPr>
            </w:pPr>
            <w:r w:rsidRPr="00600282">
              <w:t>28.2m</w:t>
            </w:r>
          </w:p>
        </w:tc>
        <w:tc>
          <w:tcPr>
            <w:tcW w:w="1171" w:type="pct"/>
          </w:tcPr>
          <w:p w14:paraId="36921A3C" w14:textId="60C453A6" w:rsidR="00D70DF5" w:rsidRPr="00600282" w:rsidRDefault="00D70DF5" w:rsidP="00DE545B">
            <w:pPr>
              <w:rPr>
                <w:rFonts w:cs="Arial"/>
              </w:rPr>
            </w:pPr>
            <w:r w:rsidRPr="00600282">
              <w:t>$2,312</w:t>
            </w:r>
          </w:p>
        </w:tc>
        <w:tc>
          <w:tcPr>
            <w:tcW w:w="1718" w:type="pct"/>
          </w:tcPr>
          <w:p w14:paraId="4D11B670" w14:textId="66C9F586" w:rsidR="00D70DF5" w:rsidRPr="00600282" w:rsidRDefault="00D70DF5" w:rsidP="00DE545B">
            <w:pPr>
              <w:rPr>
                <w:rFonts w:cs="Arial"/>
              </w:rPr>
            </w:pPr>
            <w:r w:rsidRPr="00600282">
              <w:t>$532</w:t>
            </w:r>
          </w:p>
        </w:tc>
        <w:tc>
          <w:tcPr>
            <w:tcW w:w="626" w:type="pct"/>
          </w:tcPr>
          <w:p w14:paraId="3B90B97C" w14:textId="6CDCF6EF" w:rsidR="00D70DF5" w:rsidRPr="00600282" w:rsidRDefault="00D70DF5" w:rsidP="00DE545B">
            <w:pPr>
              <w:rPr>
                <w:rFonts w:cs="Arial"/>
              </w:rPr>
            </w:pPr>
            <w:r w:rsidRPr="00600282">
              <w:t>$2,844</w:t>
            </w:r>
          </w:p>
        </w:tc>
      </w:tr>
      <w:tr w:rsidR="00257B5A" w:rsidRPr="00600282" w14:paraId="5C586055" w14:textId="77777777" w:rsidTr="00257B5A">
        <w:tc>
          <w:tcPr>
            <w:tcW w:w="937" w:type="pct"/>
          </w:tcPr>
          <w:p w14:paraId="427D8026" w14:textId="77777777" w:rsidR="00D70DF5" w:rsidRPr="00600282" w:rsidRDefault="00D70DF5" w:rsidP="00DE545B">
            <w:pPr>
              <w:rPr>
                <w:rFonts w:cs="Arial"/>
              </w:rPr>
            </w:pPr>
            <w:r w:rsidRPr="00600282">
              <w:t>Major - 2 lanes</w:t>
            </w:r>
          </w:p>
        </w:tc>
        <w:tc>
          <w:tcPr>
            <w:tcW w:w="548" w:type="pct"/>
          </w:tcPr>
          <w:p w14:paraId="63AA032D" w14:textId="77777777" w:rsidR="00D70DF5" w:rsidRPr="00600282" w:rsidRDefault="00D70DF5" w:rsidP="00DE545B">
            <w:pPr>
              <w:rPr>
                <w:rFonts w:cs="Arial"/>
              </w:rPr>
            </w:pPr>
            <w:r w:rsidRPr="00600282">
              <w:t>19.5m</w:t>
            </w:r>
          </w:p>
        </w:tc>
        <w:tc>
          <w:tcPr>
            <w:tcW w:w="1171" w:type="pct"/>
          </w:tcPr>
          <w:p w14:paraId="0C48B93B" w14:textId="73FA262F" w:rsidR="00D70DF5" w:rsidRPr="00600282" w:rsidRDefault="00D70DF5" w:rsidP="00DE545B">
            <w:pPr>
              <w:rPr>
                <w:rFonts w:cs="Arial"/>
              </w:rPr>
            </w:pPr>
            <w:r w:rsidRPr="00600282">
              <w:t>$1,325</w:t>
            </w:r>
          </w:p>
        </w:tc>
        <w:tc>
          <w:tcPr>
            <w:tcW w:w="1718" w:type="pct"/>
          </w:tcPr>
          <w:p w14:paraId="01E7F6EA" w14:textId="5E97C08C" w:rsidR="00D70DF5" w:rsidRPr="00600282" w:rsidRDefault="00D70DF5" w:rsidP="00DE545B">
            <w:pPr>
              <w:rPr>
                <w:rFonts w:cs="Arial"/>
              </w:rPr>
            </w:pPr>
            <w:r w:rsidRPr="00600282">
              <w:t>$305</w:t>
            </w:r>
          </w:p>
        </w:tc>
        <w:tc>
          <w:tcPr>
            <w:tcW w:w="626" w:type="pct"/>
          </w:tcPr>
          <w:p w14:paraId="3AF822B5" w14:textId="7EC2B537" w:rsidR="00D70DF5" w:rsidRPr="00600282" w:rsidRDefault="00D70DF5" w:rsidP="00DE545B">
            <w:pPr>
              <w:rPr>
                <w:rFonts w:cs="Arial"/>
              </w:rPr>
            </w:pPr>
            <w:r w:rsidRPr="00600282">
              <w:t>$1,630</w:t>
            </w:r>
          </w:p>
        </w:tc>
      </w:tr>
    </w:tbl>
    <w:p w14:paraId="457480E8" w14:textId="77777777" w:rsidR="00B038F4" w:rsidRPr="00257B5A" w:rsidRDefault="00B038F4" w:rsidP="00257B5A"/>
    <w:p w14:paraId="218230EE" w14:textId="32AC0452" w:rsidR="00B038F4" w:rsidRPr="00257B5A" w:rsidRDefault="002E6434" w:rsidP="00257B5A">
      <w:r w:rsidRPr="00257B5A">
        <w:t>Length allowances will be applied to the direct construct unit rates, to take into account the scale of a project, when determining the establishment cost for the works.</w:t>
      </w:r>
    </w:p>
    <w:p w14:paraId="0C2E987E" w14:textId="77777777" w:rsidR="008D53F8" w:rsidRPr="00257B5A" w:rsidRDefault="008D53F8" w:rsidP="00257B5A"/>
    <w:p w14:paraId="6865E8C5" w14:textId="3B797936" w:rsidR="00B038F4" w:rsidRPr="00257B5A" w:rsidRDefault="002E6434" w:rsidP="00257B5A">
      <w:pPr>
        <w:pStyle w:val="Caption"/>
      </w:pPr>
      <w:r w:rsidRPr="00600282">
        <w:t>Table 5.2.9.4</w:t>
      </w:r>
      <w:r w:rsidRPr="00600282">
        <w:rPr>
          <w:rFonts w:cs="Arial"/>
        </w:rPr>
        <w:t>—</w:t>
      </w:r>
      <w:r w:rsidRPr="00600282">
        <w:t>Length allowance</w:t>
      </w:r>
    </w:p>
    <w:tbl>
      <w:tblPr>
        <w:tblStyle w:val="LGIPEMTable"/>
        <w:tblW w:w="5000" w:type="pct"/>
        <w:tblLook w:val="01E0" w:firstRow="1" w:lastRow="1" w:firstColumn="1" w:lastColumn="1" w:noHBand="0" w:noVBand="0"/>
        <w:tblCaption w:val="Table 5.2.9.4—Length allowance"/>
        <w:tblDescription w:val="Length allowance"/>
      </w:tblPr>
      <w:tblGrid>
        <w:gridCol w:w="1959"/>
        <w:gridCol w:w="1537"/>
        <w:gridCol w:w="1537"/>
        <w:gridCol w:w="1537"/>
        <w:gridCol w:w="1537"/>
        <w:gridCol w:w="1535"/>
      </w:tblGrid>
      <w:tr w:rsidR="00257B5A" w:rsidRPr="00600282" w14:paraId="3E9FED24" w14:textId="77777777" w:rsidTr="00257B5A">
        <w:trPr>
          <w:cnfStyle w:val="100000000000" w:firstRow="1" w:lastRow="0" w:firstColumn="0" w:lastColumn="0" w:oddVBand="0" w:evenVBand="0" w:oddHBand="0" w:evenHBand="0" w:firstRowFirstColumn="0" w:firstRowLastColumn="0" w:lastRowFirstColumn="0" w:lastRowLastColumn="0"/>
        </w:trPr>
        <w:tc>
          <w:tcPr>
            <w:tcW w:w="1016" w:type="pct"/>
          </w:tcPr>
          <w:p w14:paraId="289FAD1A" w14:textId="77777777" w:rsidR="00B038F4" w:rsidRPr="00600282" w:rsidRDefault="002E6434" w:rsidP="00DE545B">
            <w:pPr>
              <w:rPr>
                <w:rFonts w:cs="Arial"/>
                <w:szCs w:val="24"/>
              </w:rPr>
            </w:pPr>
            <w:r w:rsidRPr="00600282">
              <w:rPr>
                <w:szCs w:val="24"/>
              </w:rPr>
              <w:t>Project length</w:t>
            </w:r>
          </w:p>
        </w:tc>
        <w:tc>
          <w:tcPr>
            <w:tcW w:w="797" w:type="pct"/>
          </w:tcPr>
          <w:p w14:paraId="10C088A1" w14:textId="77777777" w:rsidR="00B038F4" w:rsidRPr="00600282" w:rsidRDefault="002E6434" w:rsidP="00DE545B">
            <w:pPr>
              <w:rPr>
                <w:rFonts w:cs="Arial"/>
                <w:szCs w:val="24"/>
              </w:rPr>
            </w:pPr>
            <w:r w:rsidRPr="00600282">
              <w:rPr>
                <w:szCs w:val="24"/>
              </w:rPr>
              <w:t>1 - 20m</w:t>
            </w:r>
          </w:p>
        </w:tc>
        <w:tc>
          <w:tcPr>
            <w:tcW w:w="797" w:type="pct"/>
          </w:tcPr>
          <w:p w14:paraId="45463538" w14:textId="77777777" w:rsidR="00B038F4" w:rsidRPr="00600282" w:rsidRDefault="002E6434" w:rsidP="00DE545B">
            <w:pPr>
              <w:rPr>
                <w:rFonts w:cs="Arial"/>
                <w:szCs w:val="24"/>
              </w:rPr>
            </w:pPr>
            <w:r w:rsidRPr="00600282">
              <w:rPr>
                <w:szCs w:val="24"/>
              </w:rPr>
              <w:t>21 - 50m</w:t>
            </w:r>
          </w:p>
        </w:tc>
        <w:tc>
          <w:tcPr>
            <w:tcW w:w="797" w:type="pct"/>
          </w:tcPr>
          <w:p w14:paraId="3174900B" w14:textId="77777777" w:rsidR="00B038F4" w:rsidRPr="00600282" w:rsidRDefault="002E6434" w:rsidP="00DE545B">
            <w:pPr>
              <w:rPr>
                <w:rFonts w:cs="Arial"/>
                <w:szCs w:val="24"/>
              </w:rPr>
            </w:pPr>
            <w:r w:rsidRPr="00600282">
              <w:rPr>
                <w:szCs w:val="24"/>
              </w:rPr>
              <w:t>51 - 100m</w:t>
            </w:r>
          </w:p>
        </w:tc>
        <w:tc>
          <w:tcPr>
            <w:tcW w:w="797" w:type="pct"/>
          </w:tcPr>
          <w:p w14:paraId="5FC6C2A5" w14:textId="77777777" w:rsidR="00B038F4" w:rsidRPr="00600282" w:rsidRDefault="002E6434" w:rsidP="00DE545B">
            <w:pPr>
              <w:rPr>
                <w:rFonts w:cs="Arial"/>
                <w:szCs w:val="24"/>
              </w:rPr>
            </w:pPr>
            <w:r w:rsidRPr="00600282">
              <w:rPr>
                <w:szCs w:val="24"/>
              </w:rPr>
              <w:t>101 - 250m</w:t>
            </w:r>
          </w:p>
        </w:tc>
        <w:tc>
          <w:tcPr>
            <w:tcW w:w="797" w:type="pct"/>
          </w:tcPr>
          <w:p w14:paraId="67262D2C" w14:textId="21969F6D" w:rsidR="00B038F4" w:rsidRPr="00600282" w:rsidRDefault="005E6EE1" w:rsidP="00DE545B">
            <w:pPr>
              <w:rPr>
                <w:rFonts w:cs="Arial"/>
                <w:szCs w:val="24"/>
              </w:rPr>
            </w:pPr>
            <w:r w:rsidRPr="00600282">
              <w:rPr>
                <w:szCs w:val="24"/>
              </w:rPr>
              <w:t>Over 250m</w:t>
            </w:r>
          </w:p>
        </w:tc>
      </w:tr>
      <w:tr w:rsidR="00B038F4" w:rsidRPr="00600282" w14:paraId="4B2E4C7F" w14:textId="77777777" w:rsidTr="00257B5A">
        <w:tc>
          <w:tcPr>
            <w:tcW w:w="1016" w:type="pct"/>
          </w:tcPr>
          <w:p w14:paraId="18595718" w14:textId="77777777" w:rsidR="00B038F4" w:rsidRPr="00600282" w:rsidRDefault="002E6434" w:rsidP="00DE545B">
            <w:pPr>
              <w:rPr>
                <w:rFonts w:cs="Arial"/>
                <w:szCs w:val="24"/>
              </w:rPr>
            </w:pPr>
            <w:r w:rsidRPr="00600282">
              <w:rPr>
                <w:b/>
                <w:szCs w:val="24"/>
              </w:rPr>
              <w:t>Factor</w:t>
            </w:r>
          </w:p>
        </w:tc>
        <w:tc>
          <w:tcPr>
            <w:tcW w:w="797" w:type="pct"/>
          </w:tcPr>
          <w:p w14:paraId="366F0577" w14:textId="77777777" w:rsidR="00B038F4" w:rsidRPr="00600282" w:rsidRDefault="002E6434" w:rsidP="00DE545B">
            <w:pPr>
              <w:rPr>
                <w:rFonts w:cs="Arial"/>
                <w:szCs w:val="24"/>
              </w:rPr>
            </w:pPr>
            <w:r w:rsidRPr="00600282">
              <w:rPr>
                <w:szCs w:val="24"/>
              </w:rPr>
              <w:t>1.35</w:t>
            </w:r>
          </w:p>
        </w:tc>
        <w:tc>
          <w:tcPr>
            <w:tcW w:w="797" w:type="pct"/>
          </w:tcPr>
          <w:p w14:paraId="5C318696" w14:textId="77777777" w:rsidR="00B038F4" w:rsidRPr="00600282" w:rsidRDefault="002E6434" w:rsidP="00DE545B">
            <w:pPr>
              <w:rPr>
                <w:rFonts w:cs="Arial"/>
                <w:szCs w:val="24"/>
              </w:rPr>
            </w:pPr>
            <w:r w:rsidRPr="00600282">
              <w:rPr>
                <w:szCs w:val="24"/>
              </w:rPr>
              <w:t>1.15</w:t>
            </w:r>
          </w:p>
        </w:tc>
        <w:tc>
          <w:tcPr>
            <w:tcW w:w="797" w:type="pct"/>
          </w:tcPr>
          <w:p w14:paraId="730518F5" w14:textId="77777777" w:rsidR="00B038F4" w:rsidRPr="00600282" w:rsidRDefault="002E6434" w:rsidP="00DE545B">
            <w:pPr>
              <w:rPr>
                <w:rFonts w:cs="Arial"/>
                <w:szCs w:val="24"/>
              </w:rPr>
            </w:pPr>
            <w:r w:rsidRPr="00600282">
              <w:rPr>
                <w:szCs w:val="24"/>
              </w:rPr>
              <w:t>1.00</w:t>
            </w:r>
          </w:p>
        </w:tc>
        <w:tc>
          <w:tcPr>
            <w:tcW w:w="797" w:type="pct"/>
          </w:tcPr>
          <w:p w14:paraId="259B617F" w14:textId="77777777" w:rsidR="00B038F4" w:rsidRPr="00600282" w:rsidRDefault="002E6434" w:rsidP="00DE545B">
            <w:pPr>
              <w:rPr>
                <w:rFonts w:cs="Arial"/>
                <w:szCs w:val="24"/>
              </w:rPr>
            </w:pPr>
            <w:r w:rsidRPr="00600282">
              <w:rPr>
                <w:szCs w:val="24"/>
              </w:rPr>
              <w:t>0.82</w:t>
            </w:r>
          </w:p>
        </w:tc>
        <w:tc>
          <w:tcPr>
            <w:tcW w:w="797" w:type="pct"/>
          </w:tcPr>
          <w:p w14:paraId="54F80D97" w14:textId="77777777" w:rsidR="00B038F4" w:rsidRPr="00600282" w:rsidRDefault="002E6434" w:rsidP="00DE545B">
            <w:pPr>
              <w:rPr>
                <w:rFonts w:cs="Arial"/>
                <w:szCs w:val="24"/>
              </w:rPr>
            </w:pPr>
            <w:r w:rsidRPr="00600282">
              <w:rPr>
                <w:szCs w:val="24"/>
              </w:rPr>
              <w:t>0.74</w:t>
            </w:r>
          </w:p>
        </w:tc>
      </w:tr>
    </w:tbl>
    <w:p w14:paraId="4A397A87" w14:textId="77777777" w:rsidR="00B038F4" w:rsidRPr="00257B5A" w:rsidRDefault="00B038F4" w:rsidP="00257B5A"/>
    <w:p w14:paraId="1A1E7772" w14:textId="5E7342C4" w:rsidR="00B038F4" w:rsidRPr="00257B5A" w:rsidRDefault="002E6434" w:rsidP="00257B5A">
      <w:r w:rsidRPr="00257B5A">
        <w:t>Location allowances will be applied to the direct construction unit rates to take into account the location of the project, when determining the establishment cost for the works.</w:t>
      </w:r>
    </w:p>
    <w:p w14:paraId="06D53C7D" w14:textId="77777777" w:rsidR="000A3032" w:rsidRPr="00257B5A" w:rsidRDefault="000A3032" w:rsidP="00257B5A"/>
    <w:p w14:paraId="290F9828" w14:textId="3E2BEA81" w:rsidR="00B038F4" w:rsidRPr="00257B5A" w:rsidRDefault="002E6434" w:rsidP="00257B5A">
      <w:pPr>
        <w:pStyle w:val="Caption"/>
      </w:pPr>
      <w:r w:rsidRPr="00600282">
        <w:t>Table 5.2.9.5</w:t>
      </w:r>
      <w:r w:rsidRPr="00600282">
        <w:rPr>
          <w:rFonts w:cs="Arial"/>
        </w:rPr>
        <w:t>—</w:t>
      </w:r>
      <w:r w:rsidRPr="00600282">
        <w:t>Location allowance</w:t>
      </w:r>
    </w:p>
    <w:tbl>
      <w:tblPr>
        <w:tblStyle w:val="LGIPEMTable"/>
        <w:tblW w:w="5000" w:type="pct"/>
        <w:tblLook w:val="01E0" w:firstRow="1" w:lastRow="1" w:firstColumn="1" w:lastColumn="1" w:noHBand="0" w:noVBand="0"/>
        <w:tblCaption w:val="Table 5.2.9.5—Location allowance"/>
        <w:tblDescription w:val="Location allowance"/>
      </w:tblPr>
      <w:tblGrid>
        <w:gridCol w:w="2862"/>
        <w:gridCol w:w="1055"/>
        <w:gridCol w:w="5725"/>
      </w:tblGrid>
      <w:tr w:rsidR="00257B5A" w:rsidRPr="00600282" w14:paraId="38B69674" w14:textId="77777777" w:rsidTr="00257B5A">
        <w:trPr>
          <w:cnfStyle w:val="100000000000" w:firstRow="1" w:lastRow="0" w:firstColumn="0" w:lastColumn="0" w:oddVBand="0" w:evenVBand="0" w:oddHBand="0" w:evenHBand="0" w:firstRowFirstColumn="0" w:firstRowLastColumn="0" w:lastRowFirstColumn="0" w:lastRowLastColumn="0"/>
        </w:trPr>
        <w:tc>
          <w:tcPr>
            <w:tcW w:w="1484" w:type="pct"/>
          </w:tcPr>
          <w:p w14:paraId="564D0AD3" w14:textId="77777777" w:rsidR="00B038F4" w:rsidRPr="00600282" w:rsidRDefault="002E6434" w:rsidP="00DE545B">
            <w:pPr>
              <w:rPr>
                <w:rFonts w:cs="Arial"/>
                <w:szCs w:val="20"/>
              </w:rPr>
            </w:pPr>
            <w:r w:rsidRPr="00600282">
              <w:t>Location</w:t>
            </w:r>
          </w:p>
        </w:tc>
        <w:tc>
          <w:tcPr>
            <w:tcW w:w="547" w:type="pct"/>
          </w:tcPr>
          <w:p w14:paraId="64A527C0" w14:textId="77777777" w:rsidR="00B038F4" w:rsidRPr="00600282" w:rsidRDefault="002E6434" w:rsidP="00DE545B">
            <w:pPr>
              <w:rPr>
                <w:rFonts w:cs="Arial"/>
                <w:szCs w:val="20"/>
              </w:rPr>
            </w:pPr>
            <w:r w:rsidRPr="00600282">
              <w:t>Factor</w:t>
            </w:r>
          </w:p>
        </w:tc>
        <w:tc>
          <w:tcPr>
            <w:tcW w:w="2969" w:type="pct"/>
          </w:tcPr>
          <w:p w14:paraId="2EF2EE8E" w14:textId="77777777" w:rsidR="00B038F4" w:rsidRPr="00600282" w:rsidRDefault="002E6434" w:rsidP="00DE545B">
            <w:pPr>
              <w:rPr>
                <w:rFonts w:cs="Arial"/>
                <w:szCs w:val="20"/>
              </w:rPr>
            </w:pPr>
            <w:r w:rsidRPr="00600282">
              <w:t>Comment</w:t>
            </w:r>
          </w:p>
        </w:tc>
      </w:tr>
      <w:tr w:rsidR="00257B5A" w:rsidRPr="00600282" w14:paraId="6A47D9E3" w14:textId="77777777" w:rsidTr="00257B5A">
        <w:tc>
          <w:tcPr>
            <w:tcW w:w="1484" w:type="pct"/>
          </w:tcPr>
          <w:p w14:paraId="4FB6A3F3" w14:textId="77777777" w:rsidR="00B038F4" w:rsidRPr="00600282" w:rsidRDefault="002E6434" w:rsidP="00DE545B">
            <w:pPr>
              <w:rPr>
                <w:rFonts w:cs="Arial"/>
                <w:szCs w:val="20"/>
              </w:rPr>
            </w:pPr>
            <w:r w:rsidRPr="00600282">
              <w:t>Inner City</w:t>
            </w:r>
          </w:p>
        </w:tc>
        <w:tc>
          <w:tcPr>
            <w:tcW w:w="547" w:type="pct"/>
          </w:tcPr>
          <w:p w14:paraId="2CBC89E1" w14:textId="77777777" w:rsidR="00B038F4" w:rsidRPr="00600282" w:rsidRDefault="002E6434" w:rsidP="00DE545B">
            <w:pPr>
              <w:rPr>
                <w:rFonts w:cs="Arial"/>
                <w:szCs w:val="20"/>
              </w:rPr>
            </w:pPr>
            <w:r w:rsidRPr="00600282">
              <w:t>1.10</w:t>
            </w:r>
          </w:p>
        </w:tc>
        <w:tc>
          <w:tcPr>
            <w:tcW w:w="2969" w:type="pct"/>
          </w:tcPr>
          <w:p w14:paraId="58024618" w14:textId="77777777" w:rsidR="00B038F4" w:rsidRPr="00600282" w:rsidRDefault="002E6434" w:rsidP="00DE545B">
            <w:pPr>
              <w:rPr>
                <w:rFonts w:cs="Arial"/>
                <w:szCs w:val="20"/>
              </w:rPr>
            </w:pPr>
            <w:r w:rsidRPr="00600282">
              <w:t>Inner 1km radius from GPO</w:t>
            </w:r>
          </w:p>
        </w:tc>
      </w:tr>
      <w:tr w:rsidR="00257B5A" w:rsidRPr="00600282" w14:paraId="43D14C9A" w14:textId="77777777" w:rsidTr="00257B5A">
        <w:tc>
          <w:tcPr>
            <w:tcW w:w="1484" w:type="pct"/>
          </w:tcPr>
          <w:p w14:paraId="617ECB21" w14:textId="77777777" w:rsidR="00B038F4" w:rsidRPr="00600282" w:rsidRDefault="002E6434" w:rsidP="00DE545B">
            <w:pPr>
              <w:rPr>
                <w:rFonts w:cs="Arial"/>
                <w:szCs w:val="20"/>
              </w:rPr>
            </w:pPr>
            <w:r w:rsidRPr="00600282">
              <w:t>Inner Suburbs</w:t>
            </w:r>
          </w:p>
        </w:tc>
        <w:tc>
          <w:tcPr>
            <w:tcW w:w="547" w:type="pct"/>
          </w:tcPr>
          <w:p w14:paraId="58439FE2" w14:textId="77777777" w:rsidR="00B038F4" w:rsidRPr="00600282" w:rsidRDefault="002E6434" w:rsidP="00DE545B">
            <w:pPr>
              <w:rPr>
                <w:rFonts w:cs="Arial"/>
                <w:szCs w:val="20"/>
              </w:rPr>
            </w:pPr>
            <w:r w:rsidRPr="00600282">
              <w:t>1.00</w:t>
            </w:r>
          </w:p>
        </w:tc>
        <w:tc>
          <w:tcPr>
            <w:tcW w:w="2969" w:type="pct"/>
          </w:tcPr>
          <w:p w14:paraId="35597459" w14:textId="77777777" w:rsidR="00B038F4" w:rsidRPr="00600282" w:rsidRDefault="002E6434" w:rsidP="00DE545B">
            <w:pPr>
              <w:rPr>
                <w:rFonts w:cs="Arial"/>
                <w:szCs w:val="20"/>
              </w:rPr>
            </w:pPr>
            <w:r w:rsidRPr="00600282">
              <w:t>Inner 5km radius</w:t>
            </w:r>
          </w:p>
        </w:tc>
      </w:tr>
      <w:tr w:rsidR="00257B5A" w:rsidRPr="00600282" w14:paraId="5522C25A" w14:textId="77777777" w:rsidTr="00257B5A">
        <w:tc>
          <w:tcPr>
            <w:tcW w:w="1484" w:type="pct"/>
          </w:tcPr>
          <w:p w14:paraId="4F749AB8" w14:textId="77777777" w:rsidR="00B038F4" w:rsidRPr="00600282" w:rsidRDefault="002E6434" w:rsidP="00DE545B">
            <w:pPr>
              <w:rPr>
                <w:rFonts w:cs="Arial"/>
                <w:szCs w:val="20"/>
              </w:rPr>
            </w:pPr>
            <w:r w:rsidRPr="00600282">
              <w:t>Outer Suburbs</w:t>
            </w:r>
          </w:p>
        </w:tc>
        <w:tc>
          <w:tcPr>
            <w:tcW w:w="547" w:type="pct"/>
          </w:tcPr>
          <w:p w14:paraId="47605877" w14:textId="77777777" w:rsidR="00B038F4" w:rsidRPr="00600282" w:rsidRDefault="002E6434" w:rsidP="00DE545B">
            <w:pPr>
              <w:rPr>
                <w:rFonts w:cs="Arial"/>
                <w:szCs w:val="20"/>
              </w:rPr>
            </w:pPr>
            <w:r w:rsidRPr="00600282">
              <w:t>0.95</w:t>
            </w:r>
          </w:p>
        </w:tc>
        <w:tc>
          <w:tcPr>
            <w:tcW w:w="2969" w:type="pct"/>
          </w:tcPr>
          <w:p w14:paraId="562E9BFB" w14:textId="77777777" w:rsidR="00B038F4" w:rsidRPr="00600282" w:rsidRDefault="002E6434" w:rsidP="00DE545B">
            <w:pPr>
              <w:rPr>
                <w:rFonts w:cs="Arial"/>
                <w:szCs w:val="20"/>
              </w:rPr>
            </w:pPr>
            <w:r w:rsidRPr="00600282">
              <w:t>Outside 5km radius</w:t>
            </w:r>
          </w:p>
        </w:tc>
      </w:tr>
      <w:tr w:rsidR="00257B5A" w:rsidRPr="00600282" w14:paraId="2E5B2A84" w14:textId="77777777" w:rsidTr="00257B5A">
        <w:tc>
          <w:tcPr>
            <w:tcW w:w="1484" w:type="pct"/>
          </w:tcPr>
          <w:p w14:paraId="3186CC31" w14:textId="77777777" w:rsidR="00B038F4" w:rsidRPr="00600282" w:rsidRDefault="002E6434" w:rsidP="00DE545B">
            <w:pPr>
              <w:rPr>
                <w:rFonts w:cs="Arial"/>
                <w:szCs w:val="20"/>
              </w:rPr>
            </w:pPr>
            <w:r w:rsidRPr="00600282">
              <w:t>Major/Suburban Centres</w:t>
            </w:r>
          </w:p>
        </w:tc>
        <w:tc>
          <w:tcPr>
            <w:tcW w:w="547" w:type="pct"/>
          </w:tcPr>
          <w:p w14:paraId="1B5430F2" w14:textId="77777777" w:rsidR="00B038F4" w:rsidRPr="00600282" w:rsidRDefault="002E6434" w:rsidP="00DE545B">
            <w:pPr>
              <w:rPr>
                <w:rFonts w:cs="Arial"/>
                <w:szCs w:val="20"/>
              </w:rPr>
            </w:pPr>
            <w:r w:rsidRPr="00600282">
              <w:t>1.15</w:t>
            </w:r>
          </w:p>
        </w:tc>
        <w:tc>
          <w:tcPr>
            <w:tcW w:w="2969" w:type="pct"/>
          </w:tcPr>
          <w:p w14:paraId="07E66FC9" w14:textId="77777777" w:rsidR="00B038F4" w:rsidRPr="00600282" w:rsidRDefault="002E6434" w:rsidP="00DE545B">
            <w:pPr>
              <w:rPr>
                <w:rFonts w:cs="Arial"/>
                <w:szCs w:val="20"/>
              </w:rPr>
            </w:pPr>
            <w:r w:rsidRPr="00600282">
              <w:t>Major shopping centres</w:t>
            </w:r>
          </w:p>
        </w:tc>
      </w:tr>
    </w:tbl>
    <w:p w14:paraId="7A7AE224" w14:textId="77777777" w:rsidR="00B038F4" w:rsidRPr="00600282" w:rsidRDefault="00B038F4" w:rsidP="00DE545B">
      <w:pPr>
        <w:rPr>
          <w:rFonts w:eastAsia="Arial" w:cs="Arial"/>
          <w:b/>
          <w:bCs/>
          <w:szCs w:val="20"/>
        </w:rPr>
      </w:pPr>
    </w:p>
    <w:p w14:paraId="2BE62CAB" w14:textId="3CDF52CA" w:rsidR="00B038F4" w:rsidRPr="00600282" w:rsidRDefault="002E6434">
      <w:pPr>
        <w:pStyle w:val="Heading4"/>
      </w:pPr>
      <w:r w:rsidRPr="00600282">
        <w:t>Road utility relocation</w:t>
      </w:r>
    </w:p>
    <w:p w14:paraId="384C621B" w14:textId="0EAEF093" w:rsidR="00B038F4" w:rsidRPr="00600282" w:rsidRDefault="002E6434" w:rsidP="00DE545B">
      <w:r w:rsidRPr="00600282">
        <w:t>An allowance of 30% of the direct construction cost will be included in the establishment cost for the relocation of existing utilities on road upgrades only. The allowance does not apply to project costs and contingencies. A utilities allowance is not applicable to new roads as this is the utilities responsibility.</w:t>
      </w:r>
    </w:p>
    <w:p w14:paraId="42549A2A" w14:textId="77777777" w:rsidR="00B038F4" w:rsidRPr="00600282" w:rsidRDefault="00B038F4">
      <w:pPr>
        <w:spacing w:before="8"/>
        <w:rPr>
          <w:rFonts w:eastAsia="Arial" w:cs="Arial"/>
          <w:sz w:val="19"/>
          <w:szCs w:val="19"/>
        </w:rPr>
      </w:pPr>
    </w:p>
    <w:p w14:paraId="269A2C00" w14:textId="1C04771E" w:rsidR="00B038F4" w:rsidRPr="00600282" w:rsidRDefault="002E6434">
      <w:pPr>
        <w:pStyle w:val="Heading2"/>
      </w:pPr>
      <w:bookmarkStart w:id="125" w:name="_bookmark51"/>
      <w:bookmarkStart w:id="126" w:name="_Toc110349728"/>
      <w:bookmarkStart w:id="127" w:name="_Toc172649553"/>
      <w:bookmarkEnd w:id="125"/>
      <w:r w:rsidRPr="00600282">
        <w:t>Methodology for determining land rates</w:t>
      </w:r>
      <w:bookmarkEnd w:id="126"/>
      <w:bookmarkEnd w:id="127"/>
    </w:p>
    <w:p w14:paraId="4777A5C0" w14:textId="46176C64" w:rsidR="00B038F4" w:rsidRPr="00600282" w:rsidRDefault="002E6434" w:rsidP="008D53F8">
      <w:r w:rsidRPr="00600282">
        <w:t xml:space="preserve">Land values for the road network and pathway network are calculated using the methods detailed in sections </w:t>
      </w:r>
      <w:hyperlink w:anchor="_bookmark32" w:history="1">
        <w:r w:rsidRPr="00600282">
          <w:t>4.7.3</w:t>
        </w:r>
      </w:hyperlink>
      <w:r w:rsidRPr="00600282">
        <w:t xml:space="preserve"> and </w:t>
      </w:r>
      <w:hyperlink w:anchor="_bookmark33" w:history="1">
        <w:r w:rsidRPr="00600282">
          <w:t>4.7.4</w:t>
        </w:r>
      </w:hyperlink>
      <w:r w:rsidRPr="00600282">
        <w:t xml:space="preserve"> respectively. The land rates and constraint parameters applied are detailed in this section.</w:t>
      </w:r>
    </w:p>
    <w:p w14:paraId="0BA623DB" w14:textId="77777777" w:rsidR="008D53F8" w:rsidRPr="00600282" w:rsidRDefault="008D53F8" w:rsidP="008D53F8"/>
    <w:p w14:paraId="33758457" w14:textId="31932506" w:rsidR="00B038F4" w:rsidRPr="000A766B" w:rsidRDefault="002E6434" w:rsidP="000A766B">
      <w:pPr>
        <w:pStyle w:val="Caption"/>
      </w:pPr>
      <w:r w:rsidRPr="00600282">
        <w:t>Table 5.</w:t>
      </w:r>
      <w:r w:rsidR="000A3032" w:rsidRPr="00600282">
        <w:t>3</w:t>
      </w:r>
      <w:r w:rsidRPr="00600282">
        <w:t>.1</w:t>
      </w:r>
      <w:r w:rsidRPr="00600282">
        <w:rPr>
          <w:rFonts w:cs="Arial"/>
        </w:rPr>
        <w:t>—</w:t>
      </w:r>
      <w:r w:rsidRPr="00600282">
        <w:t>Land rates applied to the road network and pathway network</w:t>
      </w:r>
    </w:p>
    <w:tbl>
      <w:tblPr>
        <w:tblStyle w:val="LGIPEMTable"/>
        <w:tblW w:w="5000" w:type="pct"/>
        <w:tblLook w:val="01E0" w:firstRow="1" w:lastRow="1" w:firstColumn="1" w:lastColumn="1" w:noHBand="0" w:noVBand="0"/>
        <w:tblCaption w:val="Table 5.2.9.1—Land rates applied to the road network and pathway network"/>
        <w:tblDescription w:val="Land rates applied to the road network and pathway network"/>
      </w:tblPr>
      <w:tblGrid>
        <w:gridCol w:w="1033"/>
        <w:gridCol w:w="1550"/>
        <w:gridCol w:w="1207"/>
        <w:gridCol w:w="1030"/>
        <w:gridCol w:w="1034"/>
        <w:gridCol w:w="1396"/>
        <w:gridCol w:w="1493"/>
        <w:gridCol w:w="899"/>
      </w:tblGrid>
      <w:tr w:rsidR="000A766B" w:rsidRPr="000A766B" w14:paraId="430953CF" w14:textId="77777777" w:rsidTr="00D7701B">
        <w:trPr>
          <w:cnfStyle w:val="100000000000" w:firstRow="1" w:lastRow="0" w:firstColumn="0" w:lastColumn="0" w:oddVBand="0" w:evenVBand="0" w:oddHBand="0" w:evenHBand="0" w:firstRowFirstColumn="0" w:firstRowLastColumn="0" w:lastRowFirstColumn="0" w:lastRowLastColumn="0"/>
        </w:trPr>
        <w:tc>
          <w:tcPr>
            <w:tcW w:w="2500" w:type="pct"/>
            <w:gridSpan w:val="4"/>
          </w:tcPr>
          <w:p w14:paraId="3E62C3F7" w14:textId="1BF8D53E" w:rsidR="00B038F4" w:rsidRPr="00D7701B" w:rsidRDefault="002E6434" w:rsidP="000A766B">
            <w:pPr>
              <w:rPr>
                <w:rFonts w:asciiTheme="minorHAnsi" w:hAnsiTheme="minorHAnsi" w:cstheme="minorHAnsi"/>
                <w:bCs/>
                <w:sz w:val="16"/>
                <w:szCs w:val="16"/>
              </w:rPr>
            </w:pPr>
            <w:r w:rsidRPr="00D7701B">
              <w:rPr>
                <w:rFonts w:asciiTheme="minorHAnsi" w:hAnsiTheme="minorHAnsi" w:cstheme="minorHAnsi"/>
                <w:bCs/>
                <w:sz w:val="16"/>
                <w:szCs w:val="16"/>
              </w:rPr>
              <w:t xml:space="preserve">Vacant </w:t>
            </w:r>
            <w:r w:rsidR="004E7255" w:rsidRPr="00D7701B">
              <w:rPr>
                <w:rFonts w:asciiTheme="minorHAnsi" w:hAnsiTheme="minorHAnsi" w:cstheme="minorHAnsi"/>
                <w:bCs/>
                <w:sz w:val="16"/>
                <w:szCs w:val="16"/>
              </w:rPr>
              <w:t>rate</w:t>
            </w:r>
            <w:r w:rsidR="004E7255" w:rsidRPr="00D7701B">
              <w:rPr>
                <w:rFonts w:asciiTheme="minorHAnsi" w:hAnsiTheme="minorHAnsi" w:cstheme="minorHAnsi"/>
                <w:bCs/>
                <w:sz w:val="16"/>
                <w:szCs w:val="16"/>
                <w:vertAlign w:val="superscript"/>
              </w:rPr>
              <w:t>(</w:t>
            </w:r>
            <w:r w:rsidRPr="00D7701B">
              <w:rPr>
                <w:rFonts w:asciiTheme="minorHAnsi" w:hAnsiTheme="minorHAnsi" w:cstheme="minorHAnsi"/>
                <w:bCs/>
                <w:sz w:val="16"/>
                <w:szCs w:val="16"/>
                <w:vertAlign w:val="superscript"/>
              </w:rPr>
              <w:t>1)</w:t>
            </w:r>
          </w:p>
        </w:tc>
        <w:tc>
          <w:tcPr>
            <w:tcW w:w="2500" w:type="pct"/>
            <w:gridSpan w:val="4"/>
          </w:tcPr>
          <w:p w14:paraId="6E04A3B5" w14:textId="77777777" w:rsidR="00B038F4" w:rsidRPr="00D7701B" w:rsidRDefault="002E6434" w:rsidP="000A766B">
            <w:pPr>
              <w:rPr>
                <w:rFonts w:asciiTheme="minorHAnsi" w:hAnsiTheme="minorHAnsi" w:cstheme="minorHAnsi"/>
                <w:bCs/>
                <w:sz w:val="16"/>
                <w:szCs w:val="16"/>
              </w:rPr>
            </w:pPr>
            <w:r w:rsidRPr="00D7701B">
              <w:rPr>
                <w:rFonts w:asciiTheme="minorHAnsi" w:hAnsiTheme="minorHAnsi" w:cstheme="minorHAnsi"/>
                <w:bCs/>
                <w:sz w:val="16"/>
                <w:szCs w:val="16"/>
              </w:rPr>
              <w:t>Occupied rate</w:t>
            </w:r>
          </w:p>
        </w:tc>
      </w:tr>
      <w:tr w:rsidR="000A766B" w:rsidRPr="000A766B" w14:paraId="7BEAB668" w14:textId="77777777" w:rsidTr="00D7701B">
        <w:tc>
          <w:tcPr>
            <w:tcW w:w="536" w:type="pct"/>
          </w:tcPr>
          <w:p w14:paraId="57E10C2E" w14:textId="22030205" w:rsidR="00B038F4" w:rsidRPr="00D7701B" w:rsidRDefault="00476716" w:rsidP="000A766B">
            <w:pPr>
              <w:rPr>
                <w:rFonts w:asciiTheme="minorHAnsi" w:hAnsiTheme="minorHAnsi" w:cstheme="minorHAnsi"/>
                <w:bCs/>
                <w:sz w:val="16"/>
                <w:szCs w:val="16"/>
              </w:rPr>
            </w:pPr>
            <w:r w:rsidRPr="00D7701B">
              <w:rPr>
                <w:rFonts w:asciiTheme="minorHAnsi" w:hAnsiTheme="minorHAnsi" w:cstheme="minorHAnsi"/>
                <w:bCs/>
                <w:sz w:val="16"/>
                <w:szCs w:val="16"/>
              </w:rPr>
              <w:t>Zone</w:t>
            </w:r>
            <w:r w:rsidRPr="00D7701B">
              <w:rPr>
                <w:rFonts w:asciiTheme="minorHAnsi" w:hAnsiTheme="minorHAnsi" w:cstheme="minorHAnsi"/>
                <w:bCs/>
                <w:sz w:val="16"/>
                <w:szCs w:val="16"/>
                <w:vertAlign w:val="superscript"/>
              </w:rPr>
              <w:t>(</w:t>
            </w:r>
            <w:r w:rsidR="002E6434" w:rsidRPr="00D7701B">
              <w:rPr>
                <w:rFonts w:asciiTheme="minorHAnsi" w:hAnsiTheme="minorHAnsi" w:cstheme="minorHAnsi"/>
                <w:bCs/>
                <w:sz w:val="16"/>
                <w:szCs w:val="16"/>
                <w:vertAlign w:val="superscript"/>
              </w:rPr>
              <w:t>2)</w:t>
            </w:r>
          </w:p>
        </w:tc>
        <w:tc>
          <w:tcPr>
            <w:tcW w:w="804" w:type="pct"/>
          </w:tcPr>
          <w:p w14:paraId="6F9D34B3" w14:textId="68713921" w:rsidR="00B038F4" w:rsidRPr="00D7701B" w:rsidRDefault="002E6434" w:rsidP="000A766B">
            <w:pPr>
              <w:rPr>
                <w:rFonts w:asciiTheme="minorHAnsi" w:hAnsiTheme="minorHAnsi" w:cstheme="minorHAnsi"/>
                <w:bCs/>
                <w:sz w:val="16"/>
                <w:szCs w:val="16"/>
              </w:rPr>
            </w:pPr>
            <w:r w:rsidRPr="00D7701B">
              <w:rPr>
                <w:rFonts w:asciiTheme="minorHAnsi" w:hAnsiTheme="minorHAnsi" w:cstheme="minorHAnsi"/>
                <w:bCs/>
                <w:sz w:val="16"/>
                <w:szCs w:val="16"/>
              </w:rPr>
              <w:t xml:space="preserve">Road distance from </w:t>
            </w:r>
            <w:r w:rsidR="00476716" w:rsidRPr="00D7701B">
              <w:rPr>
                <w:rFonts w:asciiTheme="minorHAnsi" w:hAnsiTheme="minorHAnsi" w:cstheme="minorHAnsi"/>
                <w:bCs/>
                <w:sz w:val="16"/>
                <w:szCs w:val="16"/>
              </w:rPr>
              <w:t>GPO</w:t>
            </w:r>
            <w:r w:rsidR="00476716" w:rsidRPr="00D7701B">
              <w:rPr>
                <w:rFonts w:asciiTheme="minorHAnsi" w:hAnsiTheme="minorHAnsi" w:cstheme="minorHAnsi"/>
                <w:bCs/>
                <w:sz w:val="16"/>
                <w:szCs w:val="16"/>
                <w:vertAlign w:val="superscript"/>
              </w:rPr>
              <w:t>(</w:t>
            </w:r>
            <w:r w:rsidRPr="00D7701B">
              <w:rPr>
                <w:rFonts w:asciiTheme="minorHAnsi" w:hAnsiTheme="minorHAnsi" w:cstheme="minorHAnsi"/>
                <w:bCs/>
                <w:sz w:val="16"/>
                <w:szCs w:val="16"/>
                <w:vertAlign w:val="superscript"/>
              </w:rPr>
              <w:t>3)</w:t>
            </w:r>
          </w:p>
        </w:tc>
        <w:tc>
          <w:tcPr>
            <w:tcW w:w="626" w:type="pct"/>
          </w:tcPr>
          <w:p w14:paraId="7CFB97C2" w14:textId="5AA9937C" w:rsidR="00B038F4" w:rsidRPr="00D7701B" w:rsidRDefault="002E6434" w:rsidP="000A766B">
            <w:pPr>
              <w:rPr>
                <w:rFonts w:asciiTheme="minorHAnsi" w:hAnsiTheme="minorHAnsi" w:cstheme="minorHAnsi"/>
                <w:bCs/>
                <w:sz w:val="16"/>
                <w:szCs w:val="16"/>
              </w:rPr>
            </w:pPr>
            <w:r w:rsidRPr="00D7701B">
              <w:rPr>
                <w:rFonts w:asciiTheme="minorHAnsi" w:hAnsiTheme="minorHAnsi" w:cstheme="minorHAnsi"/>
                <w:bCs/>
                <w:sz w:val="16"/>
                <w:szCs w:val="16"/>
              </w:rPr>
              <w:t xml:space="preserve">Site </w:t>
            </w:r>
            <w:r w:rsidR="00476716" w:rsidRPr="00D7701B">
              <w:rPr>
                <w:rFonts w:asciiTheme="minorHAnsi" w:hAnsiTheme="minorHAnsi" w:cstheme="minorHAnsi"/>
                <w:bCs/>
                <w:sz w:val="16"/>
                <w:szCs w:val="16"/>
              </w:rPr>
              <w:t>area</w:t>
            </w:r>
            <w:r w:rsidR="00476716" w:rsidRPr="00D7701B">
              <w:rPr>
                <w:rFonts w:asciiTheme="minorHAnsi" w:hAnsiTheme="minorHAnsi" w:cstheme="minorHAnsi"/>
                <w:bCs/>
                <w:sz w:val="16"/>
                <w:szCs w:val="16"/>
                <w:vertAlign w:val="superscript"/>
              </w:rPr>
              <w:t>(</w:t>
            </w:r>
            <w:r w:rsidRPr="00D7701B">
              <w:rPr>
                <w:rFonts w:asciiTheme="minorHAnsi" w:hAnsiTheme="minorHAnsi" w:cstheme="minorHAnsi"/>
                <w:bCs/>
                <w:sz w:val="16"/>
                <w:szCs w:val="16"/>
                <w:vertAlign w:val="superscript"/>
              </w:rPr>
              <w:t>4)</w:t>
            </w:r>
          </w:p>
        </w:tc>
        <w:tc>
          <w:tcPr>
            <w:tcW w:w="534" w:type="pct"/>
          </w:tcPr>
          <w:p w14:paraId="5AF9DA7F" w14:textId="12361387" w:rsidR="00B038F4" w:rsidRPr="00D7701B" w:rsidRDefault="002E6434" w:rsidP="000A766B">
            <w:pPr>
              <w:rPr>
                <w:rFonts w:asciiTheme="minorHAnsi" w:hAnsiTheme="minorHAnsi" w:cstheme="minorHAnsi"/>
                <w:bCs/>
                <w:sz w:val="16"/>
                <w:szCs w:val="16"/>
              </w:rPr>
            </w:pPr>
            <w:r w:rsidRPr="00D7701B">
              <w:rPr>
                <w:rFonts w:asciiTheme="minorHAnsi" w:hAnsiTheme="minorHAnsi" w:cstheme="minorHAnsi"/>
                <w:bCs/>
                <w:sz w:val="16"/>
                <w:szCs w:val="16"/>
              </w:rPr>
              <w:t>Median ($/</w:t>
            </w:r>
            <w:r w:rsidR="000A766B" w:rsidRPr="00D7701B">
              <w:rPr>
                <w:rFonts w:asciiTheme="minorHAnsi" w:hAnsiTheme="minorHAnsi" w:cstheme="minorHAnsi"/>
                <w:bCs/>
                <w:sz w:val="16"/>
                <w:szCs w:val="16"/>
              </w:rPr>
              <w:t>m</w:t>
            </w:r>
            <w:r w:rsidR="000A766B" w:rsidRPr="00D7701B">
              <w:rPr>
                <w:rFonts w:asciiTheme="minorHAnsi" w:hAnsiTheme="minorHAnsi" w:cstheme="minorHAnsi"/>
                <w:bCs/>
                <w:sz w:val="16"/>
                <w:szCs w:val="16"/>
                <w:vertAlign w:val="superscript"/>
              </w:rPr>
              <w:t>2</w:t>
            </w:r>
            <w:r w:rsidR="00476716" w:rsidRPr="00D7701B">
              <w:rPr>
                <w:rFonts w:asciiTheme="minorHAnsi" w:hAnsiTheme="minorHAnsi" w:cstheme="minorHAnsi"/>
                <w:bCs/>
                <w:sz w:val="16"/>
                <w:szCs w:val="16"/>
              </w:rPr>
              <w:t>)</w:t>
            </w:r>
            <w:r w:rsidR="00476716" w:rsidRPr="00D7701B">
              <w:rPr>
                <w:rFonts w:asciiTheme="minorHAnsi" w:hAnsiTheme="minorHAnsi" w:cstheme="minorHAnsi"/>
                <w:bCs/>
                <w:sz w:val="16"/>
                <w:szCs w:val="16"/>
                <w:vertAlign w:val="superscript"/>
              </w:rPr>
              <w:t>(</w:t>
            </w:r>
            <w:r w:rsidRPr="00D7701B">
              <w:rPr>
                <w:rFonts w:asciiTheme="minorHAnsi" w:hAnsiTheme="minorHAnsi" w:cstheme="minorHAnsi"/>
                <w:bCs/>
                <w:sz w:val="16"/>
                <w:szCs w:val="16"/>
                <w:vertAlign w:val="superscript"/>
              </w:rPr>
              <w:t>5)</w:t>
            </w:r>
          </w:p>
        </w:tc>
        <w:tc>
          <w:tcPr>
            <w:tcW w:w="536" w:type="pct"/>
          </w:tcPr>
          <w:p w14:paraId="3E401F11" w14:textId="77777777" w:rsidR="00B038F4" w:rsidRPr="00D7701B" w:rsidRDefault="002E6434" w:rsidP="000A766B">
            <w:pPr>
              <w:rPr>
                <w:rFonts w:asciiTheme="minorHAnsi" w:hAnsiTheme="minorHAnsi" w:cstheme="minorHAnsi"/>
                <w:bCs/>
                <w:sz w:val="16"/>
                <w:szCs w:val="16"/>
              </w:rPr>
            </w:pPr>
            <w:r w:rsidRPr="00D7701B">
              <w:rPr>
                <w:rFonts w:asciiTheme="minorHAnsi" w:hAnsiTheme="minorHAnsi" w:cstheme="minorHAnsi"/>
                <w:bCs/>
                <w:sz w:val="16"/>
                <w:szCs w:val="16"/>
              </w:rPr>
              <w:t>Zone</w:t>
            </w:r>
          </w:p>
        </w:tc>
        <w:tc>
          <w:tcPr>
            <w:tcW w:w="724" w:type="pct"/>
          </w:tcPr>
          <w:p w14:paraId="3CF49C5A" w14:textId="77777777" w:rsidR="00B038F4" w:rsidRPr="00D7701B" w:rsidRDefault="002E6434" w:rsidP="000A766B">
            <w:pPr>
              <w:rPr>
                <w:rFonts w:asciiTheme="minorHAnsi" w:hAnsiTheme="minorHAnsi" w:cstheme="minorHAnsi"/>
                <w:bCs/>
                <w:sz w:val="16"/>
                <w:szCs w:val="16"/>
              </w:rPr>
            </w:pPr>
            <w:r w:rsidRPr="00D7701B">
              <w:rPr>
                <w:rFonts w:asciiTheme="minorHAnsi" w:hAnsiTheme="minorHAnsi" w:cstheme="minorHAnsi"/>
                <w:bCs/>
                <w:sz w:val="16"/>
                <w:szCs w:val="16"/>
              </w:rPr>
              <w:t>Road distance from GPO</w:t>
            </w:r>
          </w:p>
        </w:tc>
        <w:tc>
          <w:tcPr>
            <w:tcW w:w="774" w:type="pct"/>
          </w:tcPr>
          <w:p w14:paraId="0F1F05FC" w14:textId="77777777" w:rsidR="00B038F4" w:rsidRPr="00D7701B" w:rsidRDefault="002E6434" w:rsidP="000A766B">
            <w:pPr>
              <w:rPr>
                <w:rFonts w:asciiTheme="minorHAnsi" w:hAnsiTheme="minorHAnsi" w:cstheme="minorHAnsi"/>
                <w:bCs/>
                <w:sz w:val="16"/>
                <w:szCs w:val="16"/>
              </w:rPr>
            </w:pPr>
            <w:r w:rsidRPr="00D7701B">
              <w:rPr>
                <w:rFonts w:asciiTheme="minorHAnsi" w:hAnsiTheme="minorHAnsi" w:cstheme="minorHAnsi"/>
                <w:bCs/>
                <w:sz w:val="16"/>
                <w:szCs w:val="16"/>
              </w:rPr>
              <w:t>Site area</w:t>
            </w:r>
          </w:p>
        </w:tc>
        <w:tc>
          <w:tcPr>
            <w:tcW w:w="467" w:type="pct"/>
          </w:tcPr>
          <w:p w14:paraId="34354D7E" w14:textId="3F5A1BD1" w:rsidR="00B038F4" w:rsidRPr="00D7701B" w:rsidRDefault="002E6434" w:rsidP="000A766B">
            <w:pPr>
              <w:rPr>
                <w:rFonts w:asciiTheme="minorHAnsi" w:hAnsiTheme="minorHAnsi" w:cstheme="minorHAnsi"/>
                <w:bCs/>
                <w:sz w:val="16"/>
                <w:szCs w:val="16"/>
              </w:rPr>
            </w:pPr>
            <w:r w:rsidRPr="00D7701B">
              <w:rPr>
                <w:rFonts w:asciiTheme="minorHAnsi" w:hAnsiTheme="minorHAnsi" w:cstheme="minorHAnsi"/>
                <w:bCs/>
                <w:sz w:val="16"/>
                <w:szCs w:val="16"/>
              </w:rPr>
              <w:t>Median ($/</w:t>
            </w:r>
            <w:r w:rsidR="000A766B" w:rsidRPr="00D7701B">
              <w:rPr>
                <w:rFonts w:asciiTheme="minorHAnsi" w:hAnsiTheme="minorHAnsi" w:cstheme="minorHAnsi"/>
                <w:bCs/>
                <w:sz w:val="16"/>
                <w:szCs w:val="16"/>
              </w:rPr>
              <w:t>m</w:t>
            </w:r>
            <w:r w:rsidR="000A766B" w:rsidRPr="00D7701B">
              <w:rPr>
                <w:rFonts w:asciiTheme="minorHAnsi" w:hAnsiTheme="minorHAnsi" w:cstheme="minorHAnsi"/>
                <w:bCs/>
                <w:sz w:val="16"/>
                <w:szCs w:val="16"/>
                <w:vertAlign w:val="superscript"/>
              </w:rPr>
              <w:t>2</w:t>
            </w:r>
            <w:r w:rsidRPr="00D7701B">
              <w:rPr>
                <w:rFonts w:asciiTheme="minorHAnsi" w:hAnsiTheme="minorHAnsi" w:cstheme="minorHAnsi"/>
                <w:bCs/>
                <w:sz w:val="16"/>
                <w:szCs w:val="16"/>
              </w:rPr>
              <w:t>)</w:t>
            </w:r>
          </w:p>
        </w:tc>
      </w:tr>
      <w:tr w:rsidR="000A766B" w:rsidRPr="000A766B" w14:paraId="264402C0" w14:textId="77777777" w:rsidTr="000A766B">
        <w:tc>
          <w:tcPr>
            <w:tcW w:w="536" w:type="pct"/>
            <w:vMerge w:val="restart"/>
          </w:tcPr>
          <w:p w14:paraId="7664B99A"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Group 1 (LDR, CR1, CR2)</w:t>
            </w:r>
          </w:p>
        </w:tc>
        <w:tc>
          <w:tcPr>
            <w:tcW w:w="804" w:type="pct"/>
          </w:tcPr>
          <w:p w14:paraId="113132AC"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0-3km</w:t>
            </w:r>
          </w:p>
        </w:tc>
        <w:tc>
          <w:tcPr>
            <w:tcW w:w="626" w:type="pct"/>
          </w:tcPr>
          <w:p w14:paraId="2771AF5A" w14:textId="6F7FD74E"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tc>
        <w:tc>
          <w:tcPr>
            <w:tcW w:w="534" w:type="pct"/>
          </w:tcPr>
          <w:p w14:paraId="4F60D262" w14:textId="506B28FD"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$2,558</w:t>
            </w:r>
          </w:p>
        </w:tc>
        <w:tc>
          <w:tcPr>
            <w:tcW w:w="536" w:type="pct"/>
            <w:vMerge w:val="restart"/>
          </w:tcPr>
          <w:p w14:paraId="5073C667"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Group 1 (LDR, CR1, CR2)</w:t>
            </w:r>
          </w:p>
        </w:tc>
        <w:tc>
          <w:tcPr>
            <w:tcW w:w="724" w:type="pct"/>
          </w:tcPr>
          <w:p w14:paraId="048F3E3B"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0-3km</w:t>
            </w:r>
          </w:p>
        </w:tc>
        <w:tc>
          <w:tcPr>
            <w:tcW w:w="774" w:type="pct"/>
          </w:tcPr>
          <w:p w14:paraId="065304A0" w14:textId="731AC1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tc>
        <w:tc>
          <w:tcPr>
            <w:tcW w:w="467" w:type="pct"/>
          </w:tcPr>
          <w:p w14:paraId="39E52187" w14:textId="1BF436E6"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$2,558</w:t>
            </w:r>
          </w:p>
        </w:tc>
      </w:tr>
      <w:tr w:rsidR="000A766B" w:rsidRPr="000A766B" w14:paraId="03639F3D" w14:textId="77777777" w:rsidTr="000A766B">
        <w:tc>
          <w:tcPr>
            <w:tcW w:w="536" w:type="pct"/>
            <w:vMerge/>
          </w:tcPr>
          <w:p w14:paraId="1A2A36E6" w14:textId="77777777" w:rsidR="00967343" w:rsidRPr="000A766B" w:rsidRDefault="00967343" w:rsidP="000A766B">
            <w:pPr>
              <w:rPr>
                <w:rFonts w:asciiTheme="minorHAnsi" w:hAnsiTheme="minorHAnsi" w:cstheme="minorHAnsi"/>
                <w:sz w:val="16"/>
                <w:szCs w:val="16"/>
              </w:rPr>
            </w:pPr>
          </w:p>
        </w:tc>
        <w:tc>
          <w:tcPr>
            <w:tcW w:w="804" w:type="pct"/>
          </w:tcPr>
          <w:p w14:paraId="6088E367"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3-5km</w:t>
            </w:r>
          </w:p>
        </w:tc>
        <w:tc>
          <w:tcPr>
            <w:tcW w:w="626" w:type="pct"/>
          </w:tcPr>
          <w:p w14:paraId="7E88DC0D" w14:textId="24822B48"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tc>
        <w:tc>
          <w:tcPr>
            <w:tcW w:w="534" w:type="pct"/>
          </w:tcPr>
          <w:p w14:paraId="636EE5AB" w14:textId="1C98E90C"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$1,744</w:t>
            </w:r>
          </w:p>
        </w:tc>
        <w:tc>
          <w:tcPr>
            <w:tcW w:w="536" w:type="pct"/>
            <w:vMerge/>
          </w:tcPr>
          <w:p w14:paraId="306DB035" w14:textId="77777777" w:rsidR="00967343" w:rsidRPr="000A766B" w:rsidRDefault="00967343" w:rsidP="000A766B">
            <w:pPr>
              <w:rPr>
                <w:rFonts w:asciiTheme="minorHAnsi" w:hAnsiTheme="minorHAnsi" w:cstheme="minorHAnsi"/>
                <w:sz w:val="16"/>
                <w:szCs w:val="16"/>
              </w:rPr>
            </w:pPr>
          </w:p>
        </w:tc>
        <w:tc>
          <w:tcPr>
            <w:tcW w:w="724" w:type="pct"/>
          </w:tcPr>
          <w:p w14:paraId="7B0DA7FC"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3-5km</w:t>
            </w:r>
          </w:p>
        </w:tc>
        <w:tc>
          <w:tcPr>
            <w:tcW w:w="774" w:type="pct"/>
          </w:tcPr>
          <w:p w14:paraId="55F25A5E" w14:textId="4D052CC9"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tc>
        <w:tc>
          <w:tcPr>
            <w:tcW w:w="467" w:type="pct"/>
          </w:tcPr>
          <w:p w14:paraId="4D81B0AC" w14:textId="056B46DC"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$2,208</w:t>
            </w:r>
          </w:p>
        </w:tc>
      </w:tr>
      <w:tr w:rsidR="000A766B" w:rsidRPr="000A766B" w14:paraId="401A07CF" w14:textId="77777777" w:rsidTr="000A766B">
        <w:tc>
          <w:tcPr>
            <w:tcW w:w="536" w:type="pct"/>
            <w:vMerge/>
          </w:tcPr>
          <w:p w14:paraId="1FE09817" w14:textId="77777777" w:rsidR="00967343" w:rsidRPr="000A766B" w:rsidRDefault="00967343" w:rsidP="000A766B">
            <w:pPr>
              <w:rPr>
                <w:rFonts w:asciiTheme="minorHAnsi" w:hAnsiTheme="minorHAnsi" w:cstheme="minorHAnsi"/>
                <w:sz w:val="16"/>
                <w:szCs w:val="16"/>
              </w:rPr>
            </w:pPr>
          </w:p>
        </w:tc>
        <w:tc>
          <w:tcPr>
            <w:tcW w:w="804" w:type="pct"/>
          </w:tcPr>
          <w:p w14:paraId="0637754A"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5-8km</w:t>
            </w:r>
          </w:p>
        </w:tc>
        <w:tc>
          <w:tcPr>
            <w:tcW w:w="626" w:type="pct"/>
          </w:tcPr>
          <w:p w14:paraId="189B3D93" w14:textId="775C622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tc>
        <w:tc>
          <w:tcPr>
            <w:tcW w:w="534" w:type="pct"/>
          </w:tcPr>
          <w:p w14:paraId="1695F1E4" w14:textId="47FF992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$1,475</w:t>
            </w:r>
          </w:p>
        </w:tc>
        <w:tc>
          <w:tcPr>
            <w:tcW w:w="536" w:type="pct"/>
            <w:vMerge/>
          </w:tcPr>
          <w:p w14:paraId="116D883B" w14:textId="77777777" w:rsidR="00967343" w:rsidRPr="000A766B" w:rsidRDefault="00967343" w:rsidP="000A766B">
            <w:pPr>
              <w:rPr>
                <w:rFonts w:asciiTheme="minorHAnsi" w:hAnsiTheme="minorHAnsi" w:cstheme="minorHAnsi"/>
                <w:sz w:val="16"/>
                <w:szCs w:val="16"/>
              </w:rPr>
            </w:pPr>
          </w:p>
        </w:tc>
        <w:tc>
          <w:tcPr>
            <w:tcW w:w="724" w:type="pct"/>
          </w:tcPr>
          <w:p w14:paraId="320FEF17"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5-8km</w:t>
            </w:r>
          </w:p>
        </w:tc>
        <w:tc>
          <w:tcPr>
            <w:tcW w:w="774" w:type="pct"/>
          </w:tcPr>
          <w:p w14:paraId="28540CEA" w14:textId="474B13CF"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tc>
        <w:tc>
          <w:tcPr>
            <w:tcW w:w="467" w:type="pct"/>
          </w:tcPr>
          <w:p w14:paraId="3B803264" w14:textId="6D6C7445"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$1,692</w:t>
            </w:r>
          </w:p>
        </w:tc>
      </w:tr>
      <w:tr w:rsidR="000A766B" w:rsidRPr="000A766B" w14:paraId="699C29E8" w14:textId="77777777" w:rsidTr="000A766B">
        <w:tc>
          <w:tcPr>
            <w:tcW w:w="536" w:type="pct"/>
            <w:vMerge/>
          </w:tcPr>
          <w:p w14:paraId="41AA761A" w14:textId="77777777" w:rsidR="00967343" w:rsidRPr="000A766B" w:rsidRDefault="00967343" w:rsidP="000A766B">
            <w:pPr>
              <w:rPr>
                <w:rFonts w:asciiTheme="minorHAnsi" w:hAnsiTheme="minorHAnsi" w:cstheme="minorHAnsi"/>
                <w:sz w:val="16"/>
                <w:szCs w:val="16"/>
              </w:rPr>
            </w:pPr>
          </w:p>
        </w:tc>
        <w:tc>
          <w:tcPr>
            <w:tcW w:w="804" w:type="pct"/>
          </w:tcPr>
          <w:p w14:paraId="43819E7C"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8-12km</w:t>
            </w:r>
          </w:p>
        </w:tc>
        <w:tc>
          <w:tcPr>
            <w:tcW w:w="626" w:type="pct"/>
          </w:tcPr>
          <w:p w14:paraId="5EA9C91F" w14:textId="0EB87A56"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tc>
        <w:tc>
          <w:tcPr>
            <w:tcW w:w="534" w:type="pct"/>
          </w:tcPr>
          <w:p w14:paraId="32958E71" w14:textId="190D733B"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$1,077</w:t>
            </w:r>
          </w:p>
        </w:tc>
        <w:tc>
          <w:tcPr>
            <w:tcW w:w="536" w:type="pct"/>
            <w:vMerge/>
          </w:tcPr>
          <w:p w14:paraId="2E865946" w14:textId="77777777" w:rsidR="00967343" w:rsidRPr="000A766B" w:rsidRDefault="00967343" w:rsidP="000A766B">
            <w:pPr>
              <w:rPr>
                <w:rFonts w:asciiTheme="minorHAnsi" w:hAnsiTheme="minorHAnsi" w:cstheme="minorHAnsi"/>
                <w:sz w:val="16"/>
                <w:szCs w:val="16"/>
              </w:rPr>
            </w:pPr>
          </w:p>
        </w:tc>
        <w:tc>
          <w:tcPr>
            <w:tcW w:w="724" w:type="pct"/>
          </w:tcPr>
          <w:p w14:paraId="731B8C32"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8-12km</w:t>
            </w:r>
          </w:p>
        </w:tc>
        <w:tc>
          <w:tcPr>
            <w:tcW w:w="774" w:type="pct"/>
          </w:tcPr>
          <w:p w14:paraId="02DE5C18" w14:textId="09286F6C"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tc>
        <w:tc>
          <w:tcPr>
            <w:tcW w:w="467" w:type="pct"/>
          </w:tcPr>
          <w:p w14:paraId="277FB6FF" w14:textId="6DD73F62"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$1,115</w:t>
            </w:r>
          </w:p>
        </w:tc>
      </w:tr>
      <w:tr w:rsidR="000A766B" w:rsidRPr="000A766B" w14:paraId="66351583" w14:textId="77777777" w:rsidTr="000A766B">
        <w:tc>
          <w:tcPr>
            <w:tcW w:w="536" w:type="pct"/>
            <w:vMerge/>
          </w:tcPr>
          <w:p w14:paraId="27008EE3" w14:textId="77777777" w:rsidR="00967343" w:rsidRPr="000A766B" w:rsidRDefault="00967343" w:rsidP="000A766B">
            <w:pPr>
              <w:rPr>
                <w:rFonts w:asciiTheme="minorHAnsi" w:hAnsiTheme="minorHAnsi" w:cstheme="minorHAnsi"/>
                <w:sz w:val="16"/>
                <w:szCs w:val="16"/>
              </w:rPr>
            </w:pPr>
          </w:p>
        </w:tc>
        <w:tc>
          <w:tcPr>
            <w:tcW w:w="804" w:type="pct"/>
          </w:tcPr>
          <w:p w14:paraId="5B7659A1" w14:textId="18D904D2"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12+km (&lt;=2,000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626" w:type="pct"/>
          </w:tcPr>
          <w:p w14:paraId="6659540C" w14:textId="3ED3352B"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p w14:paraId="0BFA330B" w14:textId="1B94586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&lt;=2,000</w:t>
            </w:r>
            <w:r w:rsidR="000A766B" w:rsidRPr="000A766B">
              <w:rPr>
                <w:rFonts w:asciiTheme="minorHAnsi" w:hAnsiTheme="minorHAnsi" w:cstheme="minorHAnsi"/>
                <w:sz w:val="16"/>
                <w:szCs w:val="16"/>
              </w:rPr>
              <w:t>m2</w:t>
            </w:r>
          </w:p>
        </w:tc>
        <w:tc>
          <w:tcPr>
            <w:tcW w:w="534" w:type="pct"/>
          </w:tcPr>
          <w:p w14:paraId="1884E8F1" w14:textId="0BD55F3C"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$851</w:t>
            </w:r>
          </w:p>
        </w:tc>
        <w:tc>
          <w:tcPr>
            <w:tcW w:w="536" w:type="pct"/>
            <w:vMerge/>
          </w:tcPr>
          <w:p w14:paraId="3DE92504" w14:textId="77777777" w:rsidR="00967343" w:rsidRPr="000A766B" w:rsidRDefault="00967343" w:rsidP="000A766B">
            <w:pPr>
              <w:rPr>
                <w:rFonts w:asciiTheme="minorHAnsi" w:hAnsiTheme="minorHAnsi" w:cstheme="minorHAnsi"/>
                <w:sz w:val="16"/>
                <w:szCs w:val="16"/>
              </w:rPr>
            </w:pPr>
          </w:p>
        </w:tc>
        <w:tc>
          <w:tcPr>
            <w:tcW w:w="724" w:type="pct"/>
          </w:tcPr>
          <w:p w14:paraId="343DDE86" w14:textId="2D500354"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12+km (200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- 2,000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448E8CE0" w14:textId="1C972485"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w:t>
            </w:r>
            <w:r w:rsidR="000A766B" w:rsidRPr="000A766B">
              <w:rPr>
                <w:rFonts w:asciiTheme="minorHAnsi" w:hAnsiTheme="minorHAnsi" w:cstheme="minorHAnsi"/>
                <w:sz w:val="16"/>
                <w:szCs w:val="16"/>
              </w:rPr>
              <w:t>m2</w:t>
            </w:r>
          </w:p>
          <w:p w14:paraId="2BBF512E" w14:textId="31F740BF"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&lt;=2,000</w:t>
            </w:r>
            <w:r w:rsidR="000A766B" w:rsidRPr="000A766B">
              <w:rPr>
                <w:rFonts w:asciiTheme="minorHAnsi" w:hAnsiTheme="minorHAnsi" w:cstheme="minorHAnsi"/>
                <w:sz w:val="16"/>
                <w:szCs w:val="16"/>
              </w:rPr>
              <w:t>m2</w:t>
            </w:r>
          </w:p>
        </w:tc>
        <w:tc>
          <w:tcPr>
            <w:tcW w:w="467" w:type="pct"/>
          </w:tcPr>
          <w:p w14:paraId="659A2973" w14:textId="38F6F7BD"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$991</w:t>
            </w:r>
          </w:p>
        </w:tc>
      </w:tr>
      <w:tr w:rsidR="000A766B" w:rsidRPr="000A766B" w14:paraId="4B19A096" w14:textId="77777777" w:rsidTr="000A766B">
        <w:tc>
          <w:tcPr>
            <w:tcW w:w="536" w:type="pct"/>
            <w:vMerge/>
          </w:tcPr>
          <w:p w14:paraId="1D8742A5" w14:textId="77777777" w:rsidR="00967343" w:rsidRPr="000A766B" w:rsidRDefault="00967343" w:rsidP="000A766B">
            <w:pPr>
              <w:rPr>
                <w:rFonts w:asciiTheme="minorHAnsi" w:hAnsiTheme="minorHAnsi" w:cstheme="minorHAnsi"/>
                <w:sz w:val="16"/>
                <w:szCs w:val="16"/>
              </w:rPr>
            </w:pPr>
          </w:p>
        </w:tc>
        <w:tc>
          <w:tcPr>
            <w:tcW w:w="804" w:type="pct"/>
          </w:tcPr>
          <w:p w14:paraId="691477AD" w14:textId="260ABCEB"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12+km (&gt;2,000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626" w:type="pct"/>
          </w:tcPr>
          <w:p w14:paraId="5140097A" w14:textId="2934615E"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&gt;2,000</w:t>
            </w:r>
            <w:r w:rsidR="000A766B" w:rsidRPr="000A766B">
              <w:rPr>
                <w:rFonts w:asciiTheme="minorHAnsi" w:hAnsiTheme="minorHAnsi" w:cstheme="minorHAnsi"/>
                <w:sz w:val="16"/>
                <w:szCs w:val="16"/>
              </w:rPr>
              <w:t>m2</w:t>
            </w:r>
          </w:p>
        </w:tc>
        <w:tc>
          <w:tcPr>
            <w:tcW w:w="534" w:type="pct"/>
          </w:tcPr>
          <w:p w14:paraId="20B88129" w14:textId="5AAA4CF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$147</w:t>
            </w:r>
          </w:p>
        </w:tc>
        <w:tc>
          <w:tcPr>
            <w:tcW w:w="536" w:type="pct"/>
            <w:vMerge/>
          </w:tcPr>
          <w:p w14:paraId="613FD4B0" w14:textId="77777777" w:rsidR="00967343" w:rsidRPr="000A766B" w:rsidRDefault="00967343" w:rsidP="000A766B">
            <w:pPr>
              <w:rPr>
                <w:rFonts w:asciiTheme="minorHAnsi" w:hAnsiTheme="minorHAnsi" w:cstheme="minorHAnsi"/>
                <w:sz w:val="16"/>
                <w:szCs w:val="16"/>
              </w:rPr>
            </w:pPr>
          </w:p>
        </w:tc>
        <w:tc>
          <w:tcPr>
            <w:tcW w:w="724" w:type="pct"/>
          </w:tcPr>
          <w:p w14:paraId="68CF5920" w14:textId="6898C60D"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12+km (2,000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- 10,000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759AFDC2" w14:textId="484D5C91"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&gt;2,000</w:t>
            </w:r>
            <w:r w:rsidR="000A766B" w:rsidRPr="000A766B">
              <w:rPr>
                <w:rFonts w:asciiTheme="minorHAnsi" w:hAnsiTheme="minorHAnsi" w:cstheme="minorHAnsi"/>
                <w:sz w:val="16"/>
                <w:szCs w:val="16"/>
              </w:rPr>
              <w:t>m2</w:t>
            </w:r>
          </w:p>
          <w:p w14:paraId="5605F336" w14:textId="1F8DCB6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467" w:type="pct"/>
          </w:tcPr>
          <w:p w14:paraId="3D5042A6" w14:textId="6BC637D8"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$367</w:t>
            </w:r>
          </w:p>
        </w:tc>
      </w:tr>
      <w:tr w:rsidR="000A766B" w:rsidRPr="000A766B" w14:paraId="6C470DA4" w14:textId="77777777" w:rsidTr="000A766B">
        <w:tc>
          <w:tcPr>
            <w:tcW w:w="536" w:type="pct"/>
            <w:vMerge/>
          </w:tcPr>
          <w:p w14:paraId="313282DE" w14:textId="77777777" w:rsidR="00967343" w:rsidRPr="000A766B" w:rsidRDefault="00967343" w:rsidP="000A766B">
            <w:pPr>
              <w:rPr>
                <w:rFonts w:asciiTheme="minorHAnsi" w:hAnsiTheme="minorHAnsi" w:cstheme="minorHAnsi"/>
                <w:sz w:val="16"/>
                <w:szCs w:val="16"/>
              </w:rPr>
            </w:pPr>
          </w:p>
        </w:tc>
        <w:tc>
          <w:tcPr>
            <w:tcW w:w="804" w:type="pct"/>
          </w:tcPr>
          <w:p w14:paraId="79D35975" w14:textId="77777777" w:rsidR="00967343" w:rsidRPr="000A766B" w:rsidRDefault="00967343" w:rsidP="000A766B">
            <w:pPr>
              <w:rPr>
                <w:rFonts w:asciiTheme="minorHAnsi" w:hAnsiTheme="minorHAnsi" w:cstheme="minorHAnsi"/>
                <w:sz w:val="16"/>
                <w:szCs w:val="16"/>
              </w:rPr>
            </w:pPr>
          </w:p>
        </w:tc>
        <w:tc>
          <w:tcPr>
            <w:tcW w:w="626" w:type="pct"/>
          </w:tcPr>
          <w:p w14:paraId="3C1BE367" w14:textId="77777777" w:rsidR="00967343" w:rsidRPr="000A766B" w:rsidRDefault="00967343" w:rsidP="000A766B">
            <w:pPr>
              <w:rPr>
                <w:rFonts w:asciiTheme="minorHAnsi" w:hAnsiTheme="minorHAnsi" w:cstheme="minorHAnsi"/>
                <w:sz w:val="16"/>
                <w:szCs w:val="16"/>
              </w:rPr>
            </w:pPr>
          </w:p>
        </w:tc>
        <w:tc>
          <w:tcPr>
            <w:tcW w:w="534" w:type="pct"/>
          </w:tcPr>
          <w:p w14:paraId="14EFB0AD" w14:textId="77777777" w:rsidR="00967343" w:rsidRPr="000A766B" w:rsidRDefault="00967343" w:rsidP="000A766B">
            <w:pPr>
              <w:rPr>
                <w:rFonts w:asciiTheme="minorHAnsi" w:hAnsiTheme="minorHAnsi" w:cstheme="minorHAnsi"/>
                <w:sz w:val="16"/>
                <w:szCs w:val="16"/>
              </w:rPr>
            </w:pPr>
          </w:p>
        </w:tc>
        <w:tc>
          <w:tcPr>
            <w:tcW w:w="536" w:type="pct"/>
            <w:vMerge/>
          </w:tcPr>
          <w:p w14:paraId="4A59908C" w14:textId="77777777" w:rsidR="00967343" w:rsidRPr="000A766B" w:rsidRDefault="00967343" w:rsidP="000A766B">
            <w:pPr>
              <w:rPr>
                <w:rFonts w:asciiTheme="minorHAnsi" w:hAnsiTheme="minorHAnsi" w:cstheme="minorHAnsi"/>
                <w:sz w:val="16"/>
                <w:szCs w:val="16"/>
              </w:rPr>
            </w:pPr>
          </w:p>
        </w:tc>
        <w:tc>
          <w:tcPr>
            <w:tcW w:w="724" w:type="pct"/>
          </w:tcPr>
          <w:p w14:paraId="690B316F" w14:textId="0CA3D47C"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12+km (&gt;10,000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6D7462B6" w14:textId="29671EEB"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467" w:type="pct"/>
          </w:tcPr>
          <w:p w14:paraId="24FBD5D5" w14:textId="32090D4E"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$65</w:t>
            </w:r>
          </w:p>
        </w:tc>
      </w:tr>
      <w:tr w:rsidR="000A766B" w:rsidRPr="000A766B" w14:paraId="3ECD0AD3" w14:textId="77777777" w:rsidTr="000A766B">
        <w:tc>
          <w:tcPr>
            <w:tcW w:w="536" w:type="pct"/>
            <w:vMerge w:val="restart"/>
          </w:tcPr>
          <w:p w14:paraId="7CE32E6E"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Group 2 (LMR1, LMR2, LMR3, EC)</w:t>
            </w:r>
          </w:p>
        </w:tc>
        <w:tc>
          <w:tcPr>
            <w:tcW w:w="804" w:type="pct"/>
          </w:tcPr>
          <w:p w14:paraId="32793ADB"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0-3km</w:t>
            </w:r>
          </w:p>
        </w:tc>
        <w:tc>
          <w:tcPr>
            <w:tcW w:w="626" w:type="pct"/>
          </w:tcPr>
          <w:p w14:paraId="6FD3B800" w14:textId="209E41C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2846CD0A" w14:textId="0397486B"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$2,047</w:t>
            </w:r>
          </w:p>
        </w:tc>
        <w:tc>
          <w:tcPr>
            <w:tcW w:w="536" w:type="pct"/>
            <w:vMerge w:val="restart"/>
          </w:tcPr>
          <w:p w14:paraId="3F34C7FB"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Group 2 (LMR1, LMR2, LMR3, EC)</w:t>
            </w:r>
          </w:p>
        </w:tc>
        <w:tc>
          <w:tcPr>
            <w:tcW w:w="724" w:type="pct"/>
          </w:tcPr>
          <w:p w14:paraId="66E8CFBC"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0-3km</w:t>
            </w:r>
          </w:p>
        </w:tc>
        <w:tc>
          <w:tcPr>
            <w:tcW w:w="774" w:type="pct"/>
          </w:tcPr>
          <w:p w14:paraId="0C763A30" w14:textId="3D61912A"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2EA30394" w14:textId="41171390"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$2,991</w:t>
            </w:r>
          </w:p>
        </w:tc>
      </w:tr>
      <w:tr w:rsidR="000A766B" w:rsidRPr="000A766B" w14:paraId="6FB070D9" w14:textId="77777777" w:rsidTr="000A766B">
        <w:tc>
          <w:tcPr>
            <w:tcW w:w="536" w:type="pct"/>
            <w:vMerge/>
          </w:tcPr>
          <w:p w14:paraId="5B25141F" w14:textId="77777777" w:rsidR="00967343" w:rsidRPr="000A766B" w:rsidRDefault="00967343" w:rsidP="000A766B">
            <w:pPr>
              <w:rPr>
                <w:rFonts w:asciiTheme="minorHAnsi" w:hAnsiTheme="minorHAnsi" w:cstheme="minorHAnsi"/>
                <w:sz w:val="16"/>
                <w:szCs w:val="16"/>
              </w:rPr>
            </w:pPr>
          </w:p>
        </w:tc>
        <w:tc>
          <w:tcPr>
            <w:tcW w:w="804" w:type="pct"/>
          </w:tcPr>
          <w:p w14:paraId="3881D070"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3-5km</w:t>
            </w:r>
          </w:p>
        </w:tc>
        <w:tc>
          <w:tcPr>
            <w:tcW w:w="626" w:type="pct"/>
          </w:tcPr>
          <w:p w14:paraId="67263718" w14:textId="3330437A"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401C8ED4" w14:textId="72567C85"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$1,440</w:t>
            </w:r>
          </w:p>
        </w:tc>
        <w:tc>
          <w:tcPr>
            <w:tcW w:w="536" w:type="pct"/>
            <w:vMerge/>
          </w:tcPr>
          <w:p w14:paraId="22A01F34" w14:textId="77777777" w:rsidR="00967343" w:rsidRPr="000A766B" w:rsidRDefault="00967343" w:rsidP="000A766B">
            <w:pPr>
              <w:rPr>
                <w:rFonts w:asciiTheme="minorHAnsi" w:hAnsiTheme="minorHAnsi" w:cstheme="minorHAnsi"/>
                <w:sz w:val="16"/>
                <w:szCs w:val="16"/>
              </w:rPr>
            </w:pPr>
          </w:p>
        </w:tc>
        <w:tc>
          <w:tcPr>
            <w:tcW w:w="724" w:type="pct"/>
          </w:tcPr>
          <w:p w14:paraId="73D9CC9A"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3-5km</w:t>
            </w:r>
          </w:p>
        </w:tc>
        <w:tc>
          <w:tcPr>
            <w:tcW w:w="774" w:type="pct"/>
          </w:tcPr>
          <w:p w14:paraId="058B316D" w14:textId="61CA4296"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47F3D147" w14:textId="66664FCF"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$1,895</w:t>
            </w:r>
          </w:p>
        </w:tc>
      </w:tr>
      <w:tr w:rsidR="000A766B" w:rsidRPr="000A766B" w14:paraId="025B8E2A" w14:textId="77777777" w:rsidTr="000A766B">
        <w:tc>
          <w:tcPr>
            <w:tcW w:w="536" w:type="pct"/>
            <w:vMerge/>
          </w:tcPr>
          <w:p w14:paraId="5EE62FCA" w14:textId="77777777" w:rsidR="00967343" w:rsidRPr="000A766B" w:rsidRDefault="00967343" w:rsidP="000A766B">
            <w:pPr>
              <w:rPr>
                <w:rFonts w:asciiTheme="minorHAnsi" w:hAnsiTheme="minorHAnsi" w:cstheme="minorHAnsi"/>
                <w:sz w:val="16"/>
                <w:szCs w:val="16"/>
              </w:rPr>
            </w:pPr>
          </w:p>
        </w:tc>
        <w:tc>
          <w:tcPr>
            <w:tcW w:w="804" w:type="pct"/>
          </w:tcPr>
          <w:p w14:paraId="3FC43512"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5-8km</w:t>
            </w:r>
          </w:p>
        </w:tc>
        <w:tc>
          <w:tcPr>
            <w:tcW w:w="626" w:type="pct"/>
          </w:tcPr>
          <w:p w14:paraId="6534C176" w14:textId="0E8FDD50"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33EEC879" w14:textId="7985F899"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$1,172</w:t>
            </w:r>
          </w:p>
        </w:tc>
        <w:tc>
          <w:tcPr>
            <w:tcW w:w="536" w:type="pct"/>
            <w:vMerge/>
          </w:tcPr>
          <w:p w14:paraId="6A8DA66B" w14:textId="77777777" w:rsidR="00967343" w:rsidRPr="000A766B" w:rsidRDefault="00967343" w:rsidP="000A766B">
            <w:pPr>
              <w:rPr>
                <w:rFonts w:asciiTheme="minorHAnsi" w:hAnsiTheme="minorHAnsi" w:cstheme="minorHAnsi"/>
                <w:sz w:val="16"/>
                <w:szCs w:val="16"/>
              </w:rPr>
            </w:pPr>
          </w:p>
        </w:tc>
        <w:tc>
          <w:tcPr>
            <w:tcW w:w="724" w:type="pct"/>
          </w:tcPr>
          <w:p w14:paraId="57363641"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5-8km</w:t>
            </w:r>
          </w:p>
        </w:tc>
        <w:tc>
          <w:tcPr>
            <w:tcW w:w="774" w:type="pct"/>
          </w:tcPr>
          <w:p w14:paraId="55CC3E38" w14:textId="252EB69E"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177BC5AF" w14:textId="5FD5D7BD"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$1,706</w:t>
            </w:r>
          </w:p>
        </w:tc>
      </w:tr>
      <w:tr w:rsidR="000A766B" w:rsidRPr="000A766B" w14:paraId="386CC2A8" w14:textId="77777777" w:rsidTr="000A766B">
        <w:tc>
          <w:tcPr>
            <w:tcW w:w="536" w:type="pct"/>
            <w:vMerge/>
          </w:tcPr>
          <w:p w14:paraId="0D698E98" w14:textId="77777777" w:rsidR="00967343" w:rsidRPr="000A766B" w:rsidRDefault="00967343" w:rsidP="000A766B">
            <w:pPr>
              <w:rPr>
                <w:rFonts w:asciiTheme="minorHAnsi" w:hAnsiTheme="minorHAnsi" w:cstheme="minorHAnsi"/>
                <w:sz w:val="16"/>
                <w:szCs w:val="16"/>
              </w:rPr>
            </w:pPr>
          </w:p>
        </w:tc>
        <w:tc>
          <w:tcPr>
            <w:tcW w:w="804" w:type="pct"/>
          </w:tcPr>
          <w:p w14:paraId="25900C94"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8-12km</w:t>
            </w:r>
          </w:p>
        </w:tc>
        <w:tc>
          <w:tcPr>
            <w:tcW w:w="626" w:type="pct"/>
          </w:tcPr>
          <w:p w14:paraId="223F4C74" w14:textId="58848875"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7164CAF0" w14:textId="27BBF59D"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$972</w:t>
            </w:r>
          </w:p>
        </w:tc>
        <w:tc>
          <w:tcPr>
            <w:tcW w:w="536" w:type="pct"/>
            <w:vMerge/>
          </w:tcPr>
          <w:p w14:paraId="42CA605C" w14:textId="77777777" w:rsidR="00967343" w:rsidRPr="000A766B" w:rsidRDefault="00967343" w:rsidP="000A766B">
            <w:pPr>
              <w:rPr>
                <w:rFonts w:asciiTheme="minorHAnsi" w:hAnsiTheme="minorHAnsi" w:cstheme="minorHAnsi"/>
                <w:sz w:val="16"/>
                <w:szCs w:val="16"/>
              </w:rPr>
            </w:pPr>
          </w:p>
        </w:tc>
        <w:tc>
          <w:tcPr>
            <w:tcW w:w="724" w:type="pct"/>
          </w:tcPr>
          <w:p w14:paraId="68DF76F8" w14:textId="77777777"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8-12km</w:t>
            </w:r>
          </w:p>
        </w:tc>
        <w:tc>
          <w:tcPr>
            <w:tcW w:w="774" w:type="pct"/>
          </w:tcPr>
          <w:p w14:paraId="5FE40838" w14:textId="47ADA912"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4A1C3D69" w14:textId="1FD2ED6E" w:rsidR="00967343" w:rsidRPr="000A766B" w:rsidRDefault="00967343" w:rsidP="000A766B">
            <w:pPr>
              <w:rPr>
                <w:rFonts w:asciiTheme="minorHAnsi" w:hAnsiTheme="minorHAnsi" w:cstheme="minorHAnsi"/>
                <w:sz w:val="16"/>
                <w:szCs w:val="16"/>
              </w:rPr>
            </w:pPr>
            <w:r w:rsidRPr="000A766B">
              <w:rPr>
                <w:rFonts w:asciiTheme="minorHAnsi" w:hAnsiTheme="minorHAnsi" w:cstheme="minorHAnsi"/>
                <w:sz w:val="16"/>
                <w:szCs w:val="16"/>
              </w:rPr>
              <w:t>$1,195</w:t>
            </w:r>
          </w:p>
        </w:tc>
      </w:tr>
      <w:tr w:rsidR="000A766B" w:rsidRPr="000A766B" w14:paraId="0CD5BF91" w14:textId="77777777" w:rsidTr="000A766B">
        <w:tc>
          <w:tcPr>
            <w:tcW w:w="536" w:type="pct"/>
            <w:vMerge w:val="restart"/>
          </w:tcPr>
          <w:p w14:paraId="343CD797" w14:textId="77777777" w:rsidR="007E6209" w:rsidRPr="000A766B" w:rsidRDefault="007E6209" w:rsidP="000A766B">
            <w:pPr>
              <w:rPr>
                <w:rFonts w:asciiTheme="minorHAnsi" w:hAnsiTheme="minorHAnsi" w:cstheme="minorHAnsi"/>
                <w:sz w:val="16"/>
                <w:szCs w:val="16"/>
              </w:rPr>
            </w:pPr>
          </w:p>
        </w:tc>
        <w:tc>
          <w:tcPr>
            <w:tcW w:w="804" w:type="pct"/>
          </w:tcPr>
          <w:p w14:paraId="1D278297" w14:textId="5587C6C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(&lt;=2,000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626" w:type="pct"/>
          </w:tcPr>
          <w:p w14:paraId="0FC9A051" w14:textId="1335AE2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45180583" w14:textId="33E7304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&lt;=2,000</w:t>
            </w:r>
            <w:r w:rsidR="000A766B" w:rsidRPr="000A766B">
              <w:rPr>
                <w:rFonts w:asciiTheme="minorHAnsi" w:hAnsiTheme="minorHAnsi" w:cstheme="minorHAnsi"/>
                <w:sz w:val="16"/>
                <w:szCs w:val="16"/>
              </w:rPr>
              <w:t>m2</w:t>
            </w:r>
          </w:p>
        </w:tc>
        <w:tc>
          <w:tcPr>
            <w:tcW w:w="534" w:type="pct"/>
          </w:tcPr>
          <w:p w14:paraId="4598545F" w14:textId="19C43D7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$972</w:t>
            </w:r>
          </w:p>
        </w:tc>
        <w:tc>
          <w:tcPr>
            <w:tcW w:w="536" w:type="pct"/>
            <w:vMerge w:val="restart"/>
          </w:tcPr>
          <w:p w14:paraId="7FE99BEC" w14:textId="77777777" w:rsidR="007E6209" w:rsidRPr="000A766B" w:rsidRDefault="007E6209" w:rsidP="000A766B">
            <w:pPr>
              <w:rPr>
                <w:rFonts w:asciiTheme="minorHAnsi" w:hAnsiTheme="minorHAnsi" w:cstheme="minorHAnsi"/>
                <w:sz w:val="16"/>
                <w:szCs w:val="16"/>
              </w:rPr>
            </w:pPr>
          </w:p>
        </w:tc>
        <w:tc>
          <w:tcPr>
            <w:tcW w:w="724" w:type="pct"/>
          </w:tcPr>
          <w:p w14:paraId="400F9DA7" w14:textId="118B9C9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(300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- 2,000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321FDF51" w14:textId="78B3C38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0BC7037D" w14:textId="6D735AF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&lt;=2,000</w:t>
            </w:r>
            <w:r w:rsidR="000A766B" w:rsidRPr="000A766B">
              <w:rPr>
                <w:rFonts w:asciiTheme="minorHAnsi" w:hAnsiTheme="minorHAnsi" w:cstheme="minorHAnsi"/>
                <w:sz w:val="16"/>
                <w:szCs w:val="16"/>
              </w:rPr>
              <w:t>m2</w:t>
            </w:r>
          </w:p>
        </w:tc>
        <w:tc>
          <w:tcPr>
            <w:tcW w:w="467" w:type="pct"/>
          </w:tcPr>
          <w:p w14:paraId="6CDD9CD0" w14:textId="53E4AFB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$1,124</w:t>
            </w:r>
          </w:p>
        </w:tc>
      </w:tr>
      <w:tr w:rsidR="000A766B" w:rsidRPr="000A766B" w14:paraId="6476D17E" w14:textId="77777777" w:rsidTr="000A766B">
        <w:tc>
          <w:tcPr>
            <w:tcW w:w="536" w:type="pct"/>
            <w:vMerge/>
          </w:tcPr>
          <w:p w14:paraId="7F22D5A5" w14:textId="77777777" w:rsidR="007E6209" w:rsidRPr="000A766B" w:rsidRDefault="007E6209" w:rsidP="000A766B">
            <w:pPr>
              <w:rPr>
                <w:rFonts w:asciiTheme="minorHAnsi" w:hAnsiTheme="minorHAnsi" w:cstheme="minorHAnsi"/>
                <w:sz w:val="16"/>
                <w:szCs w:val="16"/>
              </w:rPr>
            </w:pPr>
          </w:p>
        </w:tc>
        <w:tc>
          <w:tcPr>
            <w:tcW w:w="804" w:type="pct"/>
          </w:tcPr>
          <w:p w14:paraId="766B0F14" w14:textId="7D1DAF5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(&gt;2,000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626" w:type="pct"/>
          </w:tcPr>
          <w:p w14:paraId="042E6117" w14:textId="68F0EE1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&gt;2,000</w:t>
            </w:r>
            <w:r w:rsidR="000A766B" w:rsidRPr="000A766B">
              <w:rPr>
                <w:rFonts w:asciiTheme="minorHAnsi" w:hAnsiTheme="minorHAnsi" w:cstheme="minorHAnsi"/>
                <w:sz w:val="16"/>
                <w:szCs w:val="16"/>
              </w:rPr>
              <w:t>m2</w:t>
            </w:r>
          </w:p>
        </w:tc>
        <w:tc>
          <w:tcPr>
            <w:tcW w:w="534" w:type="pct"/>
          </w:tcPr>
          <w:p w14:paraId="024F5559" w14:textId="33A2348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$266</w:t>
            </w:r>
          </w:p>
        </w:tc>
        <w:tc>
          <w:tcPr>
            <w:tcW w:w="536" w:type="pct"/>
            <w:vMerge/>
          </w:tcPr>
          <w:p w14:paraId="3889EE55" w14:textId="77777777" w:rsidR="007E6209" w:rsidRPr="000A766B" w:rsidRDefault="007E6209" w:rsidP="000A766B">
            <w:pPr>
              <w:rPr>
                <w:rFonts w:asciiTheme="minorHAnsi" w:hAnsiTheme="minorHAnsi" w:cstheme="minorHAnsi"/>
                <w:sz w:val="16"/>
                <w:szCs w:val="16"/>
              </w:rPr>
            </w:pPr>
          </w:p>
        </w:tc>
        <w:tc>
          <w:tcPr>
            <w:tcW w:w="724" w:type="pct"/>
          </w:tcPr>
          <w:p w14:paraId="1E88F2CC" w14:textId="76B82AA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- 10,000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06D74445" w14:textId="330FCED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&gt;2,000</w:t>
            </w:r>
            <w:r w:rsidR="000A766B" w:rsidRPr="000A766B">
              <w:rPr>
                <w:rFonts w:asciiTheme="minorHAnsi" w:hAnsiTheme="minorHAnsi" w:cstheme="minorHAnsi"/>
                <w:sz w:val="16"/>
                <w:szCs w:val="16"/>
              </w:rPr>
              <w:t>m2</w:t>
            </w:r>
          </w:p>
          <w:p w14:paraId="0B62BB79" w14:textId="33AB793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467" w:type="pct"/>
          </w:tcPr>
          <w:p w14:paraId="65BED178" w14:textId="57A002B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$307</w:t>
            </w:r>
          </w:p>
        </w:tc>
      </w:tr>
      <w:tr w:rsidR="000A766B" w:rsidRPr="000A766B" w14:paraId="4C25B86F" w14:textId="77777777" w:rsidTr="000A766B">
        <w:tc>
          <w:tcPr>
            <w:tcW w:w="536" w:type="pct"/>
            <w:vMerge/>
          </w:tcPr>
          <w:p w14:paraId="3D4FB401" w14:textId="77777777" w:rsidR="007E6209" w:rsidRPr="000A766B" w:rsidRDefault="007E6209" w:rsidP="000A766B">
            <w:pPr>
              <w:rPr>
                <w:rFonts w:asciiTheme="minorHAnsi" w:hAnsiTheme="minorHAnsi" w:cstheme="minorHAnsi"/>
                <w:sz w:val="16"/>
                <w:szCs w:val="16"/>
              </w:rPr>
            </w:pPr>
          </w:p>
        </w:tc>
        <w:tc>
          <w:tcPr>
            <w:tcW w:w="804" w:type="pct"/>
          </w:tcPr>
          <w:p w14:paraId="35B94D0D" w14:textId="77777777" w:rsidR="007E6209" w:rsidRPr="000A766B" w:rsidRDefault="007E6209" w:rsidP="000A766B">
            <w:pPr>
              <w:rPr>
                <w:rFonts w:asciiTheme="minorHAnsi" w:hAnsiTheme="minorHAnsi" w:cstheme="minorHAnsi"/>
                <w:sz w:val="16"/>
                <w:szCs w:val="16"/>
              </w:rPr>
            </w:pPr>
          </w:p>
        </w:tc>
        <w:tc>
          <w:tcPr>
            <w:tcW w:w="626" w:type="pct"/>
          </w:tcPr>
          <w:p w14:paraId="20CDB887" w14:textId="77777777" w:rsidR="007E6209" w:rsidRPr="000A766B" w:rsidRDefault="007E6209" w:rsidP="000A766B">
            <w:pPr>
              <w:rPr>
                <w:rFonts w:asciiTheme="minorHAnsi" w:hAnsiTheme="minorHAnsi" w:cstheme="minorHAnsi"/>
                <w:sz w:val="16"/>
                <w:szCs w:val="16"/>
              </w:rPr>
            </w:pPr>
          </w:p>
        </w:tc>
        <w:tc>
          <w:tcPr>
            <w:tcW w:w="534" w:type="pct"/>
          </w:tcPr>
          <w:p w14:paraId="0F2CCD7E" w14:textId="77777777" w:rsidR="007E6209" w:rsidRPr="000A766B" w:rsidRDefault="007E6209" w:rsidP="000A766B">
            <w:pPr>
              <w:rPr>
                <w:rFonts w:asciiTheme="minorHAnsi" w:hAnsiTheme="minorHAnsi" w:cstheme="minorHAnsi"/>
                <w:sz w:val="16"/>
                <w:szCs w:val="16"/>
              </w:rPr>
            </w:pPr>
          </w:p>
        </w:tc>
        <w:tc>
          <w:tcPr>
            <w:tcW w:w="536" w:type="pct"/>
            <w:vMerge/>
          </w:tcPr>
          <w:p w14:paraId="44D401F6" w14:textId="77777777" w:rsidR="007E6209" w:rsidRPr="000A766B" w:rsidRDefault="007E6209" w:rsidP="000A766B">
            <w:pPr>
              <w:rPr>
                <w:rFonts w:asciiTheme="minorHAnsi" w:hAnsiTheme="minorHAnsi" w:cstheme="minorHAnsi"/>
                <w:sz w:val="16"/>
                <w:szCs w:val="16"/>
              </w:rPr>
            </w:pPr>
          </w:p>
        </w:tc>
        <w:tc>
          <w:tcPr>
            <w:tcW w:w="724" w:type="pct"/>
          </w:tcPr>
          <w:p w14:paraId="145C1422" w14:textId="0E9F599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(&gt;10,000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2B7D270F" w14:textId="2F85E5D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467" w:type="pct"/>
          </w:tcPr>
          <w:p w14:paraId="7B502198" w14:textId="719E879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$205</w:t>
            </w:r>
          </w:p>
        </w:tc>
      </w:tr>
      <w:tr w:rsidR="000A766B" w:rsidRPr="000A766B" w14:paraId="45D07724" w14:textId="77777777" w:rsidTr="000A766B">
        <w:tc>
          <w:tcPr>
            <w:tcW w:w="536" w:type="pct"/>
            <w:vMerge w:val="restart"/>
          </w:tcPr>
          <w:p w14:paraId="5E2149AC"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3 (MDR, MU2, MU3)</w:t>
            </w:r>
          </w:p>
        </w:tc>
        <w:tc>
          <w:tcPr>
            <w:tcW w:w="804" w:type="pct"/>
          </w:tcPr>
          <w:p w14:paraId="3E143309"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0-3km</w:t>
            </w:r>
          </w:p>
        </w:tc>
        <w:tc>
          <w:tcPr>
            <w:tcW w:w="626" w:type="pct"/>
          </w:tcPr>
          <w:p w14:paraId="27F6BB29" w14:textId="108F9CE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3F76D409" w14:textId="7C673D0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$1,535</w:t>
            </w:r>
          </w:p>
        </w:tc>
        <w:tc>
          <w:tcPr>
            <w:tcW w:w="536" w:type="pct"/>
            <w:vMerge w:val="restart"/>
          </w:tcPr>
          <w:p w14:paraId="4CB12354"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3 (MDR, MU2, MU3)</w:t>
            </w:r>
          </w:p>
        </w:tc>
        <w:tc>
          <w:tcPr>
            <w:tcW w:w="724" w:type="pct"/>
          </w:tcPr>
          <w:p w14:paraId="42A520FC"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0-3km</w:t>
            </w:r>
          </w:p>
        </w:tc>
        <w:tc>
          <w:tcPr>
            <w:tcW w:w="774" w:type="pct"/>
          </w:tcPr>
          <w:p w14:paraId="53EF4AB9" w14:textId="1CDB8D8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1E12799E" w14:textId="6735796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$2,814</w:t>
            </w:r>
          </w:p>
        </w:tc>
      </w:tr>
      <w:tr w:rsidR="000A766B" w:rsidRPr="000A766B" w14:paraId="284CBD81" w14:textId="77777777" w:rsidTr="000A766B">
        <w:tc>
          <w:tcPr>
            <w:tcW w:w="536" w:type="pct"/>
            <w:vMerge/>
          </w:tcPr>
          <w:p w14:paraId="69778AA0" w14:textId="77777777" w:rsidR="007E6209" w:rsidRPr="000A766B" w:rsidRDefault="007E6209" w:rsidP="000A766B">
            <w:pPr>
              <w:rPr>
                <w:rFonts w:asciiTheme="minorHAnsi" w:hAnsiTheme="minorHAnsi" w:cstheme="minorHAnsi"/>
                <w:sz w:val="16"/>
                <w:szCs w:val="16"/>
              </w:rPr>
            </w:pPr>
          </w:p>
        </w:tc>
        <w:tc>
          <w:tcPr>
            <w:tcW w:w="804" w:type="pct"/>
          </w:tcPr>
          <w:p w14:paraId="2A0E0134"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3-5km</w:t>
            </w:r>
          </w:p>
        </w:tc>
        <w:tc>
          <w:tcPr>
            <w:tcW w:w="626" w:type="pct"/>
          </w:tcPr>
          <w:p w14:paraId="76510300" w14:textId="3A6D343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1CED1269" w14:textId="610EBD4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$1,279</w:t>
            </w:r>
          </w:p>
        </w:tc>
        <w:tc>
          <w:tcPr>
            <w:tcW w:w="536" w:type="pct"/>
            <w:vMerge/>
          </w:tcPr>
          <w:p w14:paraId="4DE7FFEA" w14:textId="77777777" w:rsidR="007E6209" w:rsidRPr="000A766B" w:rsidRDefault="007E6209" w:rsidP="000A766B">
            <w:pPr>
              <w:rPr>
                <w:rFonts w:asciiTheme="minorHAnsi" w:hAnsiTheme="minorHAnsi" w:cstheme="minorHAnsi"/>
                <w:sz w:val="16"/>
                <w:szCs w:val="16"/>
              </w:rPr>
            </w:pPr>
          </w:p>
        </w:tc>
        <w:tc>
          <w:tcPr>
            <w:tcW w:w="724" w:type="pct"/>
          </w:tcPr>
          <w:p w14:paraId="58518F92"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3-5km</w:t>
            </w:r>
          </w:p>
        </w:tc>
        <w:tc>
          <w:tcPr>
            <w:tcW w:w="774" w:type="pct"/>
          </w:tcPr>
          <w:p w14:paraId="4BFDAC87" w14:textId="64EA6DB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5DD0A4BD" w14:textId="79DBFB8E"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$1,893</w:t>
            </w:r>
          </w:p>
        </w:tc>
      </w:tr>
      <w:tr w:rsidR="000A766B" w:rsidRPr="000A766B" w14:paraId="790C6028" w14:textId="77777777" w:rsidTr="000A766B">
        <w:tc>
          <w:tcPr>
            <w:tcW w:w="536" w:type="pct"/>
            <w:vMerge/>
          </w:tcPr>
          <w:p w14:paraId="230EC559" w14:textId="77777777" w:rsidR="007E6209" w:rsidRPr="000A766B" w:rsidRDefault="007E6209" w:rsidP="000A766B">
            <w:pPr>
              <w:rPr>
                <w:rFonts w:asciiTheme="minorHAnsi" w:hAnsiTheme="minorHAnsi" w:cstheme="minorHAnsi"/>
                <w:sz w:val="16"/>
                <w:szCs w:val="16"/>
              </w:rPr>
            </w:pPr>
          </w:p>
        </w:tc>
        <w:tc>
          <w:tcPr>
            <w:tcW w:w="804" w:type="pct"/>
          </w:tcPr>
          <w:p w14:paraId="08B5A5C0"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5-8km</w:t>
            </w:r>
          </w:p>
        </w:tc>
        <w:tc>
          <w:tcPr>
            <w:tcW w:w="626" w:type="pct"/>
          </w:tcPr>
          <w:p w14:paraId="3BA475FD" w14:textId="74DA8CB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2F4F5070" w14:textId="182ED00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$1,126</w:t>
            </w:r>
          </w:p>
        </w:tc>
        <w:tc>
          <w:tcPr>
            <w:tcW w:w="536" w:type="pct"/>
            <w:vMerge/>
          </w:tcPr>
          <w:p w14:paraId="10CDB740" w14:textId="77777777" w:rsidR="007E6209" w:rsidRPr="000A766B" w:rsidRDefault="007E6209" w:rsidP="000A766B">
            <w:pPr>
              <w:rPr>
                <w:rFonts w:asciiTheme="minorHAnsi" w:hAnsiTheme="minorHAnsi" w:cstheme="minorHAnsi"/>
                <w:sz w:val="16"/>
                <w:szCs w:val="16"/>
              </w:rPr>
            </w:pPr>
          </w:p>
        </w:tc>
        <w:tc>
          <w:tcPr>
            <w:tcW w:w="724" w:type="pct"/>
          </w:tcPr>
          <w:p w14:paraId="3EFBCE91"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5-8km</w:t>
            </w:r>
          </w:p>
        </w:tc>
        <w:tc>
          <w:tcPr>
            <w:tcW w:w="774" w:type="pct"/>
          </w:tcPr>
          <w:p w14:paraId="5D3072FB" w14:textId="7B836A0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26B7ED03" w14:textId="692FC98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$1,740</w:t>
            </w:r>
          </w:p>
        </w:tc>
      </w:tr>
      <w:tr w:rsidR="000A766B" w:rsidRPr="000A766B" w14:paraId="7473565B" w14:textId="77777777" w:rsidTr="000A766B">
        <w:tc>
          <w:tcPr>
            <w:tcW w:w="536" w:type="pct"/>
            <w:vMerge/>
          </w:tcPr>
          <w:p w14:paraId="6AD1D717" w14:textId="77777777" w:rsidR="007E6209" w:rsidRPr="000A766B" w:rsidRDefault="007E6209" w:rsidP="000A766B">
            <w:pPr>
              <w:rPr>
                <w:rFonts w:asciiTheme="minorHAnsi" w:hAnsiTheme="minorHAnsi" w:cstheme="minorHAnsi"/>
                <w:sz w:val="16"/>
                <w:szCs w:val="16"/>
              </w:rPr>
            </w:pPr>
          </w:p>
        </w:tc>
        <w:tc>
          <w:tcPr>
            <w:tcW w:w="804" w:type="pct"/>
          </w:tcPr>
          <w:p w14:paraId="0F35713D"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8-12km</w:t>
            </w:r>
          </w:p>
        </w:tc>
        <w:tc>
          <w:tcPr>
            <w:tcW w:w="626" w:type="pct"/>
          </w:tcPr>
          <w:p w14:paraId="1045E996" w14:textId="2A7F0EB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651ECA59" w14:textId="55009ADE"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$921</w:t>
            </w:r>
          </w:p>
        </w:tc>
        <w:tc>
          <w:tcPr>
            <w:tcW w:w="536" w:type="pct"/>
            <w:vMerge/>
          </w:tcPr>
          <w:p w14:paraId="6945B4A3" w14:textId="77777777" w:rsidR="007E6209" w:rsidRPr="000A766B" w:rsidRDefault="007E6209" w:rsidP="000A766B">
            <w:pPr>
              <w:rPr>
                <w:rFonts w:asciiTheme="minorHAnsi" w:hAnsiTheme="minorHAnsi" w:cstheme="minorHAnsi"/>
                <w:sz w:val="16"/>
                <w:szCs w:val="16"/>
              </w:rPr>
            </w:pPr>
          </w:p>
        </w:tc>
        <w:tc>
          <w:tcPr>
            <w:tcW w:w="724" w:type="pct"/>
          </w:tcPr>
          <w:p w14:paraId="322FB82B"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8-12km</w:t>
            </w:r>
          </w:p>
        </w:tc>
        <w:tc>
          <w:tcPr>
            <w:tcW w:w="774" w:type="pct"/>
          </w:tcPr>
          <w:p w14:paraId="6BB91320" w14:textId="1025483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361F93BC" w14:textId="4D893F9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$1,177</w:t>
            </w:r>
          </w:p>
        </w:tc>
      </w:tr>
      <w:tr w:rsidR="000A766B" w:rsidRPr="000A766B" w14:paraId="7E76CB10" w14:textId="77777777" w:rsidTr="000A766B">
        <w:tc>
          <w:tcPr>
            <w:tcW w:w="536" w:type="pct"/>
            <w:vMerge/>
          </w:tcPr>
          <w:p w14:paraId="07C4D0B5" w14:textId="77777777" w:rsidR="007E6209" w:rsidRPr="000A766B" w:rsidRDefault="007E6209" w:rsidP="000A766B">
            <w:pPr>
              <w:rPr>
                <w:rFonts w:asciiTheme="minorHAnsi" w:hAnsiTheme="minorHAnsi" w:cstheme="minorHAnsi"/>
                <w:sz w:val="16"/>
                <w:szCs w:val="16"/>
              </w:rPr>
            </w:pPr>
          </w:p>
        </w:tc>
        <w:tc>
          <w:tcPr>
            <w:tcW w:w="804" w:type="pct"/>
          </w:tcPr>
          <w:p w14:paraId="248755BF" w14:textId="1F0F37F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(&lt;=2,000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626" w:type="pct"/>
          </w:tcPr>
          <w:p w14:paraId="76F13762" w14:textId="28681EF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1EE690E2" w14:textId="75837EC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&lt;=2,000</w:t>
            </w:r>
            <w:r w:rsidR="000A766B" w:rsidRPr="000A766B">
              <w:rPr>
                <w:rFonts w:asciiTheme="minorHAnsi" w:hAnsiTheme="minorHAnsi" w:cstheme="minorHAnsi"/>
                <w:sz w:val="16"/>
                <w:szCs w:val="16"/>
              </w:rPr>
              <w:t>m2</w:t>
            </w:r>
          </w:p>
        </w:tc>
        <w:tc>
          <w:tcPr>
            <w:tcW w:w="534" w:type="pct"/>
          </w:tcPr>
          <w:p w14:paraId="0E50DF55" w14:textId="691D75F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$819</w:t>
            </w:r>
          </w:p>
        </w:tc>
        <w:tc>
          <w:tcPr>
            <w:tcW w:w="536" w:type="pct"/>
            <w:vMerge/>
          </w:tcPr>
          <w:p w14:paraId="4F948051" w14:textId="77777777" w:rsidR="007E6209" w:rsidRPr="000A766B" w:rsidRDefault="007E6209" w:rsidP="000A766B">
            <w:pPr>
              <w:rPr>
                <w:rFonts w:asciiTheme="minorHAnsi" w:hAnsiTheme="minorHAnsi" w:cstheme="minorHAnsi"/>
                <w:sz w:val="16"/>
                <w:szCs w:val="16"/>
              </w:rPr>
            </w:pPr>
          </w:p>
        </w:tc>
        <w:tc>
          <w:tcPr>
            <w:tcW w:w="724" w:type="pct"/>
          </w:tcPr>
          <w:p w14:paraId="0F0B855C" w14:textId="5A3F011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(&lt;=2,000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4807DD68" w14:textId="592EC8E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70C5C774" w14:textId="5471423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&lt;=2,000</w:t>
            </w:r>
            <w:r w:rsidR="000A766B" w:rsidRPr="000A766B">
              <w:rPr>
                <w:rFonts w:asciiTheme="minorHAnsi" w:hAnsiTheme="minorHAnsi" w:cstheme="minorHAnsi"/>
                <w:sz w:val="16"/>
                <w:szCs w:val="16"/>
              </w:rPr>
              <w:t>m2</w:t>
            </w:r>
          </w:p>
        </w:tc>
        <w:tc>
          <w:tcPr>
            <w:tcW w:w="467" w:type="pct"/>
          </w:tcPr>
          <w:p w14:paraId="6E81A3D3" w14:textId="731588A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$1,023</w:t>
            </w:r>
          </w:p>
        </w:tc>
      </w:tr>
      <w:tr w:rsidR="000A766B" w:rsidRPr="000A766B" w14:paraId="7AD7C0E9" w14:textId="77777777" w:rsidTr="000A766B">
        <w:tc>
          <w:tcPr>
            <w:tcW w:w="536" w:type="pct"/>
            <w:vMerge/>
          </w:tcPr>
          <w:p w14:paraId="2E5916EE" w14:textId="77777777" w:rsidR="007E6209" w:rsidRPr="000A766B" w:rsidRDefault="007E6209" w:rsidP="000A766B">
            <w:pPr>
              <w:rPr>
                <w:rFonts w:asciiTheme="minorHAnsi" w:hAnsiTheme="minorHAnsi" w:cstheme="minorHAnsi"/>
                <w:sz w:val="16"/>
                <w:szCs w:val="16"/>
              </w:rPr>
            </w:pPr>
          </w:p>
        </w:tc>
        <w:tc>
          <w:tcPr>
            <w:tcW w:w="804" w:type="pct"/>
          </w:tcPr>
          <w:p w14:paraId="2AD17484" w14:textId="401F465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(&gt;2,000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626" w:type="pct"/>
          </w:tcPr>
          <w:p w14:paraId="406FAD71" w14:textId="6C6370F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&gt;2,000</w:t>
            </w:r>
            <w:r w:rsidR="000A766B" w:rsidRPr="000A766B">
              <w:rPr>
                <w:rFonts w:asciiTheme="minorHAnsi" w:hAnsiTheme="minorHAnsi" w:cstheme="minorHAnsi"/>
                <w:sz w:val="16"/>
                <w:szCs w:val="16"/>
              </w:rPr>
              <w:t>m2</w:t>
            </w:r>
          </w:p>
        </w:tc>
        <w:tc>
          <w:tcPr>
            <w:tcW w:w="534" w:type="pct"/>
          </w:tcPr>
          <w:p w14:paraId="175D9874" w14:textId="7BC5713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$409</w:t>
            </w:r>
          </w:p>
        </w:tc>
        <w:tc>
          <w:tcPr>
            <w:tcW w:w="536" w:type="pct"/>
            <w:vMerge/>
          </w:tcPr>
          <w:p w14:paraId="7CAE49CB" w14:textId="77777777" w:rsidR="007E6209" w:rsidRPr="000A766B" w:rsidRDefault="007E6209" w:rsidP="000A766B">
            <w:pPr>
              <w:rPr>
                <w:rFonts w:asciiTheme="minorHAnsi" w:hAnsiTheme="minorHAnsi" w:cstheme="minorHAnsi"/>
                <w:sz w:val="16"/>
                <w:szCs w:val="16"/>
              </w:rPr>
            </w:pPr>
          </w:p>
        </w:tc>
        <w:tc>
          <w:tcPr>
            <w:tcW w:w="724" w:type="pct"/>
          </w:tcPr>
          <w:p w14:paraId="4551DEAA" w14:textId="54FEF15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(&gt;2,000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70D80B94" w14:textId="6A3BD69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&gt;2,000</w:t>
            </w:r>
            <w:r w:rsidR="000A766B" w:rsidRPr="000A766B">
              <w:rPr>
                <w:rFonts w:asciiTheme="minorHAnsi" w:hAnsiTheme="minorHAnsi" w:cstheme="minorHAnsi"/>
                <w:sz w:val="16"/>
                <w:szCs w:val="16"/>
              </w:rPr>
              <w:t>m2</w:t>
            </w:r>
          </w:p>
        </w:tc>
        <w:tc>
          <w:tcPr>
            <w:tcW w:w="467" w:type="pct"/>
          </w:tcPr>
          <w:p w14:paraId="2B411538" w14:textId="017B604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$614</w:t>
            </w:r>
          </w:p>
        </w:tc>
      </w:tr>
      <w:tr w:rsidR="000A766B" w:rsidRPr="000A766B" w14:paraId="468FE068" w14:textId="77777777" w:rsidTr="000A766B">
        <w:tc>
          <w:tcPr>
            <w:tcW w:w="536" w:type="pct"/>
            <w:vMerge w:val="restart"/>
          </w:tcPr>
          <w:p w14:paraId="421093FE"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4 (HDR1, HDR2, MU1)</w:t>
            </w:r>
          </w:p>
        </w:tc>
        <w:tc>
          <w:tcPr>
            <w:tcW w:w="804" w:type="pct"/>
          </w:tcPr>
          <w:p w14:paraId="110A601A"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0-3km</w:t>
            </w:r>
          </w:p>
        </w:tc>
        <w:tc>
          <w:tcPr>
            <w:tcW w:w="626" w:type="pct"/>
          </w:tcPr>
          <w:p w14:paraId="56157D57" w14:textId="18A4E25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11765FC7" w14:textId="358F64B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$4,094</w:t>
            </w:r>
          </w:p>
        </w:tc>
        <w:tc>
          <w:tcPr>
            <w:tcW w:w="536" w:type="pct"/>
            <w:vMerge w:val="restart"/>
          </w:tcPr>
          <w:p w14:paraId="054521B9"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4 (HDR1, HDR2, MU1)</w:t>
            </w:r>
          </w:p>
        </w:tc>
        <w:tc>
          <w:tcPr>
            <w:tcW w:w="724" w:type="pct"/>
          </w:tcPr>
          <w:p w14:paraId="482B742C"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0-3km</w:t>
            </w:r>
          </w:p>
        </w:tc>
        <w:tc>
          <w:tcPr>
            <w:tcW w:w="774" w:type="pct"/>
          </w:tcPr>
          <w:p w14:paraId="46149E24" w14:textId="7B170C2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2003A2F9" w14:textId="561B2F6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$5,117</w:t>
            </w:r>
          </w:p>
        </w:tc>
      </w:tr>
      <w:tr w:rsidR="000A766B" w:rsidRPr="000A766B" w14:paraId="29644496" w14:textId="77777777" w:rsidTr="000A766B">
        <w:tc>
          <w:tcPr>
            <w:tcW w:w="536" w:type="pct"/>
            <w:vMerge/>
          </w:tcPr>
          <w:p w14:paraId="18A0C73B" w14:textId="77777777" w:rsidR="007E6209" w:rsidRPr="000A766B" w:rsidRDefault="007E6209" w:rsidP="000A766B">
            <w:pPr>
              <w:rPr>
                <w:rFonts w:asciiTheme="minorHAnsi" w:hAnsiTheme="minorHAnsi" w:cstheme="minorHAnsi"/>
                <w:sz w:val="16"/>
                <w:szCs w:val="16"/>
              </w:rPr>
            </w:pPr>
          </w:p>
        </w:tc>
        <w:tc>
          <w:tcPr>
            <w:tcW w:w="804" w:type="pct"/>
          </w:tcPr>
          <w:p w14:paraId="6B07E6EA"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3-5km</w:t>
            </w:r>
          </w:p>
        </w:tc>
        <w:tc>
          <w:tcPr>
            <w:tcW w:w="626" w:type="pct"/>
          </w:tcPr>
          <w:p w14:paraId="29329FF6" w14:textId="503042D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162F6B13" w14:textId="11DD153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$2,558</w:t>
            </w:r>
          </w:p>
        </w:tc>
        <w:tc>
          <w:tcPr>
            <w:tcW w:w="536" w:type="pct"/>
            <w:vMerge/>
          </w:tcPr>
          <w:p w14:paraId="342B6F0D" w14:textId="77777777" w:rsidR="007E6209" w:rsidRPr="000A766B" w:rsidRDefault="007E6209" w:rsidP="000A766B">
            <w:pPr>
              <w:rPr>
                <w:rFonts w:asciiTheme="minorHAnsi" w:hAnsiTheme="minorHAnsi" w:cstheme="minorHAnsi"/>
                <w:sz w:val="16"/>
                <w:szCs w:val="16"/>
              </w:rPr>
            </w:pPr>
          </w:p>
        </w:tc>
        <w:tc>
          <w:tcPr>
            <w:tcW w:w="724" w:type="pct"/>
          </w:tcPr>
          <w:p w14:paraId="01501394"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3-5km</w:t>
            </w:r>
          </w:p>
        </w:tc>
        <w:tc>
          <w:tcPr>
            <w:tcW w:w="774" w:type="pct"/>
          </w:tcPr>
          <w:p w14:paraId="780BBDAC" w14:textId="6BE298D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7578766E" w14:textId="65B11C7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$2,558</w:t>
            </w:r>
          </w:p>
        </w:tc>
      </w:tr>
      <w:tr w:rsidR="000A766B" w:rsidRPr="000A766B" w14:paraId="5C726AF8" w14:textId="77777777" w:rsidTr="000A766B">
        <w:tc>
          <w:tcPr>
            <w:tcW w:w="536" w:type="pct"/>
            <w:vMerge/>
          </w:tcPr>
          <w:p w14:paraId="06A7F441" w14:textId="77777777" w:rsidR="007E6209" w:rsidRPr="000A766B" w:rsidRDefault="007E6209" w:rsidP="000A766B">
            <w:pPr>
              <w:rPr>
                <w:rFonts w:asciiTheme="minorHAnsi" w:hAnsiTheme="minorHAnsi" w:cstheme="minorHAnsi"/>
                <w:sz w:val="16"/>
                <w:szCs w:val="16"/>
              </w:rPr>
            </w:pPr>
          </w:p>
        </w:tc>
        <w:tc>
          <w:tcPr>
            <w:tcW w:w="804" w:type="pct"/>
          </w:tcPr>
          <w:p w14:paraId="74521935"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5+km</w:t>
            </w:r>
          </w:p>
        </w:tc>
        <w:tc>
          <w:tcPr>
            <w:tcW w:w="626" w:type="pct"/>
          </w:tcPr>
          <w:p w14:paraId="0C9DFDEB" w14:textId="1B58917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2422D6FF" w14:textId="78C4369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$1,279</w:t>
            </w:r>
          </w:p>
        </w:tc>
        <w:tc>
          <w:tcPr>
            <w:tcW w:w="536" w:type="pct"/>
            <w:vMerge/>
          </w:tcPr>
          <w:p w14:paraId="679EB812" w14:textId="77777777" w:rsidR="007E6209" w:rsidRPr="000A766B" w:rsidRDefault="007E6209" w:rsidP="000A766B">
            <w:pPr>
              <w:rPr>
                <w:rFonts w:asciiTheme="minorHAnsi" w:hAnsiTheme="minorHAnsi" w:cstheme="minorHAnsi"/>
                <w:sz w:val="16"/>
                <w:szCs w:val="16"/>
              </w:rPr>
            </w:pPr>
          </w:p>
        </w:tc>
        <w:tc>
          <w:tcPr>
            <w:tcW w:w="724" w:type="pct"/>
          </w:tcPr>
          <w:p w14:paraId="4F0876A9"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5-8km</w:t>
            </w:r>
          </w:p>
        </w:tc>
        <w:tc>
          <w:tcPr>
            <w:tcW w:w="774" w:type="pct"/>
          </w:tcPr>
          <w:p w14:paraId="12BD0F5C" w14:textId="6F0D520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7A02E75A" w14:textId="1068E0B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$1,535</w:t>
            </w:r>
          </w:p>
        </w:tc>
      </w:tr>
      <w:tr w:rsidR="000A766B" w:rsidRPr="000A766B" w14:paraId="17415F7A" w14:textId="77777777" w:rsidTr="000A766B">
        <w:tc>
          <w:tcPr>
            <w:tcW w:w="536" w:type="pct"/>
            <w:vMerge/>
          </w:tcPr>
          <w:p w14:paraId="2C7E8EED" w14:textId="77777777" w:rsidR="007E6209" w:rsidRPr="000A766B" w:rsidRDefault="007E6209" w:rsidP="000A766B">
            <w:pPr>
              <w:rPr>
                <w:rFonts w:asciiTheme="minorHAnsi" w:hAnsiTheme="minorHAnsi" w:cstheme="minorHAnsi"/>
                <w:sz w:val="16"/>
                <w:szCs w:val="16"/>
              </w:rPr>
            </w:pPr>
          </w:p>
        </w:tc>
        <w:tc>
          <w:tcPr>
            <w:tcW w:w="804" w:type="pct"/>
          </w:tcPr>
          <w:p w14:paraId="0E3DE3FB" w14:textId="77777777" w:rsidR="007E6209" w:rsidRPr="000A766B" w:rsidRDefault="007E6209" w:rsidP="000A766B">
            <w:pPr>
              <w:rPr>
                <w:rFonts w:asciiTheme="minorHAnsi" w:hAnsiTheme="minorHAnsi" w:cstheme="minorHAnsi"/>
                <w:sz w:val="16"/>
                <w:szCs w:val="16"/>
              </w:rPr>
            </w:pPr>
          </w:p>
        </w:tc>
        <w:tc>
          <w:tcPr>
            <w:tcW w:w="626" w:type="pct"/>
          </w:tcPr>
          <w:p w14:paraId="775FCB67" w14:textId="77777777" w:rsidR="007E6209" w:rsidRPr="000A766B" w:rsidRDefault="007E6209" w:rsidP="000A766B">
            <w:pPr>
              <w:rPr>
                <w:rFonts w:asciiTheme="minorHAnsi" w:hAnsiTheme="minorHAnsi" w:cstheme="minorHAnsi"/>
                <w:sz w:val="16"/>
                <w:szCs w:val="16"/>
              </w:rPr>
            </w:pPr>
          </w:p>
        </w:tc>
        <w:tc>
          <w:tcPr>
            <w:tcW w:w="534" w:type="pct"/>
          </w:tcPr>
          <w:p w14:paraId="310B299A" w14:textId="77777777" w:rsidR="007E6209" w:rsidRPr="000A766B" w:rsidRDefault="007E6209" w:rsidP="000A766B">
            <w:pPr>
              <w:rPr>
                <w:rFonts w:asciiTheme="minorHAnsi" w:hAnsiTheme="minorHAnsi" w:cstheme="minorHAnsi"/>
                <w:sz w:val="16"/>
                <w:szCs w:val="16"/>
              </w:rPr>
            </w:pPr>
          </w:p>
        </w:tc>
        <w:tc>
          <w:tcPr>
            <w:tcW w:w="536" w:type="pct"/>
            <w:vMerge/>
          </w:tcPr>
          <w:p w14:paraId="1447C41A" w14:textId="77777777" w:rsidR="007E6209" w:rsidRPr="000A766B" w:rsidRDefault="007E6209" w:rsidP="000A766B">
            <w:pPr>
              <w:rPr>
                <w:rFonts w:asciiTheme="minorHAnsi" w:hAnsiTheme="minorHAnsi" w:cstheme="minorHAnsi"/>
                <w:sz w:val="16"/>
                <w:szCs w:val="16"/>
              </w:rPr>
            </w:pPr>
          </w:p>
        </w:tc>
        <w:tc>
          <w:tcPr>
            <w:tcW w:w="724" w:type="pct"/>
          </w:tcPr>
          <w:p w14:paraId="203AD40B"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8-12km</w:t>
            </w:r>
          </w:p>
        </w:tc>
        <w:tc>
          <w:tcPr>
            <w:tcW w:w="774" w:type="pct"/>
          </w:tcPr>
          <w:p w14:paraId="0BE55F20" w14:textId="506EED4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797EF9C8" w14:textId="099EEAC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$1,279</w:t>
            </w:r>
          </w:p>
        </w:tc>
      </w:tr>
      <w:tr w:rsidR="000A766B" w:rsidRPr="000A766B" w14:paraId="38CEF986" w14:textId="77777777" w:rsidTr="000A766B">
        <w:tc>
          <w:tcPr>
            <w:tcW w:w="536" w:type="pct"/>
            <w:vMerge/>
          </w:tcPr>
          <w:p w14:paraId="41F87B80" w14:textId="77777777" w:rsidR="007E6209" w:rsidRPr="000A766B" w:rsidRDefault="007E6209" w:rsidP="000A766B">
            <w:pPr>
              <w:rPr>
                <w:rFonts w:asciiTheme="minorHAnsi" w:hAnsiTheme="minorHAnsi" w:cstheme="minorHAnsi"/>
                <w:sz w:val="16"/>
                <w:szCs w:val="16"/>
              </w:rPr>
            </w:pPr>
          </w:p>
        </w:tc>
        <w:tc>
          <w:tcPr>
            <w:tcW w:w="804" w:type="pct"/>
          </w:tcPr>
          <w:p w14:paraId="74A6AF78" w14:textId="77777777" w:rsidR="007E6209" w:rsidRPr="000A766B" w:rsidRDefault="007E6209" w:rsidP="000A766B">
            <w:pPr>
              <w:rPr>
                <w:rFonts w:asciiTheme="minorHAnsi" w:hAnsiTheme="minorHAnsi" w:cstheme="minorHAnsi"/>
                <w:sz w:val="16"/>
                <w:szCs w:val="16"/>
              </w:rPr>
            </w:pPr>
          </w:p>
        </w:tc>
        <w:tc>
          <w:tcPr>
            <w:tcW w:w="626" w:type="pct"/>
          </w:tcPr>
          <w:p w14:paraId="39A683DB" w14:textId="77777777" w:rsidR="007E6209" w:rsidRPr="000A766B" w:rsidRDefault="007E6209" w:rsidP="000A766B">
            <w:pPr>
              <w:rPr>
                <w:rFonts w:asciiTheme="minorHAnsi" w:hAnsiTheme="minorHAnsi" w:cstheme="minorHAnsi"/>
                <w:sz w:val="16"/>
                <w:szCs w:val="16"/>
              </w:rPr>
            </w:pPr>
          </w:p>
        </w:tc>
        <w:tc>
          <w:tcPr>
            <w:tcW w:w="534" w:type="pct"/>
          </w:tcPr>
          <w:p w14:paraId="441D4CBD" w14:textId="77777777" w:rsidR="007E6209" w:rsidRPr="000A766B" w:rsidRDefault="007E6209" w:rsidP="000A766B">
            <w:pPr>
              <w:rPr>
                <w:rFonts w:asciiTheme="minorHAnsi" w:hAnsiTheme="minorHAnsi" w:cstheme="minorHAnsi"/>
                <w:sz w:val="16"/>
                <w:szCs w:val="16"/>
              </w:rPr>
            </w:pPr>
          </w:p>
        </w:tc>
        <w:tc>
          <w:tcPr>
            <w:tcW w:w="536" w:type="pct"/>
            <w:vMerge/>
          </w:tcPr>
          <w:p w14:paraId="3315C2E1" w14:textId="77777777" w:rsidR="007E6209" w:rsidRPr="000A766B" w:rsidRDefault="007E6209" w:rsidP="000A766B">
            <w:pPr>
              <w:rPr>
                <w:rFonts w:asciiTheme="minorHAnsi" w:hAnsiTheme="minorHAnsi" w:cstheme="minorHAnsi"/>
                <w:sz w:val="16"/>
                <w:szCs w:val="16"/>
              </w:rPr>
            </w:pPr>
          </w:p>
        </w:tc>
        <w:tc>
          <w:tcPr>
            <w:tcW w:w="724" w:type="pct"/>
          </w:tcPr>
          <w:p w14:paraId="64E211DF" w14:textId="1EEB52D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(300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- 2,000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4FD47393" w14:textId="60AAA7C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2462A6E5" w14:textId="70C0D6A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&lt;=2,000</w:t>
            </w:r>
            <w:r w:rsidR="000A766B" w:rsidRPr="000A766B">
              <w:rPr>
                <w:rFonts w:asciiTheme="minorHAnsi" w:hAnsiTheme="minorHAnsi" w:cstheme="minorHAnsi"/>
                <w:sz w:val="16"/>
                <w:szCs w:val="16"/>
              </w:rPr>
              <w:t>m2</w:t>
            </w:r>
          </w:p>
        </w:tc>
        <w:tc>
          <w:tcPr>
            <w:tcW w:w="467" w:type="pct"/>
          </w:tcPr>
          <w:p w14:paraId="77A96685" w14:textId="39DDA78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$1,279</w:t>
            </w:r>
          </w:p>
        </w:tc>
      </w:tr>
      <w:tr w:rsidR="000A766B" w:rsidRPr="000A766B" w14:paraId="568D80AE" w14:textId="77777777" w:rsidTr="000A766B">
        <w:tc>
          <w:tcPr>
            <w:tcW w:w="536" w:type="pct"/>
            <w:vMerge/>
          </w:tcPr>
          <w:p w14:paraId="7747513C" w14:textId="77777777" w:rsidR="007E6209" w:rsidRPr="000A766B" w:rsidRDefault="007E6209" w:rsidP="000A766B">
            <w:pPr>
              <w:rPr>
                <w:rFonts w:asciiTheme="minorHAnsi" w:hAnsiTheme="minorHAnsi" w:cstheme="minorHAnsi"/>
                <w:sz w:val="16"/>
                <w:szCs w:val="16"/>
              </w:rPr>
            </w:pPr>
          </w:p>
        </w:tc>
        <w:tc>
          <w:tcPr>
            <w:tcW w:w="804" w:type="pct"/>
          </w:tcPr>
          <w:p w14:paraId="0604568C" w14:textId="77777777" w:rsidR="007E6209" w:rsidRPr="000A766B" w:rsidRDefault="007E6209" w:rsidP="000A766B">
            <w:pPr>
              <w:rPr>
                <w:rFonts w:asciiTheme="minorHAnsi" w:hAnsiTheme="minorHAnsi" w:cstheme="minorHAnsi"/>
                <w:sz w:val="16"/>
                <w:szCs w:val="16"/>
              </w:rPr>
            </w:pPr>
          </w:p>
        </w:tc>
        <w:tc>
          <w:tcPr>
            <w:tcW w:w="626" w:type="pct"/>
          </w:tcPr>
          <w:p w14:paraId="6F78F420" w14:textId="77777777" w:rsidR="007E6209" w:rsidRPr="000A766B" w:rsidRDefault="007E6209" w:rsidP="000A766B">
            <w:pPr>
              <w:rPr>
                <w:rFonts w:asciiTheme="minorHAnsi" w:hAnsiTheme="minorHAnsi" w:cstheme="minorHAnsi"/>
                <w:sz w:val="16"/>
                <w:szCs w:val="16"/>
              </w:rPr>
            </w:pPr>
          </w:p>
        </w:tc>
        <w:tc>
          <w:tcPr>
            <w:tcW w:w="534" w:type="pct"/>
          </w:tcPr>
          <w:p w14:paraId="0E3A6378" w14:textId="77777777" w:rsidR="007E6209" w:rsidRPr="000A766B" w:rsidRDefault="007E6209" w:rsidP="000A766B">
            <w:pPr>
              <w:rPr>
                <w:rFonts w:asciiTheme="minorHAnsi" w:hAnsiTheme="minorHAnsi" w:cstheme="minorHAnsi"/>
                <w:sz w:val="16"/>
                <w:szCs w:val="16"/>
              </w:rPr>
            </w:pPr>
          </w:p>
        </w:tc>
        <w:tc>
          <w:tcPr>
            <w:tcW w:w="536" w:type="pct"/>
            <w:vMerge/>
          </w:tcPr>
          <w:p w14:paraId="71069F2C" w14:textId="77777777" w:rsidR="007E6209" w:rsidRPr="000A766B" w:rsidRDefault="007E6209" w:rsidP="000A766B">
            <w:pPr>
              <w:rPr>
                <w:rFonts w:asciiTheme="minorHAnsi" w:hAnsiTheme="minorHAnsi" w:cstheme="minorHAnsi"/>
                <w:sz w:val="16"/>
                <w:szCs w:val="16"/>
              </w:rPr>
            </w:pPr>
          </w:p>
        </w:tc>
        <w:tc>
          <w:tcPr>
            <w:tcW w:w="724" w:type="pct"/>
          </w:tcPr>
          <w:p w14:paraId="26155E1C" w14:textId="7668CA0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(2,000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- 10,000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1CC82D38" w14:textId="6DEA74F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&gt;2,000</w:t>
            </w:r>
            <w:r w:rsidR="000A766B" w:rsidRPr="000A766B">
              <w:rPr>
                <w:rFonts w:asciiTheme="minorHAnsi" w:hAnsiTheme="minorHAnsi" w:cstheme="minorHAnsi"/>
                <w:sz w:val="16"/>
                <w:szCs w:val="16"/>
              </w:rPr>
              <w:t>m2</w:t>
            </w:r>
          </w:p>
          <w:p w14:paraId="467B770A" w14:textId="2EFB57A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467" w:type="pct"/>
          </w:tcPr>
          <w:p w14:paraId="09928F3B" w14:textId="36FDDDC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$768</w:t>
            </w:r>
          </w:p>
        </w:tc>
      </w:tr>
      <w:tr w:rsidR="000A766B" w:rsidRPr="000A766B" w14:paraId="5B8194E8" w14:textId="77777777" w:rsidTr="000A766B">
        <w:tc>
          <w:tcPr>
            <w:tcW w:w="536" w:type="pct"/>
            <w:vMerge/>
          </w:tcPr>
          <w:p w14:paraId="0D8E8089" w14:textId="77777777" w:rsidR="007E6209" w:rsidRPr="000A766B" w:rsidRDefault="007E6209" w:rsidP="000A766B">
            <w:pPr>
              <w:rPr>
                <w:rFonts w:asciiTheme="minorHAnsi" w:hAnsiTheme="minorHAnsi" w:cstheme="minorHAnsi"/>
                <w:sz w:val="16"/>
                <w:szCs w:val="16"/>
              </w:rPr>
            </w:pPr>
          </w:p>
        </w:tc>
        <w:tc>
          <w:tcPr>
            <w:tcW w:w="804" w:type="pct"/>
          </w:tcPr>
          <w:p w14:paraId="2EE5BBC5" w14:textId="77777777" w:rsidR="007E6209" w:rsidRPr="000A766B" w:rsidRDefault="007E6209" w:rsidP="000A766B">
            <w:pPr>
              <w:rPr>
                <w:rFonts w:asciiTheme="minorHAnsi" w:hAnsiTheme="minorHAnsi" w:cstheme="minorHAnsi"/>
                <w:sz w:val="16"/>
                <w:szCs w:val="16"/>
              </w:rPr>
            </w:pPr>
          </w:p>
        </w:tc>
        <w:tc>
          <w:tcPr>
            <w:tcW w:w="626" w:type="pct"/>
          </w:tcPr>
          <w:p w14:paraId="3E6150A7" w14:textId="77777777" w:rsidR="007E6209" w:rsidRPr="000A766B" w:rsidRDefault="007E6209" w:rsidP="000A766B">
            <w:pPr>
              <w:rPr>
                <w:rFonts w:asciiTheme="minorHAnsi" w:hAnsiTheme="minorHAnsi" w:cstheme="minorHAnsi"/>
                <w:sz w:val="16"/>
                <w:szCs w:val="16"/>
              </w:rPr>
            </w:pPr>
          </w:p>
        </w:tc>
        <w:tc>
          <w:tcPr>
            <w:tcW w:w="534" w:type="pct"/>
          </w:tcPr>
          <w:p w14:paraId="365FF993" w14:textId="77777777" w:rsidR="007E6209" w:rsidRPr="000A766B" w:rsidRDefault="007E6209" w:rsidP="000A766B">
            <w:pPr>
              <w:rPr>
                <w:rFonts w:asciiTheme="minorHAnsi" w:hAnsiTheme="minorHAnsi" w:cstheme="minorHAnsi"/>
                <w:sz w:val="16"/>
                <w:szCs w:val="16"/>
              </w:rPr>
            </w:pPr>
          </w:p>
        </w:tc>
        <w:tc>
          <w:tcPr>
            <w:tcW w:w="536" w:type="pct"/>
            <w:vMerge/>
          </w:tcPr>
          <w:p w14:paraId="1AF64D41" w14:textId="77777777" w:rsidR="007E6209" w:rsidRPr="000A766B" w:rsidRDefault="007E6209" w:rsidP="000A766B">
            <w:pPr>
              <w:rPr>
                <w:rFonts w:asciiTheme="minorHAnsi" w:hAnsiTheme="minorHAnsi" w:cstheme="minorHAnsi"/>
                <w:sz w:val="16"/>
                <w:szCs w:val="16"/>
              </w:rPr>
            </w:pPr>
          </w:p>
        </w:tc>
        <w:tc>
          <w:tcPr>
            <w:tcW w:w="724" w:type="pct"/>
          </w:tcPr>
          <w:p w14:paraId="75FE69B6" w14:textId="00597EC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12+km (&gt;10,000</w:t>
            </w:r>
            <w:r w:rsidR="000A766B" w:rsidRPr="000A766B">
              <w:rPr>
                <w:rFonts w:asciiTheme="minorHAnsi" w:hAnsiTheme="minorHAnsi" w:cstheme="minorHAnsi"/>
                <w:sz w:val="16"/>
                <w:szCs w:val="16"/>
              </w:rPr>
              <w:t>m2</w:t>
            </w:r>
            <w:r w:rsidRPr="000A766B">
              <w:rPr>
                <w:rFonts w:asciiTheme="minorHAnsi" w:hAnsiTheme="minorHAnsi" w:cstheme="minorHAnsi"/>
                <w:sz w:val="16"/>
                <w:szCs w:val="16"/>
              </w:rPr>
              <w:t>)</w:t>
            </w:r>
          </w:p>
        </w:tc>
        <w:tc>
          <w:tcPr>
            <w:tcW w:w="774" w:type="pct"/>
          </w:tcPr>
          <w:p w14:paraId="3C2A66AD" w14:textId="1ADCBB6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467" w:type="pct"/>
          </w:tcPr>
          <w:p w14:paraId="41B1C28E" w14:textId="39653C8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$512</w:t>
            </w:r>
          </w:p>
        </w:tc>
      </w:tr>
      <w:tr w:rsidR="000A766B" w:rsidRPr="000A766B" w14:paraId="51376F83" w14:textId="77777777" w:rsidTr="000A766B">
        <w:tc>
          <w:tcPr>
            <w:tcW w:w="536" w:type="pct"/>
          </w:tcPr>
          <w:p w14:paraId="7BBC11F7" w14:textId="1537022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5 (PC1,</w:t>
            </w:r>
            <w:r w:rsidR="000F7BB6" w:rsidRPr="000A766B">
              <w:rPr>
                <w:rFonts w:asciiTheme="minorHAnsi" w:hAnsiTheme="minorHAnsi" w:cstheme="minorHAnsi"/>
                <w:sz w:val="16"/>
                <w:szCs w:val="16"/>
              </w:rPr>
              <w:t xml:space="preserve"> </w:t>
            </w:r>
            <w:r w:rsidRPr="000A766B">
              <w:rPr>
                <w:rFonts w:asciiTheme="minorHAnsi" w:hAnsiTheme="minorHAnsi" w:cstheme="minorHAnsi"/>
                <w:sz w:val="16"/>
                <w:szCs w:val="16"/>
              </w:rPr>
              <w:t>City Centre)</w:t>
            </w:r>
          </w:p>
        </w:tc>
        <w:tc>
          <w:tcPr>
            <w:tcW w:w="804" w:type="pct"/>
          </w:tcPr>
          <w:p w14:paraId="790A2B16" w14:textId="77777777" w:rsidR="007E6209" w:rsidRPr="000A766B" w:rsidRDefault="007E6209" w:rsidP="000A766B">
            <w:pPr>
              <w:rPr>
                <w:rFonts w:asciiTheme="minorHAnsi" w:hAnsiTheme="minorHAnsi" w:cstheme="minorHAnsi"/>
                <w:sz w:val="16"/>
                <w:szCs w:val="16"/>
              </w:rPr>
            </w:pPr>
          </w:p>
        </w:tc>
        <w:tc>
          <w:tcPr>
            <w:tcW w:w="626" w:type="pct"/>
          </w:tcPr>
          <w:p w14:paraId="1623DCA9" w14:textId="0DAEFD1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78D507FF" w14:textId="3CE6655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$10,234</w:t>
            </w:r>
          </w:p>
        </w:tc>
        <w:tc>
          <w:tcPr>
            <w:tcW w:w="536" w:type="pct"/>
          </w:tcPr>
          <w:p w14:paraId="75478621" w14:textId="14C1961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5 (PC1,</w:t>
            </w:r>
            <w:r w:rsidR="008D53F8" w:rsidRPr="000A766B">
              <w:rPr>
                <w:rFonts w:asciiTheme="minorHAnsi" w:hAnsiTheme="minorHAnsi" w:cstheme="minorHAnsi"/>
                <w:sz w:val="16"/>
                <w:szCs w:val="16"/>
              </w:rPr>
              <w:t xml:space="preserve"> </w:t>
            </w:r>
            <w:r w:rsidRPr="000A766B">
              <w:rPr>
                <w:rFonts w:asciiTheme="minorHAnsi" w:hAnsiTheme="minorHAnsi" w:cstheme="minorHAnsi"/>
                <w:sz w:val="16"/>
                <w:szCs w:val="16"/>
              </w:rPr>
              <w:t>City Centre)</w:t>
            </w:r>
          </w:p>
        </w:tc>
        <w:tc>
          <w:tcPr>
            <w:tcW w:w="724" w:type="pct"/>
          </w:tcPr>
          <w:p w14:paraId="53F18B23" w14:textId="77777777" w:rsidR="007E6209" w:rsidRPr="000A766B" w:rsidRDefault="007E6209" w:rsidP="000A766B">
            <w:pPr>
              <w:rPr>
                <w:rFonts w:asciiTheme="minorHAnsi" w:hAnsiTheme="minorHAnsi" w:cstheme="minorHAnsi"/>
                <w:sz w:val="16"/>
                <w:szCs w:val="16"/>
              </w:rPr>
            </w:pPr>
          </w:p>
        </w:tc>
        <w:tc>
          <w:tcPr>
            <w:tcW w:w="774" w:type="pct"/>
          </w:tcPr>
          <w:p w14:paraId="74738DF6" w14:textId="7552D6D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101A04D1" w14:textId="76C40CC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$12,281</w:t>
            </w:r>
          </w:p>
        </w:tc>
      </w:tr>
      <w:tr w:rsidR="000A766B" w:rsidRPr="000A766B" w14:paraId="6F624662" w14:textId="77777777" w:rsidTr="000A766B">
        <w:tc>
          <w:tcPr>
            <w:tcW w:w="536" w:type="pct"/>
          </w:tcPr>
          <w:p w14:paraId="498E502D" w14:textId="6088A12E"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6 (PC2,</w:t>
            </w:r>
            <w:r w:rsidR="000F7BB6" w:rsidRPr="000A766B">
              <w:rPr>
                <w:rFonts w:asciiTheme="minorHAnsi" w:hAnsiTheme="minorHAnsi" w:cstheme="minorHAnsi"/>
                <w:sz w:val="16"/>
                <w:szCs w:val="16"/>
              </w:rPr>
              <w:t xml:space="preserve"> </w:t>
            </w:r>
            <w:r w:rsidRPr="000A766B">
              <w:rPr>
                <w:rFonts w:asciiTheme="minorHAnsi" w:hAnsiTheme="minorHAnsi" w:cstheme="minorHAnsi"/>
                <w:sz w:val="16"/>
                <w:szCs w:val="16"/>
              </w:rPr>
              <w:t>Regional Centre)</w:t>
            </w:r>
          </w:p>
        </w:tc>
        <w:tc>
          <w:tcPr>
            <w:tcW w:w="804" w:type="pct"/>
          </w:tcPr>
          <w:p w14:paraId="73A6B7D8" w14:textId="77777777" w:rsidR="007E6209" w:rsidRPr="000A766B" w:rsidRDefault="007E6209" w:rsidP="000A766B">
            <w:pPr>
              <w:rPr>
                <w:rFonts w:asciiTheme="minorHAnsi" w:hAnsiTheme="minorHAnsi" w:cstheme="minorHAnsi"/>
                <w:sz w:val="16"/>
                <w:szCs w:val="16"/>
              </w:rPr>
            </w:pPr>
          </w:p>
        </w:tc>
        <w:tc>
          <w:tcPr>
            <w:tcW w:w="626" w:type="pct"/>
          </w:tcPr>
          <w:p w14:paraId="5DE7D014" w14:textId="009FE9C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21267DC9" w14:textId="7ABCBC4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$1,279</w:t>
            </w:r>
          </w:p>
        </w:tc>
        <w:tc>
          <w:tcPr>
            <w:tcW w:w="536" w:type="pct"/>
          </w:tcPr>
          <w:p w14:paraId="5CB45EC9"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6 (PC2,</w:t>
            </w:r>
          </w:p>
          <w:p w14:paraId="0EA52BE6"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Regional Centre)</w:t>
            </w:r>
          </w:p>
        </w:tc>
        <w:tc>
          <w:tcPr>
            <w:tcW w:w="724" w:type="pct"/>
          </w:tcPr>
          <w:p w14:paraId="7191D917" w14:textId="77777777" w:rsidR="007E6209" w:rsidRPr="000A766B" w:rsidRDefault="007E6209" w:rsidP="000A766B">
            <w:pPr>
              <w:rPr>
                <w:rFonts w:asciiTheme="minorHAnsi" w:hAnsiTheme="minorHAnsi" w:cstheme="minorHAnsi"/>
                <w:sz w:val="16"/>
                <w:szCs w:val="16"/>
              </w:rPr>
            </w:pPr>
          </w:p>
        </w:tc>
        <w:tc>
          <w:tcPr>
            <w:tcW w:w="774" w:type="pct"/>
          </w:tcPr>
          <w:p w14:paraId="03422C96" w14:textId="248A59D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1CB53941" w14:textId="479D791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$1,279</w:t>
            </w:r>
          </w:p>
        </w:tc>
      </w:tr>
      <w:tr w:rsidR="000A766B" w:rsidRPr="000A766B" w14:paraId="47FE21FB" w14:textId="77777777" w:rsidTr="000A766B">
        <w:tc>
          <w:tcPr>
            <w:tcW w:w="536" w:type="pct"/>
            <w:vMerge w:val="restart"/>
          </w:tcPr>
          <w:p w14:paraId="2833114B"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7 (MC)</w:t>
            </w:r>
          </w:p>
        </w:tc>
        <w:tc>
          <w:tcPr>
            <w:tcW w:w="804" w:type="pct"/>
          </w:tcPr>
          <w:p w14:paraId="4A2B2F1B"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0-5km</w:t>
            </w:r>
          </w:p>
        </w:tc>
        <w:tc>
          <w:tcPr>
            <w:tcW w:w="626" w:type="pct"/>
          </w:tcPr>
          <w:p w14:paraId="75BAF5DF" w14:textId="6F3A2E2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20776EC4" w14:textId="6A1FC79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$1,535</w:t>
            </w:r>
          </w:p>
        </w:tc>
        <w:tc>
          <w:tcPr>
            <w:tcW w:w="536" w:type="pct"/>
            <w:vMerge w:val="restart"/>
          </w:tcPr>
          <w:p w14:paraId="20E10755"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7 (MC)</w:t>
            </w:r>
          </w:p>
        </w:tc>
        <w:tc>
          <w:tcPr>
            <w:tcW w:w="724" w:type="pct"/>
          </w:tcPr>
          <w:p w14:paraId="73E30F35"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0-5km</w:t>
            </w:r>
          </w:p>
        </w:tc>
        <w:tc>
          <w:tcPr>
            <w:tcW w:w="774" w:type="pct"/>
          </w:tcPr>
          <w:p w14:paraId="68CB6175" w14:textId="30A8857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5D66B36C" w14:textId="4EC2E9A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$1,535</w:t>
            </w:r>
          </w:p>
        </w:tc>
      </w:tr>
      <w:tr w:rsidR="000A766B" w:rsidRPr="000A766B" w14:paraId="0CCADE19" w14:textId="77777777" w:rsidTr="000A766B">
        <w:tc>
          <w:tcPr>
            <w:tcW w:w="536" w:type="pct"/>
            <w:vMerge/>
          </w:tcPr>
          <w:p w14:paraId="7B6A7BA9" w14:textId="77777777" w:rsidR="007E6209" w:rsidRPr="000A766B" w:rsidRDefault="007E6209" w:rsidP="000A766B">
            <w:pPr>
              <w:rPr>
                <w:rFonts w:asciiTheme="minorHAnsi" w:hAnsiTheme="minorHAnsi" w:cstheme="minorHAnsi"/>
                <w:sz w:val="16"/>
                <w:szCs w:val="16"/>
              </w:rPr>
            </w:pPr>
          </w:p>
        </w:tc>
        <w:tc>
          <w:tcPr>
            <w:tcW w:w="804" w:type="pct"/>
          </w:tcPr>
          <w:p w14:paraId="3F170EA9"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5+km</w:t>
            </w:r>
          </w:p>
        </w:tc>
        <w:tc>
          <w:tcPr>
            <w:tcW w:w="626" w:type="pct"/>
          </w:tcPr>
          <w:p w14:paraId="729A446E" w14:textId="7624FF0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23402467" w14:textId="1EFC682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$1,535</w:t>
            </w:r>
          </w:p>
        </w:tc>
        <w:tc>
          <w:tcPr>
            <w:tcW w:w="536" w:type="pct"/>
            <w:vMerge/>
          </w:tcPr>
          <w:p w14:paraId="6EC14162" w14:textId="77777777" w:rsidR="007E6209" w:rsidRPr="000A766B" w:rsidRDefault="007E6209" w:rsidP="000A766B">
            <w:pPr>
              <w:rPr>
                <w:rFonts w:asciiTheme="minorHAnsi" w:hAnsiTheme="minorHAnsi" w:cstheme="minorHAnsi"/>
                <w:sz w:val="16"/>
                <w:szCs w:val="16"/>
              </w:rPr>
            </w:pPr>
          </w:p>
        </w:tc>
        <w:tc>
          <w:tcPr>
            <w:tcW w:w="724" w:type="pct"/>
          </w:tcPr>
          <w:p w14:paraId="06F62EC3"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5+km</w:t>
            </w:r>
          </w:p>
        </w:tc>
        <w:tc>
          <w:tcPr>
            <w:tcW w:w="774" w:type="pct"/>
          </w:tcPr>
          <w:p w14:paraId="2D6CA085" w14:textId="5644879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3B56D234" w14:textId="33BEFB5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$1,535</w:t>
            </w:r>
          </w:p>
        </w:tc>
      </w:tr>
      <w:tr w:rsidR="000A766B" w:rsidRPr="000A766B" w14:paraId="5273BEDF" w14:textId="77777777" w:rsidTr="000A766B">
        <w:tc>
          <w:tcPr>
            <w:tcW w:w="536" w:type="pct"/>
            <w:vMerge w:val="restart"/>
          </w:tcPr>
          <w:p w14:paraId="3573AE73"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8 (DC1, DC2, SC4)</w:t>
            </w:r>
          </w:p>
        </w:tc>
        <w:tc>
          <w:tcPr>
            <w:tcW w:w="804" w:type="pct"/>
          </w:tcPr>
          <w:p w14:paraId="31F846E6"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0-5km</w:t>
            </w:r>
          </w:p>
        </w:tc>
        <w:tc>
          <w:tcPr>
            <w:tcW w:w="626" w:type="pct"/>
          </w:tcPr>
          <w:p w14:paraId="1CC4A638" w14:textId="78A8BA9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3F2982D1" w14:textId="317F0D8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534" w:type="pct"/>
          </w:tcPr>
          <w:p w14:paraId="368C68EA" w14:textId="5431DD7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$2,047</w:t>
            </w:r>
          </w:p>
        </w:tc>
        <w:tc>
          <w:tcPr>
            <w:tcW w:w="536" w:type="pct"/>
            <w:vMerge w:val="restart"/>
          </w:tcPr>
          <w:p w14:paraId="43A19C72"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8 (DC1, DC2, SC4)</w:t>
            </w:r>
          </w:p>
        </w:tc>
        <w:tc>
          <w:tcPr>
            <w:tcW w:w="724" w:type="pct"/>
          </w:tcPr>
          <w:p w14:paraId="29FB872D"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0-5km</w:t>
            </w:r>
          </w:p>
        </w:tc>
        <w:tc>
          <w:tcPr>
            <w:tcW w:w="774" w:type="pct"/>
          </w:tcPr>
          <w:p w14:paraId="317D80F2" w14:textId="681EA71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36C89536" w14:textId="576FF62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467" w:type="pct"/>
          </w:tcPr>
          <w:p w14:paraId="48111587" w14:textId="427C21A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$2,047</w:t>
            </w:r>
          </w:p>
        </w:tc>
      </w:tr>
      <w:tr w:rsidR="000A766B" w:rsidRPr="000A766B" w14:paraId="0672CD7C" w14:textId="77777777" w:rsidTr="000A766B">
        <w:tc>
          <w:tcPr>
            <w:tcW w:w="536" w:type="pct"/>
            <w:vMerge/>
          </w:tcPr>
          <w:p w14:paraId="3D6E6141" w14:textId="77777777" w:rsidR="007E6209" w:rsidRPr="000A766B" w:rsidRDefault="007E6209" w:rsidP="000A766B">
            <w:pPr>
              <w:rPr>
                <w:rFonts w:asciiTheme="minorHAnsi" w:hAnsiTheme="minorHAnsi" w:cstheme="minorHAnsi"/>
                <w:sz w:val="16"/>
                <w:szCs w:val="16"/>
              </w:rPr>
            </w:pPr>
          </w:p>
        </w:tc>
        <w:tc>
          <w:tcPr>
            <w:tcW w:w="804" w:type="pct"/>
          </w:tcPr>
          <w:p w14:paraId="4E95D833"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0-5km</w:t>
            </w:r>
          </w:p>
        </w:tc>
        <w:tc>
          <w:tcPr>
            <w:tcW w:w="626" w:type="pct"/>
          </w:tcPr>
          <w:p w14:paraId="6593F158" w14:textId="042AFFC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534" w:type="pct"/>
          </w:tcPr>
          <w:p w14:paraId="779EAE7B" w14:textId="34724AC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$1,535</w:t>
            </w:r>
          </w:p>
        </w:tc>
        <w:tc>
          <w:tcPr>
            <w:tcW w:w="536" w:type="pct"/>
            <w:vMerge/>
          </w:tcPr>
          <w:p w14:paraId="1D98AC02" w14:textId="77777777" w:rsidR="007E6209" w:rsidRPr="000A766B" w:rsidRDefault="007E6209" w:rsidP="000A766B">
            <w:pPr>
              <w:rPr>
                <w:rFonts w:asciiTheme="minorHAnsi" w:hAnsiTheme="minorHAnsi" w:cstheme="minorHAnsi"/>
                <w:sz w:val="16"/>
                <w:szCs w:val="16"/>
              </w:rPr>
            </w:pPr>
          </w:p>
        </w:tc>
        <w:tc>
          <w:tcPr>
            <w:tcW w:w="724" w:type="pct"/>
          </w:tcPr>
          <w:p w14:paraId="050B7E01"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0-5km</w:t>
            </w:r>
          </w:p>
        </w:tc>
        <w:tc>
          <w:tcPr>
            <w:tcW w:w="774" w:type="pct"/>
          </w:tcPr>
          <w:p w14:paraId="24EDA576" w14:textId="7B99B77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467" w:type="pct"/>
          </w:tcPr>
          <w:p w14:paraId="4BF16314" w14:textId="06642D1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$1,535</w:t>
            </w:r>
          </w:p>
        </w:tc>
      </w:tr>
      <w:tr w:rsidR="000A766B" w:rsidRPr="000A766B" w14:paraId="332DF642" w14:textId="77777777" w:rsidTr="000A766B">
        <w:tc>
          <w:tcPr>
            <w:tcW w:w="536" w:type="pct"/>
            <w:vMerge/>
          </w:tcPr>
          <w:p w14:paraId="7D41D201" w14:textId="77777777" w:rsidR="007E6209" w:rsidRPr="000A766B" w:rsidRDefault="007E6209" w:rsidP="000A766B">
            <w:pPr>
              <w:rPr>
                <w:rFonts w:asciiTheme="minorHAnsi" w:hAnsiTheme="minorHAnsi" w:cstheme="minorHAnsi"/>
                <w:sz w:val="16"/>
                <w:szCs w:val="16"/>
              </w:rPr>
            </w:pPr>
          </w:p>
        </w:tc>
        <w:tc>
          <w:tcPr>
            <w:tcW w:w="804" w:type="pct"/>
          </w:tcPr>
          <w:p w14:paraId="612266E6"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5+km</w:t>
            </w:r>
          </w:p>
        </w:tc>
        <w:tc>
          <w:tcPr>
            <w:tcW w:w="626" w:type="pct"/>
          </w:tcPr>
          <w:p w14:paraId="7FD26D2D" w14:textId="1D2A280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46B35F91" w14:textId="69FC80D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534" w:type="pct"/>
          </w:tcPr>
          <w:p w14:paraId="6A662034" w14:textId="12D4A76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$1,023</w:t>
            </w:r>
          </w:p>
        </w:tc>
        <w:tc>
          <w:tcPr>
            <w:tcW w:w="536" w:type="pct"/>
            <w:vMerge/>
          </w:tcPr>
          <w:p w14:paraId="6AEE659F" w14:textId="77777777" w:rsidR="007E6209" w:rsidRPr="000A766B" w:rsidRDefault="007E6209" w:rsidP="000A766B">
            <w:pPr>
              <w:rPr>
                <w:rFonts w:asciiTheme="minorHAnsi" w:hAnsiTheme="minorHAnsi" w:cstheme="minorHAnsi"/>
                <w:sz w:val="16"/>
                <w:szCs w:val="16"/>
              </w:rPr>
            </w:pPr>
          </w:p>
        </w:tc>
        <w:tc>
          <w:tcPr>
            <w:tcW w:w="724" w:type="pct"/>
          </w:tcPr>
          <w:p w14:paraId="56BD72D5"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5+km</w:t>
            </w:r>
          </w:p>
        </w:tc>
        <w:tc>
          <w:tcPr>
            <w:tcW w:w="774" w:type="pct"/>
          </w:tcPr>
          <w:p w14:paraId="3CEB28C6" w14:textId="756B2F3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24881424" w14:textId="6482623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467" w:type="pct"/>
          </w:tcPr>
          <w:p w14:paraId="13796540" w14:textId="4228F67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$1,023</w:t>
            </w:r>
          </w:p>
        </w:tc>
      </w:tr>
      <w:tr w:rsidR="000A766B" w:rsidRPr="000A766B" w14:paraId="0E3FA2B4" w14:textId="77777777" w:rsidTr="000A766B">
        <w:tc>
          <w:tcPr>
            <w:tcW w:w="536" w:type="pct"/>
            <w:vMerge/>
          </w:tcPr>
          <w:p w14:paraId="054D09B0" w14:textId="77777777" w:rsidR="007E6209" w:rsidRPr="000A766B" w:rsidRDefault="007E6209" w:rsidP="000A766B">
            <w:pPr>
              <w:rPr>
                <w:rFonts w:asciiTheme="minorHAnsi" w:hAnsiTheme="minorHAnsi" w:cstheme="minorHAnsi"/>
                <w:sz w:val="16"/>
                <w:szCs w:val="16"/>
              </w:rPr>
            </w:pPr>
          </w:p>
        </w:tc>
        <w:tc>
          <w:tcPr>
            <w:tcW w:w="804" w:type="pct"/>
          </w:tcPr>
          <w:p w14:paraId="777951E4"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5+km</w:t>
            </w:r>
          </w:p>
        </w:tc>
        <w:tc>
          <w:tcPr>
            <w:tcW w:w="626" w:type="pct"/>
          </w:tcPr>
          <w:p w14:paraId="0447976F" w14:textId="4752BBD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534" w:type="pct"/>
          </w:tcPr>
          <w:p w14:paraId="49893DB0" w14:textId="7D99B6B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$512</w:t>
            </w:r>
          </w:p>
        </w:tc>
        <w:tc>
          <w:tcPr>
            <w:tcW w:w="536" w:type="pct"/>
            <w:vMerge/>
          </w:tcPr>
          <w:p w14:paraId="311063E7" w14:textId="77777777" w:rsidR="007E6209" w:rsidRPr="000A766B" w:rsidRDefault="007E6209" w:rsidP="000A766B">
            <w:pPr>
              <w:rPr>
                <w:rFonts w:asciiTheme="minorHAnsi" w:hAnsiTheme="minorHAnsi" w:cstheme="minorHAnsi"/>
                <w:sz w:val="16"/>
                <w:szCs w:val="16"/>
              </w:rPr>
            </w:pPr>
          </w:p>
        </w:tc>
        <w:tc>
          <w:tcPr>
            <w:tcW w:w="724" w:type="pct"/>
          </w:tcPr>
          <w:p w14:paraId="5CD55C06"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5+km</w:t>
            </w:r>
          </w:p>
        </w:tc>
        <w:tc>
          <w:tcPr>
            <w:tcW w:w="774" w:type="pct"/>
          </w:tcPr>
          <w:p w14:paraId="00383A7C" w14:textId="19E7BB9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467" w:type="pct"/>
          </w:tcPr>
          <w:p w14:paraId="08285488" w14:textId="4B5B576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$512</w:t>
            </w:r>
          </w:p>
        </w:tc>
      </w:tr>
      <w:tr w:rsidR="000A766B" w:rsidRPr="000A766B" w14:paraId="262EDF76" w14:textId="77777777" w:rsidTr="000A766B">
        <w:tc>
          <w:tcPr>
            <w:tcW w:w="536" w:type="pct"/>
          </w:tcPr>
          <w:p w14:paraId="3A518536"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9 (NC)</w:t>
            </w:r>
          </w:p>
        </w:tc>
        <w:tc>
          <w:tcPr>
            <w:tcW w:w="804" w:type="pct"/>
          </w:tcPr>
          <w:p w14:paraId="64702B30" w14:textId="77777777" w:rsidR="007E6209" w:rsidRPr="000A766B" w:rsidRDefault="007E6209" w:rsidP="000A766B">
            <w:pPr>
              <w:rPr>
                <w:rFonts w:asciiTheme="minorHAnsi" w:hAnsiTheme="minorHAnsi" w:cstheme="minorHAnsi"/>
                <w:sz w:val="16"/>
                <w:szCs w:val="16"/>
              </w:rPr>
            </w:pPr>
          </w:p>
        </w:tc>
        <w:tc>
          <w:tcPr>
            <w:tcW w:w="626" w:type="pct"/>
          </w:tcPr>
          <w:p w14:paraId="3E35CC5F" w14:textId="300FF65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30EE1C9F" w14:textId="49E6B3E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$1,023</w:t>
            </w:r>
          </w:p>
        </w:tc>
        <w:tc>
          <w:tcPr>
            <w:tcW w:w="536" w:type="pct"/>
          </w:tcPr>
          <w:p w14:paraId="39CCDDDF"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9 (NC)</w:t>
            </w:r>
          </w:p>
        </w:tc>
        <w:tc>
          <w:tcPr>
            <w:tcW w:w="724" w:type="pct"/>
          </w:tcPr>
          <w:p w14:paraId="03689340" w14:textId="77777777" w:rsidR="007E6209" w:rsidRPr="000A766B" w:rsidRDefault="007E6209" w:rsidP="000A766B">
            <w:pPr>
              <w:rPr>
                <w:rFonts w:asciiTheme="minorHAnsi" w:hAnsiTheme="minorHAnsi" w:cstheme="minorHAnsi"/>
                <w:sz w:val="16"/>
                <w:szCs w:val="16"/>
              </w:rPr>
            </w:pPr>
          </w:p>
        </w:tc>
        <w:tc>
          <w:tcPr>
            <w:tcW w:w="774" w:type="pct"/>
          </w:tcPr>
          <w:p w14:paraId="5DE5AC8E" w14:textId="4C9962A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4F19A72A" w14:textId="3CF730E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$1,535</w:t>
            </w:r>
          </w:p>
        </w:tc>
      </w:tr>
      <w:tr w:rsidR="000A766B" w:rsidRPr="000A766B" w14:paraId="0FA918E2" w14:textId="77777777" w:rsidTr="000A766B">
        <w:tc>
          <w:tcPr>
            <w:tcW w:w="536" w:type="pct"/>
            <w:vMerge w:val="restart"/>
          </w:tcPr>
          <w:p w14:paraId="6F3F663D"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10 (LII, IN1, IN2, IN3, SI)</w:t>
            </w:r>
          </w:p>
        </w:tc>
        <w:tc>
          <w:tcPr>
            <w:tcW w:w="804" w:type="pct"/>
          </w:tcPr>
          <w:p w14:paraId="6E423116" w14:textId="77777777" w:rsidR="007E6209" w:rsidRPr="000A766B" w:rsidRDefault="007E6209" w:rsidP="000A766B">
            <w:pPr>
              <w:rPr>
                <w:rFonts w:asciiTheme="minorHAnsi" w:hAnsiTheme="minorHAnsi" w:cstheme="minorHAnsi"/>
                <w:sz w:val="16"/>
                <w:szCs w:val="16"/>
              </w:rPr>
            </w:pPr>
          </w:p>
        </w:tc>
        <w:tc>
          <w:tcPr>
            <w:tcW w:w="626" w:type="pct"/>
          </w:tcPr>
          <w:p w14:paraId="7C620DCD" w14:textId="03DF7A3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58B87891" w14:textId="3E89D83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&lt;=4,000</w:t>
            </w:r>
            <w:r w:rsidR="000A766B" w:rsidRPr="000A766B">
              <w:rPr>
                <w:rFonts w:asciiTheme="minorHAnsi" w:hAnsiTheme="minorHAnsi" w:cstheme="minorHAnsi"/>
                <w:sz w:val="16"/>
                <w:szCs w:val="16"/>
              </w:rPr>
              <w:t>m2</w:t>
            </w:r>
          </w:p>
        </w:tc>
        <w:tc>
          <w:tcPr>
            <w:tcW w:w="534" w:type="pct"/>
          </w:tcPr>
          <w:p w14:paraId="37F63FB2" w14:textId="5D1939E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$614</w:t>
            </w:r>
          </w:p>
        </w:tc>
        <w:tc>
          <w:tcPr>
            <w:tcW w:w="536" w:type="pct"/>
            <w:vMerge w:val="restart"/>
          </w:tcPr>
          <w:p w14:paraId="7CF67484"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10 (LII, IN1, IN2, IN3, SI)</w:t>
            </w:r>
          </w:p>
        </w:tc>
        <w:tc>
          <w:tcPr>
            <w:tcW w:w="724" w:type="pct"/>
          </w:tcPr>
          <w:p w14:paraId="15E0D887" w14:textId="77777777" w:rsidR="007E6209" w:rsidRPr="000A766B" w:rsidRDefault="007E6209" w:rsidP="000A766B">
            <w:pPr>
              <w:rPr>
                <w:rFonts w:asciiTheme="minorHAnsi" w:hAnsiTheme="minorHAnsi" w:cstheme="minorHAnsi"/>
                <w:sz w:val="16"/>
                <w:szCs w:val="16"/>
              </w:rPr>
            </w:pPr>
          </w:p>
        </w:tc>
        <w:tc>
          <w:tcPr>
            <w:tcW w:w="774" w:type="pct"/>
          </w:tcPr>
          <w:p w14:paraId="6DDF6E29" w14:textId="49C7960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2F9200CC" w14:textId="38A0BA7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&lt;=4,000</w:t>
            </w:r>
            <w:r w:rsidR="000A766B" w:rsidRPr="000A766B">
              <w:rPr>
                <w:rFonts w:asciiTheme="minorHAnsi" w:hAnsiTheme="minorHAnsi" w:cstheme="minorHAnsi"/>
                <w:sz w:val="16"/>
                <w:szCs w:val="16"/>
              </w:rPr>
              <w:t>m2</w:t>
            </w:r>
          </w:p>
        </w:tc>
        <w:tc>
          <w:tcPr>
            <w:tcW w:w="467" w:type="pct"/>
          </w:tcPr>
          <w:p w14:paraId="0F356D27" w14:textId="2D8C54B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$1,404</w:t>
            </w:r>
          </w:p>
        </w:tc>
      </w:tr>
      <w:tr w:rsidR="000A766B" w:rsidRPr="000A766B" w14:paraId="54E373AE" w14:textId="77777777" w:rsidTr="000A766B">
        <w:tc>
          <w:tcPr>
            <w:tcW w:w="536" w:type="pct"/>
            <w:vMerge/>
          </w:tcPr>
          <w:p w14:paraId="652C53EA" w14:textId="77777777" w:rsidR="007E6209" w:rsidRPr="000A766B" w:rsidRDefault="007E6209" w:rsidP="000A766B">
            <w:pPr>
              <w:rPr>
                <w:rFonts w:asciiTheme="minorHAnsi" w:hAnsiTheme="minorHAnsi" w:cstheme="minorHAnsi"/>
                <w:sz w:val="16"/>
                <w:szCs w:val="16"/>
              </w:rPr>
            </w:pPr>
          </w:p>
        </w:tc>
        <w:tc>
          <w:tcPr>
            <w:tcW w:w="804" w:type="pct"/>
          </w:tcPr>
          <w:p w14:paraId="709C3296" w14:textId="77777777" w:rsidR="007E6209" w:rsidRPr="000A766B" w:rsidRDefault="007E6209" w:rsidP="000A766B">
            <w:pPr>
              <w:rPr>
                <w:rFonts w:asciiTheme="minorHAnsi" w:hAnsiTheme="minorHAnsi" w:cstheme="minorHAnsi"/>
                <w:sz w:val="16"/>
                <w:szCs w:val="16"/>
              </w:rPr>
            </w:pPr>
          </w:p>
        </w:tc>
        <w:tc>
          <w:tcPr>
            <w:tcW w:w="626" w:type="pct"/>
          </w:tcPr>
          <w:p w14:paraId="334DAAFD" w14:textId="08C4AFD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&gt;4,000</w:t>
            </w:r>
            <w:r w:rsidR="000A766B" w:rsidRPr="000A766B">
              <w:rPr>
                <w:rFonts w:asciiTheme="minorHAnsi" w:hAnsiTheme="minorHAnsi" w:cstheme="minorHAnsi"/>
                <w:sz w:val="16"/>
                <w:szCs w:val="16"/>
              </w:rPr>
              <w:t>m2</w:t>
            </w:r>
          </w:p>
          <w:p w14:paraId="45A5878C" w14:textId="6BCF540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534" w:type="pct"/>
          </w:tcPr>
          <w:p w14:paraId="7A4DE551" w14:textId="45CF81D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$537</w:t>
            </w:r>
          </w:p>
        </w:tc>
        <w:tc>
          <w:tcPr>
            <w:tcW w:w="536" w:type="pct"/>
            <w:vMerge/>
          </w:tcPr>
          <w:p w14:paraId="19633E01" w14:textId="77777777" w:rsidR="007E6209" w:rsidRPr="000A766B" w:rsidRDefault="007E6209" w:rsidP="000A766B">
            <w:pPr>
              <w:rPr>
                <w:rFonts w:asciiTheme="minorHAnsi" w:hAnsiTheme="minorHAnsi" w:cstheme="minorHAnsi"/>
                <w:sz w:val="16"/>
                <w:szCs w:val="16"/>
              </w:rPr>
            </w:pPr>
          </w:p>
        </w:tc>
        <w:tc>
          <w:tcPr>
            <w:tcW w:w="724" w:type="pct"/>
          </w:tcPr>
          <w:p w14:paraId="0F4E5D4B" w14:textId="77777777" w:rsidR="007E6209" w:rsidRPr="000A766B" w:rsidRDefault="007E6209" w:rsidP="000A766B">
            <w:pPr>
              <w:rPr>
                <w:rFonts w:asciiTheme="minorHAnsi" w:hAnsiTheme="minorHAnsi" w:cstheme="minorHAnsi"/>
                <w:sz w:val="16"/>
                <w:szCs w:val="16"/>
              </w:rPr>
            </w:pPr>
          </w:p>
        </w:tc>
        <w:tc>
          <w:tcPr>
            <w:tcW w:w="774" w:type="pct"/>
          </w:tcPr>
          <w:p w14:paraId="4C5DD12D" w14:textId="073DD78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&gt;4,000</w:t>
            </w:r>
            <w:r w:rsidR="000A766B" w:rsidRPr="000A766B">
              <w:rPr>
                <w:rFonts w:asciiTheme="minorHAnsi" w:hAnsiTheme="minorHAnsi" w:cstheme="minorHAnsi"/>
                <w:sz w:val="16"/>
                <w:szCs w:val="16"/>
              </w:rPr>
              <w:t>m2</w:t>
            </w:r>
          </w:p>
          <w:p w14:paraId="462E7766" w14:textId="2FA7A82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467" w:type="pct"/>
          </w:tcPr>
          <w:p w14:paraId="7FA76BE7" w14:textId="0C4DC54E"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$690</w:t>
            </w:r>
          </w:p>
        </w:tc>
      </w:tr>
      <w:tr w:rsidR="000A766B" w:rsidRPr="000A766B" w14:paraId="444016B5" w14:textId="77777777" w:rsidTr="000A766B">
        <w:tc>
          <w:tcPr>
            <w:tcW w:w="536" w:type="pct"/>
            <w:vMerge/>
          </w:tcPr>
          <w:p w14:paraId="34D9B04E" w14:textId="77777777" w:rsidR="007E6209" w:rsidRPr="000A766B" w:rsidRDefault="007E6209" w:rsidP="000A766B">
            <w:pPr>
              <w:rPr>
                <w:rFonts w:asciiTheme="minorHAnsi" w:hAnsiTheme="minorHAnsi" w:cstheme="minorHAnsi"/>
                <w:sz w:val="16"/>
                <w:szCs w:val="16"/>
              </w:rPr>
            </w:pPr>
          </w:p>
        </w:tc>
        <w:tc>
          <w:tcPr>
            <w:tcW w:w="804" w:type="pct"/>
          </w:tcPr>
          <w:p w14:paraId="1E4D6EDD" w14:textId="77777777" w:rsidR="007E6209" w:rsidRPr="000A766B" w:rsidRDefault="007E6209" w:rsidP="000A766B">
            <w:pPr>
              <w:rPr>
                <w:rFonts w:asciiTheme="minorHAnsi" w:hAnsiTheme="minorHAnsi" w:cstheme="minorHAnsi"/>
                <w:sz w:val="16"/>
                <w:szCs w:val="16"/>
              </w:rPr>
            </w:pPr>
          </w:p>
        </w:tc>
        <w:tc>
          <w:tcPr>
            <w:tcW w:w="626" w:type="pct"/>
          </w:tcPr>
          <w:p w14:paraId="1BA2D58D" w14:textId="468ECF9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534" w:type="pct"/>
          </w:tcPr>
          <w:p w14:paraId="50E73DB7" w14:textId="5D3698C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$333</w:t>
            </w:r>
          </w:p>
        </w:tc>
        <w:tc>
          <w:tcPr>
            <w:tcW w:w="536" w:type="pct"/>
            <w:vMerge/>
          </w:tcPr>
          <w:p w14:paraId="523777DC" w14:textId="77777777" w:rsidR="007E6209" w:rsidRPr="000A766B" w:rsidRDefault="007E6209" w:rsidP="000A766B">
            <w:pPr>
              <w:rPr>
                <w:rFonts w:asciiTheme="minorHAnsi" w:hAnsiTheme="minorHAnsi" w:cstheme="minorHAnsi"/>
                <w:sz w:val="16"/>
                <w:szCs w:val="16"/>
              </w:rPr>
            </w:pPr>
          </w:p>
        </w:tc>
        <w:tc>
          <w:tcPr>
            <w:tcW w:w="724" w:type="pct"/>
          </w:tcPr>
          <w:p w14:paraId="34FE1FB8" w14:textId="77777777" w:rsidR="007E6209" w:rsidRPr="000A766B" w:rsidRDefault="007E6209" w:rsidP="000A766B">
            <w:pPr>
              <w:rPr>
                <w:rFonts w:asciiTheme="minorHAnsi" w:hAnsiTheme="minorHAnsi" w:cstheme="minorHAnsi"/>
                <w:sz w:val="16"/>
                <w:szCs w:val="16"/>
              </w:rPr>
            </w:pPr>
          </w:p>
        </w:tc>
        <w:tc>
          <w:tcPr>
            <w:tcW w:w="774" w:type="pct"/>
          </w:tcPr>
          <w:p w14:paraId="1413A5CC" w14:textId="1913633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467" w:type="pct"/>
          </w:tcPr>
          <w:p w14:paraId="50CC2F51" w14:textId="205D1FA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$446</w:t>
            </w:r>
          </w:p>
        </w:tc>
      </w:tr>
      <w:tr w:rsidR="000A766B" w:rsidRPr="000A766B" w14:paraId="27722E23" w14:textId="77777777" w:rsidTr="000A766B">
        <w:tc>
          <w:tcPr>
            <w:tcW w:w="536" w:type="pct"/>
          </w:tcPr>
          <w:p w14:paraId="69B40740"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lastRenderedPageBreak/>
              <w:t>Group 11 (II)</w:t>
            </w:r>
          </w:p>
        </w:tc>
        <w:tc>
          <w:tcPr>
            <w:tcW w:w="804" w:type="pct"/>
          </w:tcPr>
          <w:p w14:paraId="3A8718DD" w14:textId="77777777" w:rsidR="007E6209" w:rsidRPr="000A766B" w:rsidRDefault="007E6209" w:rsidP="000A766B">
            <w:pPr>
              <w:rPr>
                <w:rFonts w:asciiTheme="minorHAnsi" w:hAnsiTheme="minorHAnsi" w:cstheme="minorHAnsi"/>
                <w:sz w:val="16"/>
                <w:szCs w:val="16"/>
              </w:rPr>
            </w:pPr>
          </w:p>
        </w:tc>
        <w:tc>
          <w:tcPr>
            <w:tcW w:w="626" w:type="pct"/>
          </w:tcPr>
          <w:p w14:paraId="6BD19E5D" w14:textId="7FC370D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w:t>
            </w:r>
            <w:r w:rsidR="000A766B" w:rsidRPr="000A766B">
              <w:rPr>
                <w:rFonts w:asciiTheme="minorHAnsi" w:hAnsiTheme="minorHAnsi" w:cstheme="minorHAnsi"/>
                <w:sz w:val="16"/>
                <w:szCs w:val="16"/>
              </w:rPr>
              <w:t>m2</w:t>
            </w:r>
          </w:p>
        </w:tc>
        <w:tc>
          <w:tcPr>
            <w:tcW w:w="534" w:type="pct"/>
          </w:tcPr>
          <w:p w14:paraId="63B54BF2" w14:textId="11B176D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$333</w:t>
            </w:r>
          </w:p>
        </w:tc>
        <w:tc>
          <w:tcPr>
            <w:tcW w:w="536" w:type="pct"/>
          </w:tcPr>
          <w:p w14:paraId="3D2F6DFD"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11 (II)</w:t>
            </w:r>
          </w:p>
        </w:tc>
        <w:tc>
          <w:tcPr>
            <w:tcW w:w="724" w:type="pct"/>
          </w:tcPr>
          <w:p w14:paraId="5F9B4C0A" w14:textId="77777777" w:rsidR="007E6209" w:rsidRPr="000A766B" w:rsidRDefault="007E6209" w:rsidP="000A766B">
            <w:pPr>
              <w:rPr>
                <w:rFonts w:asciiTheme="minorHAnsi" w:hAnsiTheme="minorHAnsi" w:cstheme="minorHAnsi"/>
                <w:sz w:val="16"/>
                <w:szCs w:val="16"/>
              </w:rPr>
            </w:pPr>
          </w:p>
        </w:tc>
        <w:tc>
          <w:tcPr>
            <w:tcW w:w="774" w:type="pct"/>
          </w:tcPr>
          <w:p w14:paraId="63C10042" w14:textId="6991C85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w:t>
            </w:r>
            <w:r w:rsidR="000A766B" w:rsidRPr="000A766B">
              <w:rPr>
                <w:rFonts w:asciiTheme="minorHAnsi" w:hAnsiTheme="minorHAnsi" w:cstheme="minorHAnsi"/>
                <w:sz w:val="16"/>
                <w:szCs w:val="16"/>
              </w:rPr>
              <w:t>m2</w:t>
            </w:r>
          </w:p>
        </w:tc>
        <w:tc>
          <w:tcPr>
            <w:tcW w:w="467" w:type="pct"/>
          </w:tcPr>
          <w:p w14:paraId="7E33E201" w14:textId="0D66461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$461</w:t>
            </w:r>
          </w:p>
        </w:tc>
      </w:tr>
      <w:tr w:rsidR="000A766B" w:rsidRPr="000A766B" w14:paraId="2227E079" w14:textId="77777777" w:rsidTr="000A766B">
        <w:tc>
          <w:tcPr>
            <w:tcW w:w="536" w:type="pct"/>
            <w:vMerge w:val="restart"/>
          </w:tcPr>
          <w:p w14:paraId="6260AC3C"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12 A (RU)</w:t>
            </w:r>
          </w:p>
        </w:tc>
        <w:tc>
          <w:tcPr>
            <w:tcW w:w="804" w:type="pct"/>
          </w:tcPr>
          <w:p w14:paraId="31BC6A7D" w14:textId="77777777" w:rsidR="007E6209" w:rsidRPr="000A766B" w:rsidRDefault="007E6209" w:rsidP="000A766B">
            <w:pPr>
              <w:rPr>
                <w:rFonts w:asciiTheme="minorHAnsi" w:hAnsiTheme="minorHAnsi" w:cstheme="minorHAnsi"/>
                <w:sz w:val="16"/>
                <w:szCs w:val="16"/>
              </w:rPr>
            </w:pPr>
          </w:p>
        </w:tc>
        <w:tc>
          <w:tcPr>
            <w:tcW w:w="626" w:type="pct"/>
          </w:tcPr>
          <w:p w14:paraId="244E1E72" w14:textId="6D962EA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&gt;400</w:t>
            </w:r>
            <w:r w:rsidR="000A766B" w:rsidRPr="000A766B">
              <w:rPr>
                <w:rFonts w:asciiTheme="minorHAnsi" w:hAnsiTheme="minorHAnsi" w:cstheme="minorHAnsi"/>
                <w:sz w:val="16"/>
                <w:szCs w:val="16"/>
              </w:rPr>
              <w:t>m2</w:t>
            </w:r>
          </w:p>
          <w:p w14:paraId="63F2B781" w14:textId="3347A3E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w:t>
            </w:r>
            <w:r w:rsidR="000A766B" w:rsidRPr="000A766B">
              <w:rPr>
                <w:rFonts w:asciiTheme="minorHAnsi" w:hAnsiTheme="minorHAnsi" w:cstheme="minorHAnsi"/>
                <w:sz w:val="16"/>
                <w:szCs w:val="16"/>
              </w:rPr>
              <w:t>m2</w:t>
            </w:r>
          </w:p>
        </w:tc>
        <w:tc>
          <w:tcPr>
            <w:tcW w:w="534" w:type="pct"/>
          </w:tcPr>
          <w:p w14:paraId="7176C3A0" w14:textId="03F2EF5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$614</w:t>
            </w:r>
          </w:p>
        </w:tc>
        <w:tc>
          <w:tcPr>
            <w:tcW w:w="536" w:type="pct"/>
            <w:vMerge w:val="restart"/>
          </w:tcPr>
          <w:p w14:paraId="743BC350"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12 A (RU)</w:t>
            </w:r>
          </w:p>
        </w:tc>
        <w:tc>
          <w:tcPr>
            <w:tcW w:w="724" w:type="pct"/>
          </w:tcPr>
          <w:p w14:paraId="33C0CD5F" w14:textId="77777777" w:rsidR="007E6209" w:rsidRPr="000A766B" w:rsidRDefault="007E6209" w:rsidP="000A766B">
            <w:pPr>
              <w:rPr>
                <w:rFonts w:asciiTheme="minorHAnsi" w:hAnsiTheme="minorHAnsi" w:cstheme="minorHAnsi"/>
                <w:sz w:val="16"/>
                <w:szCs w:val="16"/>
              </w:rPr>
            </w:pPr>
          </w:p>
        </w:tc>
        <w:tc>
          <w:tcPr>
            <w:tcW w:w="774" w:type="pct"/>
          </w:tcPr>
          <w:p w14:paraId="0693925A" w14:textId="2E9E7D1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&gt;400</w:t>
            </w:r>
            <w:r w:rsidR="000A766B" w:rsidRPr="000A766B">
              <w:rPr>
                <w:rFonts w:asciiTheme="minorHAnsi" w:hAnsiTheme="minorHAnsi" w:cstheme="minorHAnsi"/>
                <w:sz w:val="16"/>
                <w:szCs w:val="16"/>
              </w:rPr>
              <w:t>m2</w:t>
            </w:r>
          </w:p>
          <w:p w14:paraId="66623C31" w14:textId="2546EB1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w:t>
            </w:r>
            <w:r w:rsidR="000A766B" w:rsidRPr="000A766B">
              <w:rPr>
                <w:rFonts w:asciiTheme="minorHAnsi" w:hAnsiTheme="minorHAnsi" w:cstheme="minorHAnsi"/>
                <w:sz w:val="16"/>
                <w:szCs w:val="16"/>
              </w:rPr>
              <w:t>m2</w:t>
            </w:r>
          </w:p>
        </w:tc>
        <w:tc>
          <w:tcPr>
            <w:tcW w:w="467" w:type="pct"/>
          </w:tcPr>
          <w:p w14:paraId="61AC182A" w14:textId="25107C7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$1,228</w:t>
            </w:r>
          </w:p>
        </w:tc>
      </w:tr>
      <w:tr w:rsidR="000A766B" w:rsidRPr="000A766B" w14:paraId="1BE369D7" w14:textId="77777777" w:rsidTr="000A766B">
        <w:tc>
          <w:tcPr>
            <w:tcW w:w="536" w:type="pct"/>
            <w:vMerge/>
          </w:tcPr>
          <w:p w14:paraId="6EDB33EF" w14:textId="77777777" w:rsidR="007E6209" w:rsidRPr="000A766B" w:rsidRDefault="007E6209" w:rsidP="000A766B">
            <w:pPr>
              <w:rPr>
                <w:rFonts w:asciiTheme="minorHAnsi" w:hAnsiTheme="minorHAnsi" w:cstheme="minorHAnsi"/>
                <w:sz w:val="16"/>
                <w:szCs w:val="16"/>
              </w:rPr>
            </w:pPr>
          </w:p>
        </w:tc>
        <w:tc>
          <w:tcPr>
            <w:tcW w:w="804" w:type="pct"/>
          </w:tcPr>
          <w:p w14:paraId="6A643795" w14:textId="77777777" w:rsidR="007E6209" w:rsidRPr="000A766B" w:rsidRDefault="007E6209" w:rsidP="000A766B">
            <w:pPr>
              <w:rPr>
                <w:rFonts w:asciiTheme="minorHAnsi" w:hAnsiTheme="minorHAnsi" w:cstheme="minorHAnsi"/>
                <w:sz w:val="16"/>
                <w:szCs w:val="16"/>
              </w:rPr>
            </w:pPr>
          </w:p>
        </w:tc>
        <w:tc>
          <w:tcPr>
            <w:tcW w:w="626" w:type="pct"/>
          </w:tcPr>
          <w:p w14:paraId="21B52E5D" w14:textId="44189D3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w:t>
            </w:r>
            <w:r w:rsidR="000A766B" w:rsidRPr="000A766B">
              <w:rPr>
                <w:rFonts w:asciiTheme="minorHAnsi" w:hAnsiTheme="minorHAnsi" w:cstheme="minorHAnsi"/>
                <w:sz w:val="16"/>
                <w:szCs w:val="16"/>
              </w:rPr>
              <w:t>m2</w:t>
            </w:r>
          </w:p>
          <w:p w14:paraId="3EC07A74" w14:textId="6679B45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&lt;=5,000</w:t>
            </w:r>
            <w:r w:rsidR="000A766B" w:rsidRPr="000A766B">
              <w:rPr>
                <w:rFonts w:asciiTheme="minorHAnsi" w:hAnsiTheme="minorHAnsi" w:cstheme="minorHAnsi"/>
                <w:sz w:val="16"/>
                <w:szCs w:val="16"/>
              </w:rPr>
              <w:t>m2</w:t>
            </w:r>
          </w:p>
        </w:tc>
        <w:tc>
          <w:tcPr>
            <w:tcW w:w="534" w:type="pct"/>
          </w:tcPr>
          <w:p w14:paraId="792697B8" w14:textId="7286FD3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$154</w:t>
            </w:r>
          </w:p>
        </w:tc>
        <w:tc>
          <w:tcPr>
            <w:tcW w:w="536" w:type="pct"/>
            <w:vMerge/>
          </w:tcPr>
          <w:p w14:paraId="5897570B" w14:textId="77777777" w:rsidR="007E6209" w:rsidRPr="000A766B" w:rsidRDefault="007E6209" w:rsidP="000A766B">
            <w:pPr>
              <w:rPr>
                <w:rFonts w:asciiTheme="minorHAnsi" w:hAnsiTheme="minorHAnsi" w:cstheme="minorHAnsi"/>
                <w:sz w:val="16"/>
                <w:szCs w:val="16"/>
              </w:rPr>
            </w:pPr>
          </w:p>
        </w:tc>
        <w:tc>
          <w:tcPr>
            <w:tcW w:w="724" w:type="pct"/>
          </w:tcPr>
          <w:p w14:paraId="40F31BBC" w14:textId="77777777" w:rsidR="007E6209" w:rsidRPr="000A766B" w:rsidRDefault="007E6209" w:rsidP="000A766B">
            <w:pPr>
              <w:rPr>
                <w:rFonts w:asciiTheme="minorHAnsi" w:hAnsiTheme="minorHAnsi" w:cstheme="minorHAnsi"/>
                <w:sz w:val="16"/>
                <w:szCs w:val="16"/>
              </w:rPr>
            </w:pPr>
          </w:p>
        </w:tc>
        <w:tc>
          <w:tcPr>
            <w:tcW w:w="774" w:type="pct"/>
          </w:tcPr>
          <w:p w14:paraId="497BD3DD" w14:textId="59754A2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w:t>
            </w:r>
            <w:r w:rsidR="000A766B" w:rsidRPr="000A766B">
              <w:rPr>
                <w:rFonts w:asciiTheme="minorHAnsi" w:hAnsiTheme="minorHAnsi" w:cstheme="minorHAnsi"/>
                <w:sz w:val="16"/>
                <w:szCs w:val="16"/>
              </w:rPr>
              <w:t>m2</w:t>
            </w:r>
          </w:p>
          <w:p w14:paraId="2E7B9396" w14:textId="608D425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&lt;=5,000</w:t>
            </w:r>
            <w:r w:rsidR="000A766B" w:rsidRPr="000A766B">
              <w:rPr>
                <w:rFonts w:asciiTheme="minorHAnsi" w:hAnsiTheme="minorHAnsi" w:cstheme="minorHAnsi"/>
                <w:sz w:val="16"/>
                <w:szCs w:val="16"/>
              </w:rPr>
              <w:t>m2</w:t>
            </w:r>
          </w:p>
        </w:tc>
        <w:tc>
          <w:tcPr>
            <w:tcW w:w="467" w:type="pct"/>
          </w:tcPr>
          <w:p w14:paraId="55D9B436" w14:textId="2E9A8D8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$256</w:t>
            </w:r>
          </w:p>
        </w:tc>
      </w:tr>
      <w:tr w:rsidR="000A766B" w:rsidRPr="000A766B" w14:paraId="7E77D85A" w14:textId="77777777" w:rsidTr="000A766B">
        <w:tc>
          <w:tcPr>
            <w:tcW w:w="536" w:type="pct"/>
            <w:vMerge/>
          </w:tcPr>
          <w:p w14:paraId="7E6017FF" w14:textId="77777777" w:rsidR="007E6209" w:rsidRPr="000A766B" w:rsidRDefault="007E6209" w:rsidP="000A766B">
            <w:pPr>
              <w:rPr>
                <w:rFonts w:asciiTheme="minorHAnsi" w:hAnsiTheme="minorHAnsi" w:cstheme="minorHAnsi"/>
                <w:sz w:val="16"/>
                <w:szCs w:val="16"/>
              </w:rPr>
            </w:pPr>
          </w:p>
        </w:tc>
        <w:tc>
          <w:tcPr>
            <w:tcW w:w="804" w:type="pct"/>
          </w:tcPr>
          <w:p w14:paraId="478588FF" w14:textId="77777777" w:rsidR="007E6209" w:rsidRPr="000A766B" w:rsidRDefault="007E6209" w:rsidP="000A766B">
            <w:pPr>
              <w:rPr>
                <w:rFonts w:asciiTheme="minorHAnsi" w:hAnsiTheme="minorHAnsi" w:cstheme="minorHAnsi"/>
                <w:sz w:val="16"/>
                <w:szCs w:val="16"/>
              </w:rPr>
            </w:pPr>
          </w:p>
        </w:tc>
        <w:tc>
          <w:tcPr>
            <w:tcW w:w="626" w:type="pct"/>
          </w:tcPr>
          <w:p w14:paraId="68E5861C" w14:textId="5336779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&gt;5,000</w:t>
            </w:r>
            <w:r w:rsidR="000A766B" w:rsidRPr="000A766B">
              <w:rPr>
                <w:rFonts w:asciiTheme="minorHAnsi" w:hAnsiTheme="minorHAnsi" w:cstheme="minorHAnsi"/>
                <w:sz w:val="16"/>
                <w:szCs w:val="16"/>
              </w:rPr>
              <w:t>m2</w:t>
            </w:r>
          </w:p>
          <w:p w14:paraId="4856DA74" w14:textId="71A7DA2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&lt;=20,000</w:t>
            </w:r>
            <w:r w:rsidR="000A766B" w:rsidRPr="000A766B">
              <w:rPr>
                <w:rFonts w:asciiTheme="minorHAnsi" w:hAnsiTheme="minorHAnsi" w:cstheme="minorHAnsi"/>
                <w:sz w:val="16"/>
                <w:szCs w:val="16"/>
              </w:rPr>
              <w:t>m2</w:t>
            </w:r>
          </w:p>
        </w:tc>
        <w:tc>
          <w:tcPr>
            <w:tcW w:w="534" w:type="pct"/>
          </w:tcPr>
          <w:p w14:paraId="47077EC3" w14:textId="7596304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$51</w:t>
            </w:r>
          </w:p>
        </w:tc>
        <w:tc>
          <w:tcPr>
            <w:tcW w:w="536" w:type="pct"/>
            <w:vMerge/>
          </w:tcPr>
          <w:p w14:paraId="0596EAE4" w14:textId="77777777" w:rsidR="007E6209" w:rsidRPr="000A766B" w:rsidRDefault="007E6209" w:rsidP="000A766B">
            <w:pPr>
              <w:rPr>
                <w:rFonts w:asciiTheme="minorHAnsi" w:hAnsiTheme="minorHAnsi" w:cstheme="minorHAnsi"/>
                <w:sz w:val="16"/>
                <w:szCs w:val="16"/>
              </w:rPr>
            </w:pPr>
          </w:p>
        </w:tc>
        <w:tc>
          <w:tcPr>
            <w:tcW w:w="724" w:type="pct"/>
          </w:tcPr>
          <w:p w14:paraId="09BDDD76" w14:textId="77777777" w:rsidR="007E6209" w:rsidRPr="000A766B" w:rsidRDefault="007E6209" w:rsidP="000A766B">
            <w:pPr>
              <w:rPr>
                <w:rFonts w:asciiTheme="minorHAnsi" w:hAnsiTheme="minorHAnsi" w:cstheme="minorHAnsi"/>
                <w:sz w:val="16"/>
                <w:szCs w:val="16"/>
              </w:rPr>
            </w:pPr>
          </w:p>
        </w:tc>
        <w:tc>
          <w:tcPr>
            <w:tcW w:w="774" w:type="pct"/>
          </w:tcPr>
          <w:p w14:paraId="53E5A6EC" w14:textId="3A47985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&gt;5,000</w:t>
            </w:r>
            <w:r w:rsidR="000A766B" w:rsidRPr="000A766B">
              <w:rPr>
                <w:rFonts w:asciiTheme="minorHAnsi" w:hAnsiTheme="minorHAnsi" w:cstheme="minorHAnsi"/>
                <w:sz w:val="16"/>
                <w:szCs w:val="16"/>
              </w:rPr>
              <w:t>m2</w:t>
            </w:r>
          </w:p>
          <w:p w14:paraId="2C418846" w14:textId="453A599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467" w:type="pct"/>
          </w:tcPr>
          <w:p w14:paraId="6915A56B" w14:textId="5E6CF3F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$154</w:t>
            </w:r>
          </w:p>
        </w:tc>
      </w:tr>
      <w:tr w:rsidR="000A766B" w:rsidRPr="000A766B" w14:paraId="463E70DE" w14:textId="77777777" w:rsidTr="000A766B">
        <w:tc>
          <w:tcPr>
            <w:tcW w:w="536" w:type="pct"/>
            <w:vMerge/>
          </w:tcPr>
          <w:p w14:paraId="56B3F6C5" w14:textId="77777777" w:rsidR="007E6209" w:rsidRPr="000A766B" w:rsidRDefault="007E6209" w:rsidP="000A766B">
            <w:pPr>
              <w:rPr>
                <w:rFonts w:asciiTheme="minorHAnsi" w:hAnsiTheme="minorHAnsi" w:cstheme="minorHAnsi"/>
                <w:sz w:val="16"/>
                <w:szCs w:val="16"/>
              </w:rPr>
            </w:pPr>
          </w:p>
        </w:tc>
        <w:tc>
          <w:tcPr>
            <w:tcW w:w="804" w:type="pct"/>
          </w:tcPr>
          <w:p w14:paraId="510EC9FE" w14:textId="77777777" w:rsidR="007E6209" w:rsidRPr="000A766B" w:rsidRDefault="007E6209" w:rsidP="000A766B">
            <w:pPr>
              <w:rPr>
                <w:rFonts w:asciiTheme="minorHAnsi" w:hAnsiTheme="minorHAnsi" w:cstheme="minorHAnsi"/>
                <w:sz w:val="16"/>
                <w:szCs w:val="16"/>
              </w:rPr>
            </w:pPr>
          </w:p>
        </w:tc>
        <w:tc>
          <w:tcPr>
            <w:tcW w:w="626" w:type="pct"/>
          </w:tcPr>
          <w:p w14:paraId="3F67FABA" w14:textId="77777777" w:rsidR="007E6209" w:rsidRPr="000A766B" w:rsidRDefault="007E6209" w:rsidP="000A766B">
            <w:pPr>
              <w:rPr>
                <w:rFonts w:asciiTheme="minorHAnsi" w:hAnsiTheme="minorHAnsi" w:cstheme="minorHAnsi"/>
                <w:sz w:val="16"/>
                <w:szCs w:val="16"/>
              </w:rPr>
            </w:pPr>
          </w:p>
        </w:tc>
        <w:tc>
          <w:tcPr>
            <w:tcW w:w="534" w:type="pct"/>
          </w:tcPr>
          <w:p w14:paraId="130A892A" w14:textId="77777777" w:rsidR="007E6209" w:rsidRPr="000A766B" w:rsidRDefault="007E6209" w:rsidP="000A766B">
            <w:pPr>
              <w:rPr>
                <w:rFonts w:asciiTheme="minorHAnsi" w:hAnsiTheme="minorHAnsi" w:cstheme="minorHAnsi"/>
                <w:sz w:val="16"/>
                <w:szCs w:val="16"/>
              </w:rPr>
            </w:pPr>
          </w:p>
        </w:tc>
        <w:tc>
          <w:tcPr>
            <w:tcW w:w="536" w:type="pct"/>
            <w:vMerge/>
          </w:tcPr>
          <w:p w14:paraId="163CD0B3" w14:textId="77777777" w:rsidR="007E6209" w:rsidRPr="000A766B" w:rsidRDefault="007E6209" w:rsidP="000A766B">
            <w:pPr>
              <w:rPr>
                <w:rFonts w:asciiTheme="minorHAnsi" w:hAnsiTheme="minorHAnsi" w:cstheme="minorHAnsi"/>
                <w:sz w:val="16"/>
                <w:szCs w:val="16"/>
              </w:rPr>
            </w:pPr>
          </w:p>
        </w:tc>
        <w:tc>
          <w:tcPr>
            <w:tcW w:w="724" w:type="pct"/>
          </w:tcPr>
          <w:p w14:paraId="361F1E99" w14:textId="77777777" w:rsidR="007E6209" w:rsidRPr="000A766B" w:rsidRDefault="007E6209" w:rsidP="000A766B">
            <w:pPr>
              <w:rPr>
                <w:rFonts w:asciiTheme="minorHAnsi" w:hAnsiTheme="minorHAnsi" w:cstheme="minorHAnsi"/>
                <w:sz w:val="16"/>
                <w:szCs w:val="16"/>
              </w:rPr>
            </w:pPr>
          </w:p>
        </w:tc>
        <w:tc>
          <w:tcPr>
            <w:tcW w:w="774" w:type="pct"/>
          </w:tcPr>
          <w:p w14:paraId="62E59691" w14:textId="2EC6369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p w14:paraId="1CCE215A" w14:textId="371549B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&lt;=20,000</w:t>
            </w:r>
            <w:r w:rsidR="000A766B" w:rsidRPr="000A766B">
              <w:rPr>
                <w:rFonts w:asciiTheme="minorHAnsi" w:hAnsiTheme="minorHAnsi" w:cstheme="minorHAnsi"/>
                <w:sz w:val="16"/>
                <w:szCs w:val="16"/>
              </w:rPr>
              <w:t>m2</w:t>
            </w:r>
          </w:p>
        </w:tc>
        <w:tc>
          <w:tcPr>
            <w:tcW w:w="467" w:type="pct"/>
          </w:tcPr>
          <w:p w14:paraId="2AE24A05" w14:textId="233334F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w:t>
            </w:r>
          </w:p>
        </w:tc>
      </w:tr>
      <w:tr w:rsidR="000A766B" w:rsidRPr="000A766B" w14:paraId="539EF001" w14:textId="77777777" w:rsidTr="000A766B">
        <w:tc>
          <w:tcPr>
            <w:tcW w:w="536" w:type="pct"/>
            <w:vMerge/>
          </w:tcPr>
          <w:p w14:paraId="647CC053" w14:textId="77777777" w:rsidR="007E6209" w:rsidRPr="000A766B" w:rsidRDefault="007E6209" w:rsidP="000A766B">
            <w:pPr>
              <w:rPr>
                <w:rFonts w:asciiTheme="minorHAnsi" w:hAnsiTheme="minorHAnsi" w:cstheme="minorHAnsi"/>
                <w:sz w:val="16"/>
                <w:szCs w:val="16"/>
              </w:rPr>
            </w:pPr>
          </w:p>
        </w:tc>
        <w:tc>
          <w:tcPr>
            <w:tcW w:w="804" w:type="pct"/>
          </w:tcPr>
          <w:p w14:paraId="20EB1B87" w14:textId="77777777" w:rsidR="007E6209" w:rsidRPr="000A766B" w:rsidRDefault="007E6209" w:rsidP="000A766B">
            <w:pPr>
              <w:rPr>
                <w:rFonts w:asciiTheme="minorHAnsi" w:hAnsiTheme="minorHAnsi" w:cstheme="minorHAnsi"/>
                <w:sz w:val="16"/>
                <w:szCs w:val="16"/>
              </w:rPr>
            </w:pPr>
          </w:p>
        </w:tc>
        <w:tc>
          <w:tcPr>
            <w:tcW w:w="626" w:type="pct"/>
          </w:tcPr>
          <w:p w14:paraId="768BC8AE" w14:textId="4140A4F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&gt;20,000</w:t>
            </w:r>
            <w:r w:rsidR="000A766B" w:rsidRPr="000A766B">
              <w:rPr>
                <w:rFonts w:asciiTheme="minorHAnsi" w:hAnsiTheme="minorHAnsi" w:cstheme="minorHAnsi"/>
                <w:sz w:val="16"/>
                <w:szCs w:val="16"/>
              </w:rPr>
              <w:t>m2</w:t>
            </w:r>
          </w:p>
          <w:p w14:paraId="6B9EB5B7" w14:textId="2EAA1BD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&lt;=100,000</w:t>
            </w:r>
            <w:r w:rsidR="000A766B" w:rsidRPr="000A766B">
              <w:rPr>
                <w:rFonts w:asciiTheme="minorHAnsi" w:hAnsiTheme="minorHAnsi" w:cstheme="minorHAnsi"/>
                <w:sz w:val="16"/>
                <w:szCs w:val="16"/>
              </w:rPr>
              <w:t>m2</w:t>
            </w:r>
          </w:p>
        </w:tc>
        <w:tc>
          <w:tcPr>
            <w:tcW w:w="534" w:type="pct"/>
          </w:tcPr>
          <w:p w14:paraId="42AE2D15" w14:textId="61CB1EA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w:t>
            </w:r>
          </w:p>
        </w:tc>
        <w:tc>
          <w:tcPr>
            <w:tcW w:w="536" w:type="pct"/>
            <w:vMerge/>
          </w:tcPr>
          <w:p w14:paraId="2F04655B" w14:textId="77777777" w:rsidR="007E6209" w:rsidRPr="000A766B" w:rsidRDefault="007E6209" w:rsidP="000A766B">
            <w:pPr>
              <w:rPr>
                <w:rFonts w:asciiTheme="minorHAnsi" w:hAnsiTheme="minorHAnsi" w:cstheme="minorHAnsi"/>
                <w:sz w:val="16"/>
                <w:szCs w:val="16"/>
              </w:rPr>
            </w:pPr>
          </w:p>
        </w:tc>
        <w:tc>
          <w:tcPr>
            <w:tcW w:w="724" w:type="pct"/>
          </w:tcPr>
          <w:p w14:paraId="56B12F05" w14:textId="77777777" w:rsidR="007E6209" w:rsidRPr="000A766B" w:rsidRDefault="007E6209" w:rsidP="000A766B">
            <w:pPr>
              <w:rPr>
                <w:rFonts w:asciiTheme="minorHAnsi" w:hAnsiTheme="minorHAnsi" w:cstheme="minorHAnsi"/>
                <w:sz w:val="16"/>
                <w:szCs w:val="16"/>
              </w:rPr>
            </w:pPr>
          </w:p>
        </w:tc>
        <w:tc>
          <w:tcPr>
            <w:tcW w:w="774" w:type="pct"/>
          </w:tcPr>
          <w:p w14:paraId="6665C049" w14:textId="14BAD52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&gt;20,000</w:t>
            </w:r>
            <w:r w:rsidR="000A766B" w:rsidRPr="000A766B">
              <w:rPr>
                <w:rFonts w:asciiTheme="minorHAnsi" w:hAnsiTheme="minorHAnsi" w:cstheme="minorHAnsi"/>
                <w:sz w:val="16"/>
                <w:szCs w:val="16"/>
              </w:rPr>
              <w:t>m2</w:t>
            </w:r>
          </w:p>
          <w:p w14:paraId="688E98D1" w14:textId="6B49C9A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&lt;=100,000</w:t>
            </w:r>
            <w:r w:rsidR="000A766B" w:rsidRPr="000A766B">
              <w:rPr>
                <w:rFonts w:asciiTheme="minorHAnsi" w:hAnsiTheme="minorHAnsi" w:cstheme="minorHAnsi"/>
                <w:sz w:val="16"/>
                <w:szCs w:val="16"/>
              </w:rPr>
              <w:t>m2</w:t>
            </w:r>
          </w:p>
        </w:tc>
        <w:tc>
          <w:tcPr>
            <w:tcW w:w="467" w:type="pct"/>
          </w:tcPr>
          <w:p w14:paraId="41898422" w14:textId="1B16C43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$26</w:t>
            </w:r>
          </w:p>
        </w:tc>
      </w:tr>
      <w:tr w:rsidR="000A766B" w:rsidRPr="000A766B" w14:paraId="5D66018C" w14:textId="77777777" w:rsidTr="000A766B">
        <w:tc>
          <w:tcPr>
            <w:tcW w:w="536" w:type="pct"/>
            <w:vMerge/>
          </w:tcPr>
          <w:p w14:paraId="136A4689" w14:textId="77777777" w:rsidR="007E6209" w:rsidRPr="000A766B" w:rsidRDefault="007E6209" w:rsidP="000A766B">
            <w:pPr>
              <w:rPr>
                <w:rFonts w:asciiTheme="minorHAnsi" w:hAnsiTheme="minorHAnsi" w:cstheme="minorHAnsi"/>
                <w:sz w:val="16"/>
                <w:szCs w:val="16"/>
              </w:rPr>
            </w:pPr>
          </w:p>
        </w:tc>
        <w:tc>
          <w:tcPr>
            <w:tcW w:w="804" w:type="pct"/>
          </w:tcPr>
          <w:p w14:paraId="6F20A605" w14:textId="77777777" w:rsidR="007E6209" w:rsidRPr="000A766B" w:rsidRDefault="007E6209" w:rsidP="000A766B">
            <w:pPr>
              <w:rPr>
                <w:rFonts w:asciiTheme="minorHAnsi" w:hAnsiTheme="minorHAnsi" w:cstheme="minorHAnsi"/>
                <w:sz w:val="16"/>
                <w:szCs w:val="16"/>
              </w:rPr>
            </w:pPr>
          </w:p>
        </w:tc>
        <w:tc>
          <w:tcPr>
            <w:tcW w:w="626" w:type="pct"/>
          </w:tcPr>
          <w:p w14:paraId="528E0D1E" w14:textId="63F5732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&gt;100,000</w:t>
            </w:r>
            <w:r w:rsidR="000A766B" w:rsidRPr="000A766B">
              <w:rPr>
                <w:rFonts w:asciiTheme="minorHAnsi" w:hAnsiTheme="minorHAnsi" w:cstheme="minorHAnsi"/>
                <w:sz w:val="16"/>
                <w:szCs w:val="16"/>
              </w:rPr>
              <w:t>m2</w:t>
            </w:r>
          </w:p>
        </w:tc>
        <w:tc>
          <w:tcPr>
            <w:tcW w:w="534" w:type="pct"/>
          </w:tcPr>
          <w:p w14:paraId="2E9A291E" w14:textId="3A4CB22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w:t>
            </w:r>
          </w:p>
        </w:tc>
        <w:tc>
          <w:tcPr>
            <w:tcW w:w="536" w:type="pct"/>
            <w:vMerge/>
          </w:tcPr>
          <w:p w14:paraId="6B2828FB" w14:textId="77777777" w:rsidR="007E6209" w:rsidRPr="000A766B" w:rsidRDefault="007E6209" w:rsidP="000A766B">
            <w:pPr>
              <w:rPr>
                <w:rFonts w:asciiTheme="minorHAnsi" w:hAnsiTheme="minorHAnsi" w:cstheme="minorHAnsi"/>
                <w:sz w:val="16"/>
                <w:szCs w:val="16"/>
              </w:rPr>
            </w:pPr>
          </w:p>
        </w:tc>
        <w:tc>
          <w:tcPr>
            <w:tcW w:w="724" w:type="pct"/>
          </w:tcPr>
          <w:p w14:paraId="7EB91127" w14:textId="77777777" w:rsidR="007E6209" w:rsidRPr="000A766B" w:rsidRDefault="007E6209" w:rsidP="000A766B">
            <w:pPr>
              <w:rPr>
                <w:rFonts w:asciiTheme="minorHAnsi" w:hAnsiTheme="minorHAnsi" w:cstheme="minorHAnsi"/>
                <w:sz w:val="16"/>
                <w:szCs w:val="16"/>
              </w:rPr>
            </w:pPr>
          </w:p>
        </w:tc>
        <w:tc>
          <w:tcPr>
            <w:tcW w:w="774" w:type="pct"/>
          </w:tcPr>
          <w:p w14:paraId="1CD3FBA2" w14:textId="22BD0FE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&gt;100,000</w:t>
            </w:r>
            <w:r w:rsidR="000A766B" w:rsidRPr="000A766B">
              <w:rPr>
                <w:rFonts w:asciiTheme="minorHAnsi" w:hAnsiTheme="minorHAnsi" w:cstheme="minorHAnsi"/>
                <w:sz w:val="16"/>
                <w:szCs w:val="16"/>
              </w:rPr>
              <w:t>m2</w:t>
            </w:r>
          </w:p>
        </w:tc>
        <w:tc>
          <w:tcPr>
            <w:tcW w:w="467" w:type="pct"/>
          </w:tcPr>
          <w:p w14:paraId="0B693013" w14:textId="6648E12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w:t>
            </w:r>
          </w:p>
        </w:tc>
      </w:tr>
      <w:tr w:rsidR="000A766B" w:rsidRPr="000A766B" w14:paraId="3B76DF0C" w14:textId="77777777" w:rsidTr="000A766B">
        <w:tc>
          <w:tcPr>
            <w:tcW w:w="536" w:type="pct"/>
            <w:vMerge w:val="restart"/>
          </w:tcPr>
          <w:p w14:paraId="2D563DFD"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12 B (RR)</w:t>
            </w:r>
          </w:p>
        </w:tc>
        <w:tc>
          <w:tcPr>
            <w:tcW w:w="804" w:type="pct"/>
          </w:tcPr>
          <w:p w14:paraId="6094DC7D" w14:textId="77777777" w:rsidR="007E6209" w:rsidRPr="000A766B" w:rsidRDefault="007E6209" w:rsidP="000A766B">
            <w:pPr>
              <w:rPr>
                <w:rFonts w:asciiTheme="minorHAnsi" w:hAnsiTheme="minorHAnsi" w:cstheme="minorHAnsi"/>
                <w:sz w:val="16"/>
                <w:szCs w:val="16"/>
              </w:rPr>
            </w:pPr>
          </w:p>
        </w:tc>
        <w:tc>
          <w:tcPr>
            <w:tcW w:w="626" w:type="pct"/>
          </w:tcPr>
          <w:p w14:paraId="49DB8F7C" w14:textId="0DA7FEE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300</w:t>
            </w:r>
            <w:r w:rsidR="000A766B" w:rsidRPr="000A766B">
              <w:rPr>
                <w:rFonts w:asciiTheme="minorHAnsi" w:hAnsiTheme="minorHAnsi" w:cstheme="minorHAnsi"/>
                <w:sz w:val="16"/>
                <w:szCs w:val="16"/>
              </w:rPr>
              <w:t>m2</w:t>
            </w:r>
          </w:p>
        </w:tc>
        <w:tc>
          <w:tcPr>
            <w:tcW w:w="534" w:type="pct"/>
          </w:tcPr>
          <w:p w14:paraId="071C6D5B" w14:textId="77425C0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$51</w:t>
            </w:r>
          </w:p>
        </w:tc>
        <w:tc>
          <w:tcPr>
            <w:tcW w:w="536" w:type="pct"/>
            <w:vMerge w:val="restart"/>
          </w:tcPr>
          <w:p w14:paraId="689BDF59"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12 B (RR)</w:t>
            </w:r>
          </w:p>
        </w:tc>
        <w:tc>
          <w:tcPr>
            <w:tcW w:w="724" w:type="pct"/>
          </w:tcPr>
          <w:p w14:paraId="3ED44860" w14:textId="77777777" w:rsidR="007E6209" w:rsidRPr="000A766B" w:rsidRDefault="007E6209" w:rsidP="000A766B">
            <w:pPr>
              <w:rPr>
                <w:rFonts w:asciiTheme="minorHAnsi" w:hAnsiTheme="minorHAnsi" w:cstheme="minorHAnsi"/>
                <w:sz w:val="16"/>
                <w:szCs w:val="16"/>
              </w:rPr>
            </w:pPr>
          </w:p>
        </w:tc>
        <w:tc>
          <w:tcPr>
            <w:tcW w:w="774" w:type="pct"/>
          </w:tcPr>
          <w:p w14:paraId="70E96C0E" w14:textId="6614D85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45E3457A" w14:textId="3066122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&lt;=5,000</w:t>
            </w:r>
            <w:r w:rsidR="000A766B" w:rsidRPr="000A766B">
              <w:rPr>
                <w:rFonts w:asciiTheme="minorHAnsi" w:hAnsiTheme="minorHAnsi" w:cstheme="minorHAnsi"/>
                <w:sz w:val="16"/>
                <w:szCs w:val="16"/>
              </w:rPr>
              <w:t>m2</w:t>
            </w:r>
          </w:p>
        </w:tc>
        <w:tc>
          <w:tcPr>
            <w:tcW w:w="467" w:type="pct"/>
          </w:tcPr>
          <w:p w14:paraId="3AED44D8" w14:textId="108B452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$205</w:t>
            </w:r>
          </w:p>
        </w:tc>
      </w:tr>
      <w:tr w:rsidR="000A766B" w:rsidRPr="000A766B" w14:paraId="4B356A4E" w14:textId="77777777" w:rsidTr="000A766B">
        <w:tc>
          <w:tcPr>
            <w:tcW w:w="536" w:type="pct"/>
            <w:vMerge/>
          </w:tcPr>
          <w:p w14:paraId="5A579B43" w14:textId="77777777" w:rsidR="007E6209" w:rsidRPr="000A766B" w:rsidRDefault="007E6209" w:rsidP="000A766B">
            <w:pPr>
              <w:rPr>
                <w:rFonts w:asciiTheme="minorHAnsi" w:hAnsiTheme="minorHAnsi" w:cstheme="minorHAnsi"/>
                <w:sz w:val="16"/>
                <w:szCs w:val="16"/>
              </w:rPr>
            </w:pPr>
          </w:p>
        </w:tc>
        <w:tc>
          <w:tcPr>
            <w:tcW w:w="804" w:type="pct"/>
          </w:tcPr>
          <w:p w14:paraId="6DEC3340" w14:textId="77777777" w:rsidR="007E6209" w:rsidRPr="000A766B" w:rsidRDefault="007E6209" w:rsidP="000A766B">
            <w:pPr>
              <w:rPr>
                <w:rFonts w:asciiTheme="minorHAnsi" w:hAnsiTheme="minorHAnsi" w:cstheme="minorHAnsi"/>
                <w:sz w:val="16"/>
                <w:szCs w:val="16"/>
              </w:rPr>
            </w:pPr>
          </w:p>
        </w:tc>
        <w:tc>
          <w:tcPr>
            <w:tcW w:w="626" w:type="pct"/>
          </w:tcPr>
          <w:p w14:paraId="19771D42" w14:textId="77777777" w:rsidR="007E6209" w:rsidRPr="000A766B" w:rsidRDefault="007E6209" w:rsidP="000A766B">
            <w:pPr>
              <w:rPr>
                <w:rFonts w:asciiTheme="minorHAnsi" w:hAnsiTheme="minorHAnsi" w:cstheme="minorHAnsi"/>
                <w:sz w:val="16"/>
                <w:szCs w:val="16"/>
              </w:rPr>
            </w:pPr>
          </w:p>
        </w:tc>
        <w:tc>
          <w:tcPr>
            <w:tcW w:w="534" w:type="pct"/>
          </w:tcPr>
          <w:p w14:paraId="09AA1BF6" w14:textId="77777777" w:rsidR="007E6209" w:rsidRPr="000A766B" w:rsidRDefault="007E6209" w:rsidP="000A766B">
            <w:pPr>
              <w:rPr>
                <w:rFonts w:asciiTheme="minorHAnsi" w:hAnsiTheme="minorHAnsi" w:cstheme="minorHAnsi"/>
                <w:sz w:val="16"/>
                <w:szCs w:val="16"/>
              </w:rPr>
            </w:pPr>
          </w:p>
        </w:tc>
        <w:tc>
          <w:tcPr>
            <w:tcW w:w="536" w:type="pct"/>
            <w:vMerge/>
          </w:tcPr>
          <w:p w14:paraId="5DFF5B92" w14:textId="77777777" w:rsidR="007E6209" w:rsidRPr="000A766B" w:rsidRDefault="007E6209" w:rsidP="000A766B">
            <w:pPr>
              <w:rPr>
                <w:rFonts w:asciiTheme="minorHAnsi" w:hAnsiTheme="minorHAnsi" w:cstheme="minorHAnsi"/>
                <w:sz w:val="16"/>
                <w:szCs w:val="16"/>
              </w:rPr>
            </w:pPr>
          </w:p>
        </w:tc>
        <w:tc>
          <w:tcPr>
            <w:tcW w:w="724" w:type="pct"/>
          </w:tcPr>
          <w:p w14:paraId="2868DA84" w14:textId="77777777" w:rsidR="007E6209" w:rsidRPr="000A766B" w:rsidRDefault="007E6209" w:rsidP="000A766B">
            <w:pPr>
              <w:rPr>
                <w:rFonts w:asciiTheme="minorHAnsi" w:hAnsiTheme="minorHAnsi" w:cstheme="minorHAnsi"/>
                <w:sz w:val="16"/>
                <w:szCs w:val="16"/>
              </w:rPr>
            </w:pPr>
          </w:p>
        </w:tc>
        <w:tc>
          <w:tcPr>
            <w:tcW w:w="774" w:type="pct"/>
          </w:tcPr>
          <w:p w14:paraId="5993B1B3" w14:textId="728C0D5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&gt;5,000</w:t>
            </w:r>
            <w:r w:rsidR="000A766B" w:rsidRPr="000A766B">
              <w:rPr>
                <w:rFonts w:asciiTheme="minorHAnsi" w:hAnsiTheme="minorHAnsi" w:cstheme="minorHAnsi"/>
                <w:sz w:val="16"/>
                <w:szCs w:val="16"/>
              </w:rPr>
              <w:t>m2</w:t>
            </w:r>
          </w:p>
          <w:p w14:paraId="1214FF44" w14:textId="613A383A"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467" w:type="pct"/>
          </w:tcPr>
          <w:p w14:paraId="4A918202" w14:textId="039EDD9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w:t>
            </w:r>
          </w:p>
        </w:tc>
      </w:tr>
      <w:tr w:rsidR="000A766B" w:rsidRPr="000A766B" w14:paraId="2A1D6948" w14:textId="77777777" w:rsidTr="000A766B">
        <w:tc>
          <w:tcPr>
            <w:tcW w:w="536" w:type="pct"/>
            <w:vMerge/>
          </w:tcPr>
          <w:p w14:paraId="5B3C1B89" w14:textId="77777777" w:rsidR="007E6209" w:rsidRPr="000A766B" w:rsidRDefault="007E6209" w:rsidP="000A766B">
            <w:pPr>
              <w:rPr>
                <w:rFonts w:asciiTheme="minorHAnsi" w:hAnsiTheme="minorHAnsi" w:cstheme="minorHAnsi"/>
                <w:sz w:val="16"/>
                <w:szCs w:val="16"/>
              </w:rPr>
            </w:pPr>
          </w:p>
        </w:tc>
        <w:tc>
          <w:tcPr>
            <w:tcW w:w="804" w:type="pct"/>
          </w:tcPr>
          <w:p w14:paraId="2BF93182" w14:textId="77777777" w:rsidR="007E6209" w:rsidRPr="000A766B" w:rsidRDefault="007E6209" w:rsidP="000A766B">
            <w:pPr>
              <w:rPr>
                <w:rFonts w:asciiTheme="minorHAnsi" w:hAnsiTheme="minorHAnsi" w:cstheme="minorHAnsi"/>
                <w:sz w:val="16"/>
                <w:szCs w:val="16"/>
              </w:rPr>
            </w:pPr>
          </w:p>
        </w:tc>
        <w:tc>
          <w:tcPr>
            <w:tcW w:w="626" w:type="pct"/>
          </w:tcPr>
          <w:p w14:paraId="11ED20CC" w14:textId="77777777" w:rsidR="007E6209" w:rsidRPr="000A766B" w:rsidRDefault="007E6209" w:rsidP="000A766B">
            <w:pPr>
              <w:rPr>
                <w:rFonts w:asciiTheme="minorHAnsi" w:hAnsiTheme="minorHAnsi" w:cstheme="minorHAnsi"/>
                <w:sz w:val="16"/>
                <w:szCs w:val="16"/>
              </w:rPr>
            </w:pPr>
          </w:p>
        </w:tc>
        <w:tc>
          <w:tcPr>
            <w:tcW w:w="534" w:type="pct"/>
          </w:tcPr>
          <w:p w14:paraId="510FDA0C" w14:textId="77777777" w:rsidR="007E6209" w:rsidRPr="000A766B" w:rsidRDefault="007E6209" w:rsidP="000A766B">
            <w:pPr>
              <w:rPr>
                <w:rFonts w:asciiTheme="minorHAnsi" w:hAnsiTheme="minorHAnsi" w:cstheme="minorHAnsi"/>
                <w:sz w:val="16"/>
                <w:szCs w:val="16"/>
              </w:rPr>
            </w:pPr>
          </w:p>
        </w:tc>
        <w:tc>
          <w:tcPr>
            <w:tcW w:w="536" w:type="pct"/>
            <w:vMerge/>
          </w:tcPr>
          <w:p w14:paraId="682CD114" w14:textId="77777777" w:rsidR="007E6209" w:rsidRPr="000A766B" w:rsidRDefault="007E6209" w:rsidP="000A766B">
            <w:pPr>
              <w:rPr>
                <w:rFonts w:asciiTheme="minorHAnsi" w:hAnsiTheme="minorHAnsi" w:cstheme="minorHAnsi"/>
                <w:sz w:val="16"/>
                <w:szCs w:val="16"/>
              </w:rPr>
            </w:pPr>
          </w:p>
        </w:tc>
        <w:tc>
          <w:tcPr>
            <w:tcW w:w="724" w:type="pct"/>
          </w:tcPr>
          <w:p w14:paraId="1A5DDA7D" w14:textId="77777777" w:rsidR="007E6209" w:rsidRPr="000A766B" w:rsidRDefault="007E6209" w:rsidP="000A766B">
            <w:pPr>
              <w:rPr>
                <w:rFonts w:asciiTheme="minorHAnsi" w:hAnsiTheme="minorHAnsi" w:cstheme="minorHAnsi"/>
                <w:sz w:val="16"/>
                <w:szCs w:val="16"/>
              </w:rPr>
            </w:pPr>
          </w:p>
        </w:tc>
        <w:tc>
          <w:tcPr>
            <w:tcW w:w="774" w:type="pct"/>
          </w:tcPr>
          <w:p w14:paraId="1D93A84E" w14:textId="414D2DA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467" w:type="pct"/>
          </w:tcPr>
          <w:p w14:paraId="44AC8955" w14:textId="51923FF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w:t>
            </w:r>
          </w:p>
        </w:tc>
      </w:tr>
      <w:tr w:rsidR="000A766B" w:rsidRPr="000A766B" w14:paraId="3A3BCF71" w14:textId="77777777" w:rsidTr="000A766B">
        <w:tc>
          <w:tcPr>
            <w:tcW w:w="536" w:type="pct"/>
          </w:tcPr>
          <w:p w14:paraId="455CBC1C"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13 (SC5)</w:t>
            </w:r>
          </w:p>
        </w:tc>
        <w:tc>
          <w:tcPr>
            <w:tcW w:w="804" w:type="pct"/>
          </w:tcPr>
          <w:p w14:paraId="11A9468E" w14:textId="77777777" w:rsidR="007E6209" w:rsidRPr="000A766B" w:rsidRDefault="007E6209" w:rsidP="000A766B">
            <w:pPr>
              <w:rPr>
                <w:rFonts w:asciiTheme="minorHAnsi" w:hAnsiTheme="minorHAnsi" w:cstheme="minorHAnsi"/>
                <w:sz w:val="16"/>
                <w:szCs w:val="16"/>
              </w:rPr>
            </w:pPr>
          </w:p>
        </w:tc>
        <w:tc>
          <w:tcPr>
            <w:tcW w:w="626" w:type="pct"/>
          </w:tcPr>
          <w:p w14:paraId="26047AE6" w14:textId="4FB3704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14EB7DB5" w14:textId="2BB2870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$1,023</w:t>
            </w:r>
          </w:p>
        </w:tc>
        <w:tc>
          <w:tcPr>
            <w:tcW w:w="536" w:type="pct"/>
          </w:tcPr>
          <w:p w14:paraId="29424C6A"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13 (SC5)</w:t>
            </w:r>
          </w:p>
        </w:tc>
        <w:tc>
          <w:tcPr>
            <w:tcW w:w="724" w:type="pct"/>
          </w:tcPr>
          <w:p w14:paraId="6F7A592B" w14:textId="77777777" w:rsidR="007E6209" w:rsidRPr="000A766B" w:rsidRDefault="007E6209" w:rsidP="000A766B">
            <w:pPr>
              <w:rPr>
                <w:rFonts w:asciiTheme="minorHAnsi" w:hAnsiTheme="minorHAnsi" w:cstheme="minorHAnsi"/>
                <w:sz w:val="16"/>
                <w:szCs w:val="16"/>
              </w:rPr>
            </w:pPr>
          </w:p>
        </w:tc>
        <w:tc>
          <w:tcPr>
            <w:tcW w:w="774" w:type="pct"/>
          </w:tcPr>
          <w:p w14:paraId="43BBBE95" w14:textId="769E711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148B2CA1" w14:textId="4FEA181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$2,814</w:t>
            </w:r>
          </w:p>
        </w:tc>
      </w:tr>
      <w:tr w:rsidR="000A766B" w:rsidRPr="000A766B" w14:paraId="0DAAD0D4" w14:textId="77777777" w:rsidTr="000A766B">
        <w:tc>
          <w:tcPr>
            <w:tcW w:w="536" w:type="pct"/>
            <w:vMerge w:val="restart"/>
          </w:tcPr>
          <w:p w14:paraId="2391E94F"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14 (CF4, CF5, CF7)</w:t>
            </w:r>
          </w:p>
        </w:tc>
        <w:tc>
          <w:tcPr>
            <w:tcW w:w="804" w:type="pct"/>
          </w:tcPr>
          <w:p w14:paraId="2FB04B93" w14:textId="77777777" w:rsidR="007E6209" w:rsidRPr="000A766B" w:rsidRDefault="007E6209" w:rsidP="000A766B">
            <w:pPr>
              <w:rPr>
                <w:rFonts w:asciiTheme="minorHAnsi" w:hAnsiTheme="minorHAnsi" w:cstheme="minorHAnsi"/>
                <w:sz w:val="16"/>
                <w:szCs w:val="16"/>
              </w:rPr>
            </w:pPr>
          </w:p>
        </w:tc>
        <w:tc>
          <w:tcPr>
            <w:tcW w:w="626" w:type="pct"/>
          </w:tcPr>
          <w:p w14:paraId="19501202" w14:textId="2AD29F2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534" w:type="pct"/>
          </w:tcPr>
          <w:p w14:paraId="2FCF94C5" w14:textId="60382EA1"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$1,023</w:t>
            </w:r>
          </w:p>
        </w:tc>
        <w:tc>
          <w:tcPr>
            <w:tcW w:w="536" w:type="pct"/>
            <w:vMerge w:val="restart"/>
          </w:tcPr>
          <w:p w14:paraId="498B0C54"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14 (CF4, CF5, CF7)</w:t>
            </w:r>
          </w:p>
        </w:tc>
        <w:tc>
          <w:tcPr>
            <w:tcW w:w="724" w:type="pct"/>
          </w:tcPr>
          <w:p w14:paraId="7664C648" w14:textId="77777777" w:rsidR="007E6209" w:rsidRPr="000A766B" w:rsidRDefault="007E6209" w:rsidP="000A766B">
            <w:pPr>
              <w:rPr>
                <w:rFonts w:asciiTheme="minorHAnsi" w:hAnsiTheme="minorHAnsi" w:cstheme="minorHAnsi"/>
                <w:sz w:val="16"/>
                <w:szCs w:val="16"/>
              </w:rPr>
            </w:pPr>
          </w:p>
        </w:tc>
        <w:tc>
          <w:tcPr>
            <w:tcW w:w="774" w:type="pct"/>
          </w:tcPr>
          <w:p w14:paraId="1317BB35" w14:textId="14F226B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tc>
        <w:tc>
          <w:tcPr>
            <w:tcW w:w="467" w:type="pct"/>
          </w:tcPr>
          <w:p w14:paraId="1075AE42" w14:textId="6C923D9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$2,558</w:t>
            </w:r>
          </w:p>
        </w:tc>
      </w:tr>
      <w:tr w:rsidR="000A766B" w:rsidRPr="000A766B" w14:paraId="4A964839" w14:textId="77777777" w:rsidTr="000A766B">
        <w:tc>
          <w:tcPr>
            <w:tcW w:w="536" w:type="pct"/>
            <w:vMerge/>
          </w:tcPr>
          <w:p w14:paraId="6D1A06FE" w14:textId="77777777" w:rsidR="007E6209" w:rsidRPr="000A766B" w:rsidRDefault="007E6209" w:rsidP="000A766B">
            <w:pPr>
              <w:rPr>
                <w:rFonts w:asciiTheme="minorHAnsi" w:hAnsiTheme="minorHAnsi" w:cstheme="minorHAnsi"/>
                <w:sz w:val="16"/>
                <w:szCs w:val="16"/>
              </w:rPr>
            </w:pPr>
          </w:p>
        </w:tc>
        <w:tc>
          <w:tcPr>
            <w:tcW w:w="804" w:type="pct"/>
          </w:tcPr>
          <w:p w14:paraId="1A8B1E09" w14:textId="77777777" w:rsidR="007E6209" w:rsidRPr="000A766B" w:rsidRDefault="007E6209" w:rsidP="000A766B">
            <w:pPr>
              <w:rPr>
                <w:rFonts w:asciiTheme="minorHAnsi" w:hAnsiTheme="minorHAnsi" w:cstheme="minorHAnsi"/>
                <w:sz w:val="16"/>
                <w:szCs w:val="16"/>
              </w:rPr>
            </w:pPr>
          </w:p>
        </w:tc>
        <w:tc>
          <w:tcPr>
            <w:tcW w:w="626" w:type="pct"/>
          </w:tcPr>
          <w:p w14:paraId="660BF823" w14:textId="31A0E0E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tc>
        <w:tc>
          <w:tcPr>
            <w:tcW w:w="534" w:type="pct"/>
          </w:tcPr>
          <w:p w14:paraId="743B51BF" w14:textId="4C829A84"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$256</w:t>
            </w:r>
          </w:p>
        </w:tc>
        <w:tc>
          <w:tcPr>
            <w:tcW w:w="536" w:type="pct"/>
            <w:vMerge/>
          </w:tcPr>
          <w:p w14:paraId="22BBEFF8" w14:textId="77777777" w:rsidR="007E6209" w:rsidRPr="000A766B" w:rsidRDefault="007E6209" w:rsidP="000A766B">
            <w:pPr>
              <w:rPr>
                <w:rFonts w:asciiTheme="minorHAnsi" w:hAnsiTheme="minorHAnsi" w:cstheme="minorHAnsi"/>
                <w:sz w:val="16"/>
                <w:szCs w:val="16"/>
              </w:rPr>
            </w:pPr>
          </w:p>
        </w:tc>
        <w:tc>
          <w:tcPr>
            <w:tcW w:w="724" w:type="pct"/>
          </w:tcPr>
          <w:p w14:paraId="1EF1C002" w14:textId="77777777" w:rsidR="007E6209" w:rsidRPr="000A766B" w:rsidRDefault="007E6209" w:rsidP="000A766B">
            <w:pPr>
              <w:rPr>
                <w:rFonts w:asciiTheme="minorHAnsi" w:hAnsiTheme="minorHAnsi" w:cstheme="minorHAnsi"/>
                <w:sz w:val="16"/>
                <w:szCs w:val="16"/>
              </w:rPr>
            </w:pPr>
          </w:p>
        </w:tc>
        <w:tc>
          <w:tcPr>
            <w:tcW w:w="774" w:type="pct"/>
          </w:tcPr>
          <w:p w14:paraId="3B5FC812" w14:textId="77777777" w:rsidR="007E6209" w:rsidRPr="000A766B" w:rsidRDefault="007E6209" w:rsidP="000A766B">
            <w:pPr>
              <w:rPr>
                <w:rFonts w:asciiTheme="minorHAnsi" w:hAnsiTheme="minorHAnsi" w:cstheme="minorHAnsi"/>
                <w:sz w:val="16"/>
                <w:szCs w:val="16"/>
              </w:rPr>
            </w:pPr>
          </w:p>
        </w:tc>
        <w:tc>
          <w:tcPr>
            <w:tcW w:w="467" w:type="pct"/>
          </w:tcPr>
          <w:p w14:paraId="648B2EFB" w14:textId="6F0CB6F3" w:rsidR="007E6209" w:rsidRPr="000A766B" w:rsidRDefault="007E6209" w:rsidP="000A766B">
            <w:pPr>
              <w:rPr>
                <w:rFonts w:asciiTheme="minorHAnsi" w:hAnsiTheme="minorHAnsi" w:cstheme="minorHAnsi"/>
                <w:sz w:val="16"/>
                <w:szCs w:val="16"/>
              </w:rPr>
            </w:pPr>
          </w:p>
        </w:tc>
      </w:tr>
      <w:tr w:rsidR="000A766B" w:rsidRPr="000A766B" w14:paraId="747F8C04" w14:textId="77777777" w:rsidTr="000A766B">
        <w:tc>
          <w:tcPr>
            <w:tcW w:w="536" w:type="pct"/>
          </w:tcPr>
          <w:p w14:paraId="025D81E9"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15 (EM)</w:t>
            </w:r>
          </w:p>
        </w:tc>
        <w:tc>
          <w:tcPr>
            <w:tcW w:w="804" w:type="pct"/>
          </w:tcPr>
          <w:p w14:paraId="584D7AE5" w14:textId="77777777" w:rsidR="007E6209" w:rsidRPr="000A766B" w:rsidRDefault="007E6209" w:rsidP="000A766B">
            <w:pPr>
              <w:rPr>
                <w:rFonts w:asciiTheme="minorHAnsi" w:hAnsiTheme="minorHAnsi" w:cstheme="minorHAnsi"/>
                <w:sz w:val="16"/>
                <w:szCs w:val="16"/>
              </w:rPr>
            </w:pPr>
          </w:p>
        </w:tc>
        <w:tc>
          <w:tcPr>
            <w:tcW w:w="626" w:type="pct"/>
          </w:tcPr>
          <w:p w14:paraId="2F708653" w14:textId="465C91B9"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0ADDF48C" w14:textId="449ACF8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w:t>
            </w:r>
            <w:r w:rsidR="000A766B" w:rsidRPr="000A766B">
              <w:rPr>
                <w:rFonts w:asciiTheme="minorHAnsi" w:hAnsiTheme="minorHAnsi" w:cstheme="minorHAnsi"/>
                <w:sz w:val="16"/>
                <w:szCs w:val="16"/>
              </w:rPr>
              <w:t>m2</w:t>
            </w:r>
          </w:p>
        </w:tc>
        <w:tc>
          <w:tcPr>
            <w:tcW w:w="534" w:type="pct"/>
          </w:tcPr>
          <w:p w14:paraId="7FFB62E4" w14:textId="31B5A99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$614</w:t>
            </w:r>
          </w:p>
        </w:tc>
        <w:tc>
          <w:tcPr>
            <w:tcW w:w="536" w:type="pct"/>
          </w:tcPr>
          <w:p w14:paraId="6A0DC255" w14:textId="77777777"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Group 15 (EM)</w:t>
            </w:r>
          </w:p>
        </w:tc>
        <w:tc>
          <w:tcPr>
            <w:tcW w:w="724" w:type="pct"/>
          </w:tcPr>
          <w:p w14:paraId="2CE51A4F" w14:textId="77777777" w:rsidR="007E6209" w:rsidRPr="000A766B" w:rsidRDefault="007E6209" w:rsidP="000A766B">
            <w:pPr>
              <w:rPr>
                <w:rFonts w:asciiTheme="minorHAnsi" w:hAnsiTheme="minorHAnsi" w:cstheme="minorHAnsi"/>
                <w:sz w:val="16"/>
                <w:szCs w:val="16"/>
              </w:rPr>
            </w:pPr>
          </w:p>
        </w:tc>
        <w:tc>
          <w:tcPr>
            <w:tcW w:w="774" w:type="pct"/>
          </w:tcPr>
          <w:p w14:paraId="6C2F23F6" w14:textId="1509F28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&gt;300</w:t>
            </w:r>
            <w:r w:rsidR="000A766B" w:rsidRPr="000A766B">
              <w:rPr>
                <w:rFonts w:asciiTheme="minorHAnsi" w:hAnsiTheme="minorHAnsi" w:cstheme="minorHAnsi"/>
                <w:sz w:val="16"/>
                <w:szCs w:val="16"/>
              </w:rPr>
              <w:t>m2</w:t>
            </w:r>
          </w:p>
          <w:p w14:paraId="67837758" w14:textId="62A86CA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w:t>
            </w:r>
            <w:r w:rsidR="000A766B" w:rsidRPr="000A766B">
              <w:rPr>
                <w:rFonts w:asciiTheme="minorHAnsi" w:hAnsiTheme="minorHAnsi" w:cstheme="minorHAnsi"/>
                <w:sz w:val="16"/>
                <w:szCs w:val="16"/>
              </w:rPr>
              <w:t>m2</w:t>
            </w:r>
          </w:p>
        </w:tc>
        <w:tc>
          <w:tcPr>
            <w:tcW w:w="467" w:type="pct"/>
          </w:tcPr>
          <w:p w14:paraId="39866939" w14:textId="2E6FB0B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$1,228</w:t>
            </w:r>
          </w:p>
        </w:tc>
      </w:tr>
      <w:tr w:rsidR="000A766B" w:rsidRPr="000A766B" w14:paraId="79F3C095" w14:textId="77777777" w:rsidTr="000A766B">
        <w:tc>
          <w:tcPr>
            <w:tcW w:w="536" w:type="pct"/>
            <w:vMerge w:val="restart"/>
          </w:tcPr>
          <w:p w14:paraId="6D4D1B0F" w14:textId="77777777" w:rsidR="007E6209" w:rsidRPr="000A766B" w:rsidRDefault="007E6209" w:rsidP="000A766B">
            <w:pPr>
              <w:rPr>
                <w:rFonts w:asciiTheme="minorHAnsi" w:hAnsiTheme="minorHAnsi" w:cstheme="minorHAnsi"/>
                <w:sz w:val="16"/>
                <w:szCs w:val="16"/>
              </w:rPr>
            </w:pPr>
          </w:p>
        </w:tc>
        <w:tc>
          <w:tcPr>
            <w:tcW w:w="804" w:type="pct"/>
          </w:tcPr>
          <w:p w14:paraId="42140BBB" w14:textId="77777777" w:rsidR="007E6209" w:rsidRPr="000A766B" w:rsidRDefault="007E6209" w:rsidP="000A766B">
            <w:pPr>
              <w:rPr>
                <w:rFonts w:asciiTheme="minorHAnsi" w:hAnsiTheme="minorHAnsi" w:cstheme="minorHAnsi"/>
                <w:sz w:val="16"/>
                <w:szCs w:val="16"/>
              </w:rPr>
            </w:pPr>
          </w:p>
        </w:tc>
        <w:tc>
          <w:tcPr>
            <w:tcW w:w="626" w:type="pct"/>
          </w:tcPr>
          <w:p w14:paraId="1612D363" w14:textId="6480C636"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w:t>
            </w:r>
            <w:r w:rsidR="000A766B" w:rsidRPr="000A766B">
              <w:rPr>
                <w:rFonts w:asciiTheme="minorHAnsi" w:hAnsiTheme="minorHAnsi" w:cstheme="minorHAnsi"/>
                <w:sz w:val="16"/>
                <w:szCs w:val="16"/>
              </w:rPr>
              <w:t>m2</w:t>
            </w:r>
          </w:p>
          <w:p w14:paraId="6B443742" w14:textId="436A55EF"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&lt;=5,000</w:t>
            </w:r>
            <w:r w:rsidR="000A766B" w:rsidRPr="000A766B">
              <w:rPr>
                <w:rFonts w:asciiTheme="minorHAnsi" w:hAnsiTheme="minorHAnsi" w:cstheme="minorHAnsi"/>
                <w:sz w:val="16"/>
                <w:szCs w:val="16"/>
              </w:rPr>
              <w:t>m2</w:t>
            </w:r>
          </w:p>
        </w:tc>
        <w:tc>
          <w:tcPr>
            <w:tcW w:w="534" w:type="pct"/>
          </w:tcPr>
          <w:p w14:paraId="3308C4F5" w14:textId="79312E7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$154</w:t>
            </w:r>
          </w:p>
        </w:tc>
        <w:tc>
          <w:tcPr>
            <w:tcW w:w="536" w:type="pct"/>
            <w:vMerge w:val="restart"/>
          </w:tcPr>
          <w:p w14:paraId="7278A6B8" w14:textId="77777777" w:rsidR="007E6209" w:rsidRPr="000A766B" w:rsidRDefault="007E6209" w:rsidP="000A766B">
            <w:pPr>
              <w:rPr>
                <w:rFonts w:asciiTheme="minorHAnsi" w:hAnsiTheme="minorHAnsi" w:cstheme="minorHAnsi"/>
                <w:sz w:val="16"/>
                <w:szCs w:val="16"/>
              </w:rPr>
            </w:pPr>
          </w:p>
        </w:tc>
        <w:tc>
          <w:tcPr>
            <w:tcW w:w="724" w:type="pct"/>
          </w:tcPr>
          <w:p w14:paraId="19A0D822" w14:textId="77777777" w:rsidR="007E6209" w:rsidRPr="000A766B" w:rsidRDefault="007E6209" w:rsidP="000A766B">
            <w:pPr>
              <w:rPr>
                <w:rFonts w:asciiTheme="minorHAnsi" w:hAnsiTheme="minorHAnsi" w:cstheme="minorHAnsi"/>
                <w:sz w:val="16"/>
                <w:szCs w:val="16"/>
              </w:rPr>
            </w:pPr>
          </w:p>
        </w:tc>
        <w:tc>
          <w:tcPr>
            <w:tcW w:w="774" w:type="pct"/>
          </w:tcPr>
          <w:p w14:paraId="4A904A6C" w14:textId="0F258C3E"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w:t>
            </w:r>
            <w:r w:rsidR="000A766B" w:rsidRPr="000A766B">
              <w:rPr>
                <w:rFonts w:asciiTheme="minorHAnsi" w:hAnsiTheme="minorHAnsi" w:cstheme="minorHAnsi"/>
                <w:sz w:val="16"/>
                <w:szCs w:val="16"/>
              </w:rPr>
              <w:t>m2</w:t>
            </w:r>
          </w:p>
          <w:p w14:paraId="1C83E24F" w14:textId="49696315"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&lt;=5,000</w:t>
            </w:r>
            <w:r w:rsidR="000A766B" w:rsidRPr="000A766B">
              <w:rPr>
                <w:rFonts w:asciiTheme="minorHAnsi" w:hAnsiTheme="minorHAnsi" w:cstheme="minorHAnsi"/>
                <w:sz w:val="16"/>
                <w:szCs w:val="16"/>
              </w:rPr>
              <w:t>m2</w:t>
            </w:r>
          </w:p>
        </w:tc>
        <w:tc>
          <w:tcPr>
            <w:tcW w:w="467" w:type="pct"/>
          </w:tcPr>
          <w:p w14:paraId="0A8DB8B5" w14:textId="4C8CBBD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$256</w:t>
            </w:r>
          </w:p>
        </w:tc>
      </w:tr>
      <w:tr w:rsidR="000A766B" w:rsidRPr="000A766B" w14:paraId="008A218A" w14:textId="77777777" w:rsidTr="000A766B">
        <w:tc>
          <w:tcPr>
            <w:tcW w:w="536" w:type="pct"/>
            <w:vMerge/>
          </w:tcPr>
          <w:p w14:paraId="17300340" w14:textId="77777777" w:rsidR="007E6209" w:rsidRPr="000A766B" w:rsidRDefault="007E6209" w:rsidP="000A766B">
            <w:pPr>
              <w:rPr>
                <w:rFonts w:asciiTheme="minorHAnsi" w:hAnsiTheme="minorHAnsi" w:cstheme="minorHAnsi"/>
                <w:sz w:val="16"/>
                <w:szCs w:val="16"/>
              </w:rPr>
            </w:pPr>
          </w:p>
        </w:tc>
        <w:tc>
          <w:tcPr>
            <w:tcW w:w="804" w:type="pct"/>
          </w:tcPr>
          <w:p w14:paraId="27F9701D" w14:textId="77777777" w:rsidR="007E6209" w:rsidRPr="000A766B" w:rsidRDefault="007E6209" w:rsidP="000A766B">
            <w:pPr>
              <w:rPr>
                <w:rFonts w:asciiTheme="minorHAnsi" w:hAnsiTheme="minorHAnsi" w:cstheme="minorHAnsi"/>
                <w:sz w:val="16"/>
                <w:szCs w:val="16"/>
              </w:rPr>
            </w:pPr>
          </w:p>
        </w:tc>
        <w:tc>
          <w:tcPr>
            <w:tcW w:w="626" w:type="pct"/>
          </w:tcPr>
          <w:p w14:paraId="274ED56A" w14:textId="1E2570B3"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&gt;5,000</w:t>
            </w:r>
            <w:r w:rsidR="000A766B" w:rsidRPr="000A766B">
              <w:rPr>
                <w:rFonts w:asciiTheme="minorHAnsi" w:hAnsiTheme="minorHAnsi" w:cstheme="minorHAnsi"/>
                <w:sz w:val="16"/>
                <w:szCs w:val="16"/>
              </w:rPr>
              <w:t>m2</w:t>
            </w:r>
          </w:p>
          <w:p w14:paraId="165E04EC" w14:textId="3854A36E"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&lt;=20,000</w:t>
            </w:r>
            <w:r w:rsidR="000A766B" w:rsidRPr="000A766B">
              <w:rPr>
                <w:rFonts w:asciiTheme="minorHAnsi" w:hAnsiTheme="minorHAnsi" w:cstheme="minorHAnsi"/>
                <w:sz w:val="16"/>
                <w:szCs w:val="16"/>
              </w:rPr>
              <w:t>m2</w:t>
            </w:r>
          </w:p>
        </w:tc>
        <w:tc>
          <w:tcPr>
            <w:tcW w:w="534" w:type="pct"/>
          </w:tcPr>
          <w:p w14:paraId="2FEF9B2A" w14:textId="3C4367C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$51</w:t>
            </w:r>
          </w:p>
        </w:tc>
        <w:tc>
          <w:tcPr>
            <w:tcW w:w="536" w:type="pct"/>
            <w:vMerge/>
          </w:tcPr>
          <w:p w14:paraId="16207466" w14:textId="77777777" w:rsidR="007E6209" w:rsidRPr="000A766B" w:rsidRDefault="007E6209" w:rsidP="000A766B">
            <w:pPr>
              <w:rPr>
                <w:rFonts w:asciiTheme="minorHAnsi" w:hAnsiTheme="minorHAnsi" w:cstheme="minorHAnsi"/>
                <w:sz w:val="16"/>
                <w:szCs w:val="16"/>
              </w:rPr>
            </w:pPr>
          </w:p>
        </w:tc>
        <w:tc>
          <w:tcPr>
            <w:tcW w:w="724" w:type="pct"/>
          </w:tcPr>
          <w:p w14:paraId="761E343C" w14:textId="77777777" w:rsidR="007E6209" w:rsidRPr="000A766B" w:rsidRDefault="007E6209" w:rsidP="000A766B">
            <w:pPr>
              <w:rPr>
                <w:rFonts w:asciiTheme="minorHAnsi" w:hAnsiTheme="minorHAnsi" w:cstheme="minorHAnsi"/>
                <w:sz w:val="16"/>
                <w:szCs w:val="16"/>
              </w:rPr>
            </w:pPr>
          </w:p>
        </w:tc>
        <w:tc>
          <w:tcPr>
            <w:tcW w:w="774" w:type="pct"/>
          </w:tcPr>
          <w:p w14:paraId="7FC6D110" w14:textId="204B480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&gt;5,000</w:t>
            </w:r>
            <w:r w:rsidR="000A766B" w:rsidRPr="000A766B">
              <w:rPr>
                <w:rFonts w:asciiTheme="minorHAnsi" w:hAnsiTheme="minorHAnsi" w:cstheme="minorHAnsi"/>
                <w:sz w:val="16"/>
                <w:szCs w:val="16"/>
              </w:rPr>
              <w:t>m2</w:t>
            </w:r>
          </w:p>
          <w:p w14:paraId="094F48FA" w14:textId="27530E7B"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w:t>
            </w:r>
            <w:r w:rsidR="000A766B" w:rsidRPr="000A766B">
              <w:rPr>
                <w:rFonts w:asciiTheme="minorHAnsi" w:hAnsiTheme="minorHAnsi" w:cstheme="minorHAnsi"/>
                <w:sz w:val="16"/>
                <w:szCs w:val="16"/>
              </w:rPr>
              <w:t>m2</w:t>
            </w:r>
          </w:p>
        </w:tc>
        <w:tc>
          <w:tcPr>
            <w:tcW w:w="467" w:type="pct"/>
          </w:tcPr>
          <w:p w14:paraId="41AF6388" w14:textId="511FFF72"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$154</w:t>
            </w:r>
          </w:p>
        </w:tc>
      </w:tr>
      <w:tr w:rsidR="000A766B" w:rsidRPr="000A766B" w14:paraId="4E3904DA" w14:textId="77777777" w:rsidTr="000A766B">
        <w:tc>
          <w:tcPr>
            <w:tcW w:w="536" w:type="pct"/>
            <w:vMerge/>
          </w:tcPr>
          <w:p w14:paraId="4E356966" w14:textId="77777777" w:rsidR="007E6209" w:rsidRPr="000A766B" w:rsidRDefault="007E6209" w:rsidP="000A766B">
            <w:pPr>
              <w:rPr>
                <w:rFonts w:asciiTheme="minorHAnsi" w:hAnsiTheme="minorHAnsi" w:cstheme="minorHAnsi"/>
                <w:sz w:val="16"/>
                <w:szCs w:val="16"/>
              </w:rPr>
            </w:pPr>
          </w:p>
        </w:tc>
        <w:tc>
          <w:tcPr>
            <w:tcW w:w="804" w:type="pct"/>
          </w:tcPr>
          <w:p w14:paraId="721945B8" w14:textId="77777777" w:rsidR="007E6209" w:rsidRPr="000A766B" w:rsidRDefault="007E6209" w:rsidP="000A766B">
            <w:pPr>
              <w:rPr>
                <w:rFonts w:asciiTheme="minorHAnsi" w:hAnsiTheme="minorHAnsi" w:cstheme="minorHAnsi"/>
                <w:sz w:val="16"/>
                <w:szCs w:val="16"/>
              </w:rPr>
            </w:pPr>
          </w:p>
        </w:tc>
        <w:tc>
          <w:tcPr>
            <w:tcW w:w="626" w:type="pct"/>
          </w:tcPr>
          <w:p w14:paraId="4E949D14" w14:textId="77777777" w:rsidR="007E6209" w:rsidRPr="000A766B" w:rsidRDefault="007E6209" w:rsidP="000A766B">
            <w:pPr>
              <w:rPr>
                <w:rFonts w:asciiTheme="minorHAnsi" w:hAnsiTheme="minorHAnsi" w:cstheme="minorHAnsi"/>
                <w:sz w:val="16"/>
                <w:szCs w:val="16"/>
              </w:rPr>
            </w:pPr>
          </w:p>
        </w:tc>
        <w:tc>
          <w:tcPr>
            <w:tcW w:w="534" w:type="pct"/>
          </w:tcPr>
          <w:p w14:paraId="365ADE36" w14:textId="77777777" w:rsidR="007E6209" w:rsidRPr="000A766B" w:rsidRDefault="007E6209" w:rsidP="000A766B">
            <w:pPr>
              <w:rPr>
                <w:rFonts w:asciiTheme="minorHAnsi" w:hAnsiTheme="minorHAnsi" w:cstheme="minorHAnsi"/>
                <w:sz w:val="16"/>
                <w:szCs w:val="16"/>
              </w:rPr>
            </w:pPr>
          </w:p>
        </w:tc>
        <w:tc>
          <w:tcPr>
            <w:tcW w:w="536" w:type="pct"/>
            <w:vMerge/>
          </w:tcPr>
          <w:p w14:paraId="570B7E34" w14:textId="77777777" w:rsidR="007E6209" w:rsidRPr="000A766B" w:rsidRDefault="007E6209" w:rsidP="000A766B">
            <w:pPr>
              <w:rPr>
                <w:rFonts w:asciiTheme="minorHAnsi" w:hAnsiTheme="minorHAnsi" w:cstheme="minorHAnsi"/>
                <w:sz w:val="16"/>
                <w:szCs w:val="16"/>
              </w:rPr>
            </w:pPr>
          </w:p>
        </w:tc>
        <w:tc>
          <w:tcPr>
            <w:tcW w:w="724" w:type="pct"/>
          </w:tcPr>
          <w:p w14:paraId="6EF580C2" w14:textId="77777777" w:rsidR="007E6209" w:rsidRPr="000A766B" w:rsidRDefault="007E6209" w:rsidP="000A766B">
            <w:pPr>
              <w:rPr>
                <w:rFonts w:asciiTheme="minorHAnsi" w:hAnsiTheme="minorHAnsi" w:cstheme="minorHAnsi"/>
                <w:sz w:val="16"/>
                <w:szCs w:val="16"/>
              </w:rPr>
            </w:pPr>
          </w:p>
        </w:tc>
        <w:tc>
          <w:tcPr>
            <w:tcW w:w="774" w:type="pct"/>
          </w:tcPr>
          <w:p w14:paraId="5B597395" w14:textId="3BE8784E"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&gt;10,000</w:t>
            </w:r>
            <w:r w:rsidR="000A766B" w:rsidRPr="000A766B">
              <w:rPr>
                <w:rFonts w:asciiTheme="minorHAnsi" w:hAnsiTheme="minorHAnsi" w:cstheme="minorHAnsi"/>
                <w:sz w:val="16"/>
                <w:szCs w:val="16"/>
              </w:rPr>
              <w:t>m2</w:t>
            </w:r>
          </w:p>
          <w:p w14:paraId="11B4048E" w14:textId="4A7AFFC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&lt;=20,000</w:t>
            </w:r>
            <w:r w:rsidR="000A766B" w:rsidRPr="000A766B">
              <w:rPr>
                <w:rFonts w:asciiTheme="minorHAnsi" w:hAnsiTheme="minorHAnsi" w:cstheme="minorHAnsi"/>
                <w:sz w:val="16"/>
                <w:szCs w:val="16"/>
              </w:rPr>
              <w:t>m2</w:t>
            </w:r>
          </w:p>
        </w:tc>
        <w:tc>
          <w:tcPr>
            <w:tcW w:w="467" w:type="pct"/>
          </w:tcPr>
          <w:p w14:paraId="421F84DE" w14:textId="7A11AAE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$102</w:t>
            </w:r>
          </w:p>
        </w:tc>
      </w:tr>
      <w:tr w:rsidR="000A766B" w:rsidRPr="000A766B" w14:paraId="2E36AA20" w14:textId="77777777" w:rsidTr="000A766B">
        <w:tc>
          <w:tcPr>
            <w:tcW w:w="536" w:type="pct"/>
            <w:vMerge/>
          </w:tcPr>
          <w:p w14:paraId="7C7BEE9E" w14:textId="77777777" w:rsidR="007E6209" w:rsidRPr="000A766B" w:rsidRDefault="007E6209" w:rsidP="000A766B">
            <w:pPr>
              <w:rPr>
                <w:rFonts w:asciiTheme="minorHAnsi" w:hAnsiTheme="minorHAnsi" w:cstheme="minorHAnsi"/>
                <w:sz w:val="16"/>
                <w:szCs w:val="16"/>
              </w:rPr>
            </w:pPr>
          </w:p>
        </w:tc>
        <w:tc>
          <w:tcPr>
            <w:tcW w:w="804" w:type="pct"/>
          </w:tcPr>
          <w:p w14:paraId="397E11EB" w14:textId="77777777" w:rsidR="007E6209" w:rsidRPr="000A766B" w:rsidRDefault="007E6209" w:rsidP="000A766B">
            <w:pPr>
              <w:rPr>
                <w:rFonts w:asciiTheme="minorHAnsi" w:hAnsiTheme="minorHAnsi" w:cstheme="minorHAnsi"/>
                <w:sz w:val="16"/>
                <w:szCs w:val="16"/>
              </w:rPr>
            </w:pPr>
          </w:p>
        </w:tc>
        <w:tc>
          <w:tcPr>
            <w:tcW w:w="626" w:type="pct"/>
          </w:tcPr>
          <w:p w14:paraId="34823B37" w14:textId="7E50CE7E"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&gt;20,000</w:t>
            </w:r>
            <w:r w:rsidR="000A766B" w:rsidRPr="000A766B">
              <w:rPr>
                <w:rFonts w:asciiTheme="minorHAnsi" w:hAnsiTheme="minorHAnsi" w:cstheme="minorHAnsi"/>
                <w:sz w:val="16"/>
                <w:szCs w:val="16"/>
              </w:rPr>
              <w:t>m2</w:t>
            </w:r>
          </w:p>
          <w:p w14:paraId="03267477" w14:textId="3AE82A38"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&lt;=100,000</w:t>
            </w:r>
            <w:r w:rsidR="000A766B" w:rsidRPr="000A766B">
              <w:rPr>
                <w:rFonts w:asciiTheme="minorHAnsi" w:hAnsiTheme="minorHAnsi" w:cstheme="minorHAnsi"/>
                <w:sz w:val="16"/>
                <w:szCs w:val="16"/>
              </w:rPr>
              <w:t>m2</w:t>
            </w:r>
          </w:p>
        </w:tc>
        <w:tc>
          <w:tcPr>
            <w:tcW w:w="534" w:type="pct"/>
          </w:tcPr>
          <w:p w14:paraId="754EB7A5" w14:textId="70B0184E"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$10</w:t>
            </w:r>
          </w:p>
        </w:tc>
        <w:tc>
          <w:tcPr>
            <w:tcW w:w="536" w:type="pct"/>
            <w:vMerge/>
          </w:tcPr>
          <w:p w14:paraId="67E81A8B" w14:textId="77777777" w:rsidR="007E6209" w:rsidRPr="000A766B" w:rsidRDefault="007E6209" w:rsidP="000A766B">
            <w:pPr>
              <w:rPr>
                <w:rFonts w:asciiTheme="minorHAnsi" w:hAnsiTheme="minorHAnsi" w:cstheme="minorHAnsi"/>
                <w:sz w:val="16"/>
                <w:szCs w:val="16"/>
              </w:rPr>
            </w:pPr>
          </w:p>
        </w:tc>
        <w:tc>
          <w:tcPr>
            <w:tcW w:w="724" w:type="pct"/>
          </w:tcPr>
          <w:p w14:paraId="4E4F431A" w14:textId="77777777" w:rsidR="007E6209" w:rsidRPr="000A766B" w:rsidRDefault="007E6209" w:rsidP="000A766B">
            <w:pPr>
              <w:rPr>
                <w:rFonts w:asciiTheme="minorHAnsi" w:hAnsiTheme="minorHAnsi" w:cstheme="minorHAnsi"/>
                <w:sz w:val="16"/>
                <w:szCs w:val="16"/>
              </w:rPr>
            </w:pPr>
          </w:p>
        </w:tc>
        <w:tc>
          <w:tcPr>
            <w:tcW w:w="774" w:type="pct"/>
          </w:tcPr>
          <w:p w14:paraId="51CE18E8" w14:textId="16F6D4FD"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&gt;20,000</w:t>
            </w:r>
            <w:r w:rsidR="000A766B" w:rsidRPr="000A766B">
              <w:rPr>
                <w:rFonts w:asciiTheme="minorHAnsi" w:hAnsiTheme="minorHAnsi" w:cstheme="minorHAnsi"/>
                <w:sz w:val="16"/>
                <w:szCs w:val="16"/>
              </w:rPr>
              <w:t>m2</w:t>
            </w:r>
          </w:p>
          <w:p w14:paraId="6A9E5BAA" w14:textId="7142006C"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&lt;=100,000</w:t>
            </w:r>
            <w:r w:rsidR="000A766B" w:rsidRPr="000A766B">
              <w:rPr>
                <w:rFonts w:asciiTheme="minorHAnsi" w:hAnsiTheme="minorHAnsi" w:cstheme="minorHAnsi"/>
                <w:sz w:val="16"/>
                <w:szCs w:val="16"/>
              </w:rPr>
              <w:t>m2</w:t>
            </w:r>
          </w:p>
        </w:tc>
        <w:tc>
          <w:tcPr>
            <w:tcW w:w="467" w:type="pct"/>
          </w:tcPr>
          <w:p w14:paraId="582F6B5D" w14:textId="680FA560" w:rsidR="007E6209" w:rsidRPr="000A766B" w:rsidRDefault="007E6209" w:rsidP="000A766B">
            <w:pPr>
              <w:rPr>
                <w:rFonts w:asciiTheme="minorHAnsi" w:hAnsiTheme="minorHAnsi" w:cstheme="minorHAnsi"/>
                <w:sz w:val="16"/>
                <w:szCs w:val="16"/>
              </w:rPr>
            </w:pPr>
            <w:r w:rsidRPr="000A766B">
              <w:rPr>
                <w:rFonts w:asciiTheme="minorHAnsi" w:hAnsiTheme="minorHAnsi" w:cstheme="minorHAnsi"/>
                <w:sz w:val="16"/>
                <w:szCs w:val="16"/>
              </w:rPr>
              <w:t>$26</w:t>
            </w:r>
          </w:p>
        </w:tc>
      </w:tr>
      <w:tr w:rsidR="000A766B" w:rsidRPr="000A766B" w14:paraId="1FBD168B" w14:textId="77777777" w:rsidTr="000A766B">
        <w:tc>
          <w:tcPr>
            <w:tcW w:w="536" w:type="pct"/>
            <w:vMerge/>
          </w:tcPr>
          <w:p w14:paraId="02295137" w14:textId="77777777" w:rsidR="00B038F4" w:rsidRPr="000A766B" w:rsidRDefault="00B038F4" w:rsidP="000A766B">
            <w:pPr>
              <w:rPr>
                <w:rFonts w:asciiTheme="minorHAnsi" w:hAnsiTheme="minorHAnsi" w:cstheme="minorHAnsi"/>
                <w:sz w:val="16"/>
                <w:szCs w:val="16"/>
              </w:rPr>
            </w:pPr>
          </w:p>
        </w:tc>
        <w:tc>
          <w:tcPr>
            <w:tcW w:w="804" w:type="pct"/>
          </w:tcPr>
          <w:p w14:paraId="061D5851" w14:textId="77777777" w:rsidR="00B038F4" w:rsidRPr="000A766B" w:rsidRDefault="00B038F4" w:rsidP="000A766B">
            <w:pPr>
              <w:rPr>
                <w:rFonts w:asciiTheme="minorHAnsi" w:hAnsiTheme="minorHAnsi" w:cstheme="minorHAnsi"/>
                <w:sz w:val="16"/>
                <w:szCs w:val="16"/>
              </w:rPr>
            </w:pPr>
          </w:p>
        </w:tc>
        <w:tc>
          <w:tcPr>
            <w:tcW w:w="626" w:type="pct"/>
          </w:tcPr>
          <w:p w14:paraId="2ED1CAC9" w14:textId="6FFF7361" w:rsidR="00B038F4" w:rsidRPr="000A766B" w:rsidRDefault="002E6434" w:rsidP="000A766B">
            <w:pPr>
              <w:rPr>
                <w:rFonts w:asciiTheme="minorHAnsi" w:hAnsiTheme="minorHAnsi" w:cstheme="minorHAnsi"/>
                <w:sz w:val="16"/>
                <w:szCs w:val="16"/>
              </w:rPr>
            </w:pPr>
            <w:r w:rsidRPr="000A766B">
              <w:rPr>
                <w:rFonts w:asciiTheme="minorHAnsi" w:hAnsiTheme="minorHAnsi" w:cstheme="minorHAnsi"/>
                <w:sz w:val="16"/>
                <w:szCs w:val="16"/>
              </w:rPr>
              <w:t>&gt;100,000</w:t>
            </w:r>
            <w:r w:rsidR="000A766B" w:rsidRPr="000A766B">
              <w:rPr>
                <w:rFonts w:asciiTheme="minorHAnsi" w:hAnsiTheme="minorHAnsi" w:cstheme="minorHAnsi"/>
                <w:sz w:val="16"/>
                <w:szCs w:val="16"/>
              </w:rPr>
              <w:t>m2</w:t>
            </w:r>
          </w:p>
        </w:tc>
        <w:tc>
          <w:tcPr>
            <w:tcW w:w="534" w:type="pct"/>
          </w:tcPr>
          <w:p w14:paraId="415D43B2" w14:textId="77777777" w:rsidR="00B038F4" w:rsidRPr="000A766B" w:rsidRDefault="002E6434" w:rsidP="000A766B">
            <w:pPr>
              <w:rPr>
                <w:rFonts w:asciiTheme="minorHAnsi" w:hAnsiTheme="minorHAnsi" w:cstheme="minorHAnsi"/>
                <w:sz w:val="16"/>
                <w:szCs w:val="16"/>
              </w:rPr>
            </w:pPr>
            <w:r w:rsidRPr="000A766B">
              <w:rPr>
                <w:rFonts w:asciiTheme="minorHAnsi" w:hAnsiTheme="minorHAnsi" w:cstheme="minorHAnsi"/>
                <w:sz w:val="16"/>
                <w:szCs w:val="16"/>
              </w:rPr>
              <w:t>$4</w:t>
            </w:r>
          </w:p>
        </w:tc>
        <w:tc>
          <w:tcPr>
            <w:tcW w:w="536" w:type="pct"/>
            <w:vMerge/>
          </w:tcPr>
          <w:p w14:paraId="31FAE795" w14:textId="77777777" w:rsidR="00B038F4" w:rsidRPr="000A766B" w:rsidRDefault="00B038F4" w:rsidP="000A766B">
            <w:pPr>
              <w:rPr>
                <w:rFonts w:asciiTheme="minorHAnsi" w:hAnsiTheme="minorHAnsi" w:cstheme="minorHAnsi"/>
                <w:sz w:val="16"/>
                <w:szCs w:val="16"/>
              </w:rPr>
            </w:pPr>
          </w:p>
        </w:tc>
        <w:tc>
          <w:tcPr>
            <w:tcW w:w="724" w:type="pct"/>
          </w:tcPr>
          <w:p w14:paraId="01930E1C" w14:textId="77777777" w:rsidR="00B038F4" w:rsidRPr="000A766B" w:rsidRDefault="00B038F4" w:rsidP="000A766B">
            <w:pPr>
              <w:rPr>
                <w:rFonts w:asciiTheme="minorHAnsi" w:hAnsiTheme="minorHAnsi" w:cstheme="minorHAnsi"/>
                <w:sz w:val="16"/>
                <w:szCs w:val="16"/>
              </w:rPr>
            </w:pPr>
          </w:p>
        </w:tc>
        <w:tc>
          <w:tcPr>
            <w:tcW w:w="774" w:type="pct"/>
          </w:tcPr>
          <w:p w14:paraId="0190E686" w14:textId="5F90A959" w:rsidR="00B038F4" w:rsidRPr="000A766B" w:rsidRDefault="002E6434" w:rsidP="000A766B">
            <w:pPr>
              <w:rPr>
                <w:rFonts w:asciiTheme="minorHAnsi" w:hAnsiTheme="minorHAnsi" w:cstheme="minorHAnsi"/>
                <w:sz w:val="16"/>
                <w:szCs w:val="16"/>
              </w:rPr>
            </w:pPr>
            <w:r w:rsidRPr="000A766B">
              <w:rPr>
                <w:rFonts w:asciiTheme="minorHAnsi" w:hAnsiTheme="minorHAnsi" w:cstheme="minorHAnsi"/>
                <w:sz w:val="16"/>
                <w:szCs w:val="16"/>
              </w:rPr>
              <w:t>&gt;100,000</w:t>
            </w:r>
            <w:r w:rsidR="000A766B" w:rsidRPr="000A766B">
              <w:rPr>
                <w:rFonts w:asciiTheme="minorHAnsi" w:hAnsiTheme="minorHAnsi" w:cstheme="minorHAnsi"/>
                <w:sz w:val="16"/>
                <w:szCs w:val="16"/>
              </w:rPr>
              <w:t>m2</w:t>
            </w:r>
          </w:p>
        </w:tc>
        <w:tc>
          <w:tcPr>
            <w:tcW w:w="467" w:type="pct"/>
          </w:tcPr>
          <w:p w14:paraId="2EE84573" w14:textId="77777777" w:rsidR="00B038F4" w:rsidRPr="000A766B" w:rsidRDefault="002E6434" w:rsidP="000A766B">
            <w:pPr>
              <w:rPr>
                <w:rFonts w:asciiTheme="minorHAnsi" w:hAnsiTheme="minorHAnsi" w:cstheme="minorHAnsi"/>
                <w:sz w:val="16"/>
                <w:szCs w:val="16"/>
              </w:rPr>
            </w:pPr>
            <w:r w:rsidRPr="000A766B">
              <w:rPr>
                <w:rFonts w:asciiTheme="minorHAnsi" w:hAnsiTheme="minorHAnsi" w:cstheme="minorHAnsi"/>
                <w:sz w:val="16"/>
                <w:szCs w:val="16"/>
              </w:rPr>
              <w:t>$7</w:t>
            </w:r>
          </w:p>
        </w:tc>
      </w:tr>
    </w:tbl>
    <w:p w14:paraId="3416A1CF" w14:textId="77777777" w:rsidR="00B038F4" w:rsidRPr="000A766B" w:rsidRDefault="002E6434" w:rsidP="000A766B">
      <w:pPr>
        <w:pStyle w:val="TableNotes"/>
      </w:pPr>
      <w:r w:rsidRPr="000A766B">
        <w:t>Table Notes:</w:t>
      </w:r>
    </w:p>
    <w:p w14:paraId="634A5315" w14:textId="77777777" w:rsidR="00B038F4" w:rsidRPr="000A766B" w:rsidRDefault="002E6434">
      <w:pPr>
        <w:pStyle w:val="TableNotes"/>
        <w:numPr>
          <w:ilvl w:val="0"/>
          <w:numId w:val="87"/>
        </w:numPr>
      </w:pPr>
      <w:r w:rsidRPr="000A766B">
        <w:t>Lots were assumed vacant if the required land was clear of all dwellings and structures, or if these if dwellings or structures were not deemed likely to be affected by an infrastructure project.</w:t>
      </w:r>
    </w:p>
    <w:p w14:paraId="35623CC3" w14:textId="77777777" w:rsidR="00B038F4" w:rsidRPr="000A766B" w:rsidRDefault="002E6434">
      <w:pPr>
        <w:pStyle w:val="TableNotes"/>
        <w:numPr>
          <w:ilvl w:val="0"/>
          <w:numId w:val="87"/>
        </w:numPr>
      </w:pPr>
      <w:r w:rsidRPr="000A766B">
        <w:t>Lots with a zoning not listed in this table were assigned to the most appropriate category.</w:t>
      </w:r>
    </w:p>
    <w:p w14:paraId="14C1C4D5" w14:textId="77777777" w:rsidR="00B038F4" w:rsidRPr="000A766B" w:rsidRDefault="002E6434">
      <w:pPr>
        <w:pStyle w:val="TableNotes"/>
        <w:numPr>
          <w:ilvl w:val="0"/>
          <w:numId w:val="87"/>
        </w:numPr>
      </w:pPr>
      <w:r w:rsidRPr="000A766B">
        <w:t>Distance from the GPO is based on road network distance, not a Euclidean distance.</w:t>
      </w:r>
    </w:p>
    <w:p w14:paraId="68A8D77F" w14:textId="77777777" w:rsidR="00B038F4" w:rsidRPr="000A766B" w:rsidRDefault="002E6434">
      <w:pPr>
        <w:pStyle w:val="TableNotes"/>
        <w:numPr>
          <w:ilvl w:val="0"/>
          <w:numId w:val="87"/>
        </w:numPr>
      </w:pPr>
      <w:r w:rsidRPr="000A766B">
        <w:t>Site area is based on the total lot area, not the area of land required for infrastructure purposes. Lots outside of the size dimensions listed in this table were assigned the most appropriate category.</w:t>
      </w:r>
    </w:p>
    <w:p w14:paraId="30602537" w14:textId="77777777" w:rsidR="00B038F4" w:rsidRPr="000A766B" w:rsidRDefault="002E6434">
      <w:pPr>
        <w:pStyle w:val="TableNotes"/>
        <w:numPr>
          <w:ilvl w:val="0"/>
          <w:numId w:val="87"/>
        </w:numPr>
      </w:pPr>
      <w:r w:rsidRPr="000A766B">
        <w:t>Based on analysed sales data, and represented as at 30 June 2016, riverfront properties specifically in Groups 1, 2, 3, 4, 5, 12A and 14 (and within a 12km radius from the CBD) had a factor of 2.5 applied to the standard base rate.</w:t>
      </w:r>
    </w:p>
    <w:p w14:paraId="2544C837" w14:textId="77777777" w:rsidR="00CB29CC" w:rsidRPr="000A766B" w:rsidRDefault="00CB29CC" w:rsidP="000A766B"/>
    <w:p w14:paraId="2130DE74" w14:textId="79B65AC9" w:rsidR="00B038F4" w:rsidRPr="00600282" w:rsidRDefault="002E6434" w:rsidP="000A766B">
      <w:pPr>
        <w:pStyle w:val="Caption"/>
      </w:pPr>
      <w:r w:rsidRPr="00600282">
        <w:t>Table 5.</w:t>
      </w:r>
      <w:r w:rsidR="000A3032" w:rsidRPr="00600282">
        <w:t>3</w:t>
      </w:r>
      <w:r w:rsidRPr="00600282">
        <w:t>.9.2</w:t>
      </w:r>
      <w:r w:rsidRPr="00600282">
        <w:rPr>
          <w:rFonts w:cs="Arial"/>
        </w:rPr>
        <w:t>—</w:t>
      </w:r>
      <w:r w:rsidRPr="00600282">
        <w:t>Overriding base rates for constraints in the biodiversity</w:t>
      </w:r>
      <w:r w:rsidR="00632045">
        <w:rPr>
          <w:rStyle w:val="FootnoteReference"/>
        </w:rPr>
        <w:footnoteReference w:id="2"/>
      </w:r>
      <w:r w:rsidRPr="00600282">
        <w:t>, wetland</w:t>
      </w:r>
      <w:r w:rsidR="00632045">
        <w:rPr>
          <w:rStyle w:val="FootnoteReference"/>
        </w:rPr>
        <w:footnoteReference w:id="3"/>
      </w:r>
      <w:r w:rsidRPr="00600282">
        <w:rPr>
          <w:position w:val="7"/>
          <w:sz w:val="13"/>
          <w:szCs w:val="13"/>
        </w:rPr>
        <w:t xml:space="preserve"> </w:t>
      </w:r>
      <w:r w:rsidRPr="00600282">
        <w:t>or waterway</w:t>
      </w:r>
      <w:r w:rsidR="00632045">
        <w:rPr>
          <w:rStyle w:val="FootnoteReference"/>
        </w:rPr>
        <w:footnoteReference w:id="4"/>
      </w:r>
      <w:r w:rsidRPr="00600282">
        <w:rPr>
          <w:position w:val="7"/>
          <w:sz w:val="13"/>
          <w:szCs w:val="13"/>
        </w:rPr>
        <w:t xml:space="preserve"> </w:t>
      </w:r>
      <w:r w:rsidRPr="00600282">
        <w:t>overlays in City Plan 2014</w:t>
      </w:r>
    </w:p>
    <w:tbl>
      <w:tblPr>
        <w:tblStyle w:val="LGIPEMTable"/>
        <w:tblW w:w="5000" w:type="pct"/>
        <w:tblLook w:val="01E0" w:firstRow="1" w:lastRow="1" w:firstColumn="1" w:lastColumn="1" w:noHBand="0" w:noVBand="0"/>
        <w:tblCaption w:val="Table 5.2.9.2—Overriding base rates for constraints in the biodiversity2, wetland3 or waterway4 overlays in City Plan 2014"/>
        <w:tblDescription w:val="Overriding base rates for constraints in the biodiversity , wetland  or waterway  overlays in City Plan 2014"/>
      </w:tblPr>
      <w:tblGrid>
        <w:gridCol w:w="4368"/>
        <w:gridCol w:w="1317"/>
        <w:gridCol w:w="1319"/>
        <w:gridCol w:w="1319"/>
        <w:gridCol w:w="1319"/>
      </w:tblGrid>
      <w:tr w:rsidR="000A766B" w:rsidRPr="00600282" w14:paraId="4308FD4E" w14:textId="77777777" w:rsidTr="000A766B">
        <w:trPr>
          <w:cnfStyle w:val="100000000000" w:firstRow="1" w:lastRow="0" w:firstColumn="0" w:lastColumn="0" w:oddVBand="0" w:evenVBand="0" w:oddHBand="0" w:evenHBand="0" w:firstRowFirstColumn="0" w:firstRowLastColumn="0" w:lastRowFirstColumn="0" w:lastRowLastColumn="0"/>
        </w:trPr>
        <w:tc>
          <w:tcPr>
            <w:tcW w:w="2265" w:type="pct"/>
          </w:tcPr>
          <w:p w14:paraId="6AD2B984" w14:textId="30A84A85" w:rsidR="00B038F4" w:rsidRPr="00600282" w:rsidRDefault="002E6434" w:rsidP="000A766B">
            <w:pPr>
              <w:rPr>
                <w:rFonts w:cs="Arial"/>
                <w:sz w:val="13"/>
                <w:szCs w:val="13"/>
              </w:rPr>
            </w:pPr>
            <w:r w:rsidRPr="00600282">
              <w:t>Size of lot in Constraint to be acquired</w:t>
            </w:r>
            <w:r w:rsidR="00632045">
              <w:rPr>
                <w:rStyle w:val="FootnoteReference"/>
              </w:rPr>
              <w:footnoteReference w:id="5"/>
            </w:r>
          </w:p>
        </w:tc>
        <w:tc>
          <w:tcPr>
            <w:tcW w:w="683" w:type="pct"/>
          </w:tcPr>
          <w:p w14:paraId="3123F1B1" w14:textId="77777777" w:rsidR="00B038F4" w:rsidRPr="00600282" w:rsidRDefault="002E6434" w:rsidP="000A766B">
            <w:pPr>
              <w:rPr>
                <w:rFonts w:cs="Arial"/>
                <w:szCs w:val="20"/>
              </w:rPr>
            </w:pPr>
            <w:r w:rsidRPr="00600282">
              <w:t>0-1ha</w:t>
            </w:r>
          </w:p>
        </w:tc>
        <w:tc>
          <w:tcPr>
            <w:tcW w:w="684" w:type="pct"/>
          </w:tcPr>
          <w:p w14:paraId="4AFBED24" w14:textId="77777777" w:rsidR="00B038F4" w:rsidRPr="00600282" w:rsidRDefault="002E6434" w:rsidP="000A766B">
            <w:pPr>
              <w:rPr>
                <w:rFonts w:cs="Arial"/>
                <w:szCs w:val="20"/>
              </w:rPr>
            </w:pPr>
            <w:r w:rsidRPr="00600282">
              <w:t>&gt;1h-5ha</w:t>
            </w:r>
          </w:p>
        </w:tc>
        <w:tc>
          <w:tcPr>
            <w:tcW w:w="684" w:type="pct"/>
          </w:tcPr>
          <w:p w14:paraId="3DC54FC0" w14:textId="77777777" w:rsidR="00B038F4" w:rsidRPr="00600282" w:rsidRDefault="002E6434" w:rsidP="000A766B">
            <w:pPr>
              <w:rPr>
                <w:rFonts w:cs="Arial"/>
                <w:szCs w:val="20"/>
              </w:rPr>
            </w:pPr>
            <w:r w:rsidRPr="00600282">
              <w:t>&gt;5ha-25ha</w:t>
            </w:r>
          </w:p>
        </w:tc>
        <w:tc>
          <w:tcPr>
            <w:tcW w:w="684" w:type="pct"/>
          </w:tcPr>
          <w:p w14:paraId="55915223" w14:textId="77777777" w:rsidR="00B038F4" w:rsidRPr="00600282" w:rsidRDefault="002E6434" w:rsidP="000A766B">
            <w:pPr>
              <w:rPr>
                <w:rFonts w:cs="Arial"/>
                <w:szCs w:val="20"/>
              </w:rPr>
            </w:pPr>
            <w:r w:rsidRPr="00600282">
              <w:t>&gt;25ha</w:t>
            </w:r>
          </w:p>
        </w:tc>
      </w:tr>
      <w:tr w:rsidR="00B038F4" w:rsidRPr="00600282" w14:paraId="6F7A7F40" w14:textId="77777777" w:rsidTr="000A766B">
        <w:tc>
          <w:tcPr>
            <w:tcW w:w="2265" w:type="pct"/>
          </w:tcPr>
          <w:p w14:paraId="4AEA6517" w14:textId="6B8F4D9D" w:rsidR="00B038F4" w:rsidRPr="00600282" w:rsidRDefault="002E6434" w:rsidP="000A766B">
            <w:pPr>
              <w:rPr>
                <w:rFonts w:cs="Arial"/>
                <w:sz w:val="13"/>
                <w:szCs w:val="13"/>
              </w:rPr>
            </w:pPr>
            <w:r w:rsidRPr="00600282">
              <w:rPr>
                <w:b/>
              </w:rPr>
              <w:t>Constrained land rate</w:t>
            </w:r>
            <w:r w:rsidR="00632045">
              <w:rPr>
                <w:rStyle w:val="FootnoteReference"/>
                <w:b/>
              </w:rPr>
              <w:footnoteReference w:id="6"/>
            </w:r>
          </w:p>
        </w:tc>
        <w:tc>
          <w:tcPr>
            <w:tcW w:w="683" w:type="pct"/>
          </w:tcPr>
          <w:p w14:paraId="1D34EF56" w14:textId="77777777" w:rsidR="00B038F4" w:rsidRPr="00600282" w:rsidRDefault="002E6434" w:rsidP="000A766B">
            <w:pPr>
              <w:rPr>
                <w:rFonts w:cs="Arial"/>
                <w:sz w:val="13"/>
                <w:szCs w:val="13"/>
              </w:rPr>
            </w:pPr>
            <w:r w:rsidRPr="00600282">
              <w:t>$15/m</w:t>
            </w:r>
            <w:r w:rsidRPr="00600282">
              <w:rPr>
                <w:position w:val="6"/>
                <w:sz w:val="13"/>
              </w:rPr>
              <w:t>2</w:t>
            </w:r>
          </w:p>
        </w:tc>
        <w:tc>
          <w:tcPr>
            <w:tcW w:w="684" w:type="pct"/>
          </w:tcPr>
          <w:p w14:paraId="12CE70C4" w14:textId="77777777" w:rsidR="00B038F4" w:rsidRPr="00600282" w:rsidRDefault="002E6434" w:rsidP="000A766B">
            <w:pPr>
              <w:rPr>
                <w:rFonts w:cs="Arial"/>
                <w:sz w:val="13"/>
                <w:szCs w:val="13"/>
              </w:rPr>
            </w:pPr>
            <w:r w:rsidRPr="00600282">
              <w:t>$10/m</w:t>
            </w:r>
            <w:r w:rsidRPr="00600282">
              <w:rPr>
                <w:position w:val="6"/>
                <w:sz w:val="13"/>
              </w:rPr>
              <w:t>2</w:t>
            </w:r>
          </w:p>
        </w:tc>
        <w:tc>
          <w:tcPr>
            <w:tcW w:w="684" w:type="pct"/>
          </w:tcPr>
          <w:p w14:paraId="14C8BD5D" w14:textId="77777777" w:rsidR="00B038F4" w:rsidRPr="00600282" w:rsidRDefault="002E6434" w:rsidP="000A766B">
            <w:pPr>
              <w:rPr>
                <w:rFonts w:cs="Arial"/>
                <w:sz w:val="13"/>
                <w:szCs w:val="13"/>
              </w:rPr>
            </w:pPr>
            <w:r w:rsidRPr="00600282">
              <w:t>$3/m</w:t>
            </w:r>
            <w:r w:rsidRPr="00600282">
              <w:rPr>
                <w:position w:val="6"/>
                <w:sz w:val="13"/>
              </w:rPr>
              <w:t>2</w:t>
            </w:r>
          </w:p>
        </w:tc>
        <w:tc>
          <w:tcPr>
            <w:tcW w:w="684" w:type="pct"/>
          </w:tcPr>
          <w:p w14:paraId="74154810" w14:textId="77777777" w:rsidR="00B038F4" w:rsidRPr="00600282" w:rsidRDefault="002E6434" w:rsidP="000A766B">
            <w:pPr>
              <w:rPr>
                <w:rFonts w:cs="Arial"/>
                <w:sz w:val="13"/>
                <w:szCs w:val="13"/>
              </w:rPr>
            </w:pPr>
            <w:r w:rsidRPr="00600282">
              <w:t>$1/m</w:t>
            </w:r>
            <w:r w:rsidRPr="00600282">
              <w:rPr>
                <w:position w:val="6"/>
                <w:sz w:val="13"/>
              </w:rPr>
              <w:t>2</w:t>
            </w:r>
          </w:p>
        </w:tc>
      </w:tr>
    </w:tbl>
    <w:p w14:paraId="34627554" w14:textId="77777777" w:rsidR="00E16EDC" w:rsidRPr="00600282" w:rsidRDefault="00E16EDC" w:rsidP="00587358"/>
    <w:p w14:paraId="403BF0FB" w14:textId="7DA04659" w:rsidR="00B038F4" w:rsidRPr="00600282" w:rsidRDefault="002E6434" w:rsidP="000A766B">
      <w:pPr>
        <w:pStyle w:val="Caption"/>
      </w:pPr>
      <w:r w:rsidRPr="00600282">
        <w:lastRenderedPageBreak/>
        <w:t>Table 5.</w:t>
      </w:r>
      <w:r w:rsidR="000A3032" w:rsidRPr="00600282">
        <w:t>3</w:t>
      </w:r>
      <w:r w:rsidRPr="00600282">
        <w:t>.9.3</w:t>
      </w:r>
      <w:r w:rsidRPr="00600282">
        <w:rPr>
          <w:rFonts w:cs="Arial"/>
        </w:rPr>
        <w:t>—</w:t>
      </w:r>
      <w:r w:rsidRPr="00600282">
        <w:t>Base rate factor for constrained areas in the flooding</w:t>
      </w:r>
      <w:r w:rsidR="00632045">
        <w:rPr>
          <w:rStyle w:val="FootnoteReference"/>
        </w:rPr>
        <w:footnoteReference w:id="7"/>
      </w:r>
      <w:r w:rsidRPr="00600282">
        <w:rPr>
          <w:position w:val="7"/>
          <w:sz w:val="13"/>
          <w:szCs w:val="13"/>
        </w:rPr>
        <w:t xml:space="preserve"> </w:t>
      </w:r>
      <w:r w:rsidRPr="00600282">
        <w:t>and heritage</w:t>
      </w:r>
      <w:r w:rsidR="00632045">
        <w:rPr>
          <w:rStyle w:val="FootnoteReference"/>
        </w:rPr>
        <w:footnoteReference w:id="8"/>
      </w:r>
      <w:r w:rsidRPr="00600282">
        <w:rPr>
          <w:position w:val="7"/>
          <w:sz w:val="13"/>
          <w:szCs w:val="13"/>
        </w:rPr>
        <w:t xml:space="preserve"> </w:t>
      </w:r>
      <w:r w:rsidRPr="00600282">
        <w:t>overlays in City Plan 2014</w:t>
      </w:r>
    </w:p>
    <w:tbl>
      <w:tblPr>
        <w:tblStyle w:val="LGIPEMTable"/>
        <w:tblW w:w="5000" w:type="pct"/>
        <w:tblLook w:val="01E0" w:firstRow="1" w:lastRow="1" w:firstColumn="1" w:lastColumn="1" w:noHBand="0" w:noVBand="0"/>
        <w:tblCaption w:val="Table 5.2.9.3—Base rate factor for constrained areas in the flooding7 and heritage8 overlays in City Plan 2014"/>
        <w:tblDescription w:val="Base rate factor for constrained areas in the flooding  and heritage  overlays in City Plan 2014"/>
      </w:tblPr>
      <w:tblGrid>
        <w:gridCol w:w="2411"/>
        <w:gridCol w:w="1807"/>
        <w:gridCol w:w="1084"/>
        <w:gridCol w:w="1086"/>
        <w:gridCol w:w="1086"/>
        <w:gridCol w:w="1086"/>
        <w:gridCol w:w="1082"/>
      </w:tblGrid>
      <w:tr w:rsidR="000A766B" w:rsidRPr="00600282" w14:paraId="511797B3" w14:textId="77777777" w:rsidTr="000A766B">
        <w:trPr>
          <w:cnfStyle w:val="100000000000" w:firstRow="1" w:lastRow="0" w:firstColumn="0" w:lastColumn="0" w:oddVBand="0" w:evenVBand="0" w:oddHBand="0" w:evenHBand="0" w:firstRowFirstColumn="0" w:firstRowLastColumn="0" w:lastRowFirstColumn="0" w:lastRowLastColumn="0"/>
        </w:trPr>
        <w:tc>
          <w:tcPr>
            <w:tcW w:w="1251" w:type="pct"/>
          </w:tcPr>
          <w:p w14:paraId="5698A260" w14:textId="77777777" w:rsidR="00B038F4" w:rsidRPr="00600282" w:rsidRDefault="002E6434" w:rsidP="000A766B">
            <w:pPr>
              <w:rPr>
                <w:rFonts w:cs="Arial"/>
                <w:szCs w:val="20"/>
              </w:rPr>
            </w:pPr>
            <w:r w:rsidRPr="00600282">
              <w:t>Constraint (excludes Riverfront Property)</w:t>
            </w:r>
          </w:p>
        </w:tc>
        <w:tc>
          <w:tcPr>
            <w:tcW w:w="937" w:type="pct"/>
          </w:tcPr>
          <w:p w14:paraId="389A2ADF" w14:textId="3A01D105" w:rsidR="00B038F4" w:rsidRPr="00600282" w:rsidRDefault="002E6434" w:rsidP="000A766B">
            <w:pPr>
              <w:rPr>
                <w:rFonts w:cs="Arial"/>
                <w:szCs w:val="20"/>
              </w:rPr>
            </w:pPr>
            <w:r w:rsidRPr="00600282">
              <w:t>Equivalent ARI</w:t>
            </w:r>
            <w:r w:rsidR="00632045">
              <w:rPr>
                <w:rStyle w:val="FootnoteReference"/>
              </w:rPr>
              <w:footnoteReference w:id="9"/>
            </w:r>
            <w:r w:rsidRPr="00600282">
              <w:rPr>
                <w:position w:val="7"/>
                <w:sz w:val="13"/>
              </w:rPr>
              <w:t xml:space="preserve"> </w:t>
            </w:r>
            <w:r w:rsidRPr="00600282">
              <w:t>flood event</w:t>
            </w:r>
          </w:p>
        </w:tc>
        <w:tc>
          <w:tcPr>
            <w:tcW w:w="562" w:type="pct"/>
          </w:tcPr>
          <w:p w14:paraId="0D6B795E" w14:textId="77777777" w:rsidR="00B038F4" w:rsidRPr="00600282" w:rsidRDefault="002E6434" w:rsidP="000A766B">
            <w:pPr>
              <w:rPr>
                <w:rFonts w:cs="Arial"/>
                <w:szCs w:val="20"/>
              </w:rPr>
            </w:pPr>
            <w:r w:rsidRPr="00600282">
              <w:t>Group 1 (0-8km)</w:t>
            </w:r>
          </w:p>
        </w:tc>
        <w:tc>
          <w:tcPr>
            <w:tcW w:w="563" w:type="pct"/>
          </w:tcPr>
          <w:p w14:paraId="16F3EBB9" w14:textId="49DC94FD" w:rsidR="00B038F4" w:rsidRPr="00600282" w:rsidRDefault="002E6434" w:rsidP="000A766B">
            <w:pPr>
              <w:rPr>
                <w:rFonts w:cs="Arial"/>
                <w:szCs w:val="20"/>
              </w:rPr>
            </w:pPr>
            <w:r w:rsidRPr="00600282">
              <w:t>Group 1</w:t>
            </w:r>
            <w:r w:rsidR="000A766B">
              <w:t xml:space="preserve"> </w:t>
            </w:r>
            <w:r w:rsidRPr="00600282">
              <w:t>(&gt;8 km)</w:t>
            </w:r>
          </w:p>
        </w:tc>
        <w:tc>
          <w:tcPr>
            <w:tcW w:w="563" w:type="pct"/>
          </w:tcPr>
          <w:p w14:paraId="678A8E20" w14:textId="15664A00" w:rsidR="00B038F4" w:rsidRPr="00600282" w:rsidRDefault="002E6434" w:rsidP="000A766B">
            <w:pPr>
              <w:rPr>
                <w:rFonts w:cs="Arial"/>
                <w:szCs w:val="20"/>
              </w:rPr>
            </w:pPr>
            <w:r w:rsidRPr="00600282">
              <w:t>Groups 2-14</w:t>
            </w:r>
            <w:r w:rsidR="000A766B">
              <w:br/>
            </w:r>
            <w:r w:rsidRPr="00600282">
              <w:t>(0-1ha)</w:t>
            </w:r>
          </w:p>
        </w:tc>
        <w:tc>
          <w:tcPr>
            <w:tcW w:w="563" w:type="pct"/>
          </w:tcPr>
          <w:p w14:paraId="18DB87F0" w14:textId="57ED0A40" w:rsidR="00B038F4" w:rsidRPr="00600282" w:rsidRDefault="002E6434" w:rsidP="000A766B">
            <w:pPr>
              <w:rPr>
                <w:rFonts w:cs="Arial"/>
                <w:szCs w:val="20"/>
              </w:rPr>
            </w:pPr>
            <w:r w:rsidRPr="00600282">
              <w:t>Groups 2-14</w:t>
            </w:r>
            <w:r w:rsidR="000A766B">
              <w:br/>
            </w:r>
            <w:r w:rsidRPr="00600282">
              <w:t>(1-5ha)</w:t>
            </w:r>
          </w:p>
        </w:tc>
        <w:tc>
          <w:tcPr>
            <w:tcW w:w="563" w:type="pct"/>
          </w:tcPr>
          <w:p w14:paraId="075132D4" w14:textId="4A4D7F0E" w:rsidR="00B038F4" w:rsidRPr="00600282" w:rsidRDefault="002E6434" w:rsidP="000A766B">
            <w:pPr>
              <w:rPr>
                <w:rFonts w:cs="Arial"/>
                <w:szCs w:val="20"/>
              </w:rPr>
            </w:pPr>
            <w:r w:rsidRPr="00600282">
              <w:t>Groups 2-14</w:t>
            </w:r>
            <w:r w:rsidR="000A766B">
              <w:br/>
            </w:r>
            <w:r w:rsidRPr="00600282">
              <w:t>(&gt;5ha)</w:t>
            </w:r>
          </w:p>
        </w:tc>
      </w:tr>
      <w:tr w:rsidR="000A766B" w:rsidRPr="00600282" w14:paraId="471BED90" w14:textId="77777777" w:rsidTr="000A766B">
        <w:tc>
          <w:tcPr>
            <w:tcW w:w="1251" w:type="pct"/>
          </w:tcPr>
          <w:p w14:paraId="1123A012" w14:textId="77777777" w:rsidR="00B038F4" w:rsidRPr="00600282" w:rsidRDefault="002E6434" w:rsidP="000A766B">
            <w:pPr>
              <w:rPr>
                <w:rFonts w:cs="Arial"/>
                <w:szCs w:val="20"/>
              </w:rPr>
            </w:pPr>
            <w:r w:rsidRPr="00600282">
              <w:t>Flood overlay (Planning Area 1)</w:t>
            </w:r>
          </w:p>
        </w:tc>
        <w:tc>
          <w:tcPr>
            <w:tcW w:w="937" w:type="pct"/>
          </w:tcPr>
          <w:p w14:paraId="1EC0978D" w14:textId="77777777" w:rsidR="00B038F4" w:rsidRPr="00600282" w:rsidRDefault="002E6434" w:rsidP="000A766B">
            <w:pPr>
              <w:rPr>
                <w:rFonts w:cs="Arial"/>
                <w:szCs w:val="20"/>
              </w:rPr>
            </w:pPr>
            <w:r w:rsidRPr="00600282">
              <w:t>1 in 10yr</w:t>
            </w:r>
          </w:p>
        </w:tc>
        <w:tc>
          <w:tcPr>
            <w:tcW w:w="562" w:type="pct"/>
          </w:tcPr>
          <w:p w14:paraId="5D82BADC" w14:textId="77777777" w:rsidR="00B038F4" w:rsidRPr="00600282" w:rsidRDefault="002E6434" w:rsidP="000A766B">
            <w:pPr>
              <w:rPr>
                <w:rFonts w:cs="Arial"/>
                <w:szCs w:val="20"/>
              </w:rPr>
            </w:pPr>
            <w:r w:rsidRPr="00600282">
              <w:t>75%</w:t>
            </w:r>
          </w:p>
        </w:tc>
        <w:tc>
          <w:tcPr>
            <w:tcW w:w="563" w:type="pct"/>
          </w:tcPr>
          <w:p w14:paraId="7B47846D" w14:textId="77777777" w:rsidR="00B038F4" w:rsidRPr="00600282" w:rsidRDefault="002E6434" w:rsidP="000A766B">
            <w:pPr>
              <w:rPr>
                <w:rFonts w:cs="Arial"/>
                <w:szCs w:val="20"/>
              </w:rPr>
            </w:pPr>
            <w:r w:rsidRPr="00600282">
              <w:t>60%</w:t>
            </w:r>
          </w:p>
        </w:tc>
        <w:tc>
          <w:tcPr>
            <w:tcW w:w="563" w:type="pct"/>
          </w:tcPr>
          <w:p w14:paraId="01B04921" w14:textId="77777777" w:rsidR="00B038F4" w:rsidRPr="00600282" w:rsidRDefault="002E6434" w:rsidP="000A766B">
            <w:pPr>
              <w:rPr>
                <w:rFonts w:cs="Arial"/>
                <w:szCs w:val="20"/>
              </w:rPr>
            </w:pPr>
            <w:r w:rsidRPr="00600282">
              <w:t>70%</w:t>
            </w:r>
          </w:p>
        </w:tc>
        <w:tc>
          <w:tcPr>
            <w:tcW w:w="563" w:type="pct"/>
          </w:tcPr>
          <w:p w14:paraId="62F23075" w14:textId="77777777" w:rsidR="00B038F4" w:rsidRPr="00600282" w:rsidRDefault="002E6434" w:rsidP="000A766B">
            <w:pPr>
              <w:rPr>
                <w:rFonts w:cs="Arial"/>
                <w:szCs w:val="20"/>
              </w:rPr>
            </w:pPr>
            <w:r w:rsidRPr="00600282">
              <w:t>60%</w:t>
            </w:r>
          </w:p>
        </w:tc>
        <w:tc>
          <w:tcPr>
            <w:tcW w:w="563" w:type="pct"/>
          </w:tcPr>
          <w:p w14:paraId="0039DE90" w14:textId="77777777" w:rsidR="00B038F4" w:rsidRPr="00600282" w:rsidRDefault="002E6434" w:rsidP="000A766B">
            <w:pPr>
              <w:rPr>
                <w:rFonts w:cs="Arial"/>
                <w:szCs w:val="20"/>
              </w:rPr>
            </w:pPr>
            <w:r w:rsidRPr="00600282">
              <w:t>50%</w:t>
            </w:r>
          </w:p>
        </w:tc>
      </w:tr>
      <w:tr w:rsidR="000A766B" w:rsidRPr="00600282" w14:paraId="5EF12CB9" w14:textId="77777777" w:rsidTr="000A766B">
        <w:tc>
          <w:tcPr>
            <w:tcW w:w="1251" w:type="pct"/>
          </w:tcPr>
          <w:p w14:paraId="15759072" w14:textId="77777777" w:rsidR="00B038F4" w:rsidRPr="00600282" w:rsidRDefault="002E6434" w:rsidP="000A766B">
            <w:pPr>
              <w:rPr>
                <w:rFonts w:cs="Arial"/>
                <w:szCs w:val="20"/>
              </w:rPr>
            </w:pPr>
            <w:r w:rsidRPr="00600282">
              <w:t>Flood overlay (Planning Area 2)</w:t>
            </w:r>
          </w:p>
        </w:tc>
        <w:tc>
          <w:tcPr>
            <w:tcW w:w="937" w:type="pct"/>
          </w:tcPr>
          <w:p w14:paraId="5A333330" w14:textId="77777777" w:rsidR="00B038F4" w:rsidRPr="00600282" w:rsidRDefault="002E6434" w:rsidP="000A766B">
            <w:pPr>
              <w:rPr>
                <w:rFonts w:cs="Arial"/>
                <w:szCs w:val="20"/>
              </w:rPr>
            </w:pPr>
            <w:r w:rsidRPr="00600282">
              <w:t>1 in 20yr</w:t>
            </w:r>
          </w:p>
        </w:tc>
        <w:tc>
          <w:tcPr>
            <w:tcW w:w="562" w:type="pct"/>
          </w:tcPr>
          <w:p w14:paraId="793FA71A" w14:textId="77777777" w:rsidR="00B038F4" w:rsidRPr="00600282" w:rsidRDefault="002E6434" w:rsidP="000A766B">
            <w:pPr>
              <w:rPr>
                <w:rFonts w:cs="Arial"/>
                <w:szCs w:val="20"/>
              </w:rPr>
            </w:pPr>
            <w:r w:rsidRPr="00600282">
              <w:t>80%</w:t>
            </w:r>
          </w:p>
        </w:tc>
        <w:tc>
          <w:tcPr>
            <w:tcW w:w="563" w:type="pct"/>
          </w:tcPr>
          <w:p w14:paraId="19FA9B84" w14:textId="77777777" w:rsidR="00B038F4" w:rsidRPr="00600282" w:rsidRDefault="002E6434" w:rsidP="000A766B">
            <w:pPr>
              <w:rPr>
                <w:rFonts w:cs="Arial"/>
                <w:szCs w:val="20"/>
              </w:rPr>
            </w:pPr>
            <w:r w:rsidRPr="00600282">
              <w:t>70%</w:t>
            </w:r>
          </w:p>
        </w:tc>
        <w:tc>
          <w:tcPr>
            <w:tcW w:w="563" w:type="pct"/>
          </w:tcPr>
          <w:p w14:paraId="3E2CCF3A" w14:textId="77777777" w:rsidR="00B038F4" w:rsidRPr="00600282" w:rsidRDefault="002E6434" w:rsidP="000A766B">
            <w:pPr>
              <w:rPr>
                <w:rFonts w:cs="Arial"/>
                <w:szCs w:val="20"/>
              </w:rPr>
            </w:pPr>
            <w:r w:rsidRPr="00600282">
              <w:t>75%</w:t>
            </w:r>
          </w:p>
        </w:tc>
        <w:tc>
          <w:tcPr>
            <w:tcW w:w="563" w:type="pct"/>
          </w:tcPr>
          <w:p w14:paraId="5816A75B" w14:textId="77777777" w:rsidR="00B038F4" w:rsidRPr="00600282" w:rsidRDefault="002E6434" w:rsidP="000A766B">
            <w:pPr>
              <w:rPr>
                <w:rFonts w:cs="Arial"/>
                <w:szCs w:val="20"/>
              </w:rPr>
            </w:pPr>
            <w:r w:rsidRPr="00600282">
              <w:t>65%</w:t>
            </w:r>
          </w:p>
        </w:tc>
        <w:tc>
          <w:tcPr>
            <w:tcW w:w="563" w:type="pct"/>
          </w:tcPr>
          <w:p w14:paraId="781F2C3E" w14:textId="77777777" w:rsidR="00B038F4" w:rsidRPr="00600282" w:rsidRDefault="002E6434" w:rsidP="000A766B">
            <w:pPr>
              <w:rPr>
                <w:rFonts w:cs="Arial"/>
                <w:szCs w:val="20"/>
              </w:rPr>
            </w:pPr>
            <w:r w:rsidRPr="00600282">
              <w:t>55%</w:t>
            </w:r>
          </w:p>
        </w:tc>
      </w:tr>
      <w:tr w:rsidR="000A766B" w:rsidRPr="00600282" w14:paraId="54D48AEC" w14:textId="77777777" w:rsidTr="000A766B">
        <w:tc>
          <w:tcPr>
            <w:tcW w:w="1251" w:type="pct"/>
          </w:tcPr>
          <w:p w14:paraId="654DAC1E" w14:textId="77777777" w:rsidR="00B038F4" w:rsidRPr="00600282" w:rsidRDefault="002E6434" w:rsidP="000A766B">
            <w:pPr>
              <w:rPr>
                <w:rFonts w:cs="Arial"/>
                <w:szCs w:val="20"/>
              </w:rPr>
            </w:pPr>
            <w:r w:rsidRPr="00600282">
              <w:t>Flood overlay (Planning Area 3)</w:t>
            </w:r>
          </w:p>
        </w:tc>
        <w:tc>
          <w:tcPr>
            <w:tcW w:w="937" w:type="pct"/>
          </w:tcPr>
          <w:p w14:paraId="6FD0DEDA" w14:textId="77777777" w:rsidR="00B038F4" w:rsidRPr="00600282" w:rsidRDefault="002E6434" w:rsidP="000A766B">
            <w:pPr>
              <w:rPr>
                <w:rFonts w:cs="Arial"/>
                <w:szCs w:val="20"/>
              </w:rPr>
            </w:pPr>
            <w:r w:rsidRPr="00600282">
              <w:t>1 in 50yr</w:t>
            </w:r>
          </w:p>
        </w:tc>
        <w:tc>
          <w:tcPr>
            <w:tcW w:w="562" w:type="pct"/>
          </w:tcPr>
          <w:p w14:paraId="3B0236E0" w14:textId="77777777" w:rsidR="00B038F4" w:rsidRPr="00600282" w:rsidRDefault="002E6434" w:rsidP="000A766B">
            <w:pPr>
              <w:rPr>
                <w:rFonts w:cs="Arial"/>
                <w:szCs w:val="20"/>
              </w:rPr>
            </w:pPr>
            <w:r w:rsidRPr="00600282">
              <w:t>85%</w:t>
            </w:r>
          </w:p>
        </w:tc>
        <w:tc>
          <w:tcPr>
            <w:tcW w:w="563" w:type="pct"/>
          </w:tcPr>
          <w:p w14:paraId="5EFFF595" w14:textId="77777777" w:rsidR="00B038F4" w:rsidRPr="00600282" w:rsidRDefault="002E6434" w:rsidP="000A766B">
            <w:pPr>
              <w:rPr>
                <w:rFonts w:cs="Arial"/>
                <w:szCs w:val="20"/>
              </w:rPr>
            </w:pPr>
            <w:r w:rsidRPr="00600282">
              <w:t>80%</w:t>
            </w:r>
          </w:p>
        </w:tc>
        <w:tc>
          <w:tcPr>
            <w:tcW w:w="563" w:type="pct"/>
          </w:tcPr>
          <w:p w14:paraId="1C7D368A" w14:textId="77777777" w:rsidR="00B038F4" w:rsidRPr="00600282" w:rsidRDefault="002E6434" w:rsidP="000A766B">
            <w:pPr>
              <w:rPr>
                <w:rFonts w:cs="Arial"/>
                <w:szCs w:val="20"/>
              </w:rPr>
            </w:pPr>
            <w:r w:rsidRPr="00600282">
              <w:t>80%</w:t>
            </w:r>
          </w:p>
        </w:tc>
        <w:tc>
          <w:tcPr>
            <w:tcW w:w="563" w:type="pct"/>
          </w:tcPr>
          <w:p w14:paraId="0AA204B5" w14:textId="77777777" w:rsidR="00B038F4" w:rsidRPr="00600282" w:rsidRDefault="002E6434" w:rsidP="000A766B">
            <w:pPr>
              <w:rPr>
                <w:rFonts w:cs="Arial"/>
                <w:szCs w:val="20"/>
              </w:rPr>
            </w:pPr>
            <w:r w:rsidRPr="00600282">
              <w:t>70%</w:t>
            </w:r>
          </w:p>
        </w:tc>
        <w:tc>
          <w:tcPr>
            <w:tcW w:w="563" w:type="pct"/>
          </w:tcPr>
          <w:p w14:paraId="049B4C8E" w14:textId="77777777" w:rsidR="00B038F4" w:rsidRPr="00600282" w:rsidRDefault="002E6434" w:rsidP="000A766B">
            <w:pPr>
              <w:rPr>
                <w:rFonts w:cs="Arial"/>
                <w:szCs w:val="20"/>
              </w:rPr>
            </w:pPr>
            <w:r w:rsidRPr="00600282">
              <w:t>60%</w:t>
            </w:r>
          </w:p>
        </w:tc>
      </w:tr>
      <w:tr w:rsidR="000A766B" w:rsidRPr="00600282" w14:paraId="79601D24" w14:textId="77777777" w:rsidTr="000A766B">
        <w:tc>
          <w:tcPr>
            <w:tcW w:w="1251" w:type="pct"/>
          </w:tcPr>
          <w:p w14:paraId="78E2676F" w14:textId="77777777" w:rsidR="00B038F4" w:rsidRPr="00600282" w:rsidRDefault="002E6434" w:rsidP="000A766B">
            <w:pPr>
              <w:rPr>
                <w:rFonts w:cs="Arial"/>
                <w:szCs w:val="20"/>
              </w:rPr>
            </w:pPr>
            <w:r w:rsidRPr="00600282">
              <w:t>Flood overlay (Planning Area 4)</w:t>
            </w:r>
          </w:p>
        </w:tc>
        <w:tc>
          <w:tcPr>
            <w:tcW w:w="937" w:type="pct"/>
          </w:tcPr>
          <w:p w14:paraId="20A6F627" w14:textId="77777777" w:rsidR="00B038F4" w:rsidRPr="00600282" w:rsidRDefault="002E6434" w:rsidP="000A766B">
            <w:pPr>
              <w:rPr>
                <w:rFonts w:cs="Arial"/>
                <w:szCs w:val="20"/>
              </w:rPr>
            </w:pPr>
            <w:r w:rsidRPr="00600282">
              <w:t>1 in 100yr</w:t>
            </w:r>
          </w:p>
        </w:tc>
        <w:tc>
          <w:tcPr>
            <w:tcW w:w="562" w:type="pct"/>
          </w:tcPr>
          <w:p w14:paraId="403DEE24" w14:textId="77777777" w:rsidR="00B038F4" w:rsidRPr="00600282" w:rsidRDefault="002E6434" w:rsidP="000A766B">
            <w:pPr>
              <w:rPr>
                <w:rFonts w:cs="Arial"/>
                <w:szCs w:val="20"/>
              </w:rPr>
            </w:pPr>
            <w:r w:rsidRPr="00600282">
              <w:t>90%</w:t>
            </w:r>
          </w:p>
        </w:tc>
        <w:tc>
          <w:tcPr>
            <w:tcW w:w="563" w:type="pct"/>
          </w:tcPr>
          <w:p w14:paraId="22E5A8DB" w14:textId="77777777" w:rsidR="00B038F4" w:rsidRPr="00600282" w:rsidRDefault="002E6434" w:rsidP="000A766B">
            <w:pPr>
              <w:rPr>
                <w:rFonts w:cs="Arial"/>
                <w:szCs w:val="20"/>
              </w:rPr>
            </w:pPr>
            <w:r w:rsidRPr="00600282">
              <w:t>85%</w:t>
            </w:r>
          </w:p>
        </w:tc>
        <w:tc>
          <w:tcPr>
            <w:tcW w:w="563" w:type="pct"/>
          </w:tcPr>
          <w:p w14:paraId="5F8BA1DD" w14:textId="77777777" w:rsidR="00B038F4" w:rsidRPr="00600282" w:rsidRDefault="002E6434" w:rsidP="000A766B">
            <w:pPr>
              <w:rPr>
                <w:rFonts w:cs="Arial"/>
                <w:szCs w:val="20"/>
              </w:rPr>
            </w:pPr>
            <w:r w:rsidRPr="00600282">
              <w:t>85%</w:t>
            </w:r>
          </w:p>
        </w:tc>
        <w:tc>
          <w:tcPr>
            <w:tcW w:w="563" w:type="pct"/>
          </w:tcPr>
          <w:p w14:paraId="0ACD7FFE" w14:textId="77777777" w:rsidR="00B038F4" w:rsidRPr="00600282" w:rsidRDefault="002E6434" w:rsidP="000A766B">
            <w:pPr>
              <w:rPr>
                <w:rFonts w:cs="Arial"/>
                <w:szCs w:val="20"/>
              </w:rPr>
            </w:pPr>
            <w:r w:rsidRPr="00600282">
              <w:t>75%</w:t>
            </w:r>
          </w:p>
        </w:tc>
        <w:tc>
          <w:tcPr>
            <w:tcW w:w="563" w:type="pct"/>
          </w:tcPr>
          <w:p w14:paraId="08B3EB8C" w14:textId="77777777" w:rsidR="00B038F4" w:rsidRPr="00600282" w:rsidRDefault="002E6434" w:rsidP="000A766B">
            <w:pPr>
              <w:rPr>
                <w:rFonts w:cs="Arial"/>
                <w:szCs w:val="20"/>
              </w:rPr>
            </w:pPr>
            <w:r w:rsidRPr="00600282">
              <w:t>65%</w:t>
            </w:r>
          </w:p>
        </w:tc>
      </w:tr>
      <w:tr w:rsidR="000A766B" w:rsidRPr="00600282" w14:paraId="33A621EB" w14:textId="77777777" w:rsidTr="000A766B">
        <w:tc>
          <w:tcPr>
            <w:tcW w:w="1251" w:type="pct"/>
          </w:tcPr>
          <w:p w14:paraId="774AF2A0" w14:textId="77777777" w:rsidR="00B038F4" w:rsidRPr="00600282" w:rsidRDefault="002E6434" w:rsidP="000A766B">
            <w:pPr>
              <w:rPr>
                <w:rFonts w:cs="Arial"/>
                <w:szCs w:val="20"/>
              </w:rPr>
            </w:pPr>
            <w:r w:rsidRPr="00600282">
              <w:t>Flood overlay (Planning Area 5)</w:t>
            </w:r>
          </w:p>
        </w:tc>
        <w:tc>
          <w:tcPr>
            <w:tcW w:w="937" w:type="pct"/>
          </w:tcPr>
          <w:p w14:paraId="114ACA68" w14:textId="77777777" w:rsidR="00B038F4" w:rsidRPr="00600282" w:rsidRDefault="002E6434" w:rsidP="000A766B">
            <w:pPr>
              <w:rPr>
                <w:rFonts w:cs="Arial"/>
                <w:szCs w:val="20"/>
              </w:rPr>
            </w:pPr>
            <w:r w:rsidRPr="00600282">
              <w:t>1 in 500yr</w:t>
            </w:r>
          </w:p>
        </w:tc>
        <w:tc>
          <w:tcPr>
            <w:tcW w:w="562" w:type="pct"/>
          </w:tcPr>
          <w:p w14:paraId="7D43A901" w14:textId="77777777" w:rsidR="00B038F4" w:rsidRPr="00600282" w:rsidRDefault="002E6434" w:rsidP="000A766B">
            <w:pPr>
              <w:rPr>
                <w:rFonts w:cs="Arial"/>
                <w:szCs w:val="20"/>
              </w:rPr>
            </w:pPr>
            <w:r w:rsidRPr="00600282">
              <w:t>100%</w:t>
            </w:r>
          </w:p>
        </w:tc>
        <w:tc>
          <w:tcPr>
            <w:tcW w:w="563" w:type="pct"/>
          </w:tcPr>
          <w:p w14:paraId="27B79888" w14:textId="77777777" w:rsidR="00B038F4" w:rsidRPr="00600282" w:rsidRDefault="002E6434" w:rsidP="000A766B">
            <w:pPr>
              <w:rPr>
                <w:rFonts w:cs="Arial"/>
                <w:szCs w:val="20"/>
              </w:rPr>
            </w:pPr>
            <w:r w:rsidRPr="00600282">
              <w:t>95%</w:t>
            </w:r>
          </w:p>
        </w:tc>
        <w:tc>
          <w:tcPr>
            <w:tcW w:w="563" w:type="pct"/>
          </w:tcPr>
          <w:p w14:paraId="496354F9" w14:textId="77777777" w:rsidR="00B038F4" w:rsidRPr="00600282" w:rsidRDefault="002E6434" w:rsidP="000A766B">
            <w:pPr>
              <w:rPr>
                <w:rFonts w:cs="Arial"/>
                <w:szCs w:val="20"/>
              </w:rPr>
            </w:pPr>
            <w:r w:rsidRPr="00600282">
              <w:t>95%</w:t>
            </w:r>
          </w:p>
        </w:tc>
        <w:tc>
          <w:tcPr>
            <w:tcW w:w="563" w:type="pct"/>
          </w:tcPr>
          <w:p w14:paraId="02BFBDCF" w14:textId="77777777" w:rsidR="00B038F4" w:rsidRPr="00600282" w:rsidRDefault="002E6434" w:rsidP="000A766B">
            <w:pPr>
              <w:rPr>
                <w:rFonts w:cs="Arial"/>
                <w:szCs w:val="20"/>
              </w:rPr>
            </w:pPr>
            <w:r w:rsidRPr="00600282">
              <w:t>95%</w:t>
            </w:r>
          </w:p>
        </w:tc>
        <w:tc>
          <w:tcPr>
            <w:tcW w:w="563" w:type="pct"/>
          </w:tcPr>
          <w:p w14:paraId="10E17084" w14:textId="77777777" w:rsidR="00B038F4" w:rsidRPr="00600282" w:rsidRDefault="002E6434" w:rsidP="000A766B">
            <w:pPr>
              <w:rPr>
                <w:rFonts w:cs="Arial"/>
                <w:szCs w:val="20"/>
              </w:rPr>
            </w:pPr>
            <w:r w:rsidRPr="00600282">
              <w:t>90%</w:t>
            </w:r>
          </w:p>
        </w:tc>
      </w:tr>
      <w:tr w:rsidR="000A766B" w:rsidRPr="00600282" w14:paraId="772543AB" w14:textId="77777777" w:rsidTr="000A766B">
        <w:tc>
          <w:tcPr>
            <w:tcW w:w="1251" w:type="pct"/>
          </w:tcPr>
          <w:p w14:paraId="076FF410" w14:textId="77777777" w:rsidR="00B038F4" w:rsidRPr="00600282" w:rsidRDefault="002E6434" w:rsidP="000A766B">
            <w:pPr>
              <w:rPr>
                <w:rFonts w:cs="Arial"/>
                <w:szCs w:val="20"/>
              </w:rPr>
            </w:pPr>
            <w:r w:rsidRPr="00600282">
              <w:t>Heritage overlay</w:t>
            </w:r>
          </w:p>
        </w:tc>
        <w:tc>
          <w:tcPr>
            <w:tcW w:w="937" w:type="pct"/>
          </w:tcPr>
          <w:p w14:paraId="6CF2CC6C" w14:textId="77777777" w:rsidR="00B038F4" w:rsidRPr="00600282" w:rsidRDefault="002E6434" w:rsidP="000A766B">
            <w:pPr>
              <w:rPr>
                <w:rFonts w:cs="Arial"/>
                <w:szCs w:val="20"/>
              </w:rPr>
            </w:pPr>
            <w:r w:rsidRPr="00600282">
              <w:t>N/A</w:t>
            </w:r>
          </w:p>
        </w:tc>
        <w:tc>
          <w:tcPr>
            <w:tcW w:w="562" w:type="pct"/>
          </w:tcPr>
          <w:p w14:paraId="3999376E" w14:textId="77777777" w:rsidR="00B038F4" w:rsidRPr="00600282" w:rsidRDefault="002E6434" w:rsidP="000A766B">
            <w:pPr>
              <w:rPr>
                <w:rFonts w:cs="Arial"/>
                <w:szCs w:val="20"/>
              </w:rPr>
            </w:pPr>
            <w:r w:rsidRPr="00600282">
              <w:t>95%</w:t>
            </w:r>
          </w:p>
        </w:tc>
        <w:tc>
          <w:tcPr>
            <w:tcW w:w="563" w:type="pct"/>
          </w:tcPr>
          <w:p w14:paraId="45F05BE4" w14:textId="77777777" w:rsidR="00B038F4" w:rsidRPr="00600282" w:rsidRDefault="002E6434" w:rsidP="000A766B">
            <w:pPr>
              <w:rPr>
                <w:rFonts w:cs="Arial"/>
                <w:szCs w:val="20"/>
              </w:rPr>
            </w:pPr>
            <w:r w:rsidRPr="00600282">
              <w:t>85%</w:t>
            </w:r>
          </w:p>
        </w:tc>
        <w:tc>
          <w:tcPr>
            <w:tcW w:w="563" w:type="pct"/>
          </w:tcPr>
          <w:p w14:paraId="31020701" w14:textId="77777777" w:rsidR="00B038F4" w:rsidRPr="00600282" w:rsidRDefault="002E6434" w:rsidP="000A766B">
            <w:pPr>
              <w:rPr>
                <w:rFonts w:cs="Arial"/>
                <w:szCs w:val="20"/>
              </w:rPr>
            </w:pPr>
            <w:r w:rsidRPr="00600282">
              <w:t>80%</w:t>
            </w:r>
          </w:p>
        </w:tc>
        <w:tc>
          <w:tcPr>
            <w:tcW w:w="563" w:type="pct"/>
          </w:tcPr>
          <w:p w14:paraId="35D38EA6" w14:textId="77777777" w:rsidR="00B038F4" w:rsidRPr="00600282" w:rsidRDefault="002E6434" w:rsidP="000A766B">
            <w:pPr>
              <w:rPr>
                <w:rFonts w:cs="Arial"/>
                <w:szCs w:val="20"/>
              </w:rPr>
            </w:pPr>
            <w:r w:rsidRPr="00600282">
              <w:t>85%</w:t>
            </w:r>
          </w:p>
        </w:tc>
        <w:tc>
          <w:tcPr>
            <w:tcW w:w="563" w:type="pct"/>
          </w:tcPr>
          <w:p w14:paraId="1014559E" w14:textId="77777777" w:rsidR="00B038F4" w:rsidRPr="00600282" w:rsidRDefault="002E6434" w:rsidP="000A766B">
            <w:pPr>
              <w:rPr>
                <w:rFonts w:cs="Arial"/>
                <w:szCs w:val="20"/>
              </w:rPr>
            </w:pPr>
            <w:r w:rsidRPr="00600282">
              <w:t>90%</w:t>
            </w:r>
          </w:p>
        </w:tc>
      </w:tr>
    </w:tbl>
    <w:p w14:paraId="3EDACB75" w14:textId="77777777" w:rsidR="000F7BB6" w:rsidRPr="000A766B" w:rsidRDefault="000F7BB6" w:rsidP="000A766B"/>
    <w:p w14:paraId="38D08956" w14:textId="77777777" w:rsidR="00632045" w:rsidRDefault="00632045">
      <w:pPr>
        <w:widowControl w:val="0"/>
        <w:rPr>
          <w:rFonts w:asciiTheme="minorHAnsi" w:eastAsia="Times New Roman" w:hAnsiTheme="minorHAnsi"/>
          <w:b/>
          <w:bCs/>
          <w:sz w:val="22"/>
          <w:szCs w:val="26"/>
        </w:rPr>
      </w:pPr>
      <w:bookmarkStart w:id="129" w:name="_Toc110349730"/>
      <w:r>
        <w:br w:type="page"/>
      </w:r>
    </w:p>
    <w:p w14:paraId="67DC79C4" w14:textId="229E3EBE" w:rsidR="00632045" w:rsidRDefault="002E6434">
      <w:pPr>
        <w:pStyle w:val="Heading2"/>
      </w:pPr>
      <w:bookmarkStart w:id="130" w:name="_Toc172649554"/>
      <w:r w:rsidRPr="00600282">
        <w:lastRenderedPageBreak/>
        <w:t>Land value estimates for Brisbane City Council L</w:t>
      </w:r>
      <w:r w:rsidR="00482AFB">
        <w:t>GIP</w:t>
      </w:r>
      <w:bookmarkEnd w:id="129"/>
      <w:bookmarkEnd w:id="130"/>
    </w:p>
    <w:p w14:paraId="0989EE85" w14:textId="77777777" w:rsidR="004D56BB" w:rsidRPr="004D56BB" w:rsidRDefault="004D56BB" w:rsidP="004D56BB"/>
    <w:p w14:paraId="6D907B8F" w14:textId="77777777" w:rsidR="004D56BB" w:rsidRDefault="004D56BB" w:rsidP="005B2F18">
      <w:pPr>
        <w:widowControl w:val="0"/>
        <w:sectPr w:rsidR="004D56BB" w:rsidSect="005B66D5">
          <w:headerReference w:type="even" r:id="rId14"/>
          <w:headerReference w:type="default" r:id="rId15"/>
          <w:footerReference w:type="even" r:id="rId16"/>
          <w:footerReference w:type="default" r:id="rId17"/>
          <w:headerReference w:type="first" r:id="rId18"/>
          <w:footerReference w:type="first" r:id="rId19"/>
          <w:pgSz w:w="11910" w:h="16840"/>
          <w:pgMar w:top="1134" w:right="1134" w:bottom="1134" w:left="1134" w:header="709" w:footer="709" w:gutter="0"/>
          <w:cols w:space="720"/>
          <w:titlePg/>
          <w:docGrid w:linePitch="272"/>
        </w:sectPr>
      </w:pPr>
    </w:p>
    <w:p w14:paraId="5C7C2FF7" w14:textId="77777777" w:rsidR="004D56BB" w:rsidRPr="000111C2" w:rsidRDefault="004D56BB" w:rsidP="004D56BB">
      <w:pPr>
        <w:suppressAutoHyphens/>
        <w:jc w:val="right"/>
        <w:rPr>
          <w:rFonts w:ascii="Century Gothic" w:hAnsi="Century Gothic"/>
          <w:b/>
          <w:spacing w:val="-3"/>
        </w:rPr>
      </w:pPr>
    </w:p>
    <w:p w14:paraId="2349010E" w14:textId="77777777" w:rsidR="004D56BB" w:rsidRPr="000111C2" w:rsidRDefault="004D56BB" w:rsidP="004D56BB">
      <w:pPr>
        <w:suppressAutoHyphens/>
        <w:jc w:val="right"/>
        <w:rPr>
          <w:rFonts w:ascii="Century Gothic" w:hAnsi="Century Gothic"/>
          <w:b/>
          <w:spacing w:val="-3"/>
        </w:rPr>
      </w:pPr>
    </w:p>
    <w:p w14:paraId="42BA4642" w14:textId="77777777" w:rsidR="004D56BB" w:rsidRPr="000111C2" w:rsidRDefault="004D56BB" w:rsidP="004D56BB">
      <w:pPr>
        <w:suppressAutoHyphens/>
        <w:jc w:val="right"/>
        <w:rPr>
          <w:rFonts w:ascii="Century Gothic" w:hAnsi="Century Gothic"/>
          <w:b/>
          <w:spacing w:val="-3"/>
        </w:rPr>
      </w:pPr>
    </w:p>
    <w:p w14:paraId="7F263973" w14:textId="77777777" w:rsidR="004D56BB" w:rsidRPr="000111C2" w:rsidRDefault="004D56BB" w:rsidP="004D56BB">
      <w:pPr>
        <w:suppressAutoHyphens/>
        <w:jc w:val="right"/>
        <w:rPr>
          <w:rFonts w:ascii="Century Gothic" w:hAnsi="Century Gothic"/>
          <w:b/>
          <w:spacing w:val="-3"/>
        </w:rPr>
      </w:pPr>
    </w:p>
    <w:p w14:paraId="7876EB0F" w14:textId="77777777" w:rsidR="004D56BB" w:rsidRPr="000111C2" w:rsidRDefault="004D56BB" w:rsidP="004D56BB">
      <w:pPr>
        <w:suppressAutoHyphens/>
        <w:jc w:val="right"/>
        <w:rPr>
          <w:rFonts w:ascii="Century Gothic" w:hAnsi="Century Gothic"/>
          <w:b/>
          <w:spacing w:val="-3"/>
        </w:rPr>
      </w:pPr>
    </w:p>
    <w:p w14:paraId="05248913" w14:textId="77777777" w:rsidR="004D56BB" w:rsidRPr="000111C2" w:rsidRDefault="004D56BB" w:rsidP="004D56BB">
      <w:pPr>
        <w:suppressAutoHyphens/>
        <w:jc w:val="right"/>
        <w:rPr>
          <w:rFonts w:ascii="Century Gothic" w:hAnsi="Century Gothic"/>
          <w:b/>
          <w:spacing w:val="-3"/>
        </w:rPr>
      </w:pPr>
    </w:p>
    <w:p w14:paraId="65AB63A9" w14:textId="77777777" w:rsidR="004D56BB" w:rsidRPr="000111C2" w:rsidRDefault="004D56BB" w:rsidP="000111C2">
      <w:pPr>
        <w:jc w:val="right"/>
        <w:rPr>
          <w:rFonts w:ascii="Century Gothic" w:hAnsi="Century Gothic"/>
        </w:rPr>
      </w:pPr>
    </w:p>
    <w:p w14:paraId="7B1B285A" w14:textId="77777777" w:rsidR="004D56BB" w:rsidRPr="000111C2" w:rsidRDefault="004D56BB" w:rsidP="000111C2">
      <w:pPr>
        <w:jc w:val="right"/>
        <w:rPr>
          <w:rFonts w:ascii="Century Gothic" w:hAnsi="Century Gothic"/>
          <w:lang w:val="en-US"/>
        </w:rPr>
      </w:pPr>
    </w:p>
    <w:p w14:paraId="5BE7FC5B" w14:textId="77777777" w:rsidR="004D56BB" w:rsidRPr="000111C2" w:rsidRDefault="004D56BB" w:rsidP="000111C2">
      <w:pPr>
        <w:jc w:val="right"/>
        <w:rPr>
          <w:rFonts w:ascii="Century Gothic" w:hAnsi="Century Gothic"/>
          <w:lang w:val="en-US"/>
        </w:rPr>
      </w:pPr>
    </w:p>
    <w:p w14:paraId="6DC90C0B" w14:textId="77777777" w:rsidR="004D56BB" w:rsidRPr="000111C2" w:rsidRDefault="004D56BB" w:rsidP="000111C2">
      <w:pPr>
        <w:jc w:val="right"/>
        <w:rPr>
          <w:rFonts w:ascii="Century Gothic" w:hAnsi="Century Gothic"/>
          <w:lang w:val="en-US"/>
        </w:rPr>
      </w:pPr>
    </w:p>
    <w:p w14:paraId="54DFEBCB" w14:textId="77777777" w:rsidR="004D56BB" w:rsidRPr="000111C2" w:rsidRDefault="004D56BB" w:rsidP="000111C2">
      <w:pPr>
        <w:jc w:val="right"/>
        <w:rPr>
          <w:rFonts w:ascii="Century Gothic" w:hAnsi="Century Gothic"/>
          <w:lang w:val="en-US"/>
        </w:rPr>
      </w:pPr>
    </w:p>
    <w:p w14:paraId="2D65B6DE" w14:textId="77777777" w:rsidR="004D56BB" w:rsidRPr="000111C2" w:rsidRDefault="004D56BB" w:rsidP="000111C2">
      <w:pPr>
        <w:jc w:val="right"/>
        <w:rPr>
          <w:rFonts w:ascii="Century Gothic" w:hAnsi="Century Gothic"/>
          <w:lang w:val="en-US"/>
        </w:rPr>
      </w:pPr>
    </w:p>
    <w:p w14:paraId="3225409C" w14:textId="77777777" w:rsidR="004D56BB" w:rsidRPr="000111C2" w:rsidRDefault="004D56BB" w:rsidP="004D56BB">
      <w:pPr>
        <w:jc w:val="right"/>
        <w:rPr>
          <w:rFonts w:ascii="Century Gothic" w:hAnsi="Century Gothic"/>
          <w:b/>
          <w:sz w:val="24"/>
          <w:szCs w:val="24"/>
          <w:lang w:val="en-US"/>
        </w:rPr>
      </w:pPr>
      <w:r w:rsidRPr="000111C2">
        <w:rPr>
          <w:rFonts w:ascii="Century Gothic" w:hAnsi="Century Gothic"/>
          <w:b/>
          <w:sz w:val="24"/>
          <w:szCs w:val="24"/>
          <w:lang w:val="en-US"/>
        </w:rPr>
        <w:t xml:space="preserve">LAND VALUE ESTIMATES </w:t>
      </w:r>
    </w:p>
    <w:p w14:paraId="5A2C71F8" w14:textId="77777777" w:rsidR="004D56BB" w:rsidRPr="000111C2" w:rsidRDefault="004D56BB" w:rsidP="004D56BB">
      <w:pPr>
        <w:jc w:val="right"/>
        <w:rPr>
          <w:rFonts w:ascii="Century Gothic" w:hAnsi="Century Gothic"/>
          <w:b/>
          <w:sz w:val="24"/>
          <w:szCs w:val="24"/>
          <w:lang w:val="en-US"/>
        </w:rPr>
      </w:pPr>
    </w:p>
    <w:p w14:paraId="761D1400" w14:textId="77777777" w:rsidR="004D56BB" w:rsidRPr="000111C2" w:rsidRDefault="004D56BB" w:rsidP="004D56BB">
      <w:pPr>
        <w:jc w:val="right"/>
        <w:rPr>
          <w:rFonts w:ascii="Century Gothic" w:hAnsi="Century Gothic"/>
          <w:b/>
          <w:sz w:val="24"/>
          <w:szCs w:val="24"/>
          <w:lang w:val="en-US"/>
        </w:rPr>
      </w:pPr>
    </w:p>
    <w:p w14:paraId="54954D31" w14:textId="77777777" w:rsidR="004D56BB" w:rsidRPr="000111C2" w:rsidRDefault="004D56BB" w:rsidP="004D56BB">
      <w:pPr>
        <w:jc w:val="right"/>
        <w:rPr>
          <w:rFonts w:ascii="Century Gothic" w:hAnsi="Century Gothic"/>
          <w:b/>
          <w:sz w:val="24"/>
          <w:szCs w:val="24"/>
          <w:lang w:val="en-US"/>
        </w:rPr>
      </w:pPr>
      <w:r w:rsidRPr="000111C2">
        <w:rPr>
          <w:rFonts w:ascii="Century Gothic" w:hAnsi="Century Gothic"/>
          <w:b/>
          <w:sz w:val="24"/>
          <w:szCs w:val="24"/>
          <w:lang w:val="en-US"/>
        </w:rPr>
        <w:t>FOR</w:t>
      </w:r>
    </w:p>
    <w:p w14:paraId="7EBF411D" w14:textId="77777777" w:rsidR="004D56BB" w:rsidRPr="000111C2" w:rsidRDefault="004D56BB" w:rsidP="004D56BB">
      <w:pPr>
        <w:jc w:val="right"/>
        <w:rPr>
          <w:rFonts w:ascii="Century Gothic" w:hAnsi="Century Gothic"/>
          <w:b/>
          <w:sz w:val="24"/>
          <w:szCs w:val="24"/>
          <w:lang w:val="en-US"/>
        </w:rPr>
      </w:pPr>
    </w:p>
    <w:p w14:paraId="0A320075" w14:textId="77777777" w:rsidR="004D56BB" w:rsidRPr="000111C2" w:rsidRDefault="004D56BB" w:rsidP="004D56BB">
      <w:pPr>
        <w:jc w:val="right"/>
        <w:rPr>
          <w:rFonts w:ascii="Century Gothic" w:hAnsi="Century Gothic"/>
          <w:b/>
          <w:sz w:val="24"/>
          <w:szCs w:val="24"/>
          <w:lang w:val="en-US"/>
        </w:rPr>
      </w:pPr>
    </w:p>
    <w:p w14:paraId="3B4832FD" w14:textId="77777777" w:rsidR="004D56BB" w:rsidRPr="000111C2" w:rsidRDefault="004D56BB" w:rsidP="004D56BB">
      <w:pPr>
        <w:jc w:val="right"/>
        <w:rPr>
          <w:rFonts w:ascii="Century Gothic" w:hAnsi="Century Gothic"/>
          <w:b/>
          <w:sz w:val="24"/>
          <w:szCs w:val="24"/>
          <w:lang w:val="en-US"/>
        </w:rPr>
      </w:pPr>
      <w:r w:rsidRPr="000111C2">
        <w:rPr>
          <w:rFonts w:ascii="Century Gothic" w:hAnsi="Century Gothic"/>
          <w:b/>
          <w:sz w:val="24"/>
          <w:szCs w:val="24"/>
          <w:lang w:val="en-US"/>
        </w:rPr>
        <w:t>BRISBANE CITY COUNCIL LOCAL GOVERNMENT</w:t>
      </w:r>
    </w:p>
    <w:p w14:paraId="5BD8ED60" w14:textId="77777777" w:rsidR="004D56BB" w:rsidRPr="000111C2" w:rsidRDefault="004D56BB" w:rsidP="004D56BB">
      <w:pPr>
        <w:jc w:val="right"/>
        <w:rPr>
          <w:rFonts w:ascii="Century Gothic" w:hAnsi="Century Gothic"/>
          <w:b/>
          <w:sz w:val="24"/>
          <w:szCs w:val="24"/>
          <w:lang w:val="en-US"/>
        </w:rPr>
      </w:pPr>
      <w:r w:rsidRPr="000111C2">
        <w:rPr>
          <w:rFonts w:ascii="Century Gothic" w:hAnsi="Century Gothic"/>
          <w:b/>
          <w:sz w:val="24"/>
          <w:szCs w:val="24"/>
          <w:lang w:val="en-US"/>
        </w:rPr>
        <w:t>INFRASTRUCTURE PLAN (LGIP)</w:t>
      </w:r>
    </w:p>
    <w:p w14:paraId="2C175112" w14:textId="77777777" w:rsidR="004D56BB" w:rsidRPr="000111C2" w:rsidRDefault="004D56BB" w:rsidP="004D56BB">
      <w:pPr>
        <w:jc w:val="right"/>
        <w:rPr>
          <w:rFonts w:ascii="Century Gothic" w:hAnsi="Century Gothic"/>
          <w:b/>
          <w:sz w:val="24"/>
          <w:szCs w:val="24"/>
        </w:rPr>
      </w:pPr>
    </w:p>
    <w:p w14:paraId="158DE72C" w14:textId="77777777" w:rsidR="004D56BB" w:rsidRPr="000111C2" w:rsidRDefault="004D56BB" w:rsidP="000111C2">
      <w:pPr>
        <w:jc w:val="right"/>
        <w:rPr>
          <w:rFonts w:ascii="Century Gothic" w:hAnsi="Century Gothic"/>
        </w:rPr>
      </w:pPr>
    </w:p>
    <w:p w14:paraId="7FEA4F55" w14:textId="77777777" w:rsidR="004D56BB" w:rsidRPr="000111C2" w:rsidRDefault="004D56BB" w:rsidP="000111C2">
      <w:pPr>
        <w:jc w:val="right"/>
        <w:rPr>
          <w:rFonts w:ascii="Century Gothic" w:hAnsi="Century Gothic"/>
        </w:rPr>
      </w:pPr>
    </w:p>
    <w:p w14:paraId="5AF2739A" w14:textId="77777777" w:rsidR="004D56BB" w:rsidRPr="000111C2" w:rsidRDefault="004D56BB" w:rsidP="000111C2">
      <w:pPr>
        <w:jc w:val="right"/>
        <w:rPr>
          <w:rFonts w:ascii="Century Gothic" w:hAnsi="Century Gothic"/>
        </w:rPr>
      </w:pPr>
    </w:p>
    <w:p w14:paraId="2249C160" w14:textId="77777777" w:rsidR="004D56BB" w:rsidRPr="000111C2" w:rsidRDefault="004D56BB" w:rsidP="000111C2">
      <w:pPr>
        <w:jc w:val="right"/>
        <w:rPr>
          <w:rFonts w:ascii="Century Gothic" w:hAnsi="Century Gothic"/>
        </w:rPr>
      </w:pPr>
    </w:p>
    <w:p w14:paraId="028C3EF8" w14:textId="77777777" w:rsidR="004D56BB" w:rsidRPr="000111C2" w:rsidRDefault="004D56BB" w:rsidP="000111C2">
      <w:pPr>
        <w:jc w:val="right"/>
        <w:rPr>
          <w:rFonts w:ascii="Century Gothic" w:hAnsi="Century Gothic"/>
        </w:rPr>
      </w:pPr>
    </w:p>
    <w:p w14:paraId="59586152" w14:textId="77777777" w:rsidR="004D56BB" w:rsidRPr="000111C2" w:rsidRDefault="004D56BB" w:rsidP="000111C2">
      <w:pPr>
        <w:jc w:val="right"/>
        <w:rPr>
          <w:rFonts w:ascii="Century Gothic" w:hAnsi="Century Gothic"/>
        </w:rPr>
      </w:pPr>
    </w:p>
    <w:p w14:paraId="2E9A6D98" w14:textId="77777777" w:rsidR="004D56BB" w:rsidRPr="000111C2" w:rsidRDefault="004D56BB" w:rsidP="000111C2">
      <w:pPr>
        <w:jc w:val="right"/>
        <w:rPr>
          <w:rFonts w:ascii="Century Gothic" w:hAnsi="Century Gothic"/>
        </w:rPr>
      </w:pPr>
    </w:p>
    <w:p w14:paraId="756B32C9" w14:textId="77777777" w:rsidR="004D56BB" w:rsidRPr="000111C2" w:rsidRDefault="004D56BB" w:rsidP="000111C2">
      <w:pPr>
        <w:jc w:val="right"/>
        <w:rPr>
          <w:rFonts w:ascii="Century Gothic" w:hAnsi="Century Gothic"/>
        </w:rPr>
      </w:pPr>
    </w:p>
    <w:p w14:paraId="2C884FAB" w14:textId="77777777" w:rsidR="004D56BB" w:rsidRPr="000111C2" w:rsidRDefault="004D56BB" w:rsidP="004D56BB">
      <w:pPr>
        <w:tabs>
          <w:tab w:val="left" w:pos="-720"/>
        </w:tabs>
        <w:suppressAutoHyphens/>
        <w:jc w:val="right"/>
        <w:rPr>
          <w:rFonts w:ascii="Century Gothic" w:hAnsi="Century Gothic"/>
          <w:b/>
        </w:rPr>
      </w:pPr>
      <w:r w:rsidRPr="000111C2">
        <w:rPr>
          <w:rFonts w:ascii="Century Gothic" w:hAnsi="Century Gothic"/>
          <w:b/>
        </w:rPr>
        <w:t xml:space="preserve">March 2016 </w:t>
      </w:r>
    </w:p>
    <w:p w14:paraId="04651656" w14:textId="77777777" w:rsidR="004D56BB" w:rsidRPr="000111C2" w:rsidRDefault="004D56BB" w:rsidP="004D56BB">
      <w:pPr>
        <w:tabs>
          <w:tab w:val="left" w:pos="-720"/>
        </w:tabs>
        <w:suppressAutoHyphens/>
        <w:jc w:val="right"/>
        <w:rPr>
          <w:rFonts w:ascii="Century Gothic" w:hAnsi="Century Gothic"/>
          <w:b/>
          <w:spacing w:val="-3"/>
        </w:rPr>
      </w:pPr>
    </w:p>
    <w:p w14:paraId="35169219" w14:textId="77777777" w:rsidR="004D56BB" w:rsidRPr="000111C2" w:rsidRDefault="004D56BB" w:rsidP="004D56BB">
      <w:pPr>
        <w:tabs>
          <w:tab w:val="left" w:pos="-720"/>
        </w:tabs>
        <w:suppressAutoHyphens/>
        <w:jc w:val="right"/>
        <w:rPr>
          <w:rFonts w:ascii="Century Gothic" w:hAnsi="Century Gothic"/>
          <w:b/>
          <w:spacing w:val="-3"/>
        </w:rPr>
      </w:pPr>
      <w:r w:rsidRPr="000111C2">
        <w:rPr>
          <w:rFonts w:ascii="Century Gothic" w:hAnsi="Century Gothic"/>
          <w:b/>
          <w:spacing w:val="-3"/>
        </w:rPr>
        <w:t xml:space="preserve">File No.   </w:t>
      </w:r>
      <w:r w:rsidRPr="000111C2">
        <w:rPr>
          <w:rFonts w:ascii="Century Gothic" w:hAnsi="Century Gothic"/>
          <w:b/>
        </w:rPr>
        <w:t>BNE-210367</w:t>
      </w:r>
    </w:p>
    <w:p w14:paraId="3DEF8D0B" w14:textId="77777777" w:rsidR="004D56BB" w:rsidRPr="004D56BB" w:rsidRDefault="004D56BB" w:rsidP="004D56BB">
      <w:pPr>
        <w:tabs>
          <w:tab w:val="left" w:pos="-720"/>
        </w:tabs>
        <w:suppressAutoHyphens/>
        <w:rPr>
          <w:rFonts w:ascii="Century Gothic" w:hAnsi="Century Gothic"/>
          <w:spacing w:val="-3"/>
        </w:rPr>
        <w:sectPr w:rsidR="004D56BB" w:rsidRPr="004D56BB" w:rsidSect="005B66D5">
          <w:headerReference w:type="default" r:id="rId20"/>
          <w:footerReference w:type="even" r:id="rId21"/>
          <w:footerReference w:type="default" r:id="rId22"/>
          <w:headerReference w:type="first" r:id="rId23"/>
          <w:footerReference w:type="first" r:id="rId24"/>
          <w:endnotePr>
            <w:numFmt w:val="decimal"/>
          </w:endnotePr>
          <w:pgSz w:w="11907" w:h="16840"/>
          <w:pgMar w:top="1134" w:right="1134" w:bottom="1134" w:left="1134" w:header="1417" w:footer="709" w:gutter="0"/>
          <w:cols w:space="720"/>
          <w:noEndnote/>
          <w:titlePg/>
          <w:docGrid w:linePitch="272"/>
        </w:sectPr>
      </w:pPr>
    </w:p>
    <w:p w14:paraId="2A02AF2C" w14:textId="77777777" w:rsidR="004D56BB" w:rsidRPr="004D56BB" w:rsidRDefault="004D56BB" w:rsidP="004D56BB">
      <w:pPr>
        <w:tabs>
          <w:tab w:val="left" w:pos="-720"/>
        </w:tabs>
        <w:suppressAutoHyphens/>
        <w:rPr>
          <w:rFonts w:ascii="Century Gothic" w:hAnsi="Century Gothic"/>
          <w:spacing w:val="-3"/>
        </w:rPr>
      </w:pPr>
    </w:p>
    <w:p w14:paraId="4406EC19" w14:textId="77777777" w:rsidR="004D56BB" w:rsidRPr="004D56BB" w:rsidRDefault="004D56BB" w:rsidP="004D56BB">
      <w:pPr>
        <w:tabs>
          <w:tab w:val="left" w:pos="-720"/>
        </w:tabs>
        <w:suppressAutoHyphens/>
        <w:rPr>
          <w:rFonts w:ascii="Century Gothic" w:hAnsi="Century Gothic"/>
          <w:spacing w:val="-3"/>
        </w:rPr>
      </w:pPr>
    </w:p>
    <w:p w14:paraId="589C4F00" w14:textId="77777777" w:rsidR="004D56BB" w:rsidRPr="004D56BB" w:rsidRDefault="004D56BB" w:rsidP="004D56BB">
      <w:pPr>
        <w:tabs>
          <w:tab w:val="center" w:pos="4513"/>
        </w:tabs>
        <w:suppressAutoHyphens/>
        <w:jc w:val="center"/>
        <w:rPr>
          <w:rFonts w:ascii="Century Gothic" w:hAnsi="Century Gothic"/>
          <w:b/>
          <w:spacing w:val="-3"/>
          <w:u w:val="single"/>
        </w:rPr>
      </w:pPr>
      <w:r w:rsidRPr="004D56BB">
        <w:rPr>
          <w:rFonts w:ascii="Century Gothic" w:hAnsi="Century Gothic"/>
          <w:b/>
          <w:spacing w:val="-3"/>
          <w:u w:val="single"/>
        </w:rPr>
        <w:t>TABLE OF CONTENTS</w:t>
      </w:r>
    </w:p>
    <w:p w14:paraId="7F8F9D9F" w14:textId="77777777" w:rsidR="004D56BB" w:rsidRPr="004D56BB" w:rsidRDefault="004D56BB" w:rsidP="004D56BB">
      <w:pPr>
        <w:tabs>
          <w:tab w:val="left" w:pos="-720"/>
        </w:tabs>
        <w:suppressAutoHyphens/>
        <w:jc w:val="center"/>
        <w:rPr>
          <w:rFonts w:ascii="Century Gothic" w:hAnsi="Century Gothic"/>
          <w:b/>
          <w:spacing w:val="-3"/>
        </w:rPr>
      </w:pPr>
    </w:p>
    <w:p w14:paraId="2708EEB2" w14:textId="77777777" w:rsidR="00817CA2" w:rsidRDefault="00817CA2" w:rsidP="00817CA2">
      <w:pPr>
        <w:tabs>
          <w:tab w:val="left" w:pos="-720"/>
        </w:tabs>
        <w:suppressAutoHyphens/>
        <w:rPr>
          <w:rFonts w:ascii="Century Gothic" w:hAnsi="Century Gothic"/>
          <w:b/>
          <w:spacing w:val="-3"/>
        </w:rPr>
      </w:pPr>
    </w:p>
    <w:p w14:paraId="6926C9AE" w14:textId="213FC8D9" w:rsidR="00817CA2" w:rsidRPr="00817CA2" w:rsidRDefault="00817CA2" w:rsidP="00817CA2">
      <w:pPr>
        <w:tabs>
          <w:tab w:val="left" w:pos="567"/>
          <w:tab w:val="left" w:pos="1134"/>
          <w:tab w:val="right" w:leader="dot" w:pos="9781"/>
        </w:tabs>
        <w:suppressAutoHyphens/>
        <w:spacing w:after="120"/>
        <w:rPr>
          <w:rFonts w:ascii="Century Gothic" w:hAnsi="Century Gothic"/>
          <w:b/>
          <w:spacing w:val="-3"/>
        </w:rPr>
      </w:pPr>
      <w:r w:rsidRPr="00817CA2">
        <w:rPr>
          <w:rFonts w:ascii="Century Gothic" w:hAnsi="Century Gothic"/>
          <w:b/>
          <w:spacing w:val="-3"/>
        </w:rPr>
        <w:t>1</w:t>
      </w:r>
      <w:r w:rsidRPr="00817CA2">
        <w:rPr>
          <w:rFonts w:ascii="Century Gothic" w:hAnsi="Century Gothic"/>
          <w:b/>
          <w:spacing w:val="-3"/>
        </w:rPr>
        <w:tab/>
        <w:t>INTRODUCTION</w:t>
      </w:r>
      <w:r w:rsidRPr="00817CA2">
        <w:rPr>
          <w:rFonts w:ascii="Century Gothic" w:hAnsi="Century Gothic"/>
          <w:b/>
          <w:spacing w:val="-3"/>
        </w:rPr>
        <w:tab/>
        <w:t>1</w:t>
      </w:r>
    </w:p>
    <w:p w14:paraId="1013FDAB" w14:textId="2CF07CB3"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1.1</w:t>
      </w:r>
      <w:r w:rsidRPr="00817CA2">
        <w:rPr>
          <w:rFonts w:ascii="Century Gothic" w:hAnsi="Century Gothic"/>
          <w:bCs/>
          <w:spacing w:val="-3"/>
        </w:rPr>
        <w:tab/>
        <w:t>PROJECT OVERVIEW</w:t>
      </w:r>
      <w:r w:rsidRPr="00817CA2">
        <w:rPr>
          <w:rFonts w:ascii="Century Gothic" w:hAnsi="Century Gothic"/>
          <w:bCs/>
          <w:spacing w:val="-3"/>
        </w:rPr>
        <w:tab/>
        <w:t>1</w:t>
      </w:r>
    </w:p>
    <w:p w14:paraId="69F73A59" w14:textId="33495C29"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1.2</w:t>
      </w:r>
      <w:r w:rsidRPr="00817CA2">
        <w:rPr>
          <w:rFonts w:ascii="Century Gothic" w:hAnsi="Century Gothic"/>
          <w:bCs/>
          <w:spacing w:val="-3"/>
        </w:rPr>
        <w:tab/>
        <w:t>PROJECT SCOPE</w:t>
      </w:r>
      <w:r w:rsidRPr="00817CA2">
        <w:rPr>
          <w:rFonts w:ascii="Century Gothic" w:hAnsi="Century Gothic"/>
          <w:bCs/>
          <w:spacing w:val="-3"/>
        </w:rPr>
        <w:tab/>
        <w:t>1</w:t>
      </w:r>
    </w:p>
    <w:p w14:paraId="4C864F22" w14:textId="77777777" w:rsidR="00817CA2" w:rsidRPr="00817CA2" w:rsidRDefault="00817CA2" w:rsidP="00817CA2">
      <w:pPr>
        <w:tabs>
          <w:tab w:val="left" w:pos="567"/>
          <w:tab w:val="left" w:pos="1134"/>
          <w:tab w:val="right" w:leader="dot" w:pos="9781"/>
        </w:tabs>
        <w:suppressAutoHyphens/>
        <w:spacing w:after="120"/>
        <w:rPr>
          <w:rFonts w:ascii="Century Gothic" w:hAnsi="Century Gothic"/>
          <w:b/>
          <w:spacing w:val="-3"/>
        </w:rPr>
      </w:pPr>
      <w:r w:rsidRPr="00817CA2">
        <w:rPr>
          <w:rFonts w:ascii="Century Gothic" w:hAnsi="Century Gothic"/>
          <w:b/>
          <w:spacing w:val="-3"/>
        </w:rPr>
        <w:t>2</w:t>
      </w:r>
      <w:r w:rsidRPr="00817CA2">
        <w:rPr>
          <w:rFonts w:ascii="Century Gothic" w:hAnsi="Century Gothic"/>
          <w:b/>
          <w:spacing w:val="-3"/>
        </w:rPr>
        <w:tab/>
        <w:t>INSTRUCTIONS</w:t>
      </w:r>
      <w:r w:rsidRPr="00817CA2">
        <w:rPr>
          <w:rFonts w:ascii="Century Gothic" w:hAnsi="Century Gothic"/>
          <w:b/>
          <w:spacing w:val="-3"/>
        </w:rPr>
        <w:tab/>
        <w:t>3</w:t>
      </w:r>
    </w:p>
    <w:p w14:paraId="5796AD48" w14:textId="50F1EDDD"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2.1</w:t>
      </w:r>
      <w:r w:rsidRPr="00817CA2">
        <w:rPr>
          <w:rFonts w:ascii="Century Gothic" w:hAnsi="Century Gothic"/>
          <w:bCs/>
          <w:spacing w:val="-3"/>
        </w:rPr>
        <w:tab/>
        <w:t>INSTRUCTIONS</w:t>
      </w:r>
      <w:r w:rsidRPr="00817CA2">
        <w:rPr>
          <w:rFonts w:ascii="Century Gothic" w:hAnsi="Century Gothic"/>
          <w:bCs/>
          <w:spacing w:val="-3"/>
        </w:rPr>
        <w:tab/>
        <w:t>3</w:t>
      </w:r>
    </w:p>
    <w:p w14:paraId="4A828C81" w14:textId="48EE5C67"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2.2</w:t>
      </w:r>
      <w:r w:rsidRPr="00817CA2">
        <w:rPr>
          <w:rFonts w:ascii="Century Gothic" w:hAnsi="Century Gothic"/>
          <w:bCs/>
          <w:spacing w:val="-3"/>
        </w:rPr>
        <w:tab/>
        <w:t>QUALIFICATIONS AND DISCLAIMERS</w:t>
      </w:r>
      <w:r w:rsidRPr="00817CA2">
        <w:rPr>
          <w:rFonts w:ascii="Century Gothic" w:hAnsi="Century Gothic"/>
          <w:bCs/>
          <w:spacing w:val="-3"/>
        </w:rPr>
        <w:tab/>
        <w:t>3</w:t>
      </w:r>
    </w:p>
    <w:p w14:paraId="0D55198B" w14:textId="77777777" w:rsidR="00817CA2" w:rsidRPr="00817CA2" w:rsidRDefault="00817CA2" w:rsidP="00817CA2">
      <w:pPr>
        <w:tabs>
          <w:tab w:val="left" w:pos="567"/>
          <w:tab w:val="left" w:pos="1134"/>
          <w:tab w:val="right" w:leader="dot" w:pos="9781"/>
        </w:tabs>
        <w:suppressAutoHyphens/>
        <w:spacing w:after="120"/>
        <w:rPr>
          <w:rFonts w:ascii="Century Gothic" w:hAnsi="Century Gothic"/>
          <w:b/>
          <w:spacing w:val="-3"/>
        </w:rPr>
      </w:pPr>
      <w:r w:rsidRPr="00817CA2">
        <w:rPr>
          <w:rFonts w:ascii="Century Gothic" w:hAnsi="Century Gothic"/>
          <w:b/>
          <w:spacing w:val="-3"/>
        </w:rPr>
        <w:t>3</w:t>
      </w:r>
      <w:r w:rsidRPr="00817CA2">
        <w:rPr>
          <w:rFonts w:ascii="Century Gothic" w:hAnsi="Century Gothic"/>
          <w:b/>
          <w:spacing w:val="-3"/>
        </w:rPr>
        <w:tab/>
        <w:t>LAND VALUATION PROCESS</w:t>
      </w:r>
      <w:r w:rsidRPr="00817CA2">
        <w:rPr>
          <w:rFonts w:ascii="Century Gothic" w:hAnsi="Century Gothic"/>
          <w:b/>
          <w:spacing w:val="-3"/>
        </w:rPr>
        <w:tab/>
        <w:t>4</w:t>
      </w:r>
    </w:p>
    <w:p w14:paraId="14C19375" w14:textId="3A2CBE7A"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3.1</w:t>
      </w:r>
      <w:r w:rsidRPr="00817CA2">
        <w:rPr>
          <w:rFonts w:ascii="Century Gothic" w:hAnsi="Century Gothic"/>
          <w:bCs/>
          <w:spacing w:val="-3"/>
        </w:rPr>
        <w:tab/>
        <w:t>DATA INPUTS</w:t>
      </w:r>
      <w:r w:rsidRPr="00817CA2">
        <w:rPr>
          <w:rFonts w:ascii="Century Gothic" w:hAnsi="Century Gothic"/>
          <w:bCs/>
          <w:spacing w:val="-3"/>
        </w:rPr>
        <w:tab/>
        <w:t>4</w:t>
      </w:r>
    </w:p>
    <w:p w14:paraId="6142BE8D" w14:textId="0CFD9140"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3.2</w:t>
      </w:r>
      <w:r w:rsidRPr="00817CA2">
        <w:rPr>
          <w:rFonts w:ascii="Century Gothic" w:hAnsi="Century Gothic"/>
          <w:bCs/>
          <w:spacing w:val="-3"/>
        </w:rPr>
        <w:tab/>
        <w:t>PROPOSED AVERAGE AND MEDIAN VALUE RATES</w:t>
      </w:r>
      <w:r w:rsidRPr="00817CA2">
        <w:rPr>
          <w:rFonts w:ascii="Century Gothic" w:hAnsi="Century Gothic"/>
          <w:bCs/>
          <w:spacing w:val="-3"/>
        </w:rPr>
        <w:tab/>
        <w:t>11</w:t>
      </w:r>
    </w:p>
    <w:p w14:paraId="58951943" w14:textId="35B8D2D8" w:rsidR="00817CA2" w:rsidRPr="00817CA2" w:rsidRDefault="00817CA2" w:rsidP="00817CA2">
      <w:pPr>
        <w:tabs>
          <w:tab w:val="left" w:pos="567"/>
          <w:tab w:val="left" w:pos="1134"/>
          <w:tab w:val="right" w:leader="dot" w:pos="9781"/>
        </w:tabs>
        <w:suppressAutoHyphens/>
        <w:spacing w:after="120"/>
        <w:rPr>
          <w:rFonts w:ascii="Century Gothic" w:hAnsi="Century Gothic"/>
          <w:b/>
          <w:spacing w:val="-3"/>
        </w:rPr>
      </w:pPr>
      <w:r w:rsidRPr="00817CA2">
        <w:rPr>
          <w:rFonts w:ascii="Century Gothic" w:hAnsi="Century Gothic"/>
          <w:b/>
          <w:spacing w:val="-3"/>
        </w:rPr>
        <w:t>4</w:t>
      </w:r>
      <w:r w:rsidRPr="00817CA2">
        <w:rPr>
          <w:rFonts w:ascii="Century Gothic" w:hAnsi="Century Gothic"/>
          <w:b/>
          <w:spacing w:val="-3"/>
        </w:rPr>
        <w:tab/>
        <w:t>RESPONSE TO SPECIFIC TASKS</w:t>
      </w:r>
      <w:r w:rsidRPr="00817CA2">
        <w:rPr>
          <w:rFonts w:ascii="Century Gothic" w:hAnsi="Century Gothic"/>
          <w:b/>
          <w:spacing w:val="-3"/>
        </w:rPr>
        <w:tab/>
        <w:t>14</w:t>
      </w:r>
    </w:p>
    <w:p w14:paraId="6AF70AB6" w14:textId="7C090FE4"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4.1</w:t>
      </w:r>
      <w:r w:rsidRPr="00817CA2">
        <w:rPr>
          <w:rFonts w:ascii="Century Gothic" w:hAnsi="Century Gothic"/>
          <w:bCs/>
          <w:spacing w:val="-3"/>
        </w:rPr>
        <w:tab/>
        <w:t>TASK 1</w:t>
      </w:r>
      <w:r w:rsidRPr="00817CA2">
        <w:rPr>
          <w:rFonts w:ascii="Century Gothic" w:hAnsi="Century Gothic"/>
          <w:bCs/>
          <w:spacing w:val="-3"/>
        </w:rPr>
        <w:tab/>
        <w:t>14</w:t>
      </w:r>
    </w:p>
    <w:p w14:paraId="2262CD1F" w14:textId="3E9D37D8"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4.2</w:t>
      </w:r>
      <w:r w:rsidRPr="00817CA2">
        <w:rPr>
          <w:rFonts w:ascii="Century Gothic" w:hAnsi="Century Gothic"/>
          <w:bCs/>
          <w:spacing w:val="-3"/>
        </w:rPr>
        <w:tab/>
        <w:t>TASK 2</w:t>
      </w:r>
      <w:r w:rsidRPr="00817CA2">
        <w:rPr>
          <w:rFonts w:ascii="Century Gothic" w:hAnsi="Century Gothic"/>
          <w:bCs/>
          <w:spacing w:val="-3"/>
        </w:rPr>
        <w:tab/>
        <w:t>14</w:t>
      </w:r>
    </w:p>
    <w:p w14:paraId="4363F268" w14:textId="759C1DF7"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4.3</w:t>
      </w:r>
      <w:r w:rsidRPr="00817CA2">
        <w:rPr>
          <w:rFonts w:ascii="Century Gothic" w:hAnsi="Century Gothic"/>
          <w:bCs/>
          <w:spacing w:val="-3"/>
        </w:rPr>
        <w:tab/>
        <w:t>TASK 3</w:t>
      </w:r>
      <w:r w:rsidRPr="00817CA2">
        <w:rPr>
          <w:rFonts w:ascii="Century Gothic" w:hAnsi="Century Gothic"/>
          <w:bCs/>
          <w:spacing w:val="-3"/>
        </w:rPr>
        <w:tab/>
        <w:t>18</w:t>
      </w:r>
    </w:p>
    <w:p w14:paraId="6C5758F2" w14:textId="23764DD5"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4.4</w:t>
      </w:r>
      <w:r w:rsidRPr="00817CA2">
        <w:rPr>
          <w:rFonts w:ascii="Century Gothic" w:hAnsi="Century Gothic"/>
          <w:bCs/>
          <w:spacing w:val="-3"/>
        </w:rPr>
        <w:tab/>
        <w:t>TASK 4</w:t>
      </w:r>
      <w:r w:rsidRPr="00817CA2">
        <w:rPr>
          <w:rFonts w:ascii="Century Gothic" w:hAnsi="Century Gothic"/>
          <w:bCs/>
          <w:spacing w:val="-3"/>
        </w:rPr>
        <w:tab/>
        <w:t>18</w:t>
      </w:r>
    </w:p>
    <w:p w14:paraId="6DFC1B98" w14:textId="406F31BC"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4.5</w:t>
      </w:r>
      <w:r w:rsidRPr="00817CA2">
        <w:rPr>
          <w:rFonts w:ascii="Century Gothic" w:hAnsi="Century Gothic"/>
          <w:bCs/>
          <w:spacing w:val="-3"/>
        </w:rPr>
        <w:tab/>
        <w:t>TASK 5</w:t>
      </w:r>
      <w:r w:rsidRPr="00817CA2">
        <w:rPr>
          <w:rFonts w:ascii="Century Gothic" w:hAnsi="Century Gothic"/>
          <w:bCs/>
          <w:spacing w:val="-3"/>
        </w:rPr>
        <w:tab/>
        <w:t>19</w:t>
      </w:r>
    </w:p>
    <w:p w14:paraId="7BBB94C5" w14:textId="4C8470DB"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4.6</w:t>
      </w:r>
      <w:r w:rsidRPr="00817CA2">
        <w:rPr>
          <w:rFonts w:ascii="Century Gothic" w:hAnsi="Century Gothic"/>
          <w:bCs/>
          <w:spacing w:val="-3"/>
        </w:rPr>
        <w:tab/>
        <w:t>TASK 6</w:t>
      </w:r>
      <w:r w:rsidRPr="00817CA2">
        <w:rPr>
          <w:rFonts w:ascii="Century Gothic" w:hAnsi="Century Gothic"/>
          <w:bCs/>
          <w:spacing w:val="-3"/>
        </w:rPr>
        <w:tab/>
        <w:t>23</w:t>
      </w:r>
    </w:p>
    <w:p w14:paraId="664741D3" w14:textId="7CA17F19"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4.7</w:t>
      </w:r>
      <w:r w:rsidRPr="00817CA2">
        <w:rPr>
          <w:rFonts w:ascii="Century Gothic" w:hAnsi="Century Gothic"/>
          <w:bCs/>
          <w:spacing w:val="-3"/>
        </w:rPr>
        <w:tab/>
        <w:t>TASK 7</w:t>
      </w:r>
      <w:r w:rsidRPr="00817CA2">
        <w:rPr>
          <w:rFonts w:ascii="Century Gothic" w:hAnsi="Century Gothic"/>
          <w:bCs/>
          <w:spacing w:val="-3"/>
        </w:rPr>
        <w:tab/>
        <w:t>25</w:t>
      </w:r>
    </w:p>
    <w:p w14:paraId="56B52A05" w14:textId="3F6DC66D"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4.8</w:t>
      </w:r>
      <w:r w:rsidRPr="00817CA2">
        <w:rPr>
          <w:rFonts w:ascii="Century Gothic" w:hAnsi="Century Gothic"/>
          <w:bCs/>
          <w:spacing w:val="-3"/>
        </w:rPr>
        <w:tab/>
        <w:t>TASK 8</w:t>
      </w:r>
      <w:r w:rsidRPr="00817CA2">
        <w:rPr>
          <w:rFonts w:ascii="Century Gothic" w:hAnsi="Century Gothic"/>
          <w:bCs/>
          <w:spacing w:val="-3"/>
        </w:rPr>
        <w:tab/>
        <w:t>26</w:t>
      </w:r>
    </w:p>
    <w:p w14:paraId="7F19F102" w14:textId="5D26F6D0" w:rsidR="00817CA2" w:rsidRPr="00817CA2" w:rsidRDefault="00817CA2" w:rsidP="00817CA2">
      <w:pPr>
        <w:tabs>
          <w:tab w:val="left" w:pos="567"/>
          <w:tab w:val="left" w:pos="1134"/>
          <w:tab w:val="right" w:leader="dot" w:pos="9781"/>
        </w:tabs>
        <w:suppressAutoHyphens/>
        <w:spacing w:after="120"/>
        <w:ind w:left="567"/>
        <w:rPr>
          <w:rFonts w:ascii="Century Gothic" w:hAnsi="Century Gothic"/>
          <w:bCs/>
          <w:spacing w:val="-3"/>
        </w:rPr>
      </w:pPr>
      <w:r w:rsidRPr="00817CA2">
        <w:rPr>
          <w:rFonts w:ascii="Century Gothic" w:hAnsi="Century Gothic"/>
          <w:bCs/>
          <w:spacing w:val="-3"/>
        </w:rPr>
        <w:t>4.9</w:t>
      </w:r>
      <w:r w:rsidRPr="00817CA2">
        <w:rPr>
          <w:rFonts w:ascii="Century Gothic" w:hAnsi="Century Gothic"/>
          <w:bCs/>
          <w:spacing w:val="-3"/>
        </w:rPr>
        <w:tab/>
        <w:t>REVISED LAND ACQUISITION RATES</w:t>
      </w:r>
      <w:r w:rsidRPr="00817CA2">
        <w:rPr>
          <w:rFonts w:ascii="Century Gothic" w:hAnsi="Century Gothic"/>
          <w:bCs/>
          <w:spacing w:val="-3"/>
        </w:rPr>
        <w:tab/>
        <w:t>26</w:t>
      </w:r>
    </w:p>
    <w:p w14:paraId="2DA94C1A" w14:textId="77777777" w:rsidR="004D56BB" w:rsidRPr="004D56BB" w:rsidRDefault="004D56BB" w:rsidP="004D56BB">
      <w:pPr>
        <w:tabs>
          <w:tab w:val="left" w:pos="-720"/>
        </w:tabs>
        <w:suppressAutoHyphens/>
        <w:rPr>
          <w:rFonts w:ascii="Century Gothic" w:hAnsi="Century Gothic"/>
          <w:b/>
          <w:spacing w:val="-3"/>
        </w:rPr>
      </w:pPr>
    </w:p>
    <w:p w14:paraId="52D93F1C" w14:textId="77777777" w:rsidR="004D56BB" w:rsidRPr="004D56BB" w:rsidRDefault="004D56BB" w:rsidP="004D56BB">
      <w:pPr>
        <w:tabs>
          <w:tab w:val="left" w:pos="-720"/>
        </w:tabs>
        <w:suppressAutoHyphens/>
        <w:rPr>
          <w:rFonts w:ascii="Century Gothic" w:hAnsi="Century Gothic"/>
          <w:b/>
          <w:spacing w:val="-3"/>
        </w:rPr>
      </w:pPr>
    </w:p>
    <w:p w14:paraId="735701D1" w14:textId="77777777" w:rsidR="004D56BB" w:rsidRPr="004D56BB" w:rsidRDefault="004D56BB" w:rsidP="004D56BB">
      <w:pPr>
        <w:tabs>
          <w:tab w:val="left" w:pos="-720"/>
        </w:tabs>
        <w:suppressAutoHyphens/>
        <w:rPr>
          <w:rFonts w:ascii="Century Gothic" w:hAnsi="Century Gothic"/>
          <w:b/>
          <w:spacing w:val="-3"/>
        </w:rPr>
        <w:sectPr w:rsidR="004D56BB" w:rsidRPr="004D56BB" w:rsidSect="005B66D5">
          <w:headerReference w:type="default" r:id="rId25"/>
          <w:footerReference w:type="even" r:id="rId26"/>
          <w:footerReference w:type="default" r:id="rId27"/>
          <w:footerReference w:type="first" r:id="rId28"/>
          <w:endnotePr>
            <w:numFmt w:val="decimal"/>
          </w:endnotePr>
          <w:pgSz w:w="11906" w:h="16838"/>
          <w:pgMar w:top="1134" w:right="1134" w:bottom="1134" w:left="1134" w:header="1077" w:footer="709" w:gutter="0"/>
          <w:cols w:space="720"/>
          <w:noEndnote/>
          <w:docGrid w:linePitch="272"/>
        </w:sectPr>
      </w:pPr>
    </w:p>
    <w:p w14:paraId="6BED974C" w14:textId="77777777" w:rsidR="004D56BB" w:rsidRPr="00817CA2" w:rsidRDefault="004D56BB" w:rsidP="004D56BB">
      <w:pPr>
        <w:tabs>
          <w:tab w:val="left" w:pos="-720"/>
        </w:tabs>
        <w:suppressAutoHyphens/>
        <w:rPr>
          <w:rFonts w:ascii="Century Gothic" w:hAnsi="Century Gothic"/>
          <w:b/>
          <w:spacing w:val="-3"/>
          <w:szCs w:val="20"/>
        </w:rPr>
      </w:pPr>
    </w:p>
    <w:p w14:paraId="14D23FDD" w14:textId="3D374663" w:rsidR="004D56BB" w:rsidRPr="00817CA2" w:rsidRDefault="004D56BB">
      <w:pPr>
        <w:pStyle w:val="Heading6"/>
        <w:numPr>
          <w:ilvl w:val="0"/>
          <w:numId w:val="98"/>
        </w:numPr>
        <w:ind w:left="709" w:hanging="567"/>
      </w:pPr>
      <w:bookmarkStart w:id="131" w:name="_Toc260143869"/>
      <w:bookmarkStart w:id="132" w:name="_Toc271797315"/>
      <w:bookmarkStart w:id="133" w:name="_Toc445804291"/>
      <w:r w:rsidRPr="00B640EE">
        <w:t>INTRODUCTION</w:t>
      </w:r>
      <w:bookmarkEnd w:id="131"/>
      <w:bookmarkEnd w:id="132"/>
      <w:bookmarkEnd w:id="133"/>
    </w:p>
    <w:p w14:paraId="60E8C17F" w14:textId="77777777" w:rsidR="004D56BB" w:rsidRPr="00817CA2" w:rsidRDefault="004D56BB" w:rsidP="004D56B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rPr>
          <w:rFonts w:ascii="Century Gothic" w:hAnsi="Century Gothic"/>
          <w:spacing w:val="-3"/>
          <w:szCs w:val="20"/>
        </w:rPr>
      </w:pPr>
    </w:p>
    <w:p w14:paraId="5C541886" w14:textId="1F92F7E5" w:rsidR="004D56BB" w:rsidRDefault="004D56BB">
      <w:pPr>
        <w:pStyle w:val="Heading7"/>
        <w:numPr>
          <w:ilvl w:val="1"/>
          <w:numId w:val="98"/>
        </w:numPr>
        <w:ind w:left="709" w:hanging="567"/>
      </w:pPr>
      <w:bookmarkStart w:id="134" w:name="_Toc445804292"/>
      <w:r w:rsidRPr="00B640EE">
        <w:t>Project</w:t>
      </w:r>
      <w:r w:rsidRPr="00817CA2">
        <w:t xml:space="preserve"> </w:t>
      </w:r>
      <w:r w:rsidRPr="00C9538E">
        <w:t>Overview</w:t>
      </w:r>
      <w:bookmarkEnd w:id="134"/>
    </w:p>
    <w:p w14:paraId="213DC265" w14:textId="77777777" w:rsidR="004D56BB" w:rsidRPr="00817CA2" w:rsidRDefault="004D56BB" w:rsidP="004D56BB">
      <w:pPr>
        <w:ind w:left="709"/>
        <w:rPr>
          <w:rFonts w:ascii="Century Gothic" w:hAnsi="Century Gothic"/>
          <w:szCs w:val="20"/>
        </w:rPr>
      </w:pPr>
    </w:p>
    <w:p w14:paraId="59575DE1" w14:textId="77777777" w:rsidR="004D56BB" w:rsidRPr="00817CA2" w:rsidRDefault="004D56BB" w:rsidP="004D56BB">
      <w:pPr>
        <w:ind w:left="709"/>
        <w:rPr>
          <w:rFonts w:ascii="Century Gothic" w:hAnsi="Century Gothic"/>
          <w:szCs w:val="20"/>
        </w:rPr>
      </w:pPr>
      <w:r w:rsidRPr="00817CA2">
        <w:rPr>
          <w:rFonts w:ascii="Century Gothic" w:hAnsi="Century Gothic"/>
          <w:szCs w:val="20"/>
        </w:rPr>
        <w:t xml:space="preserve">This project is in response to the </w:t>
      </w:r>
      <w:r w:rsidRPr="00817CA2">
        <w:rPr>
          <w:rFonts w:ascii="Century Gothic" w:hAnsi="Century Gothic"/>
          <w:b/>
          <w:szCs w:val="20"/>
        </w:rPr>
        <w:t>Project Brief – Land Value Estimates</w:t>
      </w:r>
      <w:r w:rsidRPr="00817CA2">
        <w:rPr>
          <w:rFonts w:ascii="Century Gothic" w:hAnsi="Century Gothic"/>
          <w:szCs w:val="20"/>
        </w:rPr>
        <w:t xml:space="preserve"> provided to Taylor Byrne on 23</w:t>
      </w:r>
      <w:r w:rsidRPr="00817CA2">
        <w:rPr>
          <w:rFonts w:ascii="Century Gothic" w:hAnsi="Century Gothic"/>
          <w:szCs w:val="20"/>
          <w:vertAlign w:val="superscript"/>
        </w:rPr>
        <w:t>rd</w:t>
      </w:r>
      <w:r w:rsidRPr="00817CA2">
        <w:rPr>
          <w:rFonts w:ascii="Century Gothic" w:hAnsi="Century Gothic"/>
          <w:szCs w:val="20"/>
        </w:rPr>
        <w:t xml:space="preserve"> December 2015.</w:t>
      </w:r>
    </w:p>
    <w:p w14:paraId="07B95BA1" w14:textId="77777777" w:rsidR="004D56BB" w:rsidRPr="00817CA2" w:rsidRDefault="004D56BB" w:rsidP="004D56BB">
      <w:pPr>
        <w:ind w:left="709"/>
        <w:rPr>
          <w:rFonts w:ascii="Century Gothic" w:hAnsi="Century Gothic"/>
          <w:szCs w:val="20"/>
        </w:rPr>
      </w:pPr>
    </w:p>
    <w:p w14:paraId="6CFCEFA0" w14:textId="77777777" w:rsidR="004D56BB" w:rsidRPr="00817CA2" w:rsidRDefault="004D56BB" w:rsidP="004D56BB">
      <w:pPr>
        <w:ind w:left="709"/>
        <w:rPr>
          <w:rFonts w:ascii="Century Gothic" w:hAnsi="Century Gothic"/>
          <w:szCs w:val="20"/>
        </w:rPr>
      </w:pPr>
      <w:r w:rsidRPr="00817CA2">
        <w:rPr>
          <w:rFonts w:ascii="Century Gothic" w:hAnsi="Century Gothic"/>
          <w:szCs w:val="20"/>
        </w:rPr>
        <w:t>The Project Brief notes that, as part of the development of its Local Government Infrastructure Plan (LGIP) and associated schedules of works, Brisbane City Council is required to determine the establishment cost of proposed infrastructure for each of its infrastructure networks. The establishment cost of future infrastructure includes the cost of construction and the current value of the land acquired for the infrastructure. Land in the LGIP may be acquired by Council through direct resumption or by contribution associated with development approval. The LGIP will form part of Council’s citywide planning policy, the Brisbane City Plan 2014.</w:t>
      </w:r>
    </w:p>
    <w:p w14:paraId="11B80368" w14:textId="77777777" w:rsidR="004D56BB" w:rsidRPr="00817CA2" w:rsidRDefault="004D56BB" w:rsidP="004D56B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720" w:hanging="720"/>
        <w:rPr>
          <w:rFonts w:ascii="Century Gothic" w:hAnsi="Century Gothic"/>
          <w:spacing w:val="-3"/>
          <w:szCs w:val="20"/>
        </w:rPr>
      </w:pPr>
    </w:p>
    <w:p w14:paraId="5B677490" w14:textId="77777777" w:rsidR="004D56BB" w:rsidRPr="00817CA2" w:rsidRDefault="004D56BB">
      <w:pPr>
        <w:pStyle w:val="Heading7"/>
        <w:numPr>
          <w:ilvl w:val="1"/>
          <w:numId w:val="98"/>
        </w:numPr>
        <w:ind w:left="709" w:hanging="567"/>
      </w:pPr>
      <w:bookmarkStart w:id="135" w:name="_Toc445804293"/>
      <w:r w:rsidRPr="00817CA2">
        <w:t>Project Scope</w:t>
      </w:r>
      <w:bookmarkEnd w:id="135"/>
    </w:p>
    <w:p w14:paraId="2AEF929A" w14:textId="77777777" w:rsidR="004D56BB" w:rsidRPr="00817CA2" w:rsidRDefault="004D56BB" w:rsidP="004D56BB">
      <w:pPr>
        <w:tabs>
          <w:tab w:val="left" w:pos="-1440"/>
          <w:tab w:val="left" w:pos="-720"/>
          <w:tab w:val="left" w:pos="720"/>
          <w:tab w:val="left" w:pos="1985"/>
          <w:tab w:val="left" w:pos="2160"/>
          <w:tab w:val="left" w:pos="2880"/>
          <w:tab w:val="left" w:pos="3600"/>
          <w:tab w:val="left" w:pos="4320"/>
          <w:tab w:val="left" w:pos="4680"/>
          <w:tab w:val="left" w:pos="5040"/>
          <w:tab w:val="left" w:pos="5760"/>
          <w:tab w:val="left" w:pos="6030"/>
          <w:tab w:val="left" w:pos="6480"/>
        </w:tabs>
        <w:suppressAutoHyphens/>
        <w:rPr>
          <w:rFonts w:ascii="Century Gothic" w:hAnsi="Century Gothic"/>
          <w:b/>
          <w:i/>
          <w:spacing w:val="-3"/>
          <w:szCs w:val="20"/>
        </w:rPr>
      </w:pPr>
    </w:p>
    <w:p w14:paraId="43D7F310" w14:textId="77777777" w:rsidR="004D56BB" w:rsidRPr="00817CA2" w:rsidRDefault="004D56BB" w:rsidP="004D56BB">
      <w:pPr>
        <w:tabs>
          <w:tab w:val="left" w:pos="-1440"/>
          <w:tab w:val="left" w:pos="-720"/>
          <w:tab w:val="left" w:pos="720"/>
          <w:tab w:val="left" w:pos="1985"/>
          <w:tab w:val="left" w:pos="2160"/>
          <w:tab w:val="left" w:pos="2880"/>
          <w:tab w:val="left" w:pos="3600"/>
          <w:tab w:val="left" w:pos="4320"/>
          <w:tab w:val="left" w:pos="4680"/>
          <w:tab w:val="left" w:pos="5040"/>
          <w:tab w:val="left" w:pos="5760"/>
          <w:tab w:val="left" w:pos="6030"/>
          <w:tab w:val="left" w:pos="6480"/>
        </w:tabs>
        <w:suppressAutoHyphens/>
        <w:ind w:left="709"/>
        <w:rPr>
          <w:rFonts w:ascii="Century Gothic" w:hAnsi="Century Gothic"/>
          <w:spacing w:val="-3"/>
          <w:szCs w:val="20"/>
        </w:rPr>
      </w:pPr>
      <w:r w:rsidRPr="00817CA2">
        <w:rPr>
          <w:rFonts w:ascii="Century Gothic" w:hAnsi="Century Gothic"/>
          <w:spacing w:val="-3"/>
          <w:szCs w:val="20"/>
        </w:rPr>
        <w:t>Taylor Byrne has been requested to provide recommendations and a report on the proposed method of using land unit rates to best estimate the market value of land required for individual LGIP trunk infrastructure projects. Specifically, Taylor Byrne has been requested to undertake the following eight (8) tasks, as noted in the Project Brief:</w:t>
      </w:r>
    </w:p>
    <w:p w14:paraId="4E9493D7" w14:textId="77777777" w:rsidR="004D56BB" w:rsidRPr="00817CA2" w:rsidRDefault="004D56BB" w:rsidP="004D56BB">
      <w:pPr>
        <w:tabs>
          <w:tab w:val="left" w:pos="-1440"/>
          <w:tab w:val="left" w:pos="-720"/>
          <w:tab w:val="left" w:pos="720"/>
          <w:tab w:val="left" w:pos="1985"/>
          <w:tab w:val="left" w:pos="2160"/>
          <w:tab w:val="left" w:pos="2880"/>
          <w:tab w:val="left" w:pos="3600"/>
          <w:tab w:val="left" w:pos="4320"/>
          <w:tab w:val="left" w:pos="4680"/>
          <w:tab w:val="left" w:pos="5040"/>
          <w:tab w:val="left" w:pos="5760"/>
          <w:tab w:val="left" w:pos="6030"/>
          <w:tab w:val="left" w:pos="6480"/>
        </w:tabs>
        <w:suppressAutoHyphens/>
        <w:ind w:left="709"/>
        <w:rPr>
          <w:rFonts w:ascii="Century Gothic" w:hAnsi="Century Gothic"/>
          <w:spacing w:val="-3"/>
          <w:szCs w:val="20"/>
        </w:rPr>
      </w:pPr>
    </w:p>
    <w:p w14:paraId="34F86F94" w14:textId="77777777" w:rsidR="004D56BB" w:rsidRPr="00817CA2" w:rsidRDefault="004D56BB">
      <w:pPr>
        <w:widowControl w:val="0"/>
        <w:numPr>
          <w:ilvl w:val="0"/>
          <w:numId w:val="89"/>
        </w:numPr>
        <w:tabs>
          <w:tab w:val="left" w:pos="-1440"/>
          <w:tab w:val="left" w:pos="-720"/>
          <w:tab w:val="left" w:pos="1276"/>
        </w:tabs>
        <w:suppressAutoHyphens/>
        <w:ind w:left="1276" w:hanging="567"/>
        <w:jc w:val="both"/>
        <w:rPr>
          <w:rFonts w:ascii="Century Gothic" w:hAnsi="Century Gothic"/>
          <w:spacing w:val="-3"/>
          <w:szCs w:val="20"/>
        </w:rPr>
      </w:pPr>
      <w:r w:rsidRPr="00817CA2">
        <w:rPr>
          <w:rFonts w:ascii="Century Gothic" w:hAnsi="Century Gothic"/>
          <w:spacing w:val="-3"/>
          <w:szCs w:val="20"/>
        </w:rPr>
        <w:t>Review the accuracy and relevance of the two years of recent Brisbane property sales data provided by Council that has been extracted from APM Price Finder (see Attachments 2, 3, 4, 5, 6).</w:t>
      </w:r>
    </w:p>
    <w:p w14:paraId="39DD5DC1" w14:textId="77777777" w:rsidR="004D56BB" w:rsidRPr="00817CA2" w:rsidRDefault="004D56BB" w:rsidP="004D56BB">
      <w:pPr>
        <w:tabs>
          <w:tab w:val="left" w:pos="-1440"/>
          <w:tab w:val="left" w:pos="-720"/>
          <w:tab w:val="left" w:pos="1276"/>
        </w:tabs>
        <w:suppressAutoHyphens/>
        <w:ind w:left="1276"/>
        <w:rPr>
          <w:rFonts w:ascii="Century Gothic" w:hAnsi="Century Gothic"/>
          <w:spacing w:val="-3"/>
          <w:szCs w:val="20"/>
        </w:rPr>
      </w:pPr>
    </w:p>
    <w:p w14:paraId="7C62788C" w14:textId="77777777" w:rsidR="004D56BB" w:rsidRPr="00817CA2" w:rsidRDefault="004D56BB">
      <w:pPr>
        <w:widowControl w:val="0"/>
        <w:numPr>
          <w:ilvl w:val="0"/>
          <w:numId w:val="89"/>
        </w:numPr>
        <w:tabs>
          <w:tab w:val="left" w:pos="-1440"/>
          <w:tab w:val="left" w:pos="-720"/>
          <w:tab w:val="left" w:pos="1276"/>
        </w:tabs>
        <w:suppressAutoHyphens/>
        <w:ind w:left="1276" w:hanging="567"/>
        <w:jc w:val="both"/>
        <w:rPr>
          <w:rFonts w:ascii="Century Gothic" w:hAnsi="Century Gothic"/>
          <w:spacing w:val="-3"/>
          <w:szCs w:val="20"/>
        </w:rPr>
      </w:pPr>
      <w:r w:rsidRPr="00817CA2">
        <w:rPr>
          <w:rFonts w:ascii="Century Gothic" w:hAnsi="Century Gothic"/>
          <w:spacing w:val="-3"/>
          <w:szCs w:val="20"/>
        </w:rPr>
        <w:t>Review the land valuation methodology including the classification framework based on zoning, precinct, distance from GPO or Principal Centre (PC2), size of lots, building occupation, constraint on development or other parameter influencing land value and;</w:t>
      </w:r>
    </w:p>
    <w:p w14:paraId="68B77EFB" w14:textId="77777777" w:rsidR="004D56BB" w:rsidRPr="00817CA2" w:rsidRDefault="004D56BB" w:rsidP="004D56BB">
      <w:pPr>
        <w:tabs>
          <w:tab w:val="left" w:pos="-1440"/>
          <w:tab w:val="left" w:pos="-720"/>
          <w:tab w:val="left" w:pos="720"/>
          <w:tab w:val="left" w:pos="1985"/>
          <w:tab w:val="left" w:pos="2160"/>
          <w:tab w:val="left" w:pos="2880"/>
          <w:tab w:val="left" w:pos="3600"/>
          <w:tab w:val="left" w:pos="4320"/>
          <w:tab w:val="left" w:pos="4680"/>
          <w:tab w:val="left" w:pos="5040"/>
          <w:tab w:val="left" w:pos="5760"/>
          <w:tab w:val="left" w:pos="6030"/>
          <w:tab w:val="left" w:pos="6480"/>
        </w:tabs>
        <w:suppressAutoHyphens/>
        <w:ind w:left="720"/>
        <w:rPr>
          <w:rFonts w:ascii="Century Gothic" w:hAnsi="Century Gothic"/>
          <w:spacing w:val="-3"/>
          <w:szCs w:val="20"/>
        </w:rPr>
      </w:pPr>
    </w:p>
    <w:p w14:paraId="628F4138" w14:textId="77777777" w:rsidR="004D56BB" w:rsidRPr="00817CA2" w:rsidRDefault="004D56BB">
      <w:pPr>
        <w:widowControl w:val="0"/>
        <w:numPr>
          <w:ilvl w:val="0"/>
          <w:numId w:val="90"/>
        </w:numPr>
        <w:tabs>
          <w:tab w:val="left" w:pos="-1440"/>
          <w:tab w:val="left" w:pos="-720"/>
          <w:tab w:val="left" w:pos="1843"/>
        </w:tabs>
        <w:suppressAutoHyphens/>
        <w:ind w:left="1843" w:hanging="567"/>
        <w:jc w:val="both"/>
        <w:rPr>
          <w:rFonts w:ascii="Century Gothic" w:hAnsi="Century Gothic"/>
          <w:spacing w:val="-3"/>
          <w:szCs w:val="20"/>
        </w:rPr>
      </w:pPr>
      <w:r w:rsidRPr="00817CA2">
        <w:rPr>
          <w:rFonts w:ascii="Century Gothic" w:hAnsi="Century Gothic"/>
          <w:spacing w:val="-3"/>
          <w:szCs w:val="20"/>
        </w:rPr>
        <w:t xml:space="preserve">Comment on its validity and any shortcomings; </w:t>
      </w:r>
    </w:p>
    <w:p w14:paraId="3D3A0E76" w14:textId="77777777" w:rsidR="004D56BB" w:rsidRPr="00817CA2" w:rsidRDefault="004D56BB">
      <w:pPr>
        <w:widowControl w:val="0"/>
        <w:numPr>
          <w:ilvl w:val="0"/>
          <w:numId w:val="90"/>
        </w:numPr>
        <w:tabs>
          <w:tab w:val="left" w:pos="-1440"/>
          <w:tab w:val="left" w:pos="-720"/>
          <w:tab w:val="left" w:pos="1843"/>
        </w:tabs>
        <w:suppressAutoHyphens/>
        <w:ind w:left="1843" w:hanging="567"/>
        <w:jc w:val="both"/>
        <w:rPr>
          <w:rFonts w:ascii="Century Gothic" w:hAnsi="Century Gothic"/>
          <w:spacing w:val="-3"/>
          <w:szCs w:val="20"/>
        </w:rPr>
      </w:pPr>
      <w:r w:rsidRPr="00817CA2">
        <w:rPr>
          <w:rFonts w:ascii="Century Gothic" w:hAnsi="Century Gothic"/>
          <w:spacing w:val="-3"/>
          <w:szCs w:val="20"/>
        </w:rPr>
        <w:t>Provide and implement recommendations as to how the methodology could be improved. In particular review the value classes where variation in sales prices is indicated as being significant. For example, a simpler classification framework may be possible by combining or redefining some categories.</w:t>
      </w:r>
    </w:p>
    <w:p w14:paraId="7749A812" w14:textId="77777777" w:rsidR="004D56BB" w:rsidRPr="00817CA2" w:rsidRDefault="004D56BB" w:rsidP="004D56BB">
      <w:pPr>
        <w:tabs>
          <w:tab w:val="left" w:pos="-1440"/>
          <w:tab w:val="left" w:pos="-720"/>
          <w:tab w:val="left" w:pos="720"/>
          <w:tab w:val="left" w:pos="1985"/>
          <w:tab w:val="left" w:pos="2160"/>
          <w:tab w:val="left" w:pos="2880"/>
          <w:tab w:val="left" w:pos="3600"/>
          <w:tab w:val="left" w:pos="4320"/>
          <w:tab w:val="left" w:pos="4680"/>
          <w:tab w:val="left" w:pos="5040"/>
          <w:tab w:val="left" w:pos="5760"/>
          <w:tab w:val="left" w:pos="6030"/>
          <w:tab w:val="left" w:pos="6480"/>
        </w:tabs>
        <w:suppressAutoHyphens/>
        <w:ind w:left="720"/>
        <w:rPr>
          <w:rFonts w:ascii="Century Gothic" w:hAnsi="Century Gothic"/>
          <w:spacing w:val="-3"/>
          <w:szCs w:val="20"/>
        </w:rPr>
      </w:pPr>
    </w:p>
    <w:p w14:paraId="5FC1A742" w14:textId="77777777" w:rsidR="004D56BB" w:rsidRPr="00817CA2" w:rsidRDefault="004D56BB">
      <w:pPr>
        <w:widowControl w:val="0"/>
        <w:numPr>
          <w:ilvl w:val="0"/>
          <w:numId w:val="89"/>
        </w:numPr>
        <w:tabs>
          <w:tab w:val="left" w:pos="-1440"/>
          <w:tab w:val="left" w:pos="-720"/>
          <w:tab w:val="left" w:pos="1276"/>
        </w:tabs>
        <w:suppressAutoHyphens/>
        <w:ind w:left="1276" w:hanging="567"/>
        <w:jc w:val="both"/>
        <w:rPr>
          <w:rFonts w:ascii="Century Gothic" w:hAnsi="Century Gothic"/>
          <w:spacing w:val="-3"/>
          <w:szCs w:val="20"/>
        </w:rPr>
      </w:pPr>
      <w:r w:rsidRPr="00817CA2">
        <w:rPr>
          <w:rFonts w:ascii="Century Gothic" w:hAnsi="Century Gothic"/>
          <w:spacing w:val="-3"/>
          <w:szCs w:val="20"/>
        </w:rPr>
        <w:t xml:space="preserve">Review and validate the median and average land sales rates ($/m²) shown in Attachment 6 (Excel file – not attached to this report). Specifically, the review should comment on whether the sales rates reflect current market rates for premises in the identified areas. Where the sales rates are not considered to reflect market rates, provide and implement recommendations as to the true market rates in those areas and provide a justification for these. Comment also on whether the use of average or median unit rates should be used by Council in determining the establishment cost of trunk infrastructure. </w:t>
      </w:r>
    </w:p>
    <w:p w14:paraId="233A7E66" w14:textId="77777777" w:rsidR="004D56BB" w:rsidRPr="00817CA2" w:rsidRDefault="004D56BB" w:rsidP="004D56BB">
      <w:pPr>
        <w:tabs>
          <w:tab w:val="left" w:pos="-1440"/>
          <w:tab w:val="left" w:pos="-720"/>
          <w:tab w:val="left" w:pos="1276"/>
        </w:tabs>
        <w:suppressAutoHyphens/>
        <w:ind w:left="1276"/>
        <w:rPr>
          <w:rFonts w:ascii="Century Gothic" w:hAnsi="Century Gothic"/>
          <w:spacing w:val="-3"/>
          <w:szCs w:val="20"/>
        </w:rPr>
      </w:pPr>
    </w:p>
    <w:p w14:paraId="160FC65B" w14:textId="77777777" w:rsidR="004D56BB" w:rsidRPr="00817CA2" w:rsidRDefault="004D56BB">
      <w:pPr>
        <w:widowControl w:val="0"/>
        <w:numPr>
          <w:ilvl w:val="0"/>
          <w:numId w:val="89"/>
        </w:numPr>
        <w:tabs>
          <w:tab w:val="left" w:pos="-1440"/>
          <w:tab w:val="left" w:pos="-720"/>
          <w:tab w:val="left" w:pos="1276"/>
        </w:tabs>
        <w:suppressAutoHyphens/>
        <w:ind w:left="1276" w:hanging="567"/>
        <w:jc w:val="both"/>
        <w:rPr>
          <w:rFonts w:ascii="Century Gothic" w:hAnsi="Century Gothic"/>
          <w:spacing w:val="-3"/>
          <w:szCs w:val="20"/>
        </w:rPr>
      </w:pPr>
      <w:r w:rsidRPr="00817CA2">
        <w:rPr>
          <w:rFonts w:ascii="Century Gothic" w:hAnsi="Century Gothic"/>
          <w:spacing w:val="-3"/>
          <w:szCs w:val="20"/>
        </w:rPr>
        <w:t xml:space="preserve">If sale rate categories are modified or individual sales removed, the final version summarising all sales used to determine the median and average land sales rates should be supplied to Council in Excel format. </w:t>
      </w:r>
    </w:p>
    <w:p w14:paraId="7639467B" w14:textId="77777777" w:rsidR="004D56BB" w:rsidRPr="00817CA2" w:rsidRDefault="004D56BB" w:rsidP="004D56BB">
      <w:pPr>
        <w:tabs>
          <w:tab w:val="left" w:pos="-1440"/>
          <w:tab w:val="left" w:pos="-720"/>
          <w:tab w:val="left" w:pos="1276"/>
        </w:tabs>
        <w:suppressAutoHyphens/>
        <w:ind w:left="1276"/>
        <w:rPr>
          <w:rFonts w:ascii="Century Gothic" w:hAnsi="Century Gothic"/>
          <w:spacing w:val="-3"/>
          <w:szCs w:val="20"/>
        </w:rPr>
      </w:pPr>
    </w:p>
    <w:p w14:paraId="0E51CA15" w14:textId="77777777" w:rsidR="004D56BB" w:rsidRPr="00817CA2" w:rsidRDefault="004D56BB">
      <w:pPr>
        <w:widowControl w:val="0"/>
        <w:numPr>
          <w:ilvl w:val="0"/>
          <w:numId w:val="89"/>
        </w:numPr>
        <w:tabs>
          <w:tab w:val="left" w:pos="-1440"/>
          <w:tab w:val="left" w:pos="-720"/>
          <w:tab w:val="left" w:pos="1276"/>
        </w:tabs>
        <w:suppressAutoHyphens/>
        <w:ind w:left="1276" w:hanging="567"/>
        <w:jc w:val="both"/>
        <w:rPr>
          <w:rFonts w:ascii="Century Gothic" w:hAnsi="Century Gothic"/>
          <w:spacing w:val="-3"/>
          <w:szCs w:val="20"/>
        </w:rPr>
      </w:pPr>
      <w:r w:rsidRPr="00817CA2">
        <w:rPr>
          <w:rFonts w:ascii="Century Gothic" w:hAnsi="Century Gothic"/>
          <w:spacing w:val="-3"/>
          <w:szCs w:val="20"/>
        </w:rPr>
        <w:t>Review and recommend what constrained land should be identified, how it should be designated, what land unit rates should apply and how they should be applied in valuing properties for acquisition. In particular land subject to flooding and land within waterway corridors should be considered.</w:t>
      </w:r>
    </w:p>
    <w:p w14:paraId="72C24298" w14:textId="77777777" w:rsidR="004D56BB" w:rsidRPr="00817CA2" w:rsidRDefault="004D56BB" w:rsidP="004D56BB">
      <w:pPr>
        <w:pStyle w:val="ListParagraph"/>
        <w:rPr>
          <w:rFonts w:ascii="Century Gothic" w:hAnsi="Century Gothic"/>
          <w:spacing w:val="-3"/>
          <w:szCs w:val="20"/>
        </w:rPr>
      </w:pPr>
    </w:p>
    <w:p w14:paraId="2181BF8D" w14:textId="77777777" w:rsidR="004D56BB" w:rsidRPr="00817CA2" w:rsidRDefault="004D56BB">
      <w:pPr>
        <w:widowControl w:val="0"/>
        <w:numPr>
          <w:ilvl w:val="0"/>
          <w:numId w:val="89"/>
        </w:numPr>
        <w:tabs>
          <w:tab w:val="left" w:pos="-1440"/>
          <w:tab w:val="left" w:pos="-720"/>
          <w:tab w:val="left" w:pos="1276"/>
        </w:tabs>
        <w:suppressAutoHyphens/>
        <w:ind w:left="1276" w:hanging="567"/>
        <w:jc w:val="both"/>
        <w:rPr>
          <w:rFonts w:ascii="Century Gothic" w:hAnsi="Century Gothic"/>
          <w:spacing w:val="-3"/>
          <w:szCs w:val="20"/>
        </w:rPr>
      </w:pPr>
      <w:r w:rsidRPr="00817CA2">
        <w:rPr>
          <w:rFonts w:ascii="Century Gothic" w:hAnsi="Century Gothic"/>
          <w:spacing w:val="-3"/>
          <w:szCs w:val="20"/>
        </w:rPr>
        <w:t xml:space="preserve">Review and comment on the framework for valuing land, including the validity of the </w:t>
      </w:r>
      <w:r w:rsidRPr="00817CA2">
        <w:rPr>
          <w:rFonts w:ascii="Century Gothic" w:hAnsi="Century Gothic"/>
          <w:spacing w:val="-3"/>
          <w:szCs w:val="20"/>
        </w:rPr>
        <w:lastRenderedPageBreak/>
        <w:t xml:space="preserve">scaling factor approach and how the land unit rates method should be indexed to derive land values at 30 June 2016. Recommend any changes that could improve this approach. </w:t>
      </w:r>
    </w:p>
    <w:p w14:paraId="099E414B" w14:textId="77777777" w:rsidR="004D56BB" w:rsidRPr="00817CA2" w:rsidRDefault="004D56BB" w:rsidP="004D56BB">
      <w:pPr>
        <w:tabs>
          <w:tab w:val="left" w:pos="-1440"/>
          <w:tab w:val="left" w:pos="-720"/>
          <w:tab w:val="left" w:pos="1276"/>
        </w:tabs>
        <w:suppressAutoHyphens/>
        <w:ind w:left="1276"/>
        <w:rPr>
          <w:rFonts w:ascii="Century Gothic" w:hAnsi="Century Gothic"/>
          <w:spacing w:val="-3"/>
          <w:szCs w:val="20"/>
        </w:rPr>
      </w:pPr>
    </w:p>
    <w:p w14:paraId="173B8F26" w14:textId="77777777" w:rsidR="004D56BB" w:rsidRPr="00817CA2" w:rsidRDefault="004D56BB">
      <w:pPr>
        <w:widowControl w:val="0"/>
        <w:numPr>
          <w:ilvl w:val="0"/>
          <w:numId w:val="89"/>
        </w:numPr>
        <w:tabs>
          <w:tab w:val="left" w:pos="-1440"/>
          <w:tab w:val="left" w:pos="-720"/>
          <w:tab w:val="left" w:pos="1276"/>
        </w:tabs>
        <w:suppressAutoHyphens/>
        <w:ind w:left="1276" w:hanging="567"/>
        <w:jc w:val="both"/>
        <w:rPr>
          <w:rFonts w:ascii="Century Gothic" w:hAnsi="Century Gothic"/>
          <w:spacing w:val="-3"/>
          <w:szCs w:val="20"/>
        </w:rPr>
      </w:pPr>
      <w:r w:rsidRPr="00817CA2">
        <w:rPr>
          <w:rFonts w:ascii="Century Gothic" w:hAnsi="Century Gothic"/>
          <w:spacing w:val="-3"/>
          <w:szCs w:val="20"/>
        </w:rPr>
        <w:t>Provide an update of value for specific sites previously assessed (see Section 4).</w:t>
      </w:r>
    </w:p>
    <w:p w14:paraId="62EF616B" w14:textId="77777777" w:rsidR="004D56BB" w:rsidRPr="00817CA2" w:rsidRDefault="004D56BB" w:rsidP="004D56BB">
      <w:pPr>
        <w:tabs>
          <w:tab w:val="left" w:pos="-1440"/>
          <w:tab w:val="left" w:pos="-720"/>
          <w:tab w:val="left" w:pos="1276"/>
        </w:tabs>
        <w:suppressAutoHyphens/>
        <w:ind w:left="1276"/>
        <w:rPr>
          <w:rFonts w:ascii="Century Gothic" w:hAnsi="Century Gothic"/>
          <w:spacing w:val="-3"/>
          <w:szCs w:val="20"/>
        </w:rPr>
      </w:pPr>
    </w:p>
    <w:p w14:paraId="1479440E" w14:textId="77777777" w:rsidR="004D56BB" w:rsidRPr="00817CA2" w:rsidRDefault="004D56BB">
      <w:pPr>
        <w:widowControl w:val="0"/>
        <w:numPr>
          <w:ilvl w:val="0"/>
          <w:numId w:val="89"/>
        </w:numPr>
        <w:tabs>
          <w:tab w:val="left" w:pos="-1440"/>
          <w:tab w:val="left" w:pos="-720"/>
          <w:tab w:val="left" w:pos="1276"/>
        </w:tabs>
        <w:suppressAutoHyphens/>
        <w:ind w:left="1276" w:hanging="567"/>
        <w:jc w:val="both"/>
        <w:rPr>
          <w:rFonts w:ascii="Century Gothic" w:hAnsi="Century Gothic"/>
          <w:spacing w:val="-3"/>
          <w:szCs w:val="20"/>
        </w:rPr>
      </w:pPr>
      <w:r w:rsidRPr="00817CA2">
        <w:rPr>
          <w:rFonts w:ascii="Century Gothic" w:hAnsi="Century Gothic"/>
          <w:spacing w:val="-3"/>
          <w:szCs w:val="20"/>
        </w:rPr>
        <w:t xml:space="preserve">Comment on any aspect of proposed methodology that might improve the accuracy and validity of determining the current market value of property acquisitions as identified in LGIP.  </w:t>
      </w:r>
    </w:p>
    <w:p w14:paraId="0B347C12" w14:textId="77777777" w:rsidR="004D56BB" w:rsidRPr="00817CA2"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29"/>
        <w:rPr>
          <w:rFonts w:ascii="Century Gothic" w:hAnsi="Century Gothic"/>
          <w:spacing w:val="-3"/>
          <w:szCs w:val="20"/>
        </w:rPr>
      </w:pPr>
    </w:p>
    <w:p w14:paraId="77886DBE" w14:textId="77777777" w:rsidR="004D56BB" w:rsidRPr="00817CA2" w:rsidRDefault="004D56BB" w:rsidP="004D56B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rPr>
          <w:rFonts w:ascii="Century Gothic" w:hAnsi="Century Gothic"/>
          <w:spacing w:val="-3"/>
          <w:szCs w:val="20"/>
        </w:rPr>
        <w:sectPr w:rsidR="004D56BB" w:rsidRPr="00817CA2" w:rsidSect="005B66D5">
          <w:headerReference w:type="default" r:id="rId29"/>
          <w:footerReference w:type="even" r:id="rId30"/>
          <w:footerReference w:type="default" r:id="rId31"/>
          <w:footerReference w:type="first" r:id="rId32"/>
          <w:endnotePr>
            <w:numFmt w:val="decimal"/>
          </w:endnotePr>
          <w:pgSz w:w="11906" w:h="16838"/>
          <w:pgMar w:top="1134" w:right="1134" w:bottom="1134" w:left="1134" w:header="1077" w:footer="850" w:gutter="0"/>
          <w:cols w:space="720"/>
          <w:noEndnote/>
          <w:docGrid w:linePitch="272"/>
        </w:sectPr>
      </w:pPr>
    </w:p>
    <w:p w14:paraId="47E6FC7F" w14:textId="77777777" w:rsidR="004D56BB" w:rsidRPr="00817CA2" w:rsidRDefault="004D56BB" w:rsidP="004D56B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720" w:hanging="720"/>
        <w:rPr>
          <w:rFonts w:ascii="Century Gothic" w:hAnsi="Century Gothic"/>
          <w:spacing w:val="-3"/>
          <w:szCs w:val="20"/>
        </w:rPr>
      </w:pPr>
    </w:p>
    <w:p w14:paraId="03717253" w14:textId="77777777" w:rsidR="004D56BB" w:rsidRPr="00817CA2" w:rsidRDefault="004D56BB">
      <w:pPr>
        <w:pStyle w:val="Heading6"/>
        <w:numPr>
          <w:ilvl w:val="0"/>
          <w:numId w:val="98"/>
        </w:numPr>
        <w:ind w:left="709" w:hanging="567"/>
      </w:pPr>
      <w:bookmarkStart w:id="136" w:name="_Toc445804294"/>
      <w:r w:rsidRPr="00817CA2">
        <w:t>INSTRUCTIONS</w:t>
      </w:r>
      <w:bookmarkEnd w:id="136"/>
    </w:p>
    <w:p w14:paraId="323B99FE" w14:textId="77777777" w:rsidR="004D56BB" w:rsidRPr="00817CA2" w:rsidRDefault="004D56BB" w:rsidP="004D56B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720" w:hanging="720"/>
        <w:rPr>
          <w:rFonts w:ascii="Century Gothic" w:hAnsi="Century Gothic"/>
          <w:spacing w:val="-3"/>
          <w:szCs w:val="20"/>
        </w:rPr>
      </w:pPr>
    </w:p>
    <w:p w14:paraId="338F75D3" w14:textId="77777777" w:rsidR="004D56BB" w:rsidRPr="00817CA2" w:rsidRDefault="004D56BB">
      <w:pPr>
        <w:pStyle w:val="Heading7"/>
        <w:numPr>
          <w:ilvl w:val="1"/>
          <w:numId w:val="98"/>
        </w:numPr>
        <w:ind w:left="709" w:hanging="567"/>
      </w:pPr>
      <w:bookmarkStart w:id="137" w:name="_Toc445804295"/>
      <w:r w:rsidRPr="00817CA2">
        <w:t>Instructions</w:t>
      </w:r>
      <w:bookmarkEnd w:id="137"/>
      <w:r w:rsidRPr="00817CA2">
        <w:t xml:space="preserve"> </w:t>
      </w:r>
    </w:p>
    <w:p w14:paraId="21A7DD3F" w14:textId="77777777" w:rsidR="004D56BB" w:rsidRPr="00817CA2" w:rsidRDefault="004D56BB" w:rsidP="004D56B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rPr>
          <w:rFonts w:ascii="Century Gothic" w:hAnsi="Century Gothic"/>
          <w:spacing w:val="-3"/>
          <w:szCs w:val="20"/>
        </w:rPr>
      </w:pPr>
    </w:p>
    <w:p w14:paraId="3FDF7934" w14:textId="77777777" w:rsidR="004D56BB" w:rsidRPr="00817CA2" w:rsidRDefault="004D56BB" w:rsidP="004D56BB">
      <w:pPr>
        <w:ind w:left="709"/>
        <w:rPr>
          <w:rFonts w:ascii="Century Gothic" w:hAnsi="Century Gothic"/>
          <w:szCs w:val="20"/>
        </w:rPr>
      </w:pPr>
      <w:r w:rsidRPr="00817CA2">
        <w:rPr>
          <w:rFonts w:ascii="Century Gothic" w:hAnsi="Century Gothic"/>
          <w:szCs w:val="20"/>
        </w:rPr>
        <w:t>Taylor Byrne have been instructed to review the methodology used to determine average  and median land values across Brisbane, for various land types. In addition, Taylor Byrne has been requested to determine whether the median and average rates provide an accurate costing for future acquisition and dedication of land.</w:t>
      </w:r>
    </w:p>
    <w:p w14:paraId="7B398605" w14:textId="77777777" w:rsidR="004D56BB" w:rsidRPr="00817CA2" w:rsidRDefault="004D56BB" w:rsidP="004D56BB">
      <w:pPr>
        <w:ind w:left="709"/>
        <w:rPr>
          <w:rFonts w:ascii="Century Gothic" w:hAnsi="Century Gothic"/>
          <w:szCs w:val="20"/>
        </w:rPr>
      </w:pPr>
    </w:p>
    <w:p w14:paraId="68D76E9E" w14:textId="77777777" w:rsidR="004D56BB" w:rsidRPr="00817CA2" w:rsidRDefault="004D56BB" w:rsidP="004D56BB">
      <w:pPr>
        <w:ind w:left="709"/>
        <w:rPr>
          <w:rFonts w:ascii="Century Gothic" w:hAnsi="Century Gothic"/>
          <w:szCs w:val="20"/>
        </w:rPr>
      </w:pPr>
      <w:r w:rsidRPr="00817CA2">
        <w:rPr>
          <w:rFonts w:ascii="Century Gothic" w:hAnsi="Century Gothic"/>
          <w:szCs w:val="20"/>
        </w:rPr>
        <w:t xml:space="preserve">Full details of instructions are outlined in Section 1.2 of this report. </w:t>
      </w:r>
    </w:p>
    <w:p w14:paraId="5424CECB" w14:textId="77777777" w:rsidR="004D56BB" w:rsidRPr="00817CA2" w:rsidRDefault="004D56BB" w:rsidP="004D56B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720" w:hanging="720"/>
        <w:rPr>
          <w:rFonts w:ascii="Century Gothic" w:hAnsi="Century Gothic"/>
          <w:spacing w:val="-3"/>
          <w:szCs w:val="20"/>
        </w:rPr>
      </w:pPr>
    </w:p>
    <w:p w14:paraId="231E3536" w14:textId="77777777" w:rsidR="004D56BB" w:rsidRPr="00817CA2" w:rsidRDefault="004D56BB">
      <w:pPr>
        <w:pStyle w:val="Heading7"/>
        <w:numPr>
          <w:ilvl w:val="1"/>
          <w:numId w:val="98"/>
        </w:numPr>
        <w:ind w:left="709" w:hanging="567"/>
      </w:pPr>
      <w:bookmarkStart w:id="138" w:name="_Toc260143876"/>
      <w:bookmarkStart w:id="139" w:name="_Toc271797322"/>
      <w:bookmarkStart w:id="140" w:name="_Toc445804296"/>
      <w:r w:rsidRPr="00817CA2">
        <w:t>Qualifications and Disclaimers</w:t>
      </w:r>
      <w:bookmarkEnd w:id="138"/>
      <w:bookmarkEnd w:id="139"/>
      <w:bookmarkEnd w:id="140"/>
    </w:p>
    <w:p w14:paraId="58EC2EEF" w14:textId="77777777" w:rsidR="004D56BB" w:rsidRPr="00817CA2" w:rsidRDefault="004D56BB" w:rsidP="004D56B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rPr>
          <w:rFonts w:ascii="Century Gothic" w:hAnsi="Century Gothic"/>
          <w:spacing w:val="-3"/>
          <w:szCs w:val="20"/>
        </w:rPr>
      </w:pPr>
    </w:p>
    <w:p w14:paraId="77D16A40" w14:textId="77777777" w:rsidR="004D56BB" w:rsidRPr="00817CA2" w:rsidRDefault="004D56BB">
      <w:pPr>
        <w:widowControl w:val="0"/>
        <w:numPr>
          <w:ilvl w:val="0"/>
          <w:numId w:val="88"/>
        </w:numPr>
        <w:jc w:val="both"/>
        <w:rPr>
          <w:rFonts w:ascii="Century Gothic" w:hAnsi="Century Gothic"/>
          <w:szCs w:val="20"/>
        </w:rPr>
      </w:pPr>
      <w:r w:rsidRPr="00817CA2">
        <w:rPr>
          <w:rFonts w:ascii="Century Gothic" w:hAnsi="Century Gothic"/>
          <w:szCs w:val="20"/>
        </w:rPr>
        <w:t>This valuation has been prepared on specific instructions from Brisbane City Council, for the purposes of Local Government Infrastructure Planning.  The report is not to be relied upon by any other person, or for any other purpose.  We accept no liability to third parties, nor do we contemplate that this report will be relied upon by third parties.  Any parties who may seek to rely on this report must seek the specific written consent of the valuer.  We reserve the right to withhold our consent or to review the contents of this report in the event that our consent is sought.  In any event this valuation cannot be assigned if the valuation is older than 90 days.</w:t>
      </w:r>
    </w:p>
    <w:p w14:paraId="37E61AE0" w14:textId="77777777" w:rsidR="004D56BB" w:rsidRPr="00817CA2" w:rsidRDefault="004D56BB" w:rsidP="004D56BB">
      <w:pPr>
        <w:ind w:left="720" w:hanging="720"/>
        <w:rPr>
          <w:rFonts w:ascii="Century Gothic" w:hAnsi="Century Gothic"/>
          <w:szCs w:val="20"/>
        </w:rPr>
      </w:pPr>
    </w:p>
    <w:p w14:paraId="11A1E682" w14:textId="77777777" w:rsidR="004D56BB" w:rsidRPr="00817CA2" w:rsidRDefault="004D56BB">
      <w:pPr>
        <w:widowControl w:val="0"/>
        <w:numPr>
          <w:ilvl w:val="0"/>
          <w:numId w:val="88"/>
        </w:numPr>
        <w:tabs>
          <w:tab w:val="left" w:pos="1440"/>
          <w:tab w:val="left" w:pos="2160"/>
          <w:tab w:val="left" w:pos="2880"/>
        </w:tabs>
        <w:jc w:val="both"/>
        <w:rPr>
          <w:rFonts w:ascii="Century Gothic" w:hAnsi="Century Gothic"/>
          <w:szCs w:val="20"/>
        </w:rPr>
      </w:pPr>
      <w:r w:rsidRPr="00817CA2">
        <w:rPr>
          <w:rFonts w:ascii="Century Gothic" w:hAnsi="Century Gothic"/>
          <w:szCs w:val="20"/>
        </w:rPr>
        <w:t>We state that this report is for the use only of Brisbane City Council. The report is to be used for no other purpose, and no responsibility is accepted to any third party for the whole or part of its contents and annexures.  No responsibility will be accepted for photocopied signatures.</w:t>
      </w:r>
    </w:p>
    <w:p w14:paraId="0B14C89F" w14:textId="77777777" w:rsidR="004D56BB" w:rsidRPr="00817CA2" w:rsidRDefault="004D56BB" w:rsidP="004D56BB">
      <w:pPr>
        <w:pStyle w:val="ListParagraph"/>
        <w:rPr>
          <w:rFonts w:ascii="Century Gothic" w:hAnsi="Century Gothic"/>
          <w:szCs w:val="20"/>
        </w:rPr>
      </w:pPr>
    </w:p>
    <w:p w14:paraId="37612280" w14:textId="77777777" w:rsidR="004D56BB" w:rsidRPr="00817CA2" w:rsidRDefault="004D56BB">
      <w:pPr>
        <w:widowControl w:val="0"/>
        <w:numPr>
          <w:ilvl w:val="0"/>
          <w:numId w:val="88"/>
        </w:numPr>
        <w:tabs>
          <w:tab w:val="left" w:pos="1440"/>
          <w:tab w:val="left" w:pos="2160"/>
          <w:tab w:val="left" w:pos="2880"/>
        </w:tabs>
        <w:jc w:val="both"/>
        <w:rPr>
          <w:rFonts w:ascii="Century Gothic" w:hAnsi="Century Gothic"/>
          <w:szCs w:val="20"/>
        </w:rPr>
      </w:pPr>
      <w:r w:rsidRPr="00817CA2">
        <w:rPr>
          <w:rFonts w:ascii="Century Gothic" w:hAnsi="Century Gothic"/>
          <w:szCs w:val="20"/>
        </w:rPr>
        <w:t>This valuation is current as at the date of valuation only. The value assessed herein may change significantly and unexpectedly over a relatively short period (including as a result of general market movements or factors specific to the particular property). We do not accept liability for losses arising from such subsequent changes in value. Without limiting the generality of the above comment, we do not assume any responsibility or accept any liability where this valuation is relied upon after the expiration of three (3) months from the date of the valuation, or such earlier date if you become aware of any factors that have any effect on the valuation.</w:t>
      </w:r>
    </w:p>
    <w:p w14:paraId="24755ED2" w14:textId="77777777" w:rsidR="004D56BB" w:rsidRPr="00817CA2" w:rsidRDefault="004D56BB" w:rsidP="004D56BB">
      <w:pPr>
        <w:pStyle w:val="ListParagraph"/>
        <w:rPr>
          <w:rFonts w:ascii="Century Gothic" w:hAnsi="Century Gothic"/>
          <w:szCs w:val="20"/>
        </w:rPr>
      </w:pPr>
    </w:p>
    <w:p w14:paraId="45C35B5B" w14:textId="77777777" w:rsidR="004D56BB" w:rsidRPr="00817CA2" w:rsidRDefault="004D56BB">
      <w:pPr>
        <w:widowControl w:val="0"/>
        <w:numPr>
          <w:ilvl w:val="0"/>
          <w:numId w:val="88"/>
        </w:numPr>
        <w:tabs>
          <w:tab w:val="left" w:pos="1440"/>
          <w:tab w:val="left" w:pos="2160"/>
          <w:tab w:val="left" w:pos="2880"/>
        </w:tabs>
        <w:jc w:val="both"/>
        <w:rPr>
          <w:rFonts w:ascii="Century Gothic" w:hAnsi="Century Gothic"/>
          <w:szCs w:val="20"/>
        </w:rPr>
      </w:pPr>
      <w:r w:rsidRPr="00817CA2">
        <w:rPr>
          <w:rFonts w:ascii="Century Gothic" w:hAnsi="Century Gothic"/>
          <w:szCs w:val="20"/>
        </w:rPr>
        <w:t>We advise we do not have a pecuniary or other interest that would conflict with the proper valuation of the property.</w:t>
      </w:r>
    </w:p>
    <w:p w14:paraId="72948D52" w14:textId="77777777" w:rsidR="004D56BB" w:rsidRPr="00817CA2" w:rsidRDefault="004D56BB" w:rsidP="004D56BB">
      <w:pPr>
        <w:pStyle w:val="ListParagraph"/>
        <w:rPr>
          <w:rFonts w:ascii="Century Gothic" w:hAnsi="Century Gothic"/>
          <w:szCs w:val="20"/>
        </w:rPr>
      </w:pPr>
    </w:p>
    <w:p w14:paraId="47FE65C5" w14:textId="77777777" w:rsidR="004D56BB" w:rsidRPr="00817CA2" w:rsidRDefault="004D56BB">
      <w:pPr>
        <w:widowControl w:val="0"/>
        <w:numPr>
          <w:ilvl w:val="0"/>
          <w:numId w:val="88"/>
        </w:numPr>
        <w:tabs>
          <w:tab w:val="left" w:pos="1440"/>
          <w:tab w:val="left" w:pos="2160"/>
          <w:tab w:val="left" w:pos="2880"/>
        </w:tabs>
        <w:jc w:val="both"/>
        <w:rPr>
          <w:rFonts w:ascii="Century Gothic" w:hAnsi="Century Gothic"/>
          <w:szCs w:val="20"/>
        </w:rPr>
      </w:pPr>
      <w:r w:rsidRPr="00817CA2">
        <w:rPr>
          <w:rFonts w:ascii="Century Gothic" w:hAnsi="Century Gothic"/>
          <w:szCs w:val="20"/>
        </w:rPr>
        <w:t>Taylor Byrne provides no warranty for claims arising out of, based upon directly or indirectly resulting from or in consequence of, or in any way involving the depreciation, failure to appreciate, or loss of any investments and/or property for investment purposes when such depreciation, failure to appreciate or loss is a result of normal or abnormal fluctuations in any financial, stock or commodity, or other markets which are outside the influence or control of the valuer.</w:t>
      </w:r>
    </w:p>
    <w:p w14:paraId="40327075" w14:textId="77777777" w:rsidR="006317DE" w:rsidRPr="006317DE" w:rsidRDefault="006317DE" w:rsidP="006317DE">
      <w:bookmarkStart w:id="141" w:name="_Toc445804297"/>
    </w:p>
    <w:p w14:paraId="2C7D123A" w14:textId="77777777" w:rsidR="006317DE" w:rsidRDefault="006317DE">
      <w:pPr>
        <w:widowControl w:val="0"/>
        <w:rPr>
          <w:rFonts w:ascii="Century Gothic" w:hAnsi="Century Gothic"/>
          <w:b/>
          <w:szCs w:val="20"/>
        </w:rPr>
      </w:pPr>
      <w:r>
        <w:rPr>
          <w:rFonts w:ascii="Century Gothic" w:hAnsi="Century Gothic"/>
          <w:szCs w:val="20"/>
        </w:rPr>
        <w:br w:type="page"/>
      </w:r>
    </w:p>
    <w:p w14:paraId="53B785F3" w14:textId="77777777" w:rsidR="006317DE" w:rsidRPr="006317DE" w:rsidRDefault="006317DE" w:rsidP="006317DE"/>
    <w:p w14:paraId="5BDA755F" w14:textId="5530FF1B" w:rsidR="004D56BB" w:rsidRPr="00817CA2" w:rsidRDefault="004D56BB">
      <w:pPr>
        <w:pStyle w:val="Heading6"/>
        <w:numPr>
          <w:ilvl w:val="0"/>
          <w:numId w:val="98"/>
        </w:numPr>
        <w:ind w:left="709" w:hanging="567"/>
      </w:pPr>
      <w:r w:rsidRPr="00817CA2">
        <w:t>LAND VALUATION PROCESS</w:t>
      </w:r>
      <w:bookmarkEnd w:id="141"/>
      <w:r w:rsidRPr="00817CA2">
        <w:t xml:space="preserve">  </w:t>
      </w:r>
    </w:p>
    <w:p w14:paraId="66D5A86F" w14:textId="77777777" w:rsidR="004D56BB" w:rsidRPr="00817CA2" w:rsidRDefault="004D56BB" w:rsidP="004D56BB">
      <w:pPr>
        <w:suppressAutoHyphens/>
        <w:ind w:left="720"/>
        <w:rPr>
          <w:rFonts w:ascii="Century Gothic" w:hAnsi="Century Gothic"/>
          <w:spacing w:val="-3"/>
          <w:szCs w:val="20"/>
        </w:rPr>
      </w:pPr>
    </w:p>
    <w:p w14:paraId="2DAB8BE2" w14:textId="77777777" w:rsidR="004D56BB" w:rsidRPr="00817CA2" w:rsidRDefault="004D56BB" w:rsidP="004D56BB">
      <w:pPr>
        <w:suppressAutoHyphens/>
        <w:ind w:left="720"/>
        <w:rPr>
          <w:rFonts w:ascii="Century Gothic" w:hAnsi="Century Gothic"/>
          <w:spacing w:val="-3"/>
          <w:szCs w:val="20"/>
        </w:rPr>
      </w:pPr>
      <w:r w:rsidRPr="00817CA2">
        <w:rPr>
          <w:rFonts w:ascii="Century Gothic" w:hAnsi="Century Gothic"/>
          <w:spacing w:val="-3"/>
          <w:szCs w:val="20"/>
        </w:rPr>
        <w:t>The project brief outlines Brisbane City Council’s preferred approach to estimating the market value of land required for individual LGIP trunk infrastructure projects.</w:t>
      </w:r>
    </w:p>
    <w:p w14:paraId="2922239C" w14:textId="77777777" w:rsidR="004D56BB" w:rsidRPr="00817CA2" w:rsidRDefault="004D56BB" w:rsidP="004D56BB">
      <w:pPr>
        <w:suppressAutoHyphens/>
        <w:ind w:left="720"/>
        <w:rPr>
          <w:rFonts w:ascii="Century Gothic" w:hAnsi="Century Gothic"/>
          <w:spacing w:val="-3"/>
          <w:szCs w:val="20"/>
        </w:rPr>
      </w:pPr>
    </w:p>
    <w:p w14:paraId="1DBCEE97" w14:textId="77777777" w:rsidR="004D56BB" w:rsidRPr="00817CA2" w:rsidRDefault="004D56BB" w:rsidP="004D56BB">
      <w:pPr>
        <w:suppressAutoHyphens/>
        <w:ind w:left="720"/>
        <w:rPr>
          <w:rFonts w:ascii="Century Gothic" w:hAnsi="Century Gothic"/>
          <w:spacing w:val="-3"/>
          <w:szCs w:val="20"/>
        </w:rPr>
      </w:pPr>
      <w:r w:rsidRPr="00817CA2">
        <w:rPr>
          <w:rFonts w:ascii="Century Gothic" w:hAnsi="Century Gothic"/>
          <w:spacing w:val="-3"/>
          <w:szCs w:val="20"/>
        </w:rPr>
        <w:t>Council proposes a framework involving three steps in determining the land cost component of the establishment cost of trunk infrastructure identified in the LGIP.  An extract from the project brief outlining the proposed steps is included below:</w:t>
      </w:r>
    </w:p>
    <w:p w14:paraId="7419E54D" w14:textId="77777777" w:rsidR="004D56BB" w:rsidRPr="00817CA2" w:rsidRDefault="004D56BB" w:rsidP="004D56BB">
      <w:pPr>
        <w:suppressAutoHyphens/>
        <w:ind w:left="720"/>
        <w:rPr>
          <w:rFonts w:ascii="Century Gothic" w:hAnsi="Century Gothic"/>
          <w:spacing w:val="-3"/>
          <w:szCs w:val="20"/>
        </w:rPr>
      </w:pPr>
    </w:p>
    <w:p w14:paraId="207EC1FF" w14:textId="77777777" w:rsidR="004D56BB" w:rsidRPr="00817CA2" w:rsidRDefault="004D56BB" w:rsidP="004D56BB">
      <w:pPr>
        <w:suppressAutoHyphens/>
        <w:ind w:left="1440"/>
        <w:rPr>
          <w:rFonts w:ascii="Century Gothic" w:hAnsi="Century Gothic"/>
          <w:i/>
          <w:spacing w:val="-3"/>
          <w:szCs w:val="20"/>
        </w:rPr>
      </w:pPr>
      <w:r w:rsidRPr="00817CA2">
        <w:rPr>
          <w:rFonts w:ascii="Century Gothic" w:hAnsi="Century Gothic"/>
          <w:b/>
          <w:i/>
          <w:spacing w:val="-3"/>
          <w:szCs w:val="20"/>
        </w:rPr>
        <w:t>STEP 1</w:t>
      </w:r>
      <w:r w:rsidRPr="00817CA2">
        <w:rPr>
          <w:rFonts w:ascii="Century Gothic" w:hAnsi="Century Gothic"/>
          <w:i/>
          <w:spacing w:val="-3"/>
          <w:szCs w:val="20"/>
        </w:rPr>
        <w:t xml:space="preserve">. Establish the average and median land unit rate ($/m²) for the property required. </w:t>
      </w:r>
    </w:p>
    <w:p w14:paraId="39E51367" w14:textId="77777777" w:rsidR="004D56BB" w:rsidRPr="00817CA2" w:rsidRDefault="004D56BB" w:rsidP="004D56BB">
      <w:pPr>
        <w:suppressAutoHyphens/>
        <w:ind w:left="1440"/>
        <w:rPr>
          <w:rFonts w:ascii="Century Gothic" w:hAnsi="Century Gothic"/>
          <w:i/>
          <w:spacing w:val="-3"/>
          <w:szCs w:val="20"/>
        </w:rPr>
      </w:pPr>
    </w:p>
    <w:p w14:paraId="24262000" w14:textId="77777777" w:rsidR="004D56BB" w:rsidRPr="00817CA2" w:rsidRDefault="004D56BB" w:rsidP="004D56BB">
      <w:pPr>
        <w:suppressAutoHyphens/>
        <w:ind w:left="1440"/>
        <w:rPr>
          <w:rFonts w:ascii="Century Gothic" w:hAnsi="Century Gothic"/>
          <w:i/>
          <w:spacing w:val="-3"/>
          <w:szCs w:val="20"/>
        </w:rPr>
      </w:pPr>
      <w:r w:rsidRPr="00817CA2">
        <w:rPr>
          <w:rFonts w:ascii="Century Gothic" w:hAnsi="Century Gothic"/>
          <w:b/>
          <w:i/>
          <w:spacing w:val="-3"/>
          <w:szCs w:val="20"/>
        </w:rPr>
        <w:t>STEP 2</w:t>
      </w:r>
      <w:r w:rsidRPr="00817CA2">
        <w:rPr>
          <w:rFonts w:ascii="Century Gothic" w:hAnsi="Century Gothic"/>
          <w:i/>
          <w:spacing w:val="-3"/>
          <w:szCs w:val="20"/>
        </w:rPr>
        <w:t xml:space="preserve">. Where a portion of a property is required, apply a scaling factor to the land unit rate depending on the proportion of the land take to the original property. This is an additional step which modifies the land unit rate derived for the property by applying a scaling factor to the land unit rate. The modified land unit rate is then applied to the land take. This approach takes into account in a generalised way, disturbance costs through severance of properties. </w:t>
      </w:r>
    </w:p>
    <w:p w14:paraId="65A661B6" w14:textId="77777777" w:rsidR="004D56BB" w:rsidRPr="00817CA2" w:rsidRDefault="004D56BB" w:rsidP="004D56BB">
      <w:pPr>
        <w:suppressAutoHyphens/>
        <w:ind w:left="1440"/>
        <w:rPr>
          <w:rFonts w:ascii="Century Gothic" w:hAnsi="Century Gothic"/>
          <w:i/>
          <w:spacing w:val="-3"/>
          <w:szCs w:val="20"/>
        </w:rPr>
      </w:pPr>
    </w:p>
    <w:p w14:paraId="3AFF686C" w14:textId="77777777" w:rsidR="004D56BB" w:rsidRPr="00817CA2" w:rsidRDefault="004D56BB" w:rsidP="004D56BB">
      <w:pPr>
        <w:suppressAutoHyphens/>
        <w:ind w:left="1440"/>
        <w:rPr>
          <w:rFonts w:ascii="Century Gothic" w:hAnsi="Century Gothic"/>
          <w:i/>
          <w:spacing w:val="-3"/>
          <w:szCs w:val="20"/>
        </w:rPr>
      </w:pPr>
      <w:r w:rsidRPr="00817CA2">
        <w:rPr>
          <w:rFonts w:ascii="Century Gothic" w:hAnsi="Century Gothic"/>
          <w:b/>
          <w:i/>
          <w:spacing w:val="-3"/>
          <w:szCs w:val="20"/>
        </w:rPr>
        <w:t>STEP 3</w:t>
      </w:r>
      <w:r w:rsidRPr="00817CA2">
        <w:rPr>
          <w:rFonts w:ascii="Century Gothic" w:hAnsi="Century Gothic"/>
          <w:i/>
          <w:spacing w:val="-3"/>
          <w:szCs w:val="20"/>
        </w:rPr>
        <w:t>. Apply an index rate (or rates) to the property or land take (or other adjustment if required) to index the value to the base date of 30 June 2016. “</w:t>
      </w:r>
    </w:p>
    <w:p w14:paraId="7355C0E3" w14:textId="77777777" w:rsidR="004D56BB" w:rsidRPr="00817CA2" w:rsidRDefault="004D56BB" w:rsidP="004D56BB">
      <w:pPr>
        <w:suppressAutoHyphens/>
        <w:ind w:left="1440"/>
        <w:rPr>
          <w:rFonts w:ascii="Century Gothic" w:hAnsi="Century Gothic"/>
          <w:i/>
          <w:spacing w:val="-3"/>
          <w:szCs w:val="20"/>
        </w:rPr>
      </w:pPr>
    </w:p>
    <w:p w14:paraId="3BD5B382" w14:textId="77777777" w:rsidR="004D56BB" w:rsidRPr="00817CA2" w:rsidRDefault="004D56BB" w:rsidP="004D56BB">
      <w:pPr>
        <w:suppressAutoHyphens/>
        <w:ind w:left="720"/>
        <w:rPr>
          <w:rFonts w:ascii="Century Gothic" w:hAnsi="Century Gothic"/>
          <w:spacing w:val="-3"/>
          <w:szCs w:val="20"/>
        </w:rPr>
      </w:pPr>
    </w:p>
    <w:p w14:paraId="10546390" w14:textId="7BC42605" w:rsidR="004D56BB" w:rsidRPr="00817CA2" w:rsidRDefault="004D56BB">
      <w:pPr>
        <w:pStyle w:val="Heading7"/>
        <w:numPr>
          <w:ilvl w:val="1"/>
          <w:numId w:val="98"/>
        </w:numPr>
        <w:ind w:left="709" w:hanging="567"/>
      </w:pPr>
      <w:bookmarkStart w:id="142" w:name="_Toc445804298"/>
      <w:r w:rsidRPr="00817CA2">
        <w:t>Data Inputs</w:t>
      </w:r>
      <w:bookmarkEnd w:id="142"/>
    </w:p>
    <w:p w14:paraId="107C3CEB" w14:textId="77777777" w:rsidR="004D56BB" w:rsidRPr="00817CA2" w:rsidRDefault="004D56BB" w:rsidP="004D56BB">
      <w:pPr>
        <w:suppressAutoHyphens/>
        <w:ind w:left="720"/>
        <w:rPr>
          <w:rFonts w:ascii="Century Gothic" w:hAnsi="Century Gothic"/>
          <w:spacing w:val="-3"/>
          <w:szCs w:val="20"/>
        </w:rPr>
      </w:pPr>
    </w:p>
    <w:p w14:paraId="0939C04B" w14:textId="77777777" w:rsidR="004D56BB" w:rsidRPr="00817CA2" w:rsidRDefault="004D56BB" w:rsidP="004D56BB">
      <w:pPr>
        <w:suppressAutoHyphens/>
        <w:ind w:left="720"/>
        <w:rPr>
          <w:rFonts w:ascii="Century Gothic" w:hAnsi="Century Gothic"/>
          <w:spacing w:val="-3"/>
          <w:szCs w:val="20"/>
        </w:rPr>
      </w:pPr>
      <w:r w:rsidRPr="00817CA2">
        <w:rPr>
          <w:rFonts w:ascii="Century Gothic" w:hAnsi="Century Gothic"/>
          <w:spacing w:val="-3"/>
          <w:szCs w:val="20"/>
        </w:rPr>
        <w:t>Step 1 of Council’s proposed approach involves the collation and manipulation of the data required for the average and median value calculations.</w:t>
      </w:r>
    </w:p>
    <w:p w14:paraId="0792A436" w14:textId="77777777" w:rsidR="004D56BB" w:rsidRPr="00817CA2" w:rsidRDefault="004D56BB" w:rsidP="004D56BB">
      <w:pPr>
        <w:suppressAutoHyphens/>
        <w:ind w:left="720"/>
        <w:rPr>
          <w:rFonts w:ascii="Century Gothic" w:hAnsi="Century Gothic"/>
          <w:spacing w:val="-3"/>
          <w:szCs w:val="20"/>
        </w:rPr>
      </w:pPr>
    </w:p>
    <w:p w14:paraId="1FB2707B" w14:textId="77777777" w:rsidR="004D56BB" w:rsidRPr="00817CA2" w:rsidRDefault="004D56BB" w:rsidP="004D56BB">
      <w:pPr>
        <w:suppressAutoHyphens/>
        <w:ind w:left="720"/>
        <w:rPr>
          <w:rFonts w:ascii="Century Gothic" w:hAnsi="Century Gothic"/>
          <w:spacing w:val="-3"/>
          <w:szCs w:val="20"/>
        </w:rPr>
      </w:pPr>
      <w:r w:rsidRPr="00817CA2">
        <w:rPr>
          <w:rFonts w:ascii="Century Gothic" w:hAnsi="Century Gothic"/>
          <w:spacing w:val="-3"/>
          <w:szCs w:val="20"/>
        </w:rPr>
        <w:t>The project brief outlines the background to the collation of this data, an extract of which is provided below:</w:t>
      </w:r>
    </w:p>
    <w:p w14:paraId="1B91CF64" w14:textId="77777777" w:rsidR="004D56BB" w:rsidRPr="00817CA2" w:rsidRDefault="004D56BB" w:rsidP="004D56BB">
      <w:pPr>
        <w:suppressAutoHyphens/>
        <w:ind w:left="720"/>
        <w:rPr>
          <w:rFonts w:ascii="Century Gothic" w:hAnsi="Century Gothic"/>
          <w:spacing w:val="-3"/>
          <w:szCs w:val="20"/>
        </w:rPr>
      </w:pPr>
    </w:p>
    <w:p w14:paraId="43CDE55A" w14:textId="77777777" w:rsidR="004D56BB" w:rsidRPr="00817CA2" w:rsidRDefault="004D56BB" w:rsidP="004D56BB">
      <w:pPr>
        <w:suppressAutoHyphens/>
        <w:ind w:left="720"/>
        <w:rPr>
          <w:rFonts w:ascii="Century Gothic" w:hAnsi="Century Gothic"/>
          <w:i/>
          <w:spacing w:val="-3"/>
          <w:szCs w:val="20"/>
        </w:rPr>
      </w:pPr>
      <w:r w:rsidRPr="00817CA2">
        <w:rPr>
          <w:rFonts w:ascii="Century Gothic" w:hAnsi="Century Gothic"/>
          <w:spacing w:val="-3"/>
          <w:szCs w:val="20"/>
        </w:rPr>
        <w:t>“</w:t>
      </w:r>
      <w:r w:rsidRPr="00817CA2">
        <w:rPr>
          <w:rFonts w:ascii="Century Gothic" w:hAnsi="Century Gothic"/>
          <w:i/>
          <w:spacing w:val="-3"/>
          <w:szCs w:val="20"/>
        </w:rPr>
        <w:t xml:space="preserve">APM Price Finder site based level sales data across the Brisbane LGA for the period from 1 Oct 2013 to 30 Sep 2015 was assembled by Council as a starting point. From this initial data, a more restricted selection of sales data more representative of Council’s land acquisition circumstances was derived from which to determine average and medium sale prices expressed as unit rates ($/m²). These data sources are provided in: </w:t>
      </w:r>
    </w:p>
    <w:p w14:paraId="4CE4861C" w14:textId="77777777" w:rsidR="004D56BB" w:rsidRPr="00817CA2" w:rsidRDefault="004D56BB" w:rsidP="004D56BB">
      <w:pPr>
        <w:suppressAutoHyphens/>
        <w:ind w:left="720"/>
        <w:rPr>
          <w:rFonts w:ascii="Century Gothic" w:hAnsi="Century Gothic"/>
          <w:i/>
          <w:spacing w:val="-3"/>
          <w:szCs w:val="20"/>
        </w:rPr>
      </w:pPr>
    </w:p>
    <w:p w14:paraId="75F9C6E5"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Attachment 2 – Price Finder sales data. The raw data for all sales (65,637 sales). Excel file only.</w:t>
      </w:r>
    </w:p>
    <w:p w14:paraId="0A504085" w14:textId="77777777" w:rsidR="004D56BB" w:rsidRPr="00817CA2" w:rsidRDefault="004D56BB" w:rsidP="004D56BB">
      <w:pPr>
        <w:tabs>
          <w:tab w:val="left" w:pos="1134"/>
        </w:tabs>
        <w:suppressAutoHyphens/>
        <w:ind w:left="1134"/>
        <w:rPr>
          <w:rFonts w:ascii="Century Gothic" w:hAnsi="Century Gothic"/>
          <w:i/>
          <w:spacing w:val="-3"/>
          <w:szCs w:val="20"/>
        </w:rPr>
      </w:pPr>
    </w:p>
    <w:p w14:paraId="43C7F593"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 xml:space="preserve">Attachment 3 – Land Valuations Supporting Data Summary B. This is a more restricted selection of 40,678 sales data organised by the land value categories best judged to initially represent average and median land unit rates (See Table 1). A combination of Price Finder and Council systems was used to identify aspects of each property for allocation to particular categories and classes. Excel file only. </w:t>
      </w:r>
    </w:p>
    <w:p w14:paraId="6924D846" w14:textId="77777777" w:rsidR="004D56BB" w:rsidRPr="00817CA2" w:rsidRDefault="004D56BB" w:rsidP="004D56BB">
      <w:pPr>
        <w:tabs>
          <w:tab w:val="left" w:pos="1134"/>
        </w:tabs>
        <w:suppressAutoHyphens/>
        <w:ind w:left="1134"/>
        <w:rPr>
          <w:rFonts w:ascii="Century Gothic" w:hAnsi="Century Gothic"/>
          <w:i/>
          <w:spacing w:val="-3"/>
          <w:szCs w:val="20"/>
        </w:rPr>
      </w:pPr>
    </w:p>
    <w:p w14:paraId="4589E765"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Attachment 4 – Land Valuations Summary Data B. This is a summary of the restricted selection of sale data provided in a pivot table. It includes the final formatted summary of median and average land sales rates. Excel file only.</w:t>
      </w:r>
    </w:p>
    <w:p w14:paraId="567EF218" w14:textId="77777777" w:rsidR="004D56BB" w:rsidRPr="00817CA2" w:rsidRDefault="004D56BB" w:rsidP="004D56BB">
      <w:pPr>
        <w:tabs>
          <w:tab w:val="left" w:pos="1134"/>
        </w:tabs>
        <w:suppressAutoHyphens/>
        <w:ind w:left="1134"/>
        <w:rPr>
          <w:rFonts w:ascii="Century Gothic" w:hAnsi="Century Gothic"/>
          <w:i/>
          <w:spacing w:val="-3"/>
          <w:szCs w:val="20"/>
        </w:rPr>
      </w:pPr>
    </w:p>
    <w:p w14:paraId="5F1A6BD7"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Attachment 5 – Selected Data for Calculating Statistics. This is the same information as in Attachment 4 organised differently. Excel file only.</w:t>
      </w:r>
    </w:p>
    <w:p w14:paraId="13A8113E" w14:textId="77777777" w:rsidR="004D56BB" w:rsidRPr="00817CA2" w:rsidRDefault="004D56BB" w:rsidP="004D56BB">
      <w:pPr>
        <w:pStyle w:val="ListParagraph"/>
        <w:rPr>
          <w:rFonts w:ascii="Century Gothic" w:hAnsi="Century Gothic"/>
          <w:i/>
          <w:spacing w:val="-3"/>
          <w:szCs w:val="20"/>
        </w:rPr>
      </w:pPr>
    </w:p>
    <w:p w14:paraId="31AA2DD9"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 xml:space="preserve">Attachment 6 - This is the table of median and average land sale rates in hard copy (shown as Table 3 in this report. </w:t>
      </w:r>
    </w:p>
    <w:p w14:paraId="69A307B8" w14:textId="77777777" w:rsidR="004D56BB" w:rsidRPr="00817CA2" w:rsidRDefault="004D56BB" w:rsidP="004D56BB">
      <w:pPr>
        <w:suppressAutoHyphens/>
        <w:ind w:left="720"/>
        <w:rPr>
          <w:rFonts w:ascii="Century Gothic" w:hAnsi="Century Gothic"/>
          <w:i/>
          <w:spacing w:val="-3"/>
          <w:szCs w:val="20"/>
        </w:rPr>
      </w:pPr>
    </w:p>
    <w:p w14:paraId="2E6BFA4F" w14:textId="77777777" w:rsidR="004D56BB" w:rsidRPr="00817CA2" w:rsidRDefault="004D56BB" w:rsidP="004D56BB">
      <w:pPr>
        <w:suppressAutoHyphens/>
        <w:ind w:left="720"/>
        <w:rPr>
          <w:rFonts w:ascii="Century Gothic" w:hAnsi="Century Gothic"/>
          <w:i/>
          <w:spacing w:val="-3"/>
          <w:szCs w:val="20"/>
        </w:rPr>
      </w:pPr>
      <w:r w:rsidRPr="00817CA2">
        <w:rPr>
          <w:rFonts w:ascii="Century Gothic" w:hAnsi="Century Gothic"/>
          <w:i/>
          <w:spacing w:val="-3"/>
          <w:szCs w:val="20"/>
        </w:rPr>
        <w:t xml:space="preserve">The final restricted selection was determined on the following basis: </w:t>
      </w:r>
    </w:p>
    <w:p w14:paraId="7F6E61B7" w14:textId="77777777" w:rsidR="004D56BB" w:rsidRPr="00817CA2" w:rsidRDefault="004D56BB" w:rsidP="004D56BB">
      <w:pPr>
        <w:suppressAutoHyphens/>
        <w:ind w:left="720"/>
        <w:rPr>
          <w:rFonts w:ascii="Century Gothic" w:hAnsi="Century Gothic"/>
          <w:i/>
          <w:spacing w:val="-3"/>
          <w:szCs w:val="20"/>
        </w:rPr>
      </w:pPr>
    </w:p>
    <w:p w14:paraId="48A7B273"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 xml:space="preserve">Sales that occurred in the city of Brisbane between 1 Oct 2014 and 30 Sep 2015 was the starting point (See Attachment 2). </w:t>
      </w:r>
    </w:p>
    <w:p w14:paraId="6475C11D" w14:textId="77777777" w:rsidR="004D56BB" w:rsidRPr="00817CA2" w:rsidRDefault="004D56BB" w:rsidP="004D56BB">
      <w:pPr>
        <w:tabs>
          <w:tab w:val="left" w:pos="1134"/>
        </w:tabs>
        <w:suppressAutoHyphens/>
        <w:ind w:left="1134"/>
        <w:rPr>
          <w:rFonts w:ascii="Century Gothic" w:hAnsi="Century Gothic"/>
          <w:i/>
          <w:spacing w:val="-3"/>
          <w:szCs w:val="20"/>
        </w:rPr>
      </w:pPr>
    </w:p>
    <w:p w14:paraId="147E5F7D"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 xml:space="preserve">Sales on Moreton Island were excluded. Only mainland sales were included. </w:t>
      </w:r>
    </w:p>
    <w:p w14:paraId="4F21EBBE" w14:textId="77777777" w:rsidR="004D56BB" w:rsidRPr="00817CA2" w:rsidRDefault="004D56BB" w:rsidP="004D56BB">
      <w:pPr>
        <w:tabs>
          <w:tab w:val="left" w:pos="1134"/>
        </w:tabs>
        <w:suppressAutoHyphens/>
        <w:ind w:left="1134"/>
        <w:rPr>
          <w:rFonts w:ascii="Century Gothic" w:hAnsi="Century Gothic"/>
          <w:i/>
          <w:spacing w:val="-3"/>
          <w:szCs w:val="20"/>
        </w:rPr>
      </w:pPr>
    </w:p>
    <w:p w14:paraId="635DADBD"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Attached dwelling sales were removed.</w:t>
      </w:r>
    </w:p>
    <w:p w14:paraId="1BDF2413" w14:textId="77777777" w:rsidR="004D56BB" w:rsidRPr="00817CA2" w:rsidRDefault="004D56BB" w:rsidP="004D56BB">
      <w:pPr>
        <w:tabs>
          <w:tab w:val="left" w:pos="1134"/>
        </w:tabs>
        <w:suppressAutoHyphens/>
        <w:ind w:left="1134"/>
        <w:rPr>
          <w:rFonts w:ascii="Century Gothic" w:hAnsi="Century Gothic"/>
          <w:i/>
          <w:spacing w:val="-3"/>
          <w:szCs w:val="20"/>
        </w:rPr>
      </w:pPr>
    </w:p>
    <w:p w14:paraId="5A779C68"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Semi-detached dwelling (townhouse, duplex, row-house) sales were removed.</w:t>
      </w:r>
    </w:p>
    <w:p w14:paraId="39B821C4" w14:textId="77777777" w:rsidR="004D56BB" w:rsidRPr="00817CA2" w:rsidRDefault="004D56BB" w:rsidP="004D56BB">
      <w:pPr>
        <w:tabs>
          <w:tab w:val="left" w:pos="1134"/>
        </w:tabs>
        <w:suppressAutoHyphens/>
        <w:rPr>
          <w:rFonts w:ascii="Century Gothic" w:hAnsi="Century Gothic"/>
          <w:i/>
          <w:spacing w:val="-3"/>
          <w:szCs w:val="20"/>
        </w:rPr>
      </w:pPr>
    </w:p>
    <w:p w14:paraId="67F429D4"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 xml:space="preserve">Where “Unclassified” was the only land use, the sale was removed. </w:t>
      </w:r>
    </w:p>
    <w:p w14:paraId="1CF58AC0" w14:textId="77777777" w:rsidR="004D56BB" w:rsidRPr="00817CA2" w:rsidRDefault="004D56BB" w:rsidP="004D56BB">
      <w:pPr>
        <w:tabs>
          <w:tab w:val="left" w:pos="1134"/>
        </w:tabs>
        <w:suppressAutoHyphens/>
        <w:ind w:left="1134"/>
        <w:rPr>
          <w:rFonts w:ascii="Century Gothic" w:hAnsi="Century Gothic"/>
          <w:i/>
          <w:spacing w:val="-3"/>
          <w:szCs w:val="20"/>
        </w:rPr>
      </w:pPr>
    </w:p>
    <w:p w14:paraId="12D8AE56"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Where “Excluded” was the only land use, the sale was removed.</w:t>
      </w:r>
    </w:p>
    <w:p w14:paraId="1DA4D0C4" w14:textId="77777777" w:rsidR="004D56BB" w:rsidRPr="00817CA2" w:rsidRDefault="004D56BB" w:rsidP="004D56BB">
      <w:pPr>
        <w:tabs>
          <w:tab w:val="left" w:pos="1134"/>
        </w:tabs>
        <w:suppressAutoHyphens/>
        <w:ind w:left="1134"/>
        <w:rPr>
          <w:rFonts w:ascii="Century Gothic" w:hAnsi="Century Gothic"/>
          <w:i/>
          <w:spacing w:val="-3"/>
          <w:szCs w:val="20"/>
        </w:rPr>
      </w:pPr>
    </w:p>
    <w:p w14:paraId="56E9B988"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Sales listed as ‘Normal Sale’ as identified from the APM Price Finder database were included. Other Sale Types were excluded, except some Multi-sales were included where the data relating to land area and sale price could be relied upon.</w:t>
      </w:r>
    </w:p>
    <w:p w14:paraId="5F7F7770" w14:textId="77777777" w:rsidR="004D56BB" w:rsidRPr="00817CA2" w:rsidRDefault="004D56BB" w:rsidP="004D56BB">
      <w:pPr>
        <w:tabs>
          <w:tab w:val="left" w:pos="1134"/>
        </w:tabs>
        <w:suppressAutoHyphens/>
        <w:ind w:left="1134"/>
        <w:rPr>
          <w:rFonts w:ascii="Century Gothic" w:hAnsi="Century Gothic"/>
          <w:i/>
          <w:spacing w:val="-3"/>
          <w:szCs w:val="20"/>
        </w:rPr>
      </w:pPr>
    </w:p>
    <w:p w14:paraId="3815E625"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Sales to related parties were removed.</w:t>
      </w:r>
    </w:p>
    <w:p w14:paraId="3B2AE6D8" w14:textId="77777777" w:rsidR="004D56BB" w:rsidRPr="00817CA2" w:rsidRDefault="004D56BB" w:rsidP="004D56BB">
      <w:pPr>
        <w:tabs>
          <w:tab w:val="left" w:pos="1134"/>
        </w:tabs>
        <w:suppressAutoHyphens/>
        <w:ind w:left="1134"/>
        <w:rPr>
          <w:rFonts w:ascii="Century Gothic" w:hAnsi="Century Gothic"/>
          <w:i/>
          <w:spacing w:val="-3"/>
          <w:szCs w:val="20"/>
        </w:rPr>
      </w:pPr>
    </w:p>
    <w:p w14:paraId="77E6B84B"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 xml:space="preserve">Sales with a site area less than 200m² for LDR, CR1 and CR2 and less than 300m² for all other zones were excluded. </w:t>
      </w:r>
    </w:p>
    <w:p w14:paraId="69390E8E" w14:textId="77777777" w:rsidR="004D56BB" w:rsidRPr="00817CA2" w:rsidRDefault="004D56BB" w:rsidP="004D56BB">
      <w:pPr>
        <w:tabs>
          <w:tab w:val="left" w:pos="1134"/>
        </w:tabs>
        <w:suppressAutoHyphens/>
        <w:ind w:left="1134"/>
        <w:rPr>
          <w:rFonts w:ascii="Century Gothic" w:hAnsi="Century Gothic"/>
          <w:i/>
          <w:spacing w:val="-3"/>
          <w:szCs w:val="20"/>
        </w:rPr>
      </w:pPr>
    </w:p>
    <w:p w14:paraId="4CF03A6C" w14:textId="77777777" w:rsidR="004D56BB" w:rsidRPr="00817CA2" w:rsidRDefault="004D56BB">
      <w:pPr>
        <w:widowControl w:val="0"/>
        <w:numPr>
          <w:ilvl w:val="0"/>
          <w:numId w:val="91"/>
        </w:numPr>
        <w:tabs>
          <w:tab w:val="left" w:pos="1134"/>
        </w:tabs>
        <w:suppressAutoHyphens/>
        <w:ind w:left="1134" w:hanging="425"/>
        <w:jc w:val="both"/>
        <w:rPr>
          <w:rFonts w:ascii="Century Gothic" w:hAnsi="Century Gothic"/>
          <w:i/>
          <w:spacing w:val="-3"/>
          <w:szCs w:val="20"/>
        </w:rPr>
      </w:pPr>
      <w:r w:rsidRPr="00817CA2">
        <w:rPr>
          <w:rFonts w:ascii="Century Gothic" w:hAnsi="Century Gothic"/>
          <w:i/>
          <w:spacing w:val="-3"/>
          <w:szCs w:val="20"/>
        </w:rPr>
        <w:t>Sales inside a State government PDA were excluded. This was because the market value may not be reflective of the City Plan 2014 zoning within such areas.”</w:t>
      </w:r>
    </w:p>
    <w:p w14:paraId="36FE1D19" w14:textId="77777777" w:rsidR="004D56BB" w:rsidRPr="00817CA2" w:rsidRDefault="004D56BB" w:rsidP="004D56BB">
      <w:pPr>
        <w:suppressAutoHyphens/>
        <w:ind w:left="720"/>
        <w:rPr>
          <w:rFonts w:ascii="Century Gothic" w:hAnsi="Century Gothic"/>
          <w:spacing w:val="-3"/>
          <w:szCs w:val="20"/>
        </w:rPr>
      </w:pPr>
    </w:p>
    <w:p w14:paraId="4DAF1615" w14:textId="77777777" w:rsidR="004D56BB" w:rsidRPr="00817CA2" w:rsidRDefault="004D56BB" w:rsidP="004D56BB">
      <w:pPr>
        <w:suppressAutoHyphens/>
        <w:ind w:left="720"/>
        <w:rPr>
          <w:rFonts w:ascii="Century Gothic" w:hAnsi="Century Gothic"/>
          <w:spacing w:val="-3"/>
          <w:szCs w:val="20"/>
        </w:rPr>
      </w:pPr>
    </w:p>
    <w:p w14:paraId="50EF00D7" w14:textId="77777777" w:rsidR="004D56BB" w:rsidRPr="00817CA2" w:rsidRDefault="004D56BB" w:rsidP="004D56BB">
      <w:pPr>
        <w:suppressAutoHyphens/>
        <w:ind w:left="720"/>
        <w:rPr>
          <w:rFonts w:ascii="Century Gothic" w:hAnsi="Century Gothic"/>
          <w:spacing w:val="-3"/>
          <w:szCs w:val="20"/>
        </w:rPr>
      </w:pPr>
    </w:p>
    <w:p w14:paraId="7C001071" w14:textId="77777777" w:rsidR="004D56BB" w:rsidRPr="00817CA2" w:rsidRDefault="004D56BB" w:rsidP="004D56BB">
      <w:pPr>
        <w:suppressAutoHyphens/>
        <w:ind w:left="720"/>
        <w:rPr>
          <w:rFonts w:ascii="Century Gothic" w:hAnsi="Century Gothic"/>
          <w:spacing w:val="-3"/>
          <w:szCs w:val="20"/>
        </w:rPr>
      </w:pPr>
      <w:r w:rsidRPr="00817CA2">
        <w:rPr>
          <w:rFonts w:ascii="Century Gothic" w:hAnsi="Century Gothic"/>
          <w:spacing w:val="-3"/>
          <w:szCs w:val="20"/>
        </w:rPr>
        <w:t>Following the process outlined above, the data was grouped into a number of categories.  Each sale was categorised as “Vacant” or “Occupied”, with vacant sales lacking physical improvements (i.e. land value only) and occupied sales comprising land and buildings. Sales were further categorised by zone, distance from the City Centre and land size, where appropriate. These categories were selected so as to maximise the accuracy of the average/median value outputs relative to the land acquisition scenarios likely to be faced by Council. Categories are based on City Plan 2014 zones. The categories do not reflect the intent of Neighbourhood Planning designations.  In practice, Neighbourhood Planning designations override the intent of the City Plan designation, and it would be preferable to base this exercise on Neighbourhood Planning designations. At this stage, it has not been feasible to incorporate neighbourhood planning designations into the LGIP valuation process.</w:t>
      </w:r>
    </w:p>
    <w:p w14:paraId="2983C52D" w14:textId="77777777" w:rsidR="004D56BB" w:rsidRPr="00817CA2" w:rsidRDefault="004D56BB" w:rsidP="004D56BB">
      <w:pPr>
        <w:suppressAutoHyphens/>
        <w:ind w:left="720"/>
        <w:rPr>
          <w:rFonts w:ascii="Century Gothic" w:hAnsi="Century Gothic"/>
          <w:spacing w:val="-3"/>
          <w:szCs w:val="20"/>
        </w:rPr>
      </w:pPr>
    </w:p>
    <w:p w14:paraId="3F300838" w14:textId="6EA8B862" w:rsidR="004D56BB" w:rsidRPr="00817CA2" w:rsidRDefault="004D56BB" w:rsidP="004D56BB">
      <w:pPr>
        <w:ind w:left="720"/>
        <w:rPr>
          <w:rFonts w:ascii="Century Gothic" w:hAnsi="Century Gothic"/>
          <w:szCs w:val="20"/>
        </w:rPr>
      </w:pPr>
      <w:r w:rsidRPr="00817CA2">
        <w:rPr>
          <w:rFonts w:ascii="Century Gothic" w:hAnsi="Century Gothic"/>
          <w:spacing w:val="-3"/>
          <w:szCs w:val="20"/>
        </w:rPr>
        <w:t xml:space="preserve">As part of carrying out this review, a number of further exclusions of sales data were made. The full list of exclusions is contained in Council TRIM file </w:t>
      </w:r>
      <w:r w:rsidRPr="000111C2">
        <w:rPr>
          <w:rFonts w:ascii="Century Gothic" w:hAnsi="Century Gothic"/>
          <w:szCs w:val="20"/>
        </w:rPr>
        <w:t>CA15/1067185</w:t>
      </w:r>
      <w:r w:rsidR="000111C2">
        <w:rPr>
          <w:rFonts w:ascii="Century Gothic" w:hAnsi="Century Gothic"/>
          <w:szCs w:val="20"/>
        </w:rPr>
        <w:t>.</w:t>
      </w:r>
    </w:p>
    <w:p w14:paraId="30B82104" w14:textId="77777777" w:rsidR="004D56BB" w:rsidRPr="00817CA2" w:rsidRDefault="004D56BB" w:rsidP="004D56BB">
      <w:pPr>
        <w:suppressAutoHyphens/>
        <w:ind w:left="720"/>
        <w:rPr>
          <w:rFonts w:ascii="Century Gothic" w:hAnsi="Century Gothic"/>
          <w:spacing w:val="-3"/>
          <w:szCs w:val="20"/>
        </w:rPr>
      </w:pPr>
    </w:p>
    <w:p w14:paraId="22D753AC" w14:textId="77777777" w:rsidR="004D56BB" w:rsidRPr="00817CA2" w:rsidRDefault="004D56BB" w:rsidP="004D56BB">
      <w:pPr>
        <w:suppressAutoHyphens/>
        <w:ind w:left="720"/>
        <w:rPr>
          <w:rFonts w:ascii="Century Gothic" w:hAnsi="Century Gothic"/>
          <w:spacing w:val="-3"/>
          <w:szCs w:val="20"/>
        </w:rPr>
      </w:pPr>
    </w:p>
    <w:p w14:paraId="39B1B052" w14:textId="77777777" w:rsidR="004D56BB" w:rsidRPr="00817CA2" w:rsidRDefault="004D56BB" w:rsidP="004D56BB">
      <w:pPr>
        <w:suppressAutoHyphens/>
        <w:ind w:left="720"/>
        <w:rPr>
          <w:rFonts w:ascii="Century Gothic" w:hAnsi="Century Gothic"/>
          <w:spacing w:val="-3"/>
          <w:szCs w:val="20"/>
        </w:rPr>
      </w:pPr>
      <w:r w:rsidRPr="00817CA2">
        <w:rPr>
          <w:rFonts w:ascii="Century Gothic" w:hAnsi="Century Gothic"/>
          <w:spacing w:val="-3"/>
          <w:szCs w:val="20"/>
        </w:rPr>
        <w:t>The categories originally proposed by Council are detailed in Table 1.</w:t>
      </w:r>
    </w:p>
    <w:p w14:paraId="7349C3D6" w14:textId="77777777" w:rsidR="004D56BB" w:rsidRPr="00817CA2" w:rsidRDefault="004D56BB" w:rsidP="004D56BB">
      <w:pPr>
        <w:suppressAutoHyphens/>
        <w:ind w:firstLine="720"/>
        <w:rPr>
          <w:rFonts w:ascii="Century Gothic" w:hAnsi="Century Gothic"/>
          <w:b/>
          <w:spacing w:val="-3"/>
          <w:szCs w:val="20"/>
        </w:rPr>
      </w:pPr>
    </w:p>
    <w:p w14:paraId="25ABF65B" w14:textId="77777777" w:rsidR="006317DE" w:rsidRDefault="006317DE">
      <w:pPr>
        <w:widowControl w:val="0"/>
        <w:rPr>
          <w:rFonts w:ascii="Century Gothic" w:hAnsi="Century Gothic"/>
          <w:b/>
          <w:spacing w:val="-3"/>
          <w:szCs w:val="20"/>
        </w:rPr>
      </w:pPr>
      <w:r>
        <w:rPr>
          <w:rFonts w:ascii="Century Gothic" w:hAnsi="Century Gothic"/>
          <w:b/>
          <w:spacing w:val="-3"/>
          <w:szCs w:val="20"/>
        </w:rPr>
        <w:br w:type="page"/>
      </w:r>
    </w:p>
    <w:p w14:paraId="6FEAD0BD" w14:textId="4FA5C60E" w:rsidR="004D56BB" w:rsidRPr="00817CA2" w:rsidRDefault="004D56BB" w:rsidP="004D56BB">
      <w:pPr>
        <w:suppressAutoHyphens/>
        <w:ind w:firstLine="720"/>
        <w:rPr>
          <w:rFonts w:ascii="Century Gothic" w:hAnsi="Century Gothic"/>
          <w:b/>
          <w:spacing w:val="-3"/>
          <w:szCs w:val="20"/>
        </w:rPr>
      </w:pPr>
      <w:r w:rsidRPr="00817CA2">
        <w:rPr>
          <w:rFonts w:ascii="Century Gothic" w:hAnsi="Century Gothic"/>
          <w:b/>
          <w:spacing w:val="-3"/>
          <w:szCs w:val="20"/>
        </w:rPr>
        <w:lastRenderedPageBreak/>
        <w:t xml:space="preserve">Table 1. Framework of land value categories </w:t>
      </w:r>
    </w:p>
    <w:p w14:paraId="1E56E75C" w14:textId="77777777" w:rsidR="004D56BB" w:rsidRPr="00817CA2" w:rsidRDefault="004D56BB" w:rsidP="004D56BB">
      <w:pPr>
        <w:suppressAutoHyphens/>
        <w:ind w:left="720"/>
        <w:rPr>
          <w:rFonts w:ascii="Century Gothic" w:hAnsi="Century Gothic"/>
          <w:spacing w:val="-3"/>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458"/>
        <w:gridCol w:w="1905"/>
        <w:gridCol w:w="2861"/>
      </w:tblGrid>
      <w:tr w:rsidR="004D56BB" w:rsidRPr="004D56BB" w14:paraId="6DA93A77" w14:textId="77777777" w:rsidTr="005F6C90">
        <w:tc>
          <w:tcPr>
            <w:tcW w:w="2790" w:type="dxa"/>
            <w:shd w:val="clear" w:color="auto" w:fill="000000"/>
          </w:tcPr>
          <w:p w14:paraId="06F68247" w14:textId="77777777" w:rsidR="004D56BB" w:rsidRPr="004D56BB" w:rsidRDefault="004D56BB" w:rsidP="005F6C90">
            <w:pPr>
              <w:suppressAutoHyphens/>
              <w:spacing w:before="60" w:after="60"/>
              <w:rPr>
                <w:rFonts w:ascii="Century Gothic" w:hAnsi="Century Gothic"/>
                <w:b/>
                <w:spacing w:val="-3"/>
                <w:sz w:val="18"/>
                <w:szCs w:val="18"/>
              </w:rPr>
            </w:pPr>
            <w:r w:rsidRPr="004D56BB">
              <w:rPr>
                <w:rFonts w:ascii="Century Gothic" w:hAnsi="Century Gothic"/>
                <w:b/>
                <w:spacing w:val="-3"/>
                <w:sz w:val="18"/>
                <w:szCs w:val="18"/>
              </w:rPr>
              <w:t>Zone/Precinct Code</w:t>
            </w:r>
          </w:p>
        </w:tc>
        <w:tc>
          <w:tcPr>
            <w:tcW w:w="1515" w:type="dxa"/>
            <w:shd w:val="clear" w:color="auto" w:fill="000000"/>
          </w:tcPr>
          <w:p w14:paraId="39F086B4" w14:textId="77777777" w:rsidR="004D56BB" w:rsidRPr="004D56BB" w:rsidRDefault="004D56BB" w:rsidP="005F6C90">
            <w:pPr>
              <w:suppressAutoHyphens/>
              <w:spacing w:before="60" w:after="60"/>
              <w:rPr>
                <w:rFonts w:ascii="Century Gothic" w:hAnsi="Century Gothic"/>
                <w:b/>
                <w:spacing w:val="-3"/>
                <w:sz w:val="18"/>
                <w:szCs w:val="18"/>
              </w:rPr>
            </w:pPr>
            <w:r w:rsidRPr="004D56BB">
              <w:rPr>
                <w:rFonts w:ascii="Century Gothic" w:hAnsi="Century Gothic"/>
                <w:b/>
                <w:spacing w:val="-3"/>
                <w:sz w:val="18"/>
                <w:szCs w:val="18"/>
              </w:rPr>
              <w:t>Group</w:t>
            </w:r>
          </w:p>
        </w:tc>
        <w:tc>
          <w:tcPr>
            <w:tcW w:w="4962" w:type="dxa"/>
            <w:gridSpan w:val="2"/>
            <w:shd w:val="clear" w:color="auto" w:fill="000000"/>
          </w:tcPr>
          <w:p w14:paraId="5B6C87F9" w14:textId="77777777" w:rsidR="004D56BB" w:rsidRPr="004D56BB" w:rsidRDefault="004D56BB" w:rsidP="005F6C90">
            <w:pPr>
              <w:suppressAutoHyphens/>
              <w:spacing w:before="60" w:after="60"/>
              <w:rPr>
                <w:rFonts w:ascii="Century Gothic" w:hAnsi="Century Gothic"/>
                <w:b/>
                <w:spacing w:val="-3"/>
                <w:sz w:val="18"/>
                <w:szCs w:val="18"/>
              </w:rPr>
            </w:pPr>
            <w:r w:rsidRPr="004D56BB">
              <w:rPr>
                <w:rFonts w:ascii="Century Gothic" w:hAnsi="Century Gothic"/>
                <w:b/>
                <w:spacing w:val="-3"/>
                <w:sz w:val="18"/>
                <w:szCs w:val="18"/>
              </w:rPr>
              <w:t>Additional Components</w:t>
            </w:r>
          </w:p>
        </w:tc>
      </w:tr>
      <w:tr w:rsidR="004D56BB" w:rsidRPr="004D56BB" w14:paraId="07B20BD8" w14:textId="77777777" w:rsidTr="005F6C90">
        <w:tc>
          <w:tcPr>
            <w:tcW w:w="2790" w:type="dxa"/>
          </w:tcPr>
          <w:p w14:paraId="1034CD5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Low Density Residential (LDR)</w:t>
            </w:r>
          </w:p>
        </w:tc>
        <w:tc>
          <w:tcPr>
            <w:tcW w:w="1515" w:type="dxa"/>
            <w:vMerge w:val="restart"/>
          </w:tcPr>
          <w:p w14:paraId="54B70C13"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w:t>
            </w:r>
          </w:p>
        </w:tc>
        <w:tc>
          <w:tcPr>
            <w:tcW w:w="1985" w:type="dxa"/>
            <w:vMerge w:val="restart"/>
          </w:tcPr>
          <w:p w14:paraId="0D5723F3"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Includes sites</w:t>
            </w:r>
          </w:p>
          <w:p w14:paraId="630ADC18"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&gt;200m²</w:t>
            </w:r>
          </w:p>
        </w:tc>
        <w:tc>
          <w:tcPr>
            <w:tcW w:w="2977" w:type="dxa"/>
            <w:vMerge w:val="restart"/>
          </w:tcPr>
          <w:p w14:paraId="32AA751D"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Road distance from GPO:</w:t>
            </w:r>
          </w:p>
          <w:p w14:paraId="505B9EB1" w14:textId="77777777" w:rsidR="004D56BB" w:rsidRPr="004D56BB" w:rsidRDefault="004D56BB" w:rsidP="005F6C90">
            <w:pPr>
              <w:suppressAutoHyphens/>
              <w:spacing w:before="60" w:after="60"/>
              <w:rPr>
                <w:rFonts w:ascii="Century Gothic" w:hAnsi="Century Gothic"/>
                <w:spacing w:val="-3"/>
                <w:sz w:val="18"/>
                <w:szCs w:val="18"/>
              </w:rPr>
            </w:pPr>
          </w:p>
          <w:p w14:paraId="65E3DF3D" w14:textId="77777777" w:rsidR="004D56BB" w:rsidRPr="004D56BB" w:rsidRDefault="004D56BB">
            <w:pPr>
              <w:widowControl w:val="0"/>
              <w:numPr>
                <w:ilvl w:val="0"/>
                <w:numId w:val="92"/>
              </w:numPr>
              <w:tabs>
                <w:tab w:val="left" w:pos="370"/>
              </w:tabs>
              <w:suppressAutoHyphens/>
              <w:spacing w:before="60" w:after="60"/>
              <w:ind w:left="370"/>
              <w:jc w:val="both"/>
              <w:rPr>
                <w:rFonts w:ascii="Century Gothic" w:hAnsi="Century Gothic"/>
                <w:spacing w:val="-3"/>
                <w:sz w:val="18"/>
                <w:szCs w:val="18"/>
              </w:rPr>
            </w:pPr>
            <w:r w:rsidRPr="004D56BB">
              <w:rPr>
                <w:rFonts w:ascii="Century Gothic" w:hAnsi="Century Gothic"/>
                <w:spacing w:val="-3"/>
                <w:sz w:val="18"/>
                <w:szCs w:val="18"/>
              </w:rPr>
              <w:t>0-3 km</w:t>
            </w:r>
          </w:p>
          <w:p w14:paraId="71F8196C" w14:textId="77777777" w:rsidR="004D56BB" w:rsidRPr="004D56BB" w:rsidRDefault="004D56BB">
            <w:pPr>
              <w:widowControl w:val="0"/>
              <w:numPr>
                <w:ilvl w:val="0"/>
                <w:numId w:val="92"/>
              </w:numPr>
              <w:tabs>
                <w:tab w:val="left" w:pos="370"/>
              </w:tabs>
              <w:suppressAutoHyphens/>
              <w:spacing w:before="60" w:after="60"/>
              <w:ind w:left="370"/>
              <w:jc w:val="both"/>
              <w:rPr>
                <w:rFonts w:ascii="Century Gothic" w:hAnsi="Century Gothic"/>
                <w:spacing w:val="-3"/>
                <w:sz w:val="18"/>
                <w:szCs w:val="18"/>
              </w:rPr>
            </w:pPr>
            <w:r w:rsidRPr="004D56BB">
              <w:rPr>
                <w:rFonts w:ascii="Century Gothic" w:hAnsi="Century Gothic"/>
                <w:spacing w:val="-3"/>
                <w:sz w:val="18"/>
                <w:szCs w:val="18"/>
              </w:rPr>
              <w:t>3-5 km</w:t>
            </w:r>
          </w:p>
          <w:p w14:paraId="55F44483" w14:textId="77777777" w:rsidR="004D56BB" w:rsidRPr="004D56BB" w:rsidRDefault="004D56BB">
            <w:pPr>
              <w:widowControl w:val="0"/>
              <w:numPr>
                <w:ilvl w:val="0"/>
                <w:numId w:val="92"/>
              </w:numPr>
              <w:tabs>
                <w:tab w:val="left" w:pos="370"/>
              </w:tabs>
              <w:suppressAutoHyphens/>
              <w:spacing w:before="60" w:after="60"/>
              <w:ind w:left="370"/>
              <w:jc w:val="both"/>
              <w:rPr>
                <w:rFonts w:ascii="Century Gothic" w:hAnsi="Century Gothic"/>
                <w:spacing w:val="-3"/>
                <w:sz w:val="18"/>
                <w:szCs w:val="18"/>
              </w:rPr>
            </w:pPr>
            <w:r w:rsidRPr="004D56BB">
              <w:rPr>
                <w:rFonts w:ascii="Century Gothic" w:hAnsi="Century Gothic"/>
                <w:spacing w:val="-3"/>
                <w:sz w:val="18"/>
                <w:szCs w:val="18"/>
              </w:rPr>
              <w:t>5-8 km</w:t>
            </w:r>
          </w:p>
          <w:p w14:paraId="16F52E3C" w14:textId="77777777" w:rsidR="004D56BB" w:rsidRPr="004D56BB" w:rsidRDefault="004D56BB">
            <w:pPr>
              <w:widowControl w:val="0"/>
              <w:numPr>
                <w:ilvl w:val="0"/>
                <w:numId w:val="92"/>
              </w:numPr>
              <w:tabs>
                <w:tab w:val="left" w:pos="370"/>
              </w:tabs>
              <w:suppressAutoHyphens/>
              <w:spacing w:before="60" w:after="60"/>
              <w:ind w:left="370"/>
              <w:jc w:val="both"/>
              <w:rPr>
                <w:rFonts w:ascii="Century Gothic" w:hAnsi="Century Gothic"/>
                <w:spacing w:val="-3"/>
                <w:sz w:val="18"/>
                <w:szCs w:val="18"/>
              </w:rPr>
            </w:pPr>
            <w:r w:rsidRPr="004D56BB">
              <w:rPr>
                <w:rFonts w:ascii="Century Gothic" w:hAnsi="Century Gothic"/>
                <w:spacing w:val="-3"/>
                <w:sz w:val="18"/>
                <w:szCs w:val="18"/>
              </w:rPr>
              <w:t>8-12 km</w:t>
            </w:r>
          </w:p>
          <w:p w14:paraId="56FB62B3" w14:textId="77777777" w:rsidR="004D56BB" w:rsidRPr="004D56BB" w:rsidRDefault="004D56BB">
            <w:pPr>
              <w:widowControl w:val="0"/>
              <w:numPr>
                <w:ilvl w:val="0"/>
                <w:numId w:val="92"/>
              </w:numPr>
              <w:tabs>
                <w:tab w:val="left" w:pos="370"/>
              </w:tabs>
              <w:suppressAutoHyphens/>
              <w:spacing w:before="60" w:after="60"/>
              <w:ind w:left="370"/>
              <w:jc w:val="both"/>
              <w:rPr>
                <w:rFonts w:ascii="Century Gothic" w:hAnsi="Century Gothic"/>
                <w:spacing w:val="-3"/>
                <w:sz w:val="18"/>
                <w:szCs w:val="18"/>
              </w:rPr>
            </w:pPr>
            <w:r w:rsidRPr="004D56BB">
              <w:rPr>
                <w:rFonts w:ascii="Century Gothic" w:hAnsi="Century Gothic"/>
                <w:spacing w:val="-3"/>
                <w:sz w:val="18"/>
                <w:szCs w:val="18"/>
              </w:rPr>
              <w:t>12+ km (&lt;2000m²)</w:t>
            </w:r>
          </w:p>
          <w:p w14:paraId="050661FF" w14:textId="77777777" w:rsidR="004D56BB" w:rsidRPr="004D56BB" w:rsidRDefault="004D56BB">
            <w:pPr>
              <w:widowControl w:val="0"/>
              <w:numPr>
                <w:ilvl w:val="0"/>
                <w:numId w:val="92"/>
              </w:numPr>
              <w:tabs>
                <w:tab w:val="left" w:pos="370"/>
              </w:tabs>
              <w:suppressAutoHyphens/>
              <w:spacing w:before="60" w:after="60"/>
              <w:ind w:left="370"/>
              <w:jc w:val="both"/>
              <w:rPr>
                <w:rFonts w:ascii="Century Gothic" w:hAnsi="Century Gothic"/>
                <w:spacing w:val="-3"/>
                <w:sz w:val="18"/>
                <w:szCs w:val="18"/>
              </w:rPr>
            </w:pPr>
            <w:r w:rsidRPr="004D56BB">
              <w:rPr>
                <w:rFonts w:ascii="Century Gothic" w:hAnsi="Century Gothic"/>
                <w:spacing w:val="-3"/>
                <w:sz w:val="18"/>
                <w:szCs w:val="18"/>
              </w:rPr>
              <w:t>12+ km (&gt;2000m²)</w:t>
            </w:r>
          </w:p>
          <w:p w14:paraId="60EA1581" w14:textId="77777777" w:rsidR="004D56BB" w:rsidRPr="004D56BB" w:rsidRDefault="004D56BB" w:rsidP="005F6C90">
            <w:pPr>
              <w:suppressAutoHyphens/>
              <w:spacing w:before="60" w:after="60"/>
              <w:rPr>
                <w:rFonts w:ascii="Century Gothic" w:hAnsi="Century Gothic"/>
                <w:spacing w:val="-3"/>
                <w:sz w:val="18"/>
                <w:szCs w:val="18"/>
              </w:rPr>
            </w:pPr>
          </w:p>
          <w:p w14:paraId="0F47D39A"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Road distance from regional centre:</w:t>
            </w:r>
          </w:p>
          <w:p w14:paraId="518D7756" w14:textId="77777777" w:rsidR="004D56BB" w:rsidRPr="004D56BB" w:rsidRDefault="004D56BB" w:rsidP="005F6C90">
            <w:pPr>
              <w:suppressAutoHyphens/>
              <w:spacing w:before="60" w:after="60"/>
              <w:rPr>
                <w:rFonts w:ascii="Century Gothic" w:hAnsi="Century Gothic"/>
                <w:spacing w:val="-3"/>
                <w:sz w:val="18"/>
                <w:szCs w:val="18"/>
              </w:rPr>
            </w:pPr>
          </w:p>
          <w:p w14:paraId="3B280784" w14:textId="77777777" w:rsidR="004D56BB" w:rsidRPr="004D56BB" w:rsidRDefault="004D56BB">
            <w:pPr>
              <w:widowControl w:val="0"/>
              <w:numPr>
                <w:ilvl w:val="0"/>
                <w:numId w:val="92"/>
              </w:numPr>
              <w:tabs>
                <w:tab w:val="left" w:pos="370"/>
              </w:tabs>
              <w:suppressAutoHyphens/>
              <w:spacing w:before="60" w:after="60"/>
              <w:ind w:left="370"/>
              <w:jc w:val="both"/>
              <w:rPr>
                <w:rFonts w:ascii="Century Gothic" w:hAnsi="Century Gothic"/>
                <w:spacing w:val="-3"/>
                <w:sz w:val="18"/>
                <w:szCs w:val="18"/>
              </w:rPr>
            </w:pPr>
            <w:r w:rsidRPr="004D56BB">
              <w:rPr>
                <w:rFonts w:ascii="Century Gothic" w:hAnsi="Century Gothic"/>
                <w:spacing w:val="-3"/>
                <w:sz w:val="18"/>
                <w:szCs w:val="18"/>
              </w:rPr>
              <w:t>km</w:t>
            </w:r>
          </w:p>
          <w:p w14:paraId="09B534AA" w14:textId="77777777" w:rsidR="004D56BB" w:rsidRPr="004D56BB" w:rsidRDefault="004D56BB">
            <w:pPr>
              <w:widowControl w:val="0"/>
              <w:numPr>
                <w:ilvl w:val="0"/>
                <w:numId w:val="92"/>
              </w:numPr>
              <w:tabs>
                <w:tab w:val="left" w:pos="370"/>
              </w:tabs>
              <w:suppressAutoHyphens/>
              <w:spacing w:before="60" w:after="60"/>
              <w:ind w:left="370"/>
              <w:jc w:val="both"/>
              <w:rPr>
                <w:rFonts w:ascii="Century Gothic" w:hAnsi="Century Gothic"/>
                <w:spacing w:val="-3"/>
                <w:sz w:val="18"/>
                <w:szCs w:val="18"/>
              </w:rPr>
            </w:pPr>
            <w:r w:rsidRPr="004D56BB">
              <w:rPr>
                <w:rFonts w:ascii="Century Gothic" w:hAnsi="Century Gothic"/>
                <w:spacing w:val="-3"/>
                <w:sz w:val="18"/>
                <w:szCs w:val="18"/>
              </w:rPr>
              <w:t>&gt; 1km</w:t>
            </w:r>
          </w:p>
        </w:tc>
      </w:tr>
      <w:tr w:rsidR="004D56BB" w:rsidRPr="004D56BB" w14:paraId="57E32849" w14:textId="77777777" w:rsidTr="005F6C90">
        <w:tc>
          <w:tcPr>
            <w:tcW w:w="2790" w:type="dxa"/>
          </w:tcPr>
          <w:p w14:paraId="547D05C7"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Character residential (CR1) (Character)</w:t>
            </w:r>
          </w:p>
        </w:tc>
        <w:tc>
          <w:tcPr>
            <w:tcW w:w="1515" w:type="dxa"/>
            <w:vMerge/>
          </w:tcPr>
          <w:p w14:paraId="5B5398DB" w14:textId="77777777" w:rsidR="004D56BB" w:rsidRPr="004D56BB" w:rsidRDefault="004D56BB" w:rsidP="005F6C90">
            <w:pPr>
              <w:suppressAutoHyphens/>
              <w:spacing w:before="60" w:after="60"/>
              <w:rPr>
                <w:rFonts w:ascii="Century Gothic" w:hAnsi="Century Gothic"/>
                <w:spacing w:val="-3"/>
                <w:sz w:val="18"/>
                <w:szCs w:val="18"/>
              </w:rPr>
            </w:pPr>
          </w:p>
        </w:tc>
        <w:tc>
          <w:tcPr>
            <w:tcW w:w="1985" w:type="dxa"/>
            <w:vMerge/>
          </w:tcPr>
          <w:p w14:paraId="311BE32D" w14:textId="77777777" w:rsidR="004D56BB" w:rsidRPr="004D56BB" w:rsidRDefault="004D56BB" w:rsidP="005F6C90">
            <w:pPr>
              <w:suppressAutoHyphens/>
              <w:spacing w:before="60" w:after="60"/>
              <w:rPr>
                <w:rFonts w:ascii="Century Gothic" w:hAnsi="Century Gothic"/>
                <w:spacing w:val="-3"/>
                <w:sz w:val="18"/>
                <w:szCs w:val="18"/>
              </w:rPr>
            </w:pPr>
          </w:p>
        </w:tc>
        <w:tc>
          <w:tcPr>
            <w:tcW w:w="2977" w:type="dxa"/>
            <w:vMerge/>
          </w:tcPr>
          <w:p w14:paraId="15E6F21E"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24374828" w14:textId="77777777" w:rsidTr="005F6C90">
        <w:tc>
          <w:tcPr>
            <w:tcW w:w="2790" w:type="dxa"/>
          </w:tcPr>
          <w:p w14:paraId="408D6BF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Character residential (CR2) (Infill)</w:t>
            </w:r>
          </w:p>
        </w:tc>
        <w:tc>
          <w:tcPr>
            <w:tcW w:w="1515" w:type="dxa"/>
            <w:vMerge/>
          </w:tcPr>
          <w:p w14:paraId="0C7478DE" w14:textId="77777777" w:rsidR="004D56BB" w:rsidRPr="004D56BB" w:rsidRDefault="004D56BB" w:rsidP="005F6C90">
            <w:pPr>
              <w:suppressAutoHyphens/>
              <w:spacing w:before="60" w:after="60"/>
              <w:rPr>
                <w:rFonts w:ascii="Century Gothic" w:hAnsi="Century Gothic"/>
                <w:spacing w:val="-3"/>
                <w:sz w:val="18"/>
                <w:szCs w:val="18"/>
              </w:rPr>
            </w:pPr>
          </w:p>
        </w:tc>
        <w:tc>
          <w:tcPr>
            <w:tcW w:w="1985" w:type="dxa"/>
            <w:vMerge/>
          </w:tcPr>
          <w:p w14:paraId="6B4D99B6" w14:textId="77777777" w:rsidR="004D56BB" w:rsidRPr="004D56BB" w:rsidRDefault="004D56BB" w:rsidP="005F6C90">
            <w:pPr>
              <w:suppressAutoHyphens/>
              <w:spacing w:before="60" w:after="60"/>
              <w:rPr>
                <w:rFonts w:ascii="Century Gothic" w:hAnsi="Century Gothic"/>
                <w:spacing w:val="-3"/>
                <w:sz w:val="18"/>
                <w:szCs w:val="18"/>
              </w:rPr>
            </w:pPr>
          </w:p>
        </w:tc>
        <w:tc>
          <w:tcPr>
            <w:tcW w:w="2977" w:type="dxa"/>
            <w:vMerge/>
          </w:tcPr>
          <w:p w14:paraId="1B0EDCBF"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4DB045E4" w14:textId="77777777" w:rsidTr="005F6C90">
        <w:tc>
          <w:tcPr>
            <w:tcW w:w="2790" w:type="dxa"/>
            <w:shd w:val="clear" w:color="auto" w:fill="DBE5F1"/>
          </w:tcPr>
          <w:p w14:paraId="77D7E5EB"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Low-medium density residential (LMR1) (2 storey)</w:t>
            </w:r>
          </w:p>
        </w:tc>
        <w:tc>
          <w:tcPr>
            <w:tcW w:w="1515" w:type="dxa"/>
            <w:vMerge w:val="restart"/>
            <w:shd w:val="clear" w:color="auto" w:fill="DBE5F1"/>
          </w:tcPr>
          <w:p w14:paraId="309C5BD6"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2</w:t>
            </w:r>
          </w:p>
        </w:tc>
        <w:tc>
          <w:tcPr>
            <w:tcW w:w="1985" w:type="dxa"/>
            <w:vMerge w:val="restart"/>
            <w:shd w:val="clear" w:color="auto" w:fill="DBE5F1"/>
          </w:tcPr>
          <w:p w14:paraId="797BF722"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Includes sites &gt;200m²</w:t>
            </w:r>
          </w:p>
        </w:tc>
        <w:tc>
          <w:tcPr>
            <w:tcW w:w="2977" w:type="dxa"/>
            <w:vMerge/>
          </w:tcPr>
          <w:p w14:paraId="23C4BDC0"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2C650E0F" w14:textId="77777777" w:rsidTr="005F6C90">
        <w:tc>
          <w:tcPr>
            <w:tcW w:w="2790" w:type="dxa"/>
            <w:shd w:val="clear" w:color="auto" w:fill="DBE5F1"/>
          </w:tcPr>
          <w:p w14:paraId="7E761F2E"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Low-medium density residential (LMR2) (2-3 storey mix)</w:t>
            </w:r>
          </w:p>
        </w:tc>
        <w:tc>
          <w:tcPr>
            <w:tcW w:w="1515" w:type="dxa"/>
            <w:vMerge/>
          </w:tcPr>
          <w:p w14:paraId="1497225F" w14:textId="77777777" w:rsidR="004D56BB" w:rsidRPr="004D56BB" w:rsidRDefault="004D56BB" w:rsidP="005F6C90">
            <w:pPr>
              <w:suppressAutoHyphens/>
              <w:spacing w:before="60" w:after="60"/>
              <w:rPr>
                <w:rFonts w:ascii="Century Gothic" w:hAnsi="Century Gothic"/>
                <w:spacing w:val="-3"/>
                <w:sz w:val="18"/>
                <w:szCs w:val="18"/>
              </w:rPr>
            </w:pPr>
          </w:p>
        </w:tc>
        <w:tc>
          <w:tcPr>
            <w:tcW w:w="1985" w:type="dxa"/>
            <w:vMerge/>
          </w:tcPr>
          <w:p w14:paraId="050E5754" w14:textId="77777777" w:rsidR="004D56BB" w:rsidRPr="004D56BB" w:rsidRDefault="004D56BB" w:rsidP="005F6C90">
            <w:pPr>
              <w:suppressAutoHyphens/>
              <w:spacing w:before="60" w:after="60"/>
              <w:rPr>
                <w:rFonts w:ascii="Century Gothic" w:hAnsi="Century Gothic"/>
                <w:spacing w:val="-3"/>
                <w:sz w:val="18"/>
                <w:szCs w:val="18"/>
              </w:rPr>
            </w:pPr>
          </w:p>
        </w:tc>
        <w:tc>
          <w:tcPr>
            <w:tcW w:w="2977" w:type="dxa"/>
            <w:vMerge/>
          </w:tcPr>
          <w:p w14:paraId="1238E991"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61578E78" w14:textId="77777777" w:rsidTr="005F6C90">
        <w:tc>
          <w:tcPr>
            <w:tcW w:w="2790" w:type="dxa"/>
            <w:shd w:val="clear" w:color="auto" w:fill="DBE5F1"/>
          </w:tcPr>
          <w:p w14:paraId="3BD919A2"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Low-medium density residential (LMR3) (Up to 3 storey)</w:t>
            </w:r>
          </w:p>
        </w:tc>
        <w:tc>
          <w:tcPr>
            <w:tcW w:w="1515" w:type="dxa"/>
            <w:vMerge/>
          </w:tcPr>
          <w:p w14:paraId="12B940EF" w14:textId="77777777" w:rsidR="004D56BB" w:rsidRPr="004D56BB" w:rsidRDefault="004D56BB" w:rsidP="005F6C90">
            <w:pPr>
              <w:suppressAutoHyphens/>
              <w:spacing w:before="60" w:after="60"/>
              <w:rPr>
                <w:rFonts w:ascii="Century Gothic" w:hAnsi="Century Gothic"/>
                <w:spacing w:val="-3"/>
                <w:sz w:val="18"/>
                <w:szCs w:val="18"/>
              </w:rPr>
            </w:pPr>
          </w:p>
        </w:tc>
        <w:tc>
          <w:tcPr>
            <w:tcW w:w="1985" w:type="dxa"/>
            <w:vMerge/>
          </w:tcPr>
          <w:p w14:paraId="67FCC592" w14:textId="77777777" w:rsidR="004D56BB" w:rsidRPr="004D56BB" w:rsidRDefault="004D56BB" w:rsidP="005F6C90">
            <w:pPr>
              <w:suppressAutoHyphens/>
              <w:spacing w:before="60" w:after="60"/>
              <w:rPr>
                <w:rFonts w:ascii="Century Gothic" w:hAnsi="Century Gothic"/>
                <w:spacing w:val="-3"/>
                <w:sz w:val="18"/>
                <w:szCs w:val="18"/>
              </w:rPr>
            </w:pPr>
          </w:p>
        </w:tc>
        <w:tc>
          <w:tcPr>
            <w:tcW w:w="2977" w:type="dxa"/>
            <w:vMerge/>
          </w:tcPr>
          <w:p w14:paraId="67346D72"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59CA866A" w14:textId="77777777" w:rsidTr="005F6C90">
        <w:tc>
          <w:tcPr>
            <w:tcW w:w="2790" w:type="dxa"/>
            <w:shd w:val="clear" w:color="auto" w:fill="DBE5F1"/>
          </w:tcPr>
          <w:p w14:paraId="77018C8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Emerging community (EC)</w:t>
            </w:r>
            <w:r w:rsidRPr="004D56BB">
              <w:rPr>
                <w:rStyle w:val="FootnoteReference"/>
                <w:rFonts w:ascii="Century Gothic" w:hAnsi="Century Gothic"/>
                <w:spacing w:val="-3"/>
                <w:sz w:val="18"/>
                <w:szCs w:val="18"/>
              </w:rPr>
              <w:footnoteReference w:id="10"/>
            </w:r>
          </w:p>
        </w:tc>
        <w:tc>
          <w:tcPr>
            <w:tcW w:w="1515" w:type="dxa"/>
            <w:vMerge/>
          </w:tcPr>
          <w:p w14:paraId="1179D9D6" w14:textId="77777777" w:rsidR="004D56BB" w:rsidRPr="004D56BB" w:rsidRDefault="004D56BB" w:rsidP="005F6C90">
            <w:pPr>
              <w:suppressAutoHyphens/>
              <w:spacing w:before="60" w:after="60"/>
              <w:rPr>
                <w:rFonts w:ascii="Century Gothic" w:hAnsi="Century Gothic"/>
                <w:spacing w:val="-3"/>
                <w:sz w:val="18"/>
                <w:szCs w:val="18"/>
              </w:rPr>
            </w:pPr>
          </w:p>
        </w:tc>
        <w:tc>
          <w:tcPr>
            <w:tcW w:w="1985" w:type="dxa"/>
            <w:vMerge/>
          </w:tcPr>
          <w:p w14:paraId="0AA6ADB4" w14:textId="77777777" w:rsidR="004D56BB" w:rsidRPr="004D56BB" w:rsidRDefault="004D56BB" w:rsidP="005F6C90">
            <w:pPr>
              <w:suppressAutoHyphens/>
              <w:spacing w:before="60" w:after="60"/>
              <w:rPr>
                <w:rFonts w:ascii="Century Gothic" w:hAnsi="Century Gothic"/>
                <w:spacing w:val="-3"/>
                <w:sz w:val="18"/>
                <w:szCs w:val="18"/>
              </w:rPr>
            </w:pPr>
          </w:p>
        </w:tc>
        <w:tc>
          <w:tcPr>
            <w:tcW w:w="2977" w:type="dxa"/>
            <w:vMerge/>
          </w:tcPr>
          <w:p w14:paraId="37628664"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731DBC01" w14:textId="77777777" w:rsidTr="005F6C90">
        <w:tc>
          <w:tcPr>
            <w:tcW w:w="2790" w:type="dxa"/>
          </w:tcPr>
          <w:p w14:paraId="4993736A"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Medium density residential (MDR)</w:t>
            </w:r>
          </w:p>
        </w:tc>
        <w:tc>
          <w:tcPr>
            <w:tcW w:w="1515" w:type="dxa"/>
            <w:vMerge w:val="restart"/>
          </w:tcPr>
          <w:p w14:paraId="38BF7A5B"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3</w:t>
            </w:r>
          </w:p>
        </w:tc>
        <w:tc>
          <w:tcPr>
            <w:tcW w:w="1985" w:type="dxa"/>
            <w:vMerge w:val="restart"/>
          </w:tcPr>
          <w:p w14:paraId="24C5CE86"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Includes sites &gt;399m²</w:t>
            </w:r>
          </w:p>
        </w:tc>
        <w:tc>
          <w:tcPr>
            <w:tcW w:w="2977" w:type="dxa"/>
            <w:vMerge/>
          </w:tcPr>
          <w:p w14:paraId="5390BFDF"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3E06CF9A" w14:textId="77777777" w:rsidTr="005F6C90">
        <w:trPr>
          <w:trHeight w:val="44"/>
        </w:trPr>
        <w:tc>
          <w:tcPr>
            <w:tcW w:w="2790" w:type="dxa"/>
          </w:tcPr>
          <w:p w14:paraId="56C26514"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Mixed use (MU2) (Centre frame) </w:t>
            </w:r>
          </w:p>
        </w:tc>
        <w:tc>
          <w:tcPr>
            <w:tcW w:w="1515" w:type="dxa"/>
            <w:vMerge/>
            <w:tcBorders>
              <w:bottom w:val="nil"/>
            </w:tcBorders>
          </w:tcPr>
          <w:p w14:paraId="7AAC8DB3"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tcPr>
          <w:p w14:paraId="48C4F946"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tcPr>
          <w:p w14:paraId="479BC5F9"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790EDDE1" w14:textId="77777777" w:rsidTr="005F6C90">
        <w:tc>
          <w:tcPr>
            <w:tcW w:w="2790" w:type="dxa"/>
          </w:tcPr>
          <w:p w14:paraId="2657213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Mixed use (MU3) (Corridor)</w:t>
            </w:r>
          </w:p>
        </w:tc>
        <w:tc>
          <w:tcPr>
            <w:tcW w:w="1515" w:type="dxa"/>
            <w:tcBorders>
              <w:top w:val="nil"/>
            </w:tcBorders>
          </w:tcPr>
          <w:p w14:paraId="77A2CFEA"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tcPr>
          <w:p w14:paraId="3C0F2B09"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tcPr>
          <w:p w14:paraId="2CF2C8D2"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2DBB229C" w14:textId="77777777" w:rsidTr="005F6C90">
        <w:tc>
          <w:tcPr>
            <w:tcW w:w="2790" w:type="dxa"/>
            <w:shd w:val="clear" w:color="auto" w:fill="DBE5F1"/>
          </w:tcPr>
          <w:p w14:paraId="4A62E66A"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High density residential (HDR1) (Up to 8 storeys)</w:t>
            </w:r>
          </w:p>
        </w:tc>
        <w:tc>
          <w:tcPr>
            <w:tcW w:w="1515" w:type="dxa"/>
            <w:vMerge w:val="restart"/>
            <w:shd w:val="clear" w:color="auto" w:fill="DBE5F1"/>
          </w:tcPr>
          <w:p w14:paraId="4F2E5D14"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4</w:t>
            </w:r>
          </w:p>
        </w:tc>
        <w:tc>
          <w:tcPr>
            <w:tcW w:w="1985" w:type="dxa"/>
            <w:vMerge w:val="restart"/>
            <w:shd w:val="clear" w:color="auto" w:fill="DBE5F1"/>
          </w:tcPr>
          <w:p w14:paraId="40B5A9AC"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Includes sites</w:t>
            </w:r>
          </w:p>
          <w:p w14:paraId="143B0A6C"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&gt;300m²</w:t>
            </w:r>
          </w:p>
        </w:tc>
        <w:tc>
          <w:tcPr>
            <w:tcW w:w="2977" w:type="dxa"/>
            <w:vMerge/>
          </w:tcPr>
          <w:p w14:paraId="380B8A08"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0C5C92E1" w14:textId="77777777" w:rsidTr="005F6C90">
        <w:tc>
          <w:tcPr>
            <w:tcW w:w="2790" w:type="dxa"/>
            <w:shd w:val="clear" w:color="auto" w:fill="DBE5F1"/>
          </w:tcPr>
          <w:p w14:paraId="7F2B7C01"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High density residential (HDR2) (Up to 15 storeys)</w:t>
            </w:r>
          </w:p>
        </w:tc>
        <w:tc>
          <w:tcPr>
            <w:tcW w:w="1515" w:type="dxa"/>
            <w:vMerge/>
            <w:shd w:val="clear" w:color="auto" w:fill="DBE5F1"/>
          </w:tcPr>
          <w:p w14:paraId="4241418D"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shd w:val="clear" w:color="auto" w:fill="DBE5F1"/>
          </w:tcPr>
          <w:p w14:paraId="5C7C9C8E"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tcBorders>
              <w:bottom w:val="nil"/>
            </w:tcBorders>
          </w:tcPr>
          <w:p w14:paraId="338EE7BA"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12C21E1C" w14:textId="77777777" w:rsidTr="005F6C90">
        <w:tc>
          <w:tcPr>
            <w:tcW w:w="2790" w:type="dxa"/>
            <w:shd w:val="clear" w:color="auto" w:fill="DBE5F1"/>
          </w:tcPr>
          <w:p w14:paraId="567B8014"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Mixed use (MU1) (Inner City)</w:t>
            </w:r>
          </w:p>
        </w:tc>
        <w:tc>
          <w:tcPr>
            <w:tcW w:w="1515" w:type="dxa"/>
            <w:vMerge/>
            <w:shd w:val="clear" w:color="auto" w:fill="DBE5F1"/>
          </w:tcPr>
          <w:p w14:paraId="5AED5DE6"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shd w:val="clear" w:color="auto" w:fill="DBE5F1"/>
          </w:tcPr>
          <w:p w14:paraId="5F382A34"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tcBorders>
              <w:top w:val="nil"/>
            </w:tcBorders>
          </w:tcPr>
          <w:p w14:paraId="08B7EB14"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2346FD4A" w14:textId="77777777" w:rsidTr="005F6C90">
        <w:tc>
          <w:tcPr>
            <w:tcW w:w="2790" w:type="dxa"/>
          </w:tcPr>
          <w:p w14:paraId="3C09C25B"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Principal centre (PC1) (City Regional Centre)</w:t>
            </w:r>
          </w:p>
        </w:tc>
        <w:tc>
          <w:tcPr>
            <w:tcW w:w="1515" w:type="dxa"/>
          </w:tcPr>
          <w:p w14:paraId="5D720103"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5</w:t>
            </w:r>
          </w:p>
        </w:tc>
        <w:tc>
          <w:tcPr>
            <w:tcW w:w="1985" w:type="dxa"/>
          </w:tcPr>
          <w:p w14:paraId="799DB5C4"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Includes sites</w:t>
            </w:r>
          </w:p>
          <w:p w14:paraId="32530CB3"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300m²</w:t>
            </w:r>
          </w:p>
        </w:tc>
        <w:tc>
          <w:tcPr>
            <w:tcW w:w="2977" w:type="dxa"/>
          </w:tcPr>
          <w:p w14:paraId="371B0977"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No distance zone applies</w:t>
            </w:r>
          </w:p>
        </w:tc>
      </w:tr>
      <w:tr w:rsidR="004D56BB" w:rsidRPr="004D56BB" w14:paraId="0C61D101" w14:textId="77777777" w:rsidTr="005F6C90">
        <w:tc>
          <w:tcPr>
            <w:tcW w:w="2790" w:type="dxa"/>
            <w:shd w:val="clear" w:color="auto" w:fill="DBE5F1"/>
          </w:tcPr>
          <w:p w14:paraId="756FB84D" w14:textId="77777777" w:rsidR="004D56BB" w:rsidRPr="009F093D" w:rsidRDefault="004D56BB" w:rsidP="005F6C90">
            <w:pPr>
              <w:suppressAutoHyphens/>
              <w:spacing w:before="60" w:after="60"/>
              <w:rPr>
                <w:rFonts w:ascii="Century Gothic" w:hAnsi="Century Gothic"/>
                <w:spacing w:val="-3"/>
                <w:sz w:val="18"/>
                <w:szCs w:val="18"/>
                <w:lang w:val="fr-CD"/>
              </w:rPr>
            </w:pPr>
            <w:r w:rsidRPr="009F093D">
              <w:rPr>
                <w:rFonts w:ascii="Century Gothic" w:hAnsi="Century Gothic"/>
                <w:spacing w:val="-3"/>
                <w:sz w:val="18"/>
                <w:szCs w:val="18"/>
                <w:lang w:val="fr-CD"/>
              </w:rPr>
              <w:t>Principal centre (PC2) (Regional Centre)</w:t>
            </w:r>
          </w:p>
        </w:tc>
        <w:tc>
          <w:tcPr>
            <w:tcW w:w="1515" w:type="dxa"/>
            <w:shd w:val="clear" w:color="auto" w:fill="DBE5F1"/>
          </w:tcPr>
          <w:p w14:paraId="59FE598F"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6</w:t>
            </w:r>
          </w:p>
        </w:tc>
        <w:tc>
          <w:tcPr>
            <w:tcW w:w="1985" w:type="dxa"/>
            <w:shd w:val="clear" w:color="auto" w:fill="DBE5F1"/>
          </w:tcPr>
          <w:p w14:paraId="0DBE98E5"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Includes sites</w:t>
            </w:r>
          </w:p>
          <w:p w14:paraId="63FC49C7"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&gt;300m²</w:t>
            </w:r>
          </w:p>
        </w:tc>
        <w:tc>
          <w:tcPr>
            <w:tcW w:w="2977" w:type="dxa"/>
            <w:shd w:val="clear" w:color="auto" w:fill="DBE5F1"/>
          </w:tcPr>
          <w:p w14:paraId="60A74729"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No distance zone applies</w:t>
            </w:r>
          </w:p>
        </w:tc>
      </w:tr>
      <w:tr w:rsidR="004D56BB" w:rsidRPr="004D56BB" w14:paraId="16D14A97" w14:textId="77777777" w:rsidTr="005F6C90">
        <w:tc>
          <w:tcPr>
            <w:tcW w:w="2790" w:type="dxa"/>
          </w:tcPr>
          <w:p w14:paraId="1F9BD66D"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Major centre (MC)</w:t>
            </w:r>
          </w:p>
        </w:tc>
        <w:tc>
          <w:tcPr>
            <w:tcW w:w="1515" w:type="dxa"/>
          </w:tcPr>
          <w:p w14:paraId="387DDCE1"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7</w:t>
            </w:r>
          </w:p>
        </w:tc>
        <w:tc>
          <w:tcPr>
            <w:tcW w:w="1985" w:type="dxa"/>
          </w:tcPr>
          <w:p w14:paraId="4F8F6FF1"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Includes sites</w:t>
            </w:r>
          </w:p>
          <w:p w14:paraId="4CC63FF9"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&gt;300m²</w:t>
            </w:r>
          </w:p>
        </w:tc>
        <w:tc>
          <w:tcPr>
            <w:tcW w:w="2977" w:type="dxa"/>
          </w:tcPr>
          <w:p w14:paraId="6C9121F9"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No distance zone applies</w:t>
            </w:r>
          </w:p>
        </w:tc>
      </w:tr>
      <w:tr w:rsidR="004D56BB" w:rsidRPr="004D56BB" w14:paraId="5B3C4DA2" w14:textId="77777777" w:rsidTr="005F6C90">
        <w:tc>
          <w:tcPr>
            <w:tcW w:w="2790" w:type="dxa"/>
            <w:shd w:val="clear" w:color="auto" w:fill="DBE5F1"/>
          </w:tcPr>
          <w:p w14:paraId="76274384"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District centre (DC1) (District)</w:t>
            </w:r>
          </w:p>
        </w:tc>
        <w:tc>
          <w:tcPr>
            <w:tcW w:w="1515" w:type="dxa"/>
            <w:vMerge w:val="restart"/>
            <w:shd w:val="clear" w:color="auto" w:fill="DBE5F1"/>
          </w:tcPr>
          <w:p w14:paraId="5B5615CA"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8</w:t>
            </w:r>
          </w:p>
        </w:tc>
        <w:tc>
          <w:tcPr>
            <w:tcW w:w="1985" w:type="dxa"/>
            <w:vMerge w:val="restart"/>
            <w:shd w:val="clear" w:color="auto" w:fill="DBE5F1"/>
          </w:tcPr>
          <w:p w14:paraId="108EC386"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Includes sites</w:t>
            </w:r>
          </w:p>
          <w:p w14:paraId="4FEF96B0"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&gt;300m²</w:t>
            </w:r>
          </w:p>
        </w:tc>
        <w:tc>
          <w:tcPr>
            <w:tcW w:w="2977" w:type="dxa"/>
            <w:vMerge w:val="restart"/>
            <w:shd w:val="clear" w:color="auto" w:fill="DBE5F1"/>
          </w:tcPr>
          <w:p w14:paraId="3574C1D1"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No distance zone applies </w:t>
            </w:r>
          </w:p>
        </w:tc>
      </w:tr>
      <w:tr w:rsidR="004D56BB" w:rsidRPr="004D56BB" w14:paraId="34CA3F61" w14:textId="77777777" w:rsidTr="005F6C90">
        <w:tc>
          <w:tcPr>
            <w:tcW w:w="2790" w:type="dxa"/>
            <w:shd w:val="clear" w:color="auto" w:fill="DBE5F1"/>
          </w:tcPr>
          <w:p w14:paraId="337B3078"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District centre (DC2) (Corridor)</w:t>
            </w:r>
          </w:p>
        </w:tc>
        <w:tc>
          <w:tcPr>
            <w:tcW w:w="1515" w:type="dxa"/>
            <w:vMerge/>
            <w:shd w:val="clear" w:color="auto" w:fill="DBE5F1"/>
          </w:tcPr>
          <w:p w14:paraId="17FF45A9"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shd w:val="clear" w:color="auto" w:fill="DBE5F1"/>
          </w:tcPr>
          <w:p w14:paraId="3720249C"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shd w:val="clear" w:color="auto" w:fill="DBE5F1"/>
          </w:tcPr>
          <w:p w14:paraId="672941B2"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45D8C8A0" w14:textId="77777777" w:rsidTr="005F6C90">
        <w:tc>
          <w:tcPr>
            <w:tcW w:w="2790" w:type="dxa"/>
            <w:shd w:val="clear" w:color="auto" w:fill="DBE5F1"/>
          </w:tcPr>
          <w:p w14:paraId="4DEE2D6D"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Specialised centre (SC4) (Large format retail)</w:t>
            </w:r>
          </w:p>
        </w:tc>
        <w:tc>
          <w:tcPr>
            <w:tcW w:w="1515" w:type="dxa"/>
            <w:vMerge/>
            <w:shd w:val="clear" w:color="auto" w:fill="DBE5F1"/>
          </w:tcPr>
          <w:p w14:paraId="4551897C"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shd w:val="clear" w:color="auto" w:fill="DBE5F1"/>
          </w:tcPr>
          <w:p w14:paraId="6414408C"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shd w:val="clear" w:color="auto" w:fill="DBE5F1"/>
          </w:tcPr>
          <w:p w14:paraId="77FD2747" w14:textId="77777777" w:rsidR="004D56BB" w:rsidRPr="004D56BB" w:rsidRDefault="004D56BB" w:rsidP="005F6C90">
            <w:pPr>
              <w:suppressAutoHyphens/>
              <w:spacing w:before="60" w:after="60"/>
              <w:rPr>
                <w:rFonts w:ascii="Century Gothic" w:hAnsi="Century Gothic"/>
                <w:spacing w:val="-3"/>
                <w:sz w:val="18"/>
                <w:szCs w:val="18"/>
              </w:rPr>
            </w:pPr>
          </w:p>
        </w:tc>
      </w:tr>
    </w:tbl>
    <w:p w14:paraId="0BC6ED21" w14:textId="77777777" w:rsidR="004D56BB" w:rsidRPr="004D56BB" w:rsidRDefault="004D56BB" w:rsidP="004D56BB">
      <w:pPr>
        <w:rPr>
          <w:rFonts w:ascii="Century Gothic" w:hAnsi="Century Gothic"/>
        </w:rPr>
      </w:pPr>
    </w:p>
    <w:p w14:paraId="6983B120" w14:textId="5116D0C8" w:rsidR="006317DE" w:rsidRDefault="006317DE">
      <w:pPr>
        <w:widowControl w:val="0"/>
        <w:rPr>
          <w:rFonts w:ascii="Century Gothic" w:hAnsi="Century Gothic"/>
        </w:rPr>
      </w:pPr>
      <w:r>
        <w:rPr>
          <w:rFonts w:ascii="Century Gothic" w:hAnsi="Century Gothic"/>
        </w:rPr>
        <w:br w:type="page"/>
      </w:r>
    </w:p>
    <w:p w14:paraId="7C2F03EB" w14:textId="77777777" w:rsidR="004D56BB" w:rsidRPr="004D56BB" w:rsidRDefault="004D56BB" w:rsidP="004D56BB">
      <w:pPr>
        <w:rPr>
          <w:rFonts w:ascii="Century Gothic" w:hAnsi="Century Gothic"/>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1457"/>
        <w:gridCol w:w="1931"/>
        <w:gridCol w:w="2823"/>
      </w:tblGrid>
      <w:tr w:rsidR="004D56BB" w:rsidRPr="004D56BB" w14:paraId="0F4091B8" w14:textId="77777777" w:rsidTr="005F6C90">
        <w:tc>
          <w:tcPr>
            <w:tcW w:w="2790" w:type="dxa"/>
            <w:shd w:val="clear" w:color="auto" w:fill="000000"/>
          </w:tcPr>
          <w:p w14:paraId="32B652C5" w14:textId="77777777" w:rsidR="004D56BB" w:rsidRPr="004D56BB" w:rsidRDefault="004D56BB" w:rsidP="005F6C90">
            <w:pPr>
              <w:suppressAutoHyphens/>
              <w:spacing w:before="60" w:after="60"/>
              <w:rPr>
                <w:rFonts w:ascii="Century Gothic" w:hAnsi="Century Gothic"/>
                <w:b/>
                <w:spacing w:val="-3"/>
                <w:sz w:val="18"/>
                <w:szCs w:val="18"/>
              </w:rPr>
            </w:pPr>
            <w:r w:rsidRPr="004D56BB">
              <w:rPr>
                <w:rFonts w:ascii="Century Gothic" w:hAnsi="Century Gothic"/>
                <w:b/>
                <w:spacing w:val="-3"/>
                <w:sz w:val="18"/>
                <w:szCs w:val="18"/>
              </w:rPr>
              <w:t>Zone/Precinct Code</w:t>
            </w:r>
          </w:p>
        </w:tc>
        <w:tc>
          <w:tcPr>
            <w:tcW w:w="1515" w:type="dxa"/>
            <w:shd w:val="clear" w:color="auto" w:fill="000000"/>
          </w:tcPr>
          <w:p w14:paraId="179227E9" w14:textId="77777777" w:rsidR="004D56BB" w:rsidRPr="004D56BB" w:rsidRDefault="004D56BB" w:rsidP="005F6C90">
            <w:pPr>
              <w:suppressAutoHyphens/>
              <w:spacing w:before="60" w:after="60"/>
              <w:rPr>
                <w:rFonts w:ascii="Century Gothic" w:hAnsi="Century Gothic"/>
                <w:b/>
                <w:spacing w:val="-3"/>
                <w:sz w:val="18"/>
                <w:szCs w:val="18"/>
              </w:rPr>
            </w:pPr>
            <w:r w:rsidRPr="004D56BB">
              <w:rPr>
                <w:rFonts w:ascii="Century Gothic" w:hAnsi="Century Gothic"/>
                <w:b/>
                <w:spacing w:val="-3"/>
                <w:sz w:val="18"/>
                <w:szCs w:val="18"/>
              </w:rPr>
              <w:t>Group</w:t>
            </w:r>
          </w:p>
        </w:tc>
        <w:tc>
          <w:tcPr>
            <w:tcW w:w="4962" w:type="dxa"/>
            <w:gridSpan w:val="2"/>
            <w:shd w:val="clear" w:color="auto" w:fill="000000"/>
          </w:tcPr>
          <w:p w14:paraId="5D11CF0A" w14:textId="77777777" w:rsidR="004D56BB" w:rsidRPr="004D56BB" w:rsidRDefault="004D56BB" w:rsidP="005F6C90">
            <w:pPr>
              <w:suppressAutoHyphens/>
              <w:spacing w:before="60" w:after="60"/>
              <w:rPr>
                <w:rFonts w:ascii="Century Gothic" w:hAnsi="Century Gothic"/>
                <w:b/>
                <w:spacing w:val="-3"/>
                <w:sz w:val="18"/>
                <w:szCs w:val="18"/>
              </w:rPr>
            </w:pPr>
            <w:r w:rsidRPr="004D56BB">
              <w:rPr>
                <w:rFonts w:ascii="Century Gothic" w:hAnsi="Century Gothic"/>
                <w:b/>
                <w:spacing w:val="-3"/>
                <w:sz w:val="18"/>
                <w:szCs w:val="18"/>
              </w:rPr>
              <w:t>Additional Components</w:t>
            </w:r>
          </w:p>
        </w:tc>
      </w:tr>
      <w:tr w:rsidR="004D56BB" w:rsidRPr="004D56BB" w14:paraId="29CF7ABF" w14:textId="77777777" w:rsidTr="005F6C90">
        <w:tc>
          <w:tcPr>
            <w:tcW w:w="2790" w:type="dxa"/>
          </w:tcPr>
          <w:p w14:paraId="3B230694"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Neighbourhood centre (NC)</w:t>
            </w:r>
          </w:p>
        </w:tc>
        <w:tc>
          <w:tcPr>
            <w:tcW w:w="1515" w:type="dxa"/>
          </w:tcPr>
          <w:p w14:paraId="49C02139"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9</w:t>
            </w:r>
          </w:p>
        </w:tc>
        <w:tc>
          <w:tcPr>
            <w:tcW w:w="1985" w:type="dxa"/>
          </w:tcPr>
          <w:p w14:paraId="6AC77028"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Includes sites</w:t>
            </w:r>
          </w:p>
          <w:p w14:paraId="00269051"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&gt;300m²</w:t>
            </w:r>
          </w:p>
        </w:tc>
        <w:tc>
          <w:tcPr>
            <w:tcW w:w="2977" w:type="dxa"/>
          </w:tcPr>
          <w:p w14:paraId="627B288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No distance zone applies </w:t>
            </w:r>
          </w:p>
        </w:tc>
      </w:tr>
      <w:tr w:rsidR="004D56BB" w:rsidRPr="004D56BB" w14:paraId="055183E8" w14:textId="77777777" w:rsidTr="005F6C90">
        <w:tc>
          <w:tcPr>
            <w:tcW w:w="2790" w:type="dxa"/>
            <w:shd w:val="clear" w:color="auto" w:fill="DBE5F1"/>
          </w:tcPr>
          <w:p w14:paraId="17A4CB3B"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Low impact industry (LII)</w:t>
            </w:r>
          </w:p>
        </w:tc>
        <w:tc>
          <w:tcPr>
            <w:tcW w:w="1515" w:type="dxa"/>
            <w:vMerge w:val="restart"/>
            <w:shd w:val="clear" w:color="auto" w:fill="DBE5F1"/>
          </w:tcPr>
          <w:p w14:paraId="281541BE"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10</w:t>
            </w:r>
          </w:p>
        </w:tc>
        <w:tc>
          <w:tcPr>
            <w:tcW w:w="1985" w:type="dxa"/>
            <w:vMerge w:val="restart"/>
            <w:shd w:val="clear" w:color="auto" w:fill="DBE5F1"/>
          </w:tcPr>
          <w:p w14:paraId="5287EF69" w14:textId="77777777" w:rsidR="004D56BB" w:rsidRPr="009F093D" w:rsidRDefault="004D56BB" w:rsidP="005F6C90">
            <w:pPr>
              <w:suppressAutoHyphens/>
              <w:spacing w:before="60" w:after="60"/>
              <w:jc w:val="center"/>
              <w:rPr>
                <w:rFonts w:ascii="Century Gothic" w:hAnsi="Century Gothic"/>
                <w:spacing w:val="-3"/>
                <w:sz w:val="18"/>
                <w:szCs w:val="18"/>
                <w:lang w:val="fr-CD"/>
              </w:rPr>
            </w:pPr>
            <w:r w:rsidRPr="009F093D">
              <w:rPr>
                <w:rFonts w:ascii="Century Gothic" w:hAnsi="Century Gothic"/>
                <w:spacing w:val="-3"/>
                <w:sz w:val="18"/>
                <w:szCs w:val="18"/>
                <w:lang w:val="fr-CD"/>
              </w:rPr>
              <w:t>Sites</w:t>
            </w:r>
          </w:p>
          <w:p w14:paraId="43F883BC" w14:textId="77777777" w:rsidR="004D56BB" w:rsidRPr="009F093D" w:rsidRDefault="004D56BB" w:rsidP="005F6C90">
            <w:pPr>
              <w:suppressAutoHyphens/>
              <w:spacing w:before="60" w:after="60"/>
              <w:jc w:val="center"/>
              <w:rPr>
                <w:rFonts w:ascii="Century Gothic" w:hAnsi="Century Gothic"/>
                <w:spacing w:val="-3"/>
                <w:sz w:val="18"/>
                <w:szCs w:val="18"/>
                <w:lang w:val="fr-CD"/>
              </w:rPr>
            </w:pPr>
            <w:r w:rsidRPr="009F093D">
              <w:rPr>
                <w:rFonts w:ascii="Century Gothic" w:hAnsi="Century Gothic"/>
                <w:spacing w:val="-3"/>
                <w:sz w:val="18"/>
                <w:szCs w:val="18"/>
                <w:lang w:val="fr-CD"/>
              </w:rPr>
              <w:t>&gt;4,000m²</w:t>
            </w:r>
          </w:p>
          <w:p w14:paraId="2FE28F0D" w14:textId="77777777" w:rsidR="004D56BB" w:rsidRPr="009F093D" w:rsidRDefault="004D56BB" w:rsidP="005F6C90">
            <w:pPr>
              <w:suppressAutoHyphens/>
              <w:spacing w:before="60" w:after="60"/>
              <w:jc w:val="center"/>
              <w:rPr>
                <w:rFonts w:ascii="Century Gothic" w:hAnsi="Century Gothic"/>
                <w:spacing w:val="-3"/>
                <w:sz w:val="18"/>
                <w:szCs w:val="18"/>
                <w:lang w:val="fr-CD"/>
              </w:rPr>
            </w:pPr>
            <w:r w:rsidRPr="009F093D">
              <w:rPr>
                <w:rFonts w:ascii="Century Gothic" w:hAnsi="Century Gothic"/>
                <w:spacing w:val="-3"/>
                <w:sz w:val="18"/>
                <w:szCs w:val="18"/>
                <w:lang w:val="fr-CD"/>
              </w:rPr>
              <w:t>Sites 4,000-10,000m²</w:t>
            </w:r>
          </w:p>
          <w:p w14:paraId="2196B1B4" w14:textId="77777777" w:rsidR="004D56BB" w:rsidRPr="009F093D" w:rsidRDefault="004D56BB" w:rsidP="005F6C90">
            <w:pPr>
              <w:suppressAutoHyphens/>
              <w:spacing w:before="60" w:after="60"/>
              <w:jc w:val="center"/>
              <w:rPr>
                <w:rFonts w:ascii="Century Gothic" w:hAnsi="Century Gothic"/>
                <w:spacing w:val="-3"/>
                <w:sz w:val="18"/>
                <w:szCs w:val="18"/>
                <w:lang w:val="fr-CD"/>
              </w:rPr>
            </w:pPr>
            <w:r w:rsidRPr="009F093D">
              <w:rPr>
                <w:rFonts w:ascii="Century Gothic" w:hAnsi="Century Gothic"/>
                <w:spacing w:val="-3"/>
                <w:sz w:val="18"/>
                <w:szCs w:val="18"/>
                <w:lang w:val="fr-CD"/>
              </w:rPr>
              <w:t xml:space="preserve">Sites </w:t>
            </w:r>
          </w:p>
          <w:p w14:paraId="2D2C00E9" w14:textId="77777777" w:rsidR="004D56BB" w:rsidRPr="009F093D" w:rsidRDefault="004D56BB" w:rsidP="005F6C90">
            <w:pPr>
              <w:suppressAutoHyphens/>
              <w:spacing w:before="60" w:after="60"/>
              <w:jc w:val="center"/>
              <w:rPr>
                <w:rFonts w:ascii="Century Gothic" w:hAnsi="Century Gothic"/>
                <w:spacing w:val="-3"/>
                <w:sz w:val="18"/>
                <w:szCs w:val="18"/>
                <w:lang w:val="fr-CD"/>
              </w:rPr>
            </w:pPr>
            <w:r w:rsidRPr="009F093D">
              <w:rPr>
                <w:rFonts w:ascii="Century Gothic" w:hAnsi="Century Gothic"/>
                <w:spacing w:val="-3"/>
                <w:sz w:val="18"/>
                <w:szCs w:val="18"/>
                <w:lang w:val="fr-CD"/>
              </w:rPr>
              <w:t>&gt;10,000m²</w:t>
            </w:r>
          </w:p>
        </w:tc>
        <w:tc>
          <w:tcPr>
            <w:tcW w:w="2977" w:type="dxa"/>
            <w:vMerge w:val="restart"/>
            <w:shd w:val="clear" w:color="auto" w:fill="DBE5F1"/>
          </w:tcPr>
          <w:p w14:paraId="0C2BBF2B"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No distance zone applies </w:t>
            </w:r>
          </w:p>
        </w:tc>
      </w:tr>
      <w:tr w:rsidR="004D56BB" w:rsidRPr="004D56BB" w14:paraId="2D68AD64" w14:textId="77777777" w:rsidTr="005F6C90">
        <w:tc>
          <w:tcPr>
            <w:tcW w:w="2790" w:type="dxa"/>
            <w:shd w:val="clear" w:color="auto" w:fill="DBE5F1"/>
          </w:tcPr>
          <w:p w14:paraId="233E0000"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Industry (IN1) (General Industry A)</w:t>
            </w:r>
          </w:p>
        </w:tc>
        <w:tc>
          <w:tcPr>
            <w:tcW w:w="1515" w:type="dxa"/>
            <w:vMerge/>
            <w:shd w:val="clear" w:color="auto" w:fill="DBE5F1"/>
          </w:tcPr>
          <w:p w14:paraId="1C92B3A1"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shd w:val="clear" w:color="auto" w:fill="DBE5F1"/>
          </w:tcPr>
          <w:p w14:paraId="4301E0BC"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shd w:val="clear" w:color="auto" w:fill="DBE5F1"/>
          </w:tcPr>
          <w:p w14:paraId="3A175D72"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09E05FC0" w14:textId="77777777" w:rsidTr="005F6C90">
        <w:tc>
          <w:tcPr>
            <w:tcW w:w="2790" w:type="dxa"/>
            <w:shd w:val="clear" w:color="auto" w:fill="DBE5F1"/>
          </w:tcPr>
          <w:p w14:paraId="23D09A0A"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Industry (IN2) (General Industry B)</w:t>
            </w:r>
          </w:p>
        </w:tc>
        <w:tc>
          <w:tcPr>
            <w:tcW w:w="1515" w:type="dxa"/>
            <w:vMerge/>
            <w:shd w:val="clear" w:color="auto" w:fill="DBE5F1"/>
          </w:tcPr>
          <w:p w14:paraId="14B23AC4"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shd w:val="clear" w:color="auto" w:fill="DBE5F1"/>
          </w:tcPr>
          <w:p w14:paraId="14852F79"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shd w:val="clear" w:color="auto" w:fill="DBE5F1"/>
          </w:tcPr>
          <w:p w14:paraId="547AE642"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7B4590A5" w14:textId="77777777" w:rsidTr="005F6C90">
        <w:tc>
          <w:tcPr>
            <w:tcW w:w="2790" w:type="dxa"/>
            <w:shd w:val="clear" w:color="auto" w:fill="DBE5F1"/>
          </w:tcPr>
          <w:p w14:paraId="7FC60032"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Industry (IN3) (General Industry C)</w:t>
            </w:r>
          </w:p>
        </w:tc>
        <w:tc>
          <w:tcPr>
            <w:tcW w:w="1515" w:type="dxa"/>
            <w:vMerge/>
          </w:tcPr>
          <w:p w14:paraId="6A0267E3"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tcPr>
          <w:p w14:paraId="795854B1"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shd w:val="clear" w:color="auto" w:fill="DBE5F1"/>
          </w:tcPr>
          <w:p w14:paraId="4CB5F35A"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5A811555" w14:textId="77777777" w:rsidTr="005F6C90">
        <w:tc>
          <w:tcPr>
            <w:tcW w:w="2790" w:type="dxa"/>
            <w:shd w:val="clear" w:color="auto" w:fill="DBE5F1"/>
          </w:tcPr>
          <w:p w14:paraId="36CAF8B0"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Special Industry (SI)</w:t>
            </w:r>
          </w:p>
        </w:tc>
        <w:tc>
          <w:tcPr>
            <w:tcW w:w="1515" w:type="dxa"/>
            <w:vMerge/>
          </w:tcPr>
          <w:p w14:paraId="23B33D66"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tcPr>
          <w:p w14:paraId="2E473425"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shd w:val="clear" w:color="auto" w:fill="DBE5F1"/>
          </w:tcPr>
          <w:p w14:paraId="7CA82ADB"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534BF191" w14:textId="77777777" w:rsidTr="005F6C90">
        <w:tc>
          <w:tcPr>
            <w:tcW w:w="2790" w:type="dxa"/>
          </w:tcPr>
          <w:p w14:paraId="251C4EC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Industry Investigation (II)</w:t>
            </w:r>
          </w:p>
        </w:tc>
        <w:tc>
          <w:tcPr>
            <w:tcW w:w="1515" w:type="dxa"/>
          </w:tcPr>
          <w:p w14:paraId="4A07B7AF"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11</w:t>
            </w:r>
          </w:p>
        </w:tc>
        <w:tc>
          <w:tcPr>
            <w:tcW w:w="1985" w:type="dxa"/>
          </w:tcPr>
          <w:p w14:paraId="251E8AAB"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tcPr>
          <w:p w14:paraId="1FBA90A6"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No distance zone applies </w:t>
            </w:r>
          </w:p>
        </w:tc>
      </w:tr>
      <w:tr w:rsidR="004D56BB" w:rsidRPr="004D56BB" w14:paraId="4442F002" w14:textId="77777777" w:rsidTr="005F6C90">
        <w:tc>
          <w:tcPr>
            <w:tcW w:w="2790" w:type="dxa"/>
            <w:shd w:val="clear" w:color="auto" w:fill="DBE5F1"/>
          </w:tcPr>
          <w:p w14:paraId="237F2989"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Rural zone code</w:t>
            </w:r>
          </w:p>
        </w:tc>
        <w:tc>
          <w:tcPr>
            <w:tcW w:w="1515" w:type="dxa"/>
            <w:vMerge w:val="restart"/>
            <w:shd w:val="clear" w:color="auto" w:fill="DBE5F1"/>
          </w:tcPr>
          <w:p w14:paraId="606928C9"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12</w:t>
            </w:r>
          </w:p>
        </w:tc>
        <w:tc>
          <w:tcPr>
            <w:tcW w:w="1985" w:type="dxa"/>
            <w:vMerge w:val="restart"/>
            <w:shd w:val="clear" w:color="auto" w:fill="DBE5F1"/>
          </w:tcPr>
          <w:p w14:paraId="3D4E93D1"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 xml:space="preserve">Sites </w:t>
            </w:r>
          </w:p>
          <w:p w14:paraId="0A8988E1"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&lt;100,000m²</w:t>
            </w:r>
          </w:p>
          <w:p w14:paraId="5954CBF2"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 xml:space="preserve">Sites </w:t>
            </w:r>
          </w:p>
          <w:p w14:paraId="2520E333"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&gt;=100,000m²</w:t>
            </w:r>
          </w:p>
        </w:tc>
        <w:tc>
          <w:tcPr>
            <w:tcW w:w="2977" w:type="dxa"/>
            <w:vMerge w:val="restart"/>
            <w:shd w:val="clear" w:color="auto" w:fill="DBE5F1"/>
          </w:tcPr>
          <w:p w14:paraId="79B8DEA9"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No distance zone applies </w:t>
            </w:r>
          </w:p>
        </w:tc>
      </w:tr>
      <w:tr w:rsidR="004D56BB" w:rsidRPr="004D56BB" w14:paraId="1129A6DE" w14:textId="77777777" w:rsidTr="005F6C90">
        <w:tc>
          <w:tcPr>
            <w:tcW w:w="2790" w:type="dxa"/>
            <w:shd w:val="clear" w:color="auto" w:fill="DBE5F1"/>
          </w:tcPr>
          <w:p w14:paraId="56FE44E2"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Rural residential zone code</w:t>
            </w:r>
          </w:p>
        </w:tc>
        <w:tc>
          <w:tcPr>
            <w:tcW w:w="1515" w:type="dxa"/>
            <w:vMerge/>
          </w:tcPr>
          <w:p w14:paraId="73A568DE"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vMerge/>
          </w:tcPr>
          <w:p w14:paraId="2BB4F387"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tcPr>
          <w:p w14:paraId="57EF44A7"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0623F170" w14:textId="77777777" w:rsidTr="005F6C90">
        <w:tc>
          <w:tcPr>
            <w:tcW w:w="2790" w:type="dxa"/>
          </w:tcPr>
          <w:p w14:paraId="05F35138"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Specialised centre (SC5) (Mixed industry and business)</w:t>
            </w:r>
          </w:p>
        </w:tc>
        <w:tc>
          <w:tcPr>
            <w:tcW w:w="1515" w:type="dxa"/>
          </w:tcPr>
          <w:p w14:paraId="627F7828"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13</w:t>
            </w:r>
          </w:p>
        </w:tc>
        <w:tc>
          <w:tcPr>
            <w:tcW w:w="1985" w:type="dxa"/>
          </w:tcPr>
          <w:p w14:paraId="4F3173D1"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tcPr>
          <w:p w14:paraId="3734F83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No distance zone applies </w:t>
            </w:r>
          </w:p>
        </w:tc>
      </w:tr>
      <w:tr w:rsidR="004D56BB" w:rsidRPr="004D56BB" w14:paraId="67D5A9E9" w14:textId="77777777" w:rsidTr="005F6C90">
        <w:tc>
          <w:tcPr>
            <w:tcW w:w="2790" w:type="dxa"/>
            <w:shd w:val="clear" w:color="auto" w:fill="DBE5F1"/>
          </w:tcPr>
          <w:p w14:paraId="2BF20EC9"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Community facilities (CF4) (Community purposes)</w:t>
            </w:r>
          </w:p>
        </w:tc>
        <w:tc>
          <w:tcPr>
            <w:tcW w:w="1515" w:type="dxa"/>
            <w:vMerge w:val="restart"/>
            <w:shd w:val="clear" w:color="auto" w:fill="DBE5F1"/>
          </w:tcPr>
          <w:p w14:paraId="002DF83C"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14</w:t>
            </w:r>
          </w:p>
          <w:p w14:paraId="7E98C6A6"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tcBorders>
              <w:bottom w:val="nil"/>
            </w:tcBorders>
            <w:shd w:val="clear" w:color="auto" w:fill="DBE5F1"/>
          </w:tcPr>
          <w:p w14:paraId="4609B8A1"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val="restart"/>
            <w:shd w:val="clear" w:color="auto" w:fill="DBE5F1"/>
          </w:tcPr>
          <w:p w14:paraId="7DFCD71F"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No distance zone applies </w:t>
            </w:r>
          </w:p>
        </w:tc>
      </w:tr>
      <w:tr w:rsidR="004D56BB" w:rsidRPr="004D56BB" w14:paraId="6C806AF1" w14:textId="77777777" w:rsidTr="005F6C90">
        <w:tc>
          <w:tcPr>
            <w:tcW w:w="2790" w:type="dxa"/>
            <w:shd w:val="clear" w:color="auto" w:fill="DBE5F1"/>
          </w:tcPr>
          <w:p w14:paraId="0AE42DF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Community facilities (CF5) (Community purposes)</w:t>
            </w:r>
          </w:p>
        </w:tc>
        <w:tc>
          <w:tcPr>
            <w:tcW w:w="1515" w:type="dxa"/>
            <w:vMerge/>
            <w:shd w:val="clear" w:color="auto" w:fill="DBE5F1"/>
          </w:tcPr>
          <w:p w14:paraId="6EC4C3F5"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tcBorders>
              <w:top w:val="nil"/>
              <w:bottom w:val="nil"/>
            </w:tcBorders>
            <w:shd w:val="clear" w:color="auto" w:fill="DBE5F1"/>
          </w:tcPr>
          <w:p w14:paraId="0D9E7CAD"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tcPr>
          <w:p w14:paraId="1421B744" w14:textId="77777777" w:rsidR="004D56BB" w:rsidRPr="004D56BB" w:rsidRDefault="004D56BB" w:rsidP="005F6C90">
            <w:pPr>
              <w:suppressAutoHyphens/>
              <w:spacing w:before="60" w:after="60"/>
              <w:rPr>
                <w:rFonts w:ascii="Century Gothic" w:hAnsi="Century Gothic"/>
                <w:spacing w:val="-3"/>
                <w:sz w:val="18"/>
                <w:szCs w:val="18"/>
              </w:rPr>
            </w:pPr>
          </w:p>
        </w:tc>
      </w:tr>
      <w:tr w:rsidR="004D56BB" w:rsidRPr="004D56BB" w14:paraId="5F61331A" w14:textId="77777777" w:rsidTr="005F6C90">
        <w:tc>
          <w:tcPr>
            <w:tcW w:w="2790" w:type="dxa"/>
            <w:shd w:val="clear" w:color="auto" w:fill="DBE5F1"/>
          </w:tcPr>
          <w:p w14:paraId="15938515"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Community facilities (CF7) (Health care purposes)</w:t>
            </w:r>
          </w:p>
        </w:tc>
        <w:tc>
          <w:tcPr>
            <w:tcW w:w="1515" w:type="dxa"/>
            <w:vMerge/>
            <w:shd w:val="clear" w:color="auto" w:fill="DBE5F1"/>
          </w:tcPr>
          <w:p w14:paraId="57652EE6"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1985" w:type="dxa"/>
            <w:tcBorders>
              <w:top w:val="nil"/>
            </w:tcBorders>
            <w:shd w:val="clear" w:color="auto" w:fill="DBE5F1"/>
          </w:tcPr>
          <w:p w14:paraId="5FC51734" w14:textId="77777777" w:rsidR="004D56BB" w:rsidRPr="004D56BB" w:rsidRDefault="004D56BB" w:rsidP="005F6C90">
            <w:pPr>
              <w:suppressAutoHyphens/>
              <w:spacing w:before="60" w:after="60"/>
              <w:jc w:val="center"/>
              <w:rPr>
                <w:rFonts w:ascii="Century Gothic" w:hAnsi="Century Gothic"/>
                <w:spacing w:val="-3"/>
                <w:sz w:val="18"/>
                <w:szCs w:val="18"/>
              </w:rPr>
            </w:pPr>
          </w:p>
        </w:tc>
        <w:tc>
          <w:tcPr>
            <w:tcW w:w="2977" w:type="dxa"/>
            <w:vMerge/>
          </w:tcPr>
          <w:p w14:paraId="27180414" w14:textId="77777777" w:rsidR="004D56BB" w:rsidRPr="004D56BB" w:rsidRDefault="004D56BB" w:rsidP="005F6C90">
            <w:pPr>
              <w:suppressAutoHyphens/>
              <w:spacing w:before="60" w:after="60"/>
              <w:rPr>
                <w:rFonts w:ascii="Century Gothic" w:hAnsi="Century Gothic"/>
                <w:spacing w:val="-3"/>
                <w:sz w:val="18"/>
                <w:szCs w:val="18"/>
              </w:rPr>
            </w:pPr>
          </w:p>
        </w:tc>
      </w:tr>
    </w:tbl>
    <w:p w14:paraId="2EF2635C" w14:textId="77777777" w:rsidR="004D56BB" w:rsidRPr="004D56BB" w:rsidRDefault="004D56BB" w:rsidP="004D56BB">
      <w:pPr>
        <w:suppressAutoHyphens/>
        <w:ind w:left="720"/>
        <w:rPr>
          <w:rFonts w:ascii="Century Gothic" w:hAnsi="Century Gothic"/>
          <w:spacing w:val="-3"/>
        </w:rPr>
      </w:pPr>
    </w:p>
    <w:p w14:paraId="23DA7E04" w14:textId="77777777" w:rsidR="004D56BB" w:rsidRPr="004D56BB" w:rsidRDefault="004D56BB" w:rsidP="004D56BB">
      <w:pPr>
        <w:suppressAutoHyphens/>
        <w:ind w:left="720"/>
        <w:rPr>
          <w:rFonts w:ascii="Century Gothic" w:hAnsi="Century Gothic"/>
          <w:spacing w:val="-3"/>
        </w:rPr>
      </w:pPr>
    </w:p>
    <w:p w14:paraId="10211EC5" w14:textId="77777777" w:rsidR="004D56BB" w:rsidRPr="004D56BB" w:rsidRDefault="004D56BB" w:rsidP="004D56BB">
      <w:pPr>
        <w:suppressAutoHyphens/>
        <w:ind w:left="720"/>
        <w:rPr>
          <w:rFonts w:ascii="Century Gothic" w:hAnsi="Century Gothic"/>
          <w:spacing w:val="-3"/>
        </w:rPr>
      </w:pPr>
      <w:r w:rsidRPr="004D56BB">
        <w:rPr>
          <w:rFonts w:ascii="Century Gothic" w:hAnsi="Century Gothic"/>
          <w:spacing w:val="-3"/>
        </w:rPr>
        <w:t>Other aspects implemented in collating the sales data were:</w:t>
      </w:r>
    </w:p>
    <w:p w14:paraId="61A631B3" w14:textId="77777777" w:rsidR="004D56BB" w:rsidRPr="004D56BB" w:rsidRDefault="004D56BB" w:rsidP="004D56BB">
      <w:pPr>
        <w:suppressAutoHyphens/>
        <w:ind w:left="720"/>
        <w:rPr>
          <w:rFonts w:ascii="Century Gothic" w:hAnsi="Century Gothic"/>
          <w:spacing w:val="-3"/>
        </w:rPr>
      </w:pPr>
    </w:p>
    <w:p w14:paraId="3FCD7A77" w14:textId="77777777" w:rsidR="004D56BB" w:rsidRPr="004D56BB" w:rsidRDefault="004D56BB">
      <w:pPr>
        <w:widowControl w:val="0"/>
        <w:numPr>
          <w:ilvl w:val="0"/>
          <w:numId w:val="91"/>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City Plan 2014 zoned current at October 2015 were used.</w:t>
      </w:r>
    </w:p>
    <w:p w14:paraId="48E00A49" w14:textId="77777777" w:rsidR="004D56BB" w:rsidRPr="004D56BB" w:rsidRDefault="004D56BB" w:rsidP="004D56BB">
      <w:pPr>
        <w:tabs>
          <w:tab w:val="left" w:pos="1134"/>
        </w:tabs>
        <w:suppressAutoHyphens/>
        <w:ind w:left="1134"/>
        <w:rPr>
          <w:rFonts w:ascii="Century Gothic" w:hAnsi="Century Gothic"/>
          <w:spacing w:val="-3"/>
        </w:rPr>
      </w:pPr>
    </w:p>
    <w:p w14:paraId="55F7714E" w14:textId="77777777" w:rsidR="004D56BB" w:rsidRPr="004D56BB" w:rsidRDefault="004D56BB">
      <w:pPr>
        <w:widowControl w:val="0"/>
        <w:numPr>
          <w:ilvl w:val="0"/>
          <w:numId w:val="91"/>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 xml:space="preserve">It was found not feasible to reflect the neighbourhood plan precinct and sub precinct densities in analysis of the sales data. Only the City Plan 2014 zones were used to reference the sales data. </w:t>
      </w:r>
    </w:p>
    <w:p w14:paraId="10C28E90" w14:textId="77777777" w:rsidR="004D56BB" w:rsidRPr="004D56BB" w:rsidRDefault="004D56BB" w:rsidP="004D56BB">
      <w:pPr>
        <w:tabs>
          <w:tab w:val="left" w:pos="1134"/>
        </w:tabs>
        <w:suppressAutoHyphens/>
        <w:ind w:left="1134"/>
        <w:rPr>
          <w:rFonts w:ascii="Century Gothic" w:hAnsi="Century Gothic"/>
          <w:spacing w:val="-3"/>
        </w:rPr>
      </w:pPr>
    </w:p>
    <w:p w14:paraId="12E3D9E5" w14:textId="77777777" w:rsidR="004D56BB" w:rsidRPr="004D56BB" w:rsidRDefault="004D56BB">
      <w:pPr>
        <w:widowControl w:val="0"/>
        <w:numPr>
          <w:ilvl w:val="0"/>
          <w:numId w:val="91"/>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 xml:space="preserve">Distance from centre (GPO) were calculated by the travel distance via road and not ‘as the crow flies’. This measure was considered to provide a better aggregation of sales data more reflective of the effect of proximity on sale price. </w:t>
      </w:r>
    </w:p>
    <w:p w14:paraId="4A2AE6C8" w14:textId="77777777" w:rsidR="004D56BB" w:rsidRPr="004D56BB" w:rsidRDefault="004D56BB" w:rsidP="004D56BB">
      <w:pPr>
        <w:tabs>
          <w:tab w:val="left" w:pos="1134"/>
        </w:tabs>
        <w:suppressAutoHyphens/>
        <w:rPr>
          <w:rFonts w:ascii="Century Gothic" w:hAnsi="Century Gothic"/>
          <w:spacing w:val="-3"/>
        </w:rPr>
      </w:pPr>
    </w:p>
    <w:p w14:paraId="6AE45029" w14:textId="77777777" w:rsidR="004D56BB" w:rsidRPr="004D56BB" w:rsidRDefault="004D56BB">
      <w:pPr>
        <w:widowControl w:val="0"/>
        <w:numPr>
          <w:ilvl w:val="0"/>
          <w:numId w:val="91"/>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Some zones were initially excluded from the analysis of sales data because land acquisitions for the LGIP were not expected in these zones or there were too few sales examples to derive a reliable average unit rate. It is intended that where properties or part takes are required in these zones the method described in Section 4.2 should apply.</w:t>
      </w:r>
    </w:p>
    <w:p w14:paraId="53E41600" w14:textId="77777777" w:rsidR="004D56BB" w:rsidRPr="004D56BB" w:rsidRDefault="004D56BB" w:rsidP="004D56BB">
      <w:pPr>
        <w:suppressAutoHyphens/>
        <w:ind w:left="720"/>
        <w:rPr>
          <w:rFonts w:ascii="Century Gothic" w:hAnsi="Century Gothic"/>
          <w:spacing w:val="-3"/>
        </w:rPr>
      </w:pPr>
      <w:r w:rsidRPr="004D56BB">
        <w:rPr>
          <w:rFonts w:ascii="Century Gothic" w:hAnsi="Century Gothic"/>
          <w:spacing w:val="-3"/>
        </w:rPr>
        <w:br w:type="page"/>
      </w:r>
    </w:p>
    <w:p w14:paraId="3CF6E6DF" w14:textId="77777777" w:rsidR="006317DE" w:rsidRDefault="006317DE" w:rsidP="004D56BB">
      <w:pPr>
        <w:suppressAutoHyphens/>
        <w:ind w:left="720"/>
        <w:rPr>
          <w:rFonts w:ascii="Century Gothic" w:hAnsi="Century Gothic"/>
          <w:spacing w:val="-3"/>
        </w:rPr>
      </w:pPr>
    </w:p>
    <w:p w14:paraId="702CE76C" w14:textId="08DA6239" w:rsidR="004D56BB" w:rsidRPr="004D56BB" w:rsidRDefault="004D56BB" w:rsidP="004D56BB">
      <w:pPr>
        <w:suppressAutoHyphens/>
        <w:ind w:left="720"/>
        <w:rPr>
          <w:rFonts w:ascii="Century Gothic" w:hAnsi="Century Gothic"/>
          <w:spacing w:val="-3"/>
        </w:rPr>
      </w:pPr>
      <w:r w:rsidRPr="004D56BB">
        <w:rPr>
          <w:rFonts w:ascii="Century Gothic" w:hAnsi="Century Gothic"/>
          <w:spacing w:val="-3"/>
        </w:rPr>
        <w:t>The zones excluded initially excluded are listed in Table 2.</w:t>
      </w:r>
    </w:p>
    <w:p w14:paraId="05B709E2" w14:textId="77777777" w:rsidR="004D56BB" w:rsidRPr="004D56BB" w:rsidRDefault="004D56BB" w:rsidP="004D56BB">
      <w:pPr>
        <w:suppressAutoHyphens/>
        <w:ind w:left="720"/>
        <w:rPr>
          <w:rFonts w:ascii="Century Gothic" w:hAnsi="Century Gothic"/>
          <w:spacing w:val="-3"/>
        </w:rPr>
      </w:pPr>
    </w:p>
    <w:p w14:paraId="5A02C917" w14:textId="77777777" w:rsidR="004D56BB" w:rsidRPr="004D56BB" w:rsidRDefault="004D56BB" w:rsidP="004D56BB">
      <w:pPr>
        <w:suppressAutoHyphens/>
        <w:ind w:left="720"/>
        <w:rPr>
          <w:rFonts w:ascii="Century Gothic" w:hAnsi="Century Gothic"/>
          <w:b/>
          <w:spacing w:val="-3"/>
        </w:rPr>
      </w:pPr>
      <w:r w:rsidRPr="004D56BB">
        <w:rPr>
          <w:rFonts w:ascii="Century Gothic" w:hAnsi="Century Gothic"/>
          <w:b/>
          <w:spacing w:val="-3"/>
        </w:rPr>
        <w:t xml:space="preserve">Table 2. Zones initially excluded from the framework of land value categories </w:t>
      </w:r>
    </w:p>
    <w:p w14:paraId="37E954B8" w14:textId="77777777" w:rsidR="004D56BB" w:rsidRPr="004D56BB" w:rsidRDefault="004D56BB" w:rsidP="004D56BB">
      <w:pPr>
        <w:suppressAutoHyphens/>
        <w:ind w:left="720"/>
        <w:rPr>
          <w:rFonts w:ascii="Century Gothic" w:hAnsi="Century Gothic"/>
          <w:b/>
          <w:spacing w:val="-3"/>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6"/>
      </w:tblGrid>
      <w:tr w:rsidR="004D56BB" w:rsidRPr="004D56BB" w14:paraId="4A32A7FE" w14:textId="77777777" w:rsidTr="005F6C90">
        <w:tc>
          <w:tcPr>
            <w:tcW w:w="6476" w:type="dxa"/>
          </w:tcPr>
          <w:p w14:paraId="0D63D6C3"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Community facilities (CF1) (Major health care) </w:t>
            </w:r>
          </w:p>
        </w:tc>
      </w:tr>
      <w:tr w:rsidR="004D56BB" w:rsidRPr="004D56BB" w14:paraId="4C4240DC" w14:textId="77777777" w:rsidTr="005F6C90">
        <w:tc>
          <w:tcPr>
            <w:tcW w:w="6476" w:type="dxa"/>
          </w:tcPr>
          <w:p w14:paraId="14639B1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Community facilities (CF2) (Major sports venue)</w:t>
            </w:r>
          </w:p>
        </w:tc>
      </w:tr>
      <w:tr w:rsidR="004D56BB" w:rsidRPr="004D56BB" w14:paraId="535DDD63" w14:textId="77777777" w:rsidTr="005F6C90">
        <w:tc>
          <w:tcPr>
            <w:tcW w:w="6476" w:type="dxa"/>
          </w:tcPr>
          <w:p w14:paraId="24BF20E6"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Community facilities (CF3) (Cemetery) </w:t>
            </w:r>
          </w:p>
        </w:tc>
      </w:tr>
      <w:tr w:rsidR="004D56BB" w:rsidRPr="004D56BB" w14:paraId="35B9355E" w14:textId="77777777" w:rsidTr="005F6C90">
        <w:tc>
          <w:tcPr>
            <w:tcW w:w="6476" w:type="dxa"/>
          </w:tcPr>
          <w:p w14:paraId="530303E4"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Community facilities (CF6) (Emergency services) </w:t>
            </w:r>
          </w:p>
        </w:tc>
      </w:tr>
      <w:tr w:rsidR="004D56BB" w:rsidRPr="004D56BB" w14:paraId="698565A1" w14:textId="77777777" w:rsidTr="005F6C90">
        <w:tc>
          <w:tcPr>
            <w:tcW w:w="6476" w:type="dxa"/>
          </w:tcPr>
          <w:p w14:paraId="1D413470"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Extractive industry (EI) </w:t>
            </w:r>
          </w:p>
        </w:tc>
      </w:tr>
      <w:tr w:rsidR="004D56BB" w:rsidRPr="004D56BB" w14:paraId="4B273614" w14:textId="77777777" w:rsidTr="005F6C90">
        <w:tc>
          <w:tcPr>
            <w:tcW w:w="6476" w:type="dxa"/>
          </w:tcPr>
          <w:p w14:paraId="3D98D37D"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 purposes zone code </w:t>
            </w:r>
          </w:p>
          <w:p w14:paraId="2AF641DF"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SP1 (Defence) </w:t>
            </w:r>
          </w:p>
          <w:p w14:paraId="4449CB39"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SP2 (Detention facility) </w:t>
            </w:r>
          </w:p>
          <w:p w14:paraId="5E0620EC"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SP3 (Transport infrastructure) </w:t>
            </w:r>
          </w:p>
          <w:p w14:paraId="2C29E80F"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SP4 (Utility services)</w:t>
            </w:r>
          </w:p>
          <w:p w14:paraId="5EB8579F"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SP5 (Airport)</w:t>
            </w:r>
          </w:p>
          <w:p w14:paraId="6106563C"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SP6 (Port)</w:t>
            </w:r>
          </w:p>
        </w:tc>
      </w:tr>
      <w:tr w:rsidR="004D56BB" w:rsidRPr="003E6E7F" w14:paraId="0B33FB84" w14:textId="77777777" w:rsidTr="005F6C90">
        <w:tc>
          <w:tcPr>
            <w:tcW w:w="6476" w:type="dxa"/>
          </w:tcPr>
          <w:p w14:paraId="3A5287E4" w14:textId="77777777" w:rsidR="004D56BB" w:rsidRPr="009F093D" w:rsidRDefault="004D56BB" w:rsidP="005F6C90">
            <w:pPr>
              <w:suppressAutoHyphens/>
              <w:spacing w:before="60" w:after="60"/>
              <w:rPr>
                <w:rFonts w:ascii="Century Gothic" w:hAnsi="Century Gothic"/>
                <w:spacing w:val="-3"/>
                <w:sz w:val="18"/>
                <w:szCs w:val="18"/>
                <w:lang w:val="fr-CD"/>
              </w:rPr>
            </w:pPr>
            <w:r w:rsidRPr="009F093D">
              <w:rPr>
                <w:rFonts w:ascii="Century Gothic" w:hAnsi="Century Gothic"/>
                <w:spacing w:val="-3"/>
                <w:sz w:val="18"/>
                <w:szCs w:val="18"/>
                <w:lang w:val="fr-CD"/>
              </w:rPr>
              <w:t xml:space="preserve">Tourist accommodation zone code (TA) </w:t>
            </w:r>
          </w:p>
        </w:tc>
      </w:tr>
      <w:tr w:rsidR="004D56BB" w:rsidRPr="004D56BB" w14:paraId="38DDD48C" w14:textId="77777777" w:rsidTr="005F6C90">
        <w:tc>
          <w:tcPr>
            <w:tcW w:w="6476" w:type="dxa"/>
          </w:tcPr>
          <w:p w14:paraId="6444A794"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Township zone code (T)</w:t>
            </w:r>
          </w:p>
        </w:tc>
      </w:tr>
      <w:tr w:rsidR="004D56BB" w:rsidRPr="004D56BB" w14:paraId="2F12871F" w14:textId="77777777" w:rsidTr="005F6C90">
        <w:tc>
          <w:tcPr>
            <w:tcW w:w="6476" w:type="dxa"/>
          </w:tcPr>
          <w:p w14:paraId="312FDB66"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Sport and recreation zone code (SR)</w:t>
            </w:r>
          </w:p>
          <w:p w14:paraId="1400980C"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SR1 (Local) </w:t>
            </w:r>
          </w:p>
          <w:p w14:paraId="75D5BC7A"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SR2 (District)</w:t>
            </w:r>
          </w:p>
          <w:p w14:paraId="23AC9666"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SR3 (Metropolitan) </w:t>
            </w:r>
          </w:p>
        </w:tc>
      </w:tr>
      <w:tr w:rsidR="004D56BB" w:rsidRPr="004D56BB" w14:paraId="45459715" w14:textId="77777777" w:rsidTr="005F6C90">
        <w:tc>
          <w:tcPr>
            <w:tcW w:w="6476" w:type="dxa"/>
          </w:tcPr>
          <w:p w14:paraId="74D66F59" w14:textId="77777777" w:rsidR="004D56BB" w:rsidRPr="009F093D" w:rsidRDefault="004D56BB" w:rsidP="005F6C90">
            <w:pPr>
              <w:suppressAutoHyphens/>
              <w:spacing w:before="60" w:after="60"/>
              <w:rPr>
                <w:rFonts w:ascii="Century Gothic" w:hAnsi="Century Gothic"/>
                <w:spacing w:val="-3"/>
                <w:sz w:val="18"/>
                <w:szCs w:val="18"/>
                <w:lang w:val="fr-CD"/>
              </w:rPr>
            </w:pPr>
            <w:r w:rsidRPr="009F093D">
              <w:rPr>
                <w:rFonts w:ascii="Century Gothic" w:hAnsi="Century Gothic"/>
                <w:spacing w:val="-3"/>
                <w:sz w:val="18"/>
                <w:szCs w:val="18"/>
                <w:lang w:val="fr-CD"/>
              </w:rPr>
              <w:t xml:space="preserve">Open space zone code (OS) </w:t>
            </w:r>
          </w:p>
          <w:p w14:paraId="617AA749"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OS1 (Local) </w:t>
            </w:r>
          </w:p>
          <w:p w14:paraId="39708266"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OS2 (District)</w:t>
            </w:r>
          </w:p>
          <w:p w14:paraId="2C474598"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OS3 (Metropolitan) </w:t>
            </w:r>
          </w:p>
        </w:tc>
      </w:tr>
      <w:tr w:rsidR="004D56BB" w:rsidRPr="003E6E7F" w14:paraId="3F2E8503" w14:textId="77777777" w:rsidTr="005F6C90">
        <w:tc>
          <w:tcPr>
            <w:tcW w:w="6476" w:type="dxa"/>
          </w:tcPr>
          <w:p w14:paraId="19C1E9AE" w14:textId="77777777" w:rsidR="004D56BB" w:rsidRPr="009F093D" w:rsidRDefault="004D56BB" w:rsidP="005F6C90">
            <w:pPr>
              <w:suppressAutoHyphens/>
              <w:spacing w:before="60" w:after="60"/>
              <w:rPr>
                <w:rFonts w:ascii="Century Gothic" w:hAnsi="Century Gothic"/>
                <w:b/>
                <w:spacing w:val="-3"/>
                <w:sz w:val="18"/>
                <w:szCs w:val="18"/>
                <w:lang w:val="fr-CD"/>
              </w:rPr>
            </w:pPr>
            <w:r w:rsidRPr="009F093D">
              <w:rPr>
                <w:rFonts w:ascii="Century Gothic" w:hAnsi="Century Gothic"/>
                <w:b/>
                <w:spacing w:val="-3"/>
                <w:sz w:val="18"/>
                <w:szCs w:val="18"/>
                <w:lang w:val="fr-CD"/>
              </w:rPr>
              <w:t>Environmental management zone code (EM)</w:t>
            </w:r>
          </w:p>
        </w:tc>
      </w:tr>
      <w:tr w:rsidR="004D56BB" w:rsidRPr="004D56BB" w14:paraId="5955A735" w14:textId="77777777" w:rsidTr="005F6C90">
        <w:tc>
          <w:tcPr>
            <w:tcW w:w="6476" w:type="dxa"/>
          </w:tcPr>
          <w:p w14:paraId="76B1A4E5"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Conservation zone code (CN)</w:t>
            </w:r>
          </w:p>
          <w:p w14:paraId="180FD91C"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CN1 (Local) </w:t>
            </w:r>
          </w:p>
          <w:p w14:paraId="3308BAA6"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CN2 (District)</w:t>
            </w:r>
          </w:p>
          <w:p w14:paraId="70ED43F9"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CN3 (Metropolitan) </w:t>
            </w:r>
          </w:p>
        </w:tc>
      </w:tr>
      <w:tr w:rsidR="004D56BB" w:rsidRPr="004D56BB" w14:paraId="05505A19" w14:textId="77777777" w:rsidTr="005F6C90">
        <w:tc>
          <w:tcPr>
            <w:tcW w:w="6476" w:type="dxa"/>
          </w:tcPr>
          <w:p w14:paraId="45FC90EB"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Specialised centre (SC1) (Major education and research facility) </w:t>
            </w:r>
          </w:p>
        </w:tc>
      </w:tr>
      <w:tr w:rsidR="004D56BB" w:rsidRPr="004D56BB" w14:paraId="02DE72AA" w14:textId="77777777" w:rsidTr="005F6C90">
        <w:tc>
          <w:tcPr>
            <w:tcW w:w="6476" w:type="dxa"/>
          </w:tcPr>
          <w:p w14:paraId="769D1292"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Specialised centre (SC2) (Entertainment and conference centre) </w:t>
            </w:r>
          </w:p>
        </w:tc>
      </w:tr>
      <w:tr w:rsidR="004D56BB" w:rsidRPr="004D56BB" w14:paraId="2A263979" w14:textId="77777777" w:rsidTr="005F6C90">
        <w:tc>
          <w:tcPr>
            <w:tcW w:w="6476" w:type="dxa"/>
          </w:tcPr>
          <w:p w14:paraId="2AE18E8B"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Specialised centre (SC3) (Brisbane Markets) </w:t>
            </w:r>
          </w:p>
        </w:tc>
      </w:tr>
      <w:tr w:rsidR="004D56BB" w:rsidRPr="004D56BB" w14:paraId="660E308C" w14:textId="77777777" w:rsidTr="005F6C90">
        <w:tc>
          <w:tcPr>
            <w:tcW w:w="6476" w:type="dxa"/>
          </w:tcPr>
          <w:p w14:paraId="1777B2AC"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Specialised centre (SC6) (Marina) </w:t>
            </w:r>
          </w:p>
        </w:tc>
      </w:tr>
    </w:tbl>
    <w:p w14:paraId="49695050" w14:textId="77777777" w:rsidR="004D56BB" w:rsidRPr="004D56BB" w:rsidRDefault="004D56BB" w:rsidP="004D56BB">
      <w:pPr>
        <w:suppressAutoHyphens/>
        <w:ind w:left="720"/>
        <w:rPr>
          <w:rFonts w:ascii="Century Gothic" w:hAnsi="Century Gothic"/>
          <w:spacing w:val="-3"/>
        </w:rPr>
      </w:pPr>
    </w:p>
    <w:p w14:paraId="683AE4A7" w14:textId="77777777" w:rsidR="004D56BB" w:rsidRPr="004D56BB" w:rsidRDefault="004D56BB" w:rsidP="004D56BB">
      <w:pPr>
        <w:suppressAutoHyphens/>
        <w:ind w:left="720"/>
        <w:rPr>
          <w:rFonts w:ascii="Century Gothic" w:hAnsi="Century Gothic"/>
          <w:spacing w:val="-3"/>
        </w:rPr>
      </w:pPr>
      <w:r w:rsidRPr="004D56BB">
        <w:rPr>
          <w:rFonts w:ascii="Century Gothic" w:hAnsi="Century Gothic"/>
          <w:spacing w:val="-3"/>
        </w:rPr>
        <w:t xml:space="preserve">Analysis of the restricted selection of sales data subsequently suggests that an average and median land unit rates would be desirable for the Environmental Management Zone given the large number of sales in this zone. Hence the supplier should recommend appropriate rates for this zone. </w:t>
      </w:r>
    </w:p>
    <w:p w14:paraId="3662C178" w14:textId="77777777" w:rsidR="004D56BB" w:rsidRPr="004D56BB" w:rsidRDefault="004D56BB">
      <w:pPr>
        <w:pStyle w:val="Heading2"/>
        <w:rPr>
          <w:rFonts w:ascii="Century Gothic" w:hAnsi="Century Gothic"/>
        </w:rPr>
        <w:sectPr w:rsidR="004D56BB" w:rsidRPr="004D56BB" w:rsidSect="005B66D5">
          <w:headerReference w:type="default" r:id="rId33"/>
          <w:footerReference w:type="even" r:id="rId34"/>
          <w:footerReference w:type="default" r:id="rId35"/>
          <w:footerReference w:type="first" r:id="rId36"/>
          <w:endnotePr>
            <w:numFmt w:val="decimal"/>
          </w:endnotePr>
          <w:pgSz w:w="11906" w:h="16838"/>
          <w:pgMar w:top="1134" w:right="1134" w:bottom="1134" w:left="1134" w:header="1077" w:footer="850" w:gutter="0"/>
          <w:cols w:space="720"/>
          <w:noEndnote/>
          <w:docGrid w:linePitch="272"/>
        </w:sectPr>
      </w:pPr>
    </w:p>
    <w:p w14:paraId="05A4FA87" w14:textId="4C8E3E46" w:rsidR="004D56BB" w:rsidRDefault="004D56BB">
      <w:pPr>
        <w:pStyle w:val="Heading7"/>
        <w:numPr>
          <w:ilvl w:val="1"/>
          <w:numId w:val="98"/>
        </w:numPr>
        <w:spacing w:after="120"/>
        <w:ind w:left="709" w:hanging="567"/>
      </w:pPr>
      <w:bookmarkStart w:id="143" w:name="_Toc445804299"/>
      <w:r w:rsidRPr="004D56BB">
        <w:lastRenderedPageBreak/>
        <w:t>Proposed Average and Median Value Rates</w:t>
      </w:r>
      <w:bookmarkEnd w:id="143"/>
    </w:p>
    <w:p w14:paraId="1CD88538" w14:textId="77777777" w:rsidR="004D56BB" w:rsidRPr="004D56BB" w:rsidRDefault="004D56BB" w:rsidP="004D56BB">
      <w:pPr>
        <w:ind w:left="709"/>
        <w:rPr>
          <w:rFonts w:ascii="Century Gothic" w:hAnsi="Century Gothic"/>
        </w:rPr>
      </w:pPr>
      <w:r w:rsidRPr="004D56BB">
        <w:rPr>
          <w:rFonts w:ascii="Century Gothic" w:hAnsi="Century Gothic"/>
        </w:rPr>
        <w:t>Table 3 details the median and average values proposed by Council, based on the process outlined in Section 3, Step 1.</w:t>
      </w:r>
    </w:p>
    <w:p w14:paraId="397B85AB" w14:textId="77777777" w:rsidR="004D56BB" w:rsidRPr="004D56BB" w:rsidRDefault="004D56BB" w:rsidP="004D56BB">
      <w:pPr>
        <w:ind w:left="709"/>
        <w:rPr>
          <w:rFonts w:ascii="Century Gothic" w:hAnsi="Century Gothic"/>
        </w:rPr>
      </w:pPr>
    </w:p>
    <w:p w14:paraId="52C3C02B" w14:textId="52A525BC" w:rsidR="004D56BB" w:rsidRPr="004D56BB" w:rsidRDefault="004D56BB" w:rsidP="004D56BB">
      <w:pPr>
        <w:suppressAutoHyphens/>
        <w:ind w:left="720"/>
        <w:rPr>
          <w:rFonts w:ascii="Century Gothic" w:hAnsi="Century Gothic"/>
          <w:b/>
          <w:spacing w:val="-3"/>
        </w:rPr>
      </w:pPr>
      <w:r w:rsidRPr="004D56BB">
        <w:rPr>
          <w:rFonts w:ascii="Century Gothic" w:hAnsi="Century Gothic"/>
          <w:b/>
          <w:spacing w:val="-3"/>
        </w:rPr>
        <w:t xml:space="preserve">Table 3 Average/Median values proposed by Council </w:t>
      </w:r>
    </w:p>
    <w:p w14:paraId="3AB023AA" w14:textId="6602BCD1" w:rsidR="004D56BB" w:rsidRDefault="006317DE" w:rsidP="006317DE">
      <w:pPr>
        <w:ind w:left="624"/>
        <w:rPr>
          <w:rFonts w:ascii="Century Gothic" w:hAnsi="Century Gothic"/>
        </w:rPr>
      </w:pPr>
      <w:r w:rsidRPr="004D56BB">
        <w:rPr>
          <w:rFonts w:ascii="Century Gothic" w:hAnsi="Century Gothic"/>
          <w:noProof/>
        </w:rPr>
        <w:drawing>
          <wp:inline distT="0" distB="0" distL="0" distR="0" wp14:anchorId="3101C1BD" wp14:editId="5C91FAF5">
            <wp:extent cx="8101513" cy="4591050"/>
            <wp:effectExtent l="19050" t="19050" r="13970" b="19050"/>
            <wp:docPr id="2" name="Picture 2"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able, Excel&#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148408" cy="4617625"/>
                    </a:xfrm>
                    <a:prstGeom prst="rect">
                      <a:avLst/>
                    </a:prstGeom>
                    <a:noFill/>
                    <a:ln w="6350">
                      <a:solidFill>
                        <a:srgbClr val="000000"/>
                      </a:solidFill>
                      <a:miter lim="800000"/>
                      <a:headEnd/>
                      <a:tailEnd/>
                    </a:ln>
                    <a:effectLst/>
                  </pic:spPr>
                </pic:pic>
              </a:graphicData>
            </a:graphic>
          </wp:inline>
        </w:drawing>
      </w:r>
    </w:p>
    <w:p w14:paraId="33330BA0" w14:textId="77777777" w:rsidR="006317DE" w:rsidRDefault="006317DE" w:rsidP="006317DE">
      <w:pPr>
        <w:ind w:left="624"/>
        <w:rPr>
          <w:rFonts w:ascii="Century Gothic" w:hAnsi="Century Gothic"/>
        </w:rPr>
        <w:sectPr w:rsidR="006317DE" w:rsidSect="005B66D5">
          <w:footerReference w:type="even" r:id="rId38"/>
          <w:footerReference w:type="default" r:id="rId39"/>
          <w:footerReference w:type="first" r:id="rId40"/>
          <w:endnotePr>
            <w:numFmt w:val="decimal"/>
          </w:endnotePr>
          <w:pgSz w:w="16838" w:h="11906" w:orient="landscape"/>
          <w:pgMar w:top="1134" w:right="1134" w:bottom="1134" w:left="1134" w:header="1077" w:footer="850" w:gutter="0"/>
          <w:cols w:space="720"/>
          <w:noEndnote/>
          <w:docGrid w:linePitch="272"/>
        </w:sectPr>
      </w:pPr>
    </w:p>
    <w:p w14:paraId="5F527971" w14:textId="77777777" w:rsidR="006317DE" w:rsidRDefault="006317DE" w:rsidP="006317DE">
      <w:pPr>
        <w:ind w:left="624"/>
        <w:rPr>
          <w:rFonts w:ascii="Century Gothic" w:hAnsi="Century Gothic"/>
        </w:rPr>
      </w:pPr>
    </w:p>
    <w:tbl>
      <w:tblPr>
        <w:tblW w:w="7640" w:type="dxa"/>
        <w:tblInd w:w="93" w:type="dxa"/>
        <w:tblLook w:val="04A0" w:firstRow="1" w:lastRow="0" w:firstColumn="1" w:lastColumn="0" w:noHBand="0" w:noVBand="1"/>
      </w:tblPr>
      <w:tblGrid>
        <w:gridCol w:w="920"/>
        <w:gridCol w:w="920"/>
        <w:gridCol w:w="2140"/>
        <w:gridCol w:w="3660"/>
      </w:tblGrid>
      <w:tr w:rsidR="004D56BB" w:rsidRPr="004D56BB" w14:paraId="13FBA408" w14:textId="77777777" w:rsidTr="005F6C90">
        <w:trPr>
          <w:gridAfter w:val="1"/>
          <w:wAfter w:w="3660" w:type="dxa"/>
          <w:trHeight w:val="288"/>
        </w:trPr>
        <w:tc>
          <w:tcPr>
            <w:tcW w:w="1840" w:type="dxa"/>
            <w:gridSpan w:val="2"/>
            <w:tcBorders>
              <w:top w:val="nil"/>
              <w:left w:val="nil"/>
              <w:bottom w:val="nil"/>
              <w:right w:val="nil"/>
            </w:tcBorders>
            <w:shd w:val="clear" w:color="000000" w:fill="FFFFFF"/>
            <w:noWrap/>
            <w:vAlign w:val="bottom"/>
            <w:hideMark/>
          </w:tcPr>
          <w:p w14:paraId="281CD666" w14:textId="77777777" w:rsidR="004D56BB" w:rsidRPr="004D56BB" w:rsidRDefault="004D56BB" w:rsidP="005F6C90">
            <w:pPr>
              <w:rPr>
                <w:rFonts w:ascii="Century Gothic" w:hAnsi="Century Gothic" w:cs="Calibri"/>
                <w:b/>
                <w:bCs/>
                <w:sz w:val="22"/>
              </w:rPr>
            </w:pPr>
            <w:r w:rsidRPr="004D56BB">
              <w:rPr>
                <w:rFonts w:ascii="Century Gothic" w:hAnsi="Century Gothic" w:cs="Calibri"/>
                <w:b/>
                <w:bCs/>
                <w:sz w:val="22"/>
              </w:rPr>
              <w:t>Legend for variation in sale price</w:t>
            </w:r>
          </w:p>
        </w:tc>
        <w:tc>
          <w:tcPr>
            <w:tcW w:w="2140" w:type="dxa"/>
            <w:tcBorders>
              <w:top w:val="nil"/>
              <w:left w:val="nil"/>
              <w:bottom w:val="nil"/>
              <w:right w:val="nil"/>
            </w:tcBorders>
            <w:shd w:val="clear" w:color="000000" w:fill="FFFFFF"/>
            <w:noWrap/>
            <w:vAlign w:val="bottom"/>
            <w:hideMark/>
          </w:tcPr>
          <w:p w14:paraId="7559E037" w14:textId="77777777" w:rsidR="004D56BB" w:rsidRPr="004D56BB" w:rsidRDefault="004D56BB" w:rsidP="005F6C90">
            <w:pPr>
              <w:jc w:val="center"/>
              <w:rPr>
                <w:rFonts w:ascii="Century Gothic" w:hAnsi="Century Gothic" w:cs="Calibri"/>
                <w:sz w:val="22"/>
              </w:rPr>
            </w:pPr>
            <w:r w:rsidRPr="004D56BB">
              <w:rPr>
                <w:rFonts w:ascii="Century Gothic" w:hAnsi="Century Gothic" w:cs="Calibri"/>
                <w:sz w:val="22"/>
              </w:rPr>
              <w:t> </w:t>
            </w:r>
          </w:p>
        </w:tc>
      </w:tr>
      <w:tr w:rsidR="004D56BB" w:rsidRPr="004D56BB" w14:paraId="7B134B0D" w14:textId="77777777" w:rsidTr="005F6C90">
        <w:trPr>
          <w:trHeight w:val="288"/>
        </w:trPr>
        <w:tc>
          <w:tcPr>
            <w:tcW w:w="920" w:type="dxa"/>
            <w:tcBorders>
              <w:top w:val="nil"/>
              <w:left w:val="nil"/>
              <w:bottom w:val="nil"/>
              <w:right w:val="nil"/>
            </w:tcBorders>
            <w:shd w:val="clear" w:color="000000" w:fill="FFFFFF"/>
            <w:noWrap/>
            <w:vAlign w:val="bottom"/>
            <w:hideMark/>
          </w:tcPr>
          <w:p w14:paraId="37D078BC" w14:textId="77777777" w:rsidR="004D56BB" w:rsidRPr="004D56BB" w:rsidRDefault="004D56BB" w:rsidP="005F6C90">
            <w:pPr>
              <w:rPr>
                <w:rFonts w:ascii="Century Gothic" w:hAnsi="Century Gothic" w:cs="Calibri"/>
                <w:sz w:val="22"/>
              </w:rPr>
            </w:pPr>
            <w:r w:rsidRPr="004D56BB">
              <w:rPr>
                <w:rFonts w:ascii="Century Gothic" w:hAnsi="Century Gothic" w:cs="Calibri"/>
                <w:sz w:val="22"/>
              </w:rPr>
              <w:t> </w:t>
            </w:r>
          </w:p>
        </w:tc>
        <w:tc>
          <w:tcPr>
            <w:tcW w:w="920" w:type="dxa"/>
            <w:tcBorders>
              <w:top w:val="nil"/>
              <w:left w:val="nil"/>
              <w:bottom w:val="nil"/>
              <w:right w:val="nil"/>
            </w:tcBorders>
            <w:shd w:val="clear" w:color="000000" w:fill="FFFFFF"/>
            <w:noWrap/>
            <w:vAlign w:val="bottom"/>
            <w:hideMark/>
          </w:tcPr>
          <w:p w14:paraId="53B4961E" w14:textId="77777777" w:rsidR="004D56BB" w:rsidRPr="004D56BB" w:rsidRDefault="004D56BB" w:rsidP="005F6C90">
            <w:pPr>
              <w:rPr>
                <w:rFonts w:ascii="Century Gothic" w:hAnsi="Century Gothic" w:cs="Calibri"/>
                <w:sz w:val="22"/>
              </w:rPr>
            </w:pPr>
            <w:r w:rsidRPr="004D56BB">
              <w:rPr>
                <w:rFonts w:ascii="Century Gothic" w:hAnsi="Century Gothic" w:cs="Calibri"/>
                <w:sz w:val="22"/>
              </w:rPr>
              <w:t> </w:t>
            </w:r>
          </w:p>
        </w:tc>
        <w:tc>
          <w:tcPr>
            <w:tcW w:w="5800" w:type="dxa"/>
            <w:gridSpan w:val="2"/>
            <w:tcBorders>
              <w:top w:val="nil"/>
              <w:left w:val="nil"/>
              <w:bottom w:val="nil"/>
              <w:right w:val="nil"/>
            </w:tcBorders>
            <w:shd w:val="clear" w:color="000000" w:fill="FFFFFF"/>
            <w:noWrap/>
            <w:hideMark/>
          </w:tcPr>
          <w:p w14:paraId="51EFE439" w14:textId="77777777" w:rsidR="004D56BB" w:rsidRPr="004D56BB" w:rsidRDefault="004D56BB" w:rsidP="005F6C90">
            <w:pPr>
              <w:rPr>
                <w:rFonts w:ascii="Century Gothic" w:hAnsi="Century Gothic" w:cs="Calibri"/>
                <w:sz w:val="22"/>
              </w:rPr>
            </w:pPr>
            <w:r w:rsidRPr="004D56BB">
              <w:rPr>
                <w:rFonts w:ascii="Century Gothic" w:hAnsi="Century Gothic" w:cs="Calibri"/>
                <w:sz w:val="22"/>
              </w:rPr>
              <w:t>(Standard deviation of sale prices/average sale price)%</w:t>
            </w:r>
          </w:p>
        </w:tc>
      </w:tr>
      <w:tr w:rsidR="004D56BB" w:rsidRPr="004D56BB" w14:paraId="21BC0308" w14:textId="77777777" w:rsidTr="005F6C90">
        <w:trPr>
          <w:gridAfter w:val="1"/>
          <w:wAfter w:w="3660" w:type="dxa"/>
          <w:trHeight w:val="288"/>
        </w:trPr>
        <w:tc>
          <w:tcPr>
            <w:tcW w:w="920" w:type="dxa"/>
            <w:tcBorders>
              <w:top w:val="nil"/>
              <w:left w:val="nil"/>
              <w:bottom w:val="nil"/>
              <w:right w:val="nil"/>
            </w:tcBorders>
            <w:shd w:val="clear" w:color="000000" w:fill="E4DFEC"/>
            <w:noWrap/>
            <w:vAlign w:val="bottom"/>
            <w:hideMark/>
          </w:tcPr>
          <w:p w14:paraId="2E332497" w14:textId="77777777" w:rsidR="004D56BB" w:rsidRPr="004D56BB" w:rsidRDefault="004D56BB" w:rsidP="005F6C90">
            <w:pPr>
              <w:rPr>
                <w:rFonts w:ascii="Century Gothic" w:hAnsi="Century Gothic" w:cs="Calibri"/>
                <w:sz w:val="22"/>
              </w:rPr>
            </w:pPr>
            <w:r w:rsidRPr="004D56BB">
              <w:rPr>
                <w:rFonts w:ascii="Century Gothic" w:hAnsi="Century Gothic" w:cs="Calibri"/>
                <w:sz w:val="22"/>
              </w:rPr>
              <w:t> </w:t>
            </w:r>
          </w:p>
        </w:tc>
        <w:tc>
          <w:tcPr>
            <w:tcW w:w="920" w:type="dxa"/>
            <w:tcBorders>
              <w:top w:val="nil"/>
              <w:left w:val="nil"/>
              <w:bottom w:val="nil"/>
              <w:right w:val="nil"/>
            </w:tcBorders>
            <w:shd w:val="clear" w:color="000000" w:fill="FFFFFF"/>
            <w:noWrap/>
            <w:vAlign w:val="bottom"/>
            <w:hideMark/>
          </w:tcPr>
          <w:p w14:paraId="7B0F79DC" w14:textId="77777777" w:rsidR="004D56BB" w:rsidRPr="004D56BB" w:rsidRDefault="004D56BB" w:rsidP="005F6C90">
            <w:pPr>
              <w:rPr>
                <w:rFonts w:ascii="Century Gothic" w:hAnsi="Century Gothic" w:cs="Calibri"/>
                <w:sz w:val="22"/>
              </w:rPr>
            </w:pPr>
            <w:r w:rsidRPr="004D56BB">
              <w:rPr>
                <w:rFonts w:ascii="Century Gothic" w:hAnsi="Century Gothic" w:cs="Calibri"/>
                <w:sz w:val="22"/>
              </w:rPr>
              <w:t> </w:t>
            </w:r>
          </w:p>
        </w:tc>
        <w:tc>
          <w:tcPr>
            <w:tcW w:w="2140" w:type="dxa"/>
            <w:tcBorders>
              <w:top w:val="nil"/>
              <w:left w:val="nil"/>
              <w:bottom w:val="nil"/>
              <w:right w:val="nil"/>
            </w:tcBorders>
            <w:shd w:val="clear" w:color="000000" w:fill="FFFFFF"/>
            <w:noWrap/>
            <w:vAlign w:val="bottom"/>
            <w:hideMark/>
          </w:tcPr>
          <w:p w14:paraId="1BC2F84B" w14:textId="77777777" w:rsidR="004D56BB" w:rsidRPr="004D56BB" w:rsidRDefault="004D56BB" w:rsidP="005F6C90">
            <w:pPr>
              <w:jc w:val="center"/>
              <w:rPr>
                <w:rFonts w:ascii="Century Gothic" w:hAnsi="Century Gothic" w:cs="Calibri"/>
                <w:sz w:val="22"/>
              </w:rPr>
            </w:pPr>
            <w:r w:rsidRPr="004D56BB">
              <w:rPr>
                <w:rFonts w:ascii="Century Gothic" w:hAnsi="Century Gothic" w:cs="Calibri"/>
                <w:sz w:val="22"/>
              </w:rPr>
              <w:t xml:space="preserve">        0 to &lt;50%</w:t>
            </w:r>
          </w:p>
        </w:tc>
      </w:tr>
      <w:tr w:rsidR="004D56BB" w:rsidRPr="004D56BB" w14:paraId="2639ECB1" w14:textId="77777777" w:rsidTr="005F6C90">
        <w:trPr>
          <w:gridAfter w:val="1"/>
          <w:wAfter w:w="3660" w:type="dxa"/>
          <w:trHeight w:val="288"/>
        </w:trPr>
        <w:tc>
          <w:tcPr>
            <w:tcW w:w="920" w:type="dxa"/>
            <w:tcBorders>
              <w:top w:val="nil"/>
              <w:left w:val="nil"/>
              <w:bottom w:val="nil"/>
              <w:right w:val="nil"/>
            </w:tcBorders>
            <w:shd w:val="clear" w:color="000000" w:fill="FFFF00"/>
            <w:noWrap/>
            <w:vAlign w:val="bottom"/>
            <w:hideMark/>
          </w:tcPr>
          <w:p w14:paraId="44CCFCB5" w14:textId="77777777" w:rsidR="004D56BB" w:rsidRPr="004D56BB" w:rsidRDefault="004D56BB" w:rsidP="005F6C90">
            <w:pPr>
              <w:rPr>
                <w:rFonts w:ascii="Century Gothic" w:hAnsi="Century Gothic" w:cs="Calibri"/>
                <w:sz w:val="22"/>
              </w:rPr>
            </w:pPr>
            <w:r w:rsidRPr="004D56BB">
              <w:rPr>
                <w:rFonts w:ascii="Century Gothic" w:hAnsi="Century Gothic" w:cs="Calibri"/>
                <w:sz w:val="22"/>
              </w:rPr>
              <w:t> </w:t>
            </w:r>
          </w:p>
        </w:tc>
        <w:tc>
          <w:tcPr>
            <w:tcW w:w="920" w:type="dxa"/>
            <w:tcBorders>
              <w:top w:val="nil"/>
              <w:left w:val="nil"/>
              <w:bottom w:val="nil"/>
              <w:right w:val="nil"/>
            </w:tcBorders>
            <w:shd w:val="clear" w:color="000000" w:fill="FFFFFF"/>
            <w:noWrap/>
            <w:vAlign w:val="bottom"/>
            <w:hideMark/>
          </w:tcPr>
          <w:p w14:paraId="07078B71" w14:textId="77777777" w:rsidR="004D56BB" w:rsidRPr="004D56BB" w:rsidRDefault="004D56BB" w:rsidP="005F6C90">
            <w:pPr>
              <w:rPr>
                <w:rFonts w:ascii="Century Gothic" w:hAnsi="Century Gothic" w:cs="Calibri"/>
                <w:sz w:val="22"/>
              </w:rPr>
            </w:pPr>
            <w:r w:rsidRPr="004D56BB">
              <w:rPr>
                <w:rFonts w:ascii="Century Gothic" w:hAnsi="Century Gothic" w:cs="Calibri"/>
                <w:sz w:val="22"/>
              </w:rPr>
              <w:t> </w:t>
            </w:r>
          </w:p>
        </w:tc>
        <w:tc>
          <w:tcPr>
            <w:tcW w:w="2140" w:type="dxa"/>
            <w:tcBorders>
              <w:top w:val="nil"/>
              <w:left w:val="nil"/>
              <w:bottom w:val="nil"/>
              <w:right w:val="nil"/>
            </w:tcBorders>
            <w:shd w:val="clear" w:color="000000" w:fill="FFFFFF"/>
            <w:noWrap/>
            <w:vAlign w:val="bottom"/>
            <w:hideMark/>
          </w:tcPr>
          <w:p w14:paraId="477D1FCE" w14:textId="77777777" w:rsidR="004D56BB" w:rsidRPr="004D56BB" w:rsidRDefault="004D56BB" w:rsidP="005F6C90">
            <w:pPr>
              <w:jc w:val="center"/>
              <w:rPr>
                <w:rFonts w:ascii="Century Gothic" w:hAnsi="Century Gothic" w:cs="Calibri"/>
                <w:sz w:val="22"/>
              </w:rPr>
            </w:pPr>
            <w:r w:rsidRPr="004D56BB">
              <w:rPr>
                <w:rFonts w:ascii="Century Gothic" w:hAnsi="Century Gothic" w:cs="Calibri"/>
                <w:sz w:val="22"/>
              </w:rPr>
              <w:t>&gt;50% to &lt;100%</w:t>
            </w:r>
          </w:p>
        </w:tc>
      </w:tr>
      <w:tr w:rsidR="004D56BB" w:rsidRPr="004D56BB" w14:paraId="00652024" w14:textId="77777777" w:rsidTr="005F6C90">
        <w:trPr>
          <w:gridAfter w:val="1"/>
          <w:wAfter w:w="3660" w:type="dxa"/>
          <w:trHeight w:val="288"/>
        </w:trPr>
        <w:tc>
          <w:tcPr>
            <w:tcW w:w="920" w:type="dxa"/>
            <w:tcBorders>
              <w:top w:val="nil"/>
              <w:left w:val="nil"/>
              <w:bottom w:val="nil"/>
              <w:right w:val="nil"/>
            </w:tcBorders>
            <w:shd w:val="clear" w:color="000000" w:fill="92D050"/>
            <w:noWrap/>
            <w:vAlign w:val="bottom"/>
            <w:hideMark/>
          </w:tcPr>
          <w:p w14:paraId="173A0763" w14:textId="77777777" w:rsidR="004D56BB" w:rsidRPr="004D56BB" w:rsidRDefault="004D56BB" w:rsidP="005F6C90">
            <w:pPr>
              <w:rPr>
                <w:rFonts w:ascii="Century Gothic" w:hAnsi="Century Gothic" w:cs="Calibri"/>
                <w:sz w:val="22"/>
              </w:rPr>
            </w:pPr>
            <w:r w:rsidRPr="004D56BB">
              <w:rPr>
                <w:rFonts w:ascii="Century Gothic" w:hAnsi="Century Gothic" w:cs="Calibri"/>
                <w:sz w:val="22"/>
              </w:rPr>
              <w:t> </w:t>
            </w:r>
          </w:p>
        </w:tc>
        <w:tc>
          <w:tcPr>
            <w:tcW w:w="920" w:type="dxa"/>
            <w:tcBorders>
              <w:top w:val="nil"/>
              <w:left w:val="nil"/>
              <w:bottom w:val="nil"/>
              <w:right w:val="nil"/>
            </w:tcBorders>
            <w:shd w:val="clear" w:color="000000" w:fill="FFFFFF"/>
            <w:noWrap/>
            <w:vAlign w:val="bottom"/>
            <w:hideMark/>
          </w:tcPr>
          <w:p w14:paraId="283A2693" w14:textId="77777777" w:rsidR="004D56BB" w:rsidRPr="004D56BB" w:rsidRDefault="004D56BB" w:rsidP="005F6C90">
            <w:pPr>
              <w:rPr>
                <w:rFonts w:ascii="Century Gothic" w:hAnsi="Century Gothic" w:cs="Calibri"/>
                <w:sz w:val="22"/>
              </w:rPr>
            </w:pPr>
            <w:r w:rsidRPr="004D56BB">
              <w:rPr>
                <w:rFonts w:ascii="Century Gothic" w:hAnsi="Century Gothic" w:cs="Calibri"/>
                <w:sz w:val="22"/>
              </w:rPr>
              <w:t> </w:t>
            </w:r>
          </w:p>
        </w:tc>
        <w:tc>
          <w:tcPr>
            <w:tcW w:w="2140" w:type="dxa"/>
            <w:tcBorders>
              <w:top w:val="nil"/>
              <w:left w:val="nil"/>
              <w:bottom w:val="nil"/>
              <w:right w:val="nil"/>
            </w:tcBorders>
            <w:shd w:val="clear" w:color="000000" w:fill="FFFFFF"/>
            <w:noWrap/>
            <w:vAlign w:val="bottom"/>
            <w:hideMark/>
          </w:tcPr>
          <w:p w14:paraId="59E6A56D" w14:textId="77777777" w:rsidR="004D56BB" w:rsidRPr="004D56BB" w:rsidRDefault="004D56BB" w:rsidP="005F6C90">
            <w:pPr>
              <w:jc w:val="center"/>
              <w:rPr>
                <w:rFonts w:ascii="Century Gothic" w:hAnsi="Century Gothic" w:cs="Calibri"/>
                <w:sz w:val="22"/>
              </w:rPr>
            </w:pPr>
            <w:r w:rsidRPr="004D56BB">
              <w:rPr>
                <w:rFonts w:ascii="Century Gothic" w:hAnsi="Century Gothic" w:cs="Calibri"/>
                <w:sz w:val="22"/>
              </w:rPr>
              <w:t xml:space="preserve">               &gt;100%</w:t>
            </w:r>
          </w:p>
        </w:tc>
      </w:tr>
    </w:tbl>
    <w:p w14:paraId="428EBAE0" w14:textId="77777777" w:rsidR="004D56BB" w:rsidRPr="006317DE" w:rsidRDefault="004D56BB" w:rsidP="006317DE"/>
    <w:p w14:paraId="78A40D3F" w14:textId="77777777" w:rsidR="004D56BB" w:rsidRPr="004D56BB" w:rsidRDefault="004D56BB" w:rsidP="004D56BB">
      <w:pPr>
        <w:rPr>
          <w:rFonts w:ascii="Century Gothic" w:hAnsi="Century Gothic"/>
        </w:rPr>
      </w:pPr>
    </w:p>
    <w:p w14:paraId="489D2B5D" w14:textId="787AB31B" w:rsidR="004D56BB" w:rsidRDefault="004D56BB">
      <w:pPr>
        <w:pStyle w:val="Heading6"/>
        <w:numPr>
          <w:ilvl w:val="0"/>
          <w:numId w:val="98"/>
        </w:numPr>
        <w:ind w:left="709" w:hanging="567"/>
      </w:pPr>
      <w:bookmarkStart w:id="144" w:name="_Toc445804300"/>
      <w:r w:rsidRPr="006317DE">
        <w:t>RESPONSE TO SPECIFIC TASKS</w:t>
      </w:r>
      <w:bookmarkEnd w:id="144"/>
    </w:p>
    <w:p w14:paraId="16361377" w14:textId="77777777" w:rsidR="00B640EE" w:rsidRPr="00B640EE" w:rsidRDefault="00B640EE" w:rsidP="00B640EE"/>
    <w:p w14:paraId="0E239C14" w14:textId="77777777" w:rsidR="004D56BB" w:rsidRPr="004D56BB" w:rsidRDefault="004D56BB" w:rsidP="004D56BB">
      <w:pPr>
        <w:ind w:left="709"/>
        <w:rPr>
          <w:rFonts w:ascii="Century Gothic" w:hAnsi="Century Gothic"/>
        </w:rPr>
      </w:pPr>
      <w:r w:rsidRPr="004D56BB">
        <w:rPr>
          <w:rFonts w:ascii="Century Gothic" w:hAnsi="Century Gothic"/>
        </w:rPr>
        <w:t xml:space="preserve">This section addresses the individual tasks noted in the Project Brief, and detailed in </w:t>
      </w:r>
      <w:r w:rsidRPr="004D56BB">
        <w:rPr>
          <w:rFonts w:ascii="Century Gothic" w:hAnsi="Century Gothic"/>
          <w:b/>
        </w:rPr>
        <w:t>Section 1.2 – Project Scope</w:t>
      </w:r>
      <w:r w:rsidRPr="004D56BB">
        <w:rPr>
          <w:rFonts w:ascii="Century Gothic" w:hAnsi="Century Gothic"/>
        </w:rPr>
        <w:t xml:space="preserve">, of this report. </w:t>
      </w:r>
    </w:p>
    <w:p w14:paraId="0BA139C0" w14:textId="77777777" w:rsidR="004D56BB" w:rsidRPr="004D56BB" w:rsidRDefault="004D56BB" w:rsidP="004D56BB">
      <w:pPr>
        <w:rPr>
          <w:rFonts w:ascii="Century Gothic" w:hAnsi="Century Gothic"/>
        </w:rPr>
      </w:pPr>
    </w:p>
    <w:p w14:paraId="433141B5" w14:textId="77777777" w:rsidR="004D56BB" w:rsidRPr="004D56BB" w:rsidRDefault="004D56BB">
      <w:pPr>
        <w:pStyle w:val="Heading7"/>
        <w:numPr>
          <w:ilvl w:val="1"/>
          <w:numId w:val="98"/>
        </w:numPr>
        <w:spacing w:after="120"/>
        <w:ind w:left="709" w:hanging="567"/>
      </w:pPr>
      <w:bookmarkStart w:id="145" w:name="_Toc445804301"/>
      <w:r w:rsidRPr="004D56BB">
        <w:t>Task 1</w:t>
      </w:r>
      <w:bookmarkEnd w:id="145"/>
    </w:p>
    <w:p w14:paraId="055C35FD" w14:textId="77777777" w:rsidR="004D56BB" w:rsidRPr="004D56BB" w:rsidRDefault="004D56BB" w:rsidP="004D56BB">
      <w:pPr>
        <w:ind w:left="709"/>
        <w:rPr>
          <w:rFonts w:ascii="Century Gothic" w:hAnsi="Century Gothic"/>
        </w:rPr>
      </w:pPr>
      <w:r w:rsidRPr="004D56BB">
        <w:rPr>
          <w:rFonts w:ascii="Century Gothic" w:hAnsi="Century Gothic"/>
        </w:rPr>
        <w:t xml:space="preserve">Taylor Byrne has reviewed the accuracy of the sales data. This review has resulted in the data and project methodology amendments noted in </w:t>
      </w:r>
      <w:r w:rsidRPr="004D56BB">
        <w:rPr>
          <w:rFonts w:ascii="Century Gothic" w:hAnsi="Century Gothic"/>
          <w:b/>
        </w:rPr>
        <w:t>Section 4.2</w:t>
      </w:r>
      <w:r w:rsidRPr="004D56BB">
        <w:rPr>
          <w:rFonts w:ascii="Century Gothic" w:hAnsi="Century Gothic"/>
        </w:rPr>
        <w:t xml:space="preserve"> of this report. These suggestions combined are intended to improve the accuracy of the output from the data set. </w:t>
      </w:r>
    </w:p>
    <w:p w14:paraId="54AF1DFD" w14:textId="77777777" w:rsidR="004D56BB" w:rsidRPr="004D56BB" w:rsidRDefault="004D56BB" w:rsidP="004D56BB">
      <w:pPr>
        <w:suppressAutoHyphens/>
        <w:rPr>
          <w:rFonts w:ascii="Century Gothic" w:hAnsi="Century Gothic"/>
          <w:spacing w:val="-3"/>
        </w:rPr>
      </w:pPr>
    </w:p>
    <w:p w14:paraId="5D1E4C60" w14:textId="77777777" w:rsidR="004D56BB" w:rsidRPr="004D56BB" w:rsidRDefault="004D56BB">
      <w:pPr>
        <w:pStyle w:val="Heading7"/>
        <w:numPr>
          <w:ilvl w:val="1"/>
          <w:numId w:val="98"/>
        </w:numPr>
        <w:spacing w:after="120"/>
        <w:ind w:left="709" w:hanging="567"/>
      </w:pPr>
      <w:bookmarkStart w:id="146" w:name="_Toc445804302"/>
      <w:r w:rsidRPr="004D56BB">
        <w:t>Task 2</w:t>
      </w:r>
      <w:bookmarkEnd w:id="146"/>
    </w:p>
    <w:p w14:paraId="2D287E2C" w14:textId="77777777" w:rsidR="004D56BB" w:rsidRPr="004D56BB" w:rsidRDefault="004D56BB" w:rsidP="004D56BB">
      <w:pPr>
        <w:suppressAutoHyphens/>
        <w:ind w:left="709"/>
        <w:rPr>
          <w:rFonts w:ascii="Century Gothic" w:hAnsi="Century Gothic"/>
          <w:spacing w:val="-3"/>
        </w:rPr>
      </w:pPr>
    </w:p>
    <w:p w14:paraId="057D2A57" w14:textId="77777777" w:rsidR="004D56BB" w:rsidRPr="004D56BB" w:rsidRDefault="004D56BB" w:rsidP="004D56BB">
      <w:pPr>
        <w:ind w:left="709"/>
        <w:rPr>
          <w:rFonts w:ascii="Century Gothic" w:hAnsi="Century Gothic"/>
        </w:rPr>
      </w:pPr>
      <w:r w:rsidRPr="004D56BB">
        <w:rPr>
          <w:rFonts w:ascii="Century Gothic" w:hAnsi="Century Gothic"/>
        </w:rPr>
        <w:t>Taylor Byrne has reviewed the data within each category for appropriateness and relevance. Data has been removed where necessary, and data has been moved within various categories based on the details known of particular sales. A summary of the changes made to the data and basic commentary is presented below.</w:t>
      </w:r>
    </w:p>
    <w:p w14:paraId="5346B439" w14:textId="77777777" w:rsidR="004D56BB" w:rsidRPr="004D56BB" w:rsidRDefault="004D56BB" w:rsidP="004D56BB">
      <w:pPr>
        <w:ind w:left="709"/>
        <w:rPr>
          <w:rFonts w:ascii="Century Gothic" w:hAnsi="Century Gothic"/>
        </w:rPr>
      </w:pPr>
    </w:p>
    <w:p w14:paraId="5A7CC639" w14:textId="77777777" w:rsidR="004D56BB" w:rsidRPr="004D56BB" w:rsidRDefault="004D56BB" w:rsidP="004D56BB">
      <w:pPr>
        <w:suppressAutoHyphens/>
        <w:ind w:left="720"/>
        <w:rPr>
          <w:rFonts w:ascii="Century Gothic" w:hAnsi="Century Gothic"/>
          <w:b/>
        </w:rPr>
      </w:pPr>
      <w:r w:rsidRPr="004D56BB">
        <w:rPr>
          <w:rFonts w:ascii="Century Gothic" w:hAnsi="Century Gothic"/>
          <w:b/>
        </w:rPr>
        <w:t xml:space="preserve">Table 4 – Original data amendments </w:t>
      </w:r>
    </w:p>
    <w:p w14:paraId="7FCD5889" w14:textId="77777777" w:rsidR="004D56BB" w:rsidRPr="004D56BB" w:rsidRDefault="004D56BB" w:rsidP="004D56BB">
      <w:pPr>
        <w:suppressAutoHyphens/>
        <w:ind w:left="709"/>
        <w:rPr>
          <w:rFonts w:ascii="Century Gothic" w:hAnsi="Century Gothic"/>
          <w:spacing w:val="-3"/>
        </w:rPr>
      </w:pPr>
    </w:p>
    <w:p w14:paraId="03CA8C30" w14:textId="79AF14C4" w:rsidR="004D56BB" w:rsidRPr="004D56BB" w:rsidRDefault="006317DE" w:rsidP="006317DE">
      <w:pPr>
        <w:suppressAutoHyphens/>
        <w:ind w:left="-397"/>
        <w:rPr>
          <w:rFonts w:ascii="Century Gothic" w:hAnsi="Century Gothic"/>
          <w:spacing w:val="-3"/>
        </w:rPr>
      </w:pPr>
      <w:r w:rsidRPr="004D56BB">
        <w:rPr>
          <w:rFonts w:ascii="Century Gothic" w:hAnsi="Century Gothic"/>
          <w:spacing w:val="-3"/>
        </w:rPr>
        <w:object w:dxaOrig="24303" w:dyaOrig="10763" w14:anchorId="2B724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45pt;height:236.25pt" o:ole="" o:bordertopcolor="this" o:borderleftcolor="this" o:borderbottomcolor="this" o:borderrightcolor="this">
            <v:imagedata r:id="rId41" o:title=""/>
            <w10:bordertop type="single" width="4"/>
            <w10:borderleft type="single" width="4"/>
            <w10:borderbottom type="single" width="4"/>
            <w10:borderright type="single" width="4"/>
          </v:shape>
          <o:OLEObject Type="Embed" ProgID="Excel.Sheet.12" ShapeID="_x0000_i1025" DrawAspect="Content" ObjectID="_1805022576" r:id="rId42"/>
        </w:object>
      </w:r>
    </w:p>
    <w:p w14:paraId="0C70D034" w14:textId="4CBC8DE7" w:rsidR="006317DE" w:rsidRDefault="006317DE">
      <w:pPr>
        <w:widowControl w:val="0"/>
        <w:rPr>
          <w:rFonts w:ascii="Century Gothic" w:hAnsi="Century Gothic"/>
          <w:spacing w:val="-3"/>
        </w:rPr>
      </w:pPr>
      <w:r>
        <w:rPr>
          <w:rFonts w:ascii="Century Gothic" w:hAnsi="Century Gothic"/>
          <w:spacing w:val="-3"/>
        </w:rPr>
        <w:br w:type="page"/>
      </w:r>
    </w:p>
    <w:p w14:paraId="11AFC297" w14:textId="77777777" w:rsidR="006317DE" w:rsidRPr="004D56BB" w:rsidRDefault="006317DE" w:rsidP="004D56BB">
      <w:pPr>
        <w:suppressAutoHyphens/>
        <w:ind w:left="709"/>
        <w:rPr>
          <w:rFonts w:ascii="Century Gothic" w:hAnsi="Century Gothic"/>
          <w:spacing w:val="-3"/>
        </w:rPr>
      </w:pPr>
    </w:p>
    <w:p w14:paraId="5EF0084C" w14:textId="77777777" w:rsidR="004D56BB" w:rsidRPr="004D56BB" w:rsidRDefault="004D56BB" w:rsidP="004D56BB">
      <w:pPr>
        <w:ind w:left="709"/>
        <w:rPr>
          <w:rFonts w:ascii="Century Gothic" w:hAnsi="Century Gothic"/>
        </w:rPr>
      </w:pPr>
      <w:r w:rsidRPr="004D56BB">
        <w:rPr>
          <w:rFonts w:ascii="Century Gothic" w:hAnsi="Century Gothic"/>
        </w:rPr>
        <w:t>The Data in Table 4 is recommended to be removed from the data set, or relocated within the existing categories. Table 4 includes sales data that is either incorrectly classified, not reflective of a market transaction (for example, $1 transactions or part sales) or incorrectly recorded by Pricefinder. The amendments in Table 4 should reduce the variance within the categories affected.</w:t>
      </w:r>
    </w:p>
    <w:p w14:paraId="397B284C" w14:textId="77777777" w:rsidR="004D56BB" w:rsidRPr="004D56BB" w:rsidRDefault="004D56BB" w:rsidP="004D56BB">
      <w:pPr>
        <w:ind w:left="709"/>
        <w:rPr>
          <w:rFonts w:ascii="Century Gothic" w:hAnsi="Century Gothic"/>
        </w:rPr>
      </w:pPr>
    </w:p>
    <w:p w14:paraId="44C5B989" w14:textId="77777777" w:rsidR="004D56BB" w:rsidRPr="004D56BB" w:rsidRDefault="004D56BB" w:rsidP="004D56BB">
      <w:pPr>
        <w:ind w:left="709"/>
        <w:rPr>
          <w:rFonts w:ascii="Century Gothic" w:hAnsi="Century Gothic"/>
        </w:rPr>
      </w:pPr>
      <w:r w:rsidRPr="004D56BB">
        <w:rPr>
          <w:rFonts w:ascii="Century Gothic" w:hAnsi="Century Gothic"/>
        </w:rPr>
        <w:t xml:space="preserve">Following a review of the data, Taylor Byrne has recommended further amendments to the data set and identification of average/median sale price classes. These include: </w:t>
      </w:r>
    </w:p>
    <w:p w14:paraId="706B9302" w14:textId="77777777" w:rsidR="004D56BB" w:rsidRPr="004D56BB" w:rsidRDefault="004D56BB" w:rsidP="004D56BB">
      <w:pPr>
        <w:ind w:left="709"/>
        <w:rPr>
          <w:rFonts w:ascii="Century Gothic" w:hAnsi="Century Gothic"/>
        </w:rPr>
      </w:pPr>
    </w:p>
    <w:p w14:paraId="69F3B68D"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Removal of all ‘Part Sales’. These are not reflective of market transactions.</w:t>
      </w:r>
    </w:p>
    <w:p w14:paraId="45AF1EC2" w14:textId="77777777" w:rsidR="004D56BB" w:rsidRPr="004D56BB" w:rsidRDefault="004D56BB" w:rsidP="004D56BB">
      <w:pPr>
        <w:tabs>
          <w:tab w:val="left" w:pos="1134"/>
        </w:tabs>
        <w:ind w:left="1134"/>
        <w:rPr>
          <w:rFonts w:ascii="Century Gothic" w:hAnsi="Century Gothic"/>
        </w:rPr>
      </w:pPr>
    </w:p>
    <w:p w14:paraId="6A3BC2A7"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 xml:space="preserve">Setting a minimum and maximum dollar value or transactions to be included in the data. Sales below a certain level are not considered to reflective of general market conditions. The suggested minimum dollar value is $30,000. </w:t>
      </w:r>
    </w:p>
    <w:p w14:paraId="11A77A21" w14:textId="77777777" w:rsidR="004D56BB" w:rsidRPr="004D56BB" w:rsidRDefault="004D56BB" w:rsidP="004D56BB">
      <w:pPr>
        <w:tabs>
          <w:tab w:val="left" w:pos="1134"/>
        </w:tabs>
        <w:ind w:left="1134"/>
        <w:rPr>
          <w:rFonts w:ascii="Century Gothic" w:hAnsi="Century Gothic"/>
        </w:rPr>
      </w:pPr>
    </w:p>
    <w:p w14:paraId="61050852"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Setting a maximum dollar value transaction, extremely large sales appear to be overly influencing the data, and are not likely to be reflective of the real world application of the LGIP average values. These sales are generally high density office and retail buildings.</w:t>
      </w:r>
    </w:p>
    <w:p w14:paraId="191D24CF" w14:textId="77777777" w:rsidR="004D56BB" w:rsidRPr="004D56BB" w:rsidRDefault="004D56BB" w:rsidP="004D56BB">
      <w:pPr>
        <w:tabs>
          <w:tab w:val="left" w:pos="1134"/>
        </w:tabs>
        <w:ind w:left="1134"/>
        <w:rPr>
          <w:rFonts w:ascii="Century Gothic" w:hAnsi="Century Gothic"/>
        </w:rPr>
      </w:pPr>
    </w:p>
    <w:p w14:paraId="0E19C5B6"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Introducing two distance categories to Group 7 (Major Centre). These are proposed to be 0-10 kilometres and 10 kilometres +.</w:t>
      </w:r>
    </w:p>
    <w:p w14:paraId="0DC2868D" w14:textId="77777777" w:rsidR="004D56BB" w:rsidRPr="004D56BB" w:rsidRDefault="004D56BB" w:rsidP="004D56BB">
      <w:pPr>
        <w:tabs>
          <w:tab w:val="left" w:pos="1134"/>
        </w:tabs>
        <w:rPr>
          <w:rFonts w:ascii="Century Gothic" w:hAnsi="Century Gothic"/>
        </w:rPr>
      </w:pPr>
    </w:p>
    <w:p w14:paraId="7AB081DF"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 xml:space="preserve">Introducing two distance categories to Group 8 (District Centre). These are proposed to be 0-10 kilometres and 10 kilometres +. </w:t>
      </w:r>
    </w:p>
    <w:p w14:paraId="6073401F" w14:textId="77777777" w:rsidR="004D56BB" w:rsidRPr="004D56BB" w:rsidRDefault="004D56BB" w:rsidP="004D56BB">
      <w:pPr>
        <w:tabs>
          <w:tab w:val="left" w:pos="1134"/>
        </w:tabs>
        <w:ind w:left="1134"/>
        <w:rPr>
          <w:rFonts w:ascii="Century Gothic" w:hAnsi="Century Gothic"/>
        </w:rPr>
      </w:pPr>
    </w:p>
    <w:p w14:paraId="406FC5B2"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 xml:space="preserve">Introducing additional size categories to Group 12. These are suggested to be 0m²-1,000m², 1,000m²– 5,000m², 5,000–20,000m², 20,000m²– 50,000m², 50,000m² +. </w:t>
      </w:r>
    </w:p>
    <w:p w14:paraId="1B000EBD" w14:textId="77777777" w:rsidR="004D56BB" w:rsidRPr="004D56BB" w:rsidRDefault="004D56BB" w:rsidP="004D56BB">
      <w:pPr>
        <w:tabs>
          <w:tab w:val="left" w:pos="1134"/>
        </w:tabs>
        <w:ind w:left="1134"/>
        <w:rPr>
          <w:rFonts w:ascii="Century Gothic" w:hAnsi="Century Gothic"/>
        </w:rPr>
      </w:pPr>
    </w:p>
    <w:p w14:paraId="6C4230AA"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 xml:space="preserve">Applying a minimum land size of 300m² to Group 14. </w:t>
      </w:r>
    </w:p>
    <w:p w14:paraId="4251D8F4" w14:textId="77777777" w:rsidR="004D56BB" w:rsidRPr="004D56BB" w:rsidRDefault="004D56BB" w:rsidP="004D56BB">
      <w:pPr>
        <w:pStyle w:val="ListParagraph"/>
        <w:rPr>
          <w:rFonts w:ascii="Century Gothic" w:hAnsi="Century Gothic"/>
        </w:rPr>
      </w:pPr>
    </w:p>
    <w:p w14:paraId="58FCD165"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Introducing a separate “Riverfront” category. Residential Riverfront properties (specifically in Groups 1, 2, 3, 4, 5,12A and 14) generally attract a premium price relative to non-riverfront properties, in the majority of cases. This premium affect is most pronounced for built-up urban locations, in close proximity to the city centre.</w:t>
      </w:r>
    </w:p>
    <w:p w14:paraId="75F9F7D7" w14:textId="77777777" w:rsidR="004D56BB" w:rsidRPr="004D56BB" w:rsidRDefault="004D56BB" w:rsidP="004D56BB">
      <w:pPr>
        <w:pStyle w:val="ListParagraph"/>
        <w:rPr>
          <w:rFonts w:ascii="Century Gothic" w:hAnsi="Century Gothic"/>
        </w:rPr>
      </w:pPr>
    </w:p>
    <w:p w14:paraId="11A5DF61"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Removal of “Multi Sales” from the data set. “Multi sales” are those that involve multiple properties in one single transaction.  These sales are not consistently recorded by Pricefinder, in terms of total sale price and total size of the amalgamation. In most cases, the total sale price is recorded against the area of each individual land parcel that forms part of the total amalgamation.  This overstates the average price on a land area basis.</w:t>
      </w:r>
    </w:p>
    <w:p w14:paraId="237751D9" w14:textId="77777777" w:rsidR="004D56BB" w:rsidRPr="004D56BB" w:rsidRDefault="004D56BB" w:rsidP="004D56BB">
      <w:pPr>
        <w:pStyle w:val="ListParagraph"/>
        <w:rPr>
          <w:rFonts w:ascii="Century Gothic" w:hAnsi="Century Gothic"/>
        </w:rPr>
      </w:pPr>
    </w:p>
    <w:p w14:paraId="338BC1DB"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The exclusion of Storm Tide as a measurable constraint on value, as it does not appear to influence market values in Brisbane at the time of writing.</w:t>
      </w:r>
    </w:p>
    <w:p w14:paraId="1398C81A" w14:textId="77777777" w:rsidR="004D56BB" w:rsidRPr="004D56BB" w:rsidRDefault="004D56BB" w:rsidP="004D56BB">
      <w:pPr>
        <w:pStyle w:val="ListParagraph"/>
        <w:rPr>
          <w:rFonts w:ascii="Century Gothic" w:hAnsi="Century Gothic"/>
        </w:rPr>
      </w:pPr>
    </w:p>
    <w:p w14:paraId="6741433E" w14:textId="77777777" w:rsidR="004D56BB" w:rsidRPr="004D56BB" w:rsidRDefault="004D56BB">
      <w:pPr>
        <w:widowControl w:val="0"/>
        <w:numPr>
          <w:ilvl w:val="0"/>
          <w:numId w:val="95"/>
        </w:numPr>
        <w:tabs>
          <w:tab w:val="left" w:pos="1134"/>
        </w:tabs>
        <w:ind w:left="1134" w:hanging="425"/>
        <w:jc w:val="both"/>
        <w:rPr>
          <w:rFonts w:ascii="Century Gothic" w:hAnsi="Century Gothic"/>
        </w:rPr>
      </w:pPr>
      <w:r w:rsidRPr="004D56BB">
        <w:rPr>
          <w:rFonts w:ascii="Century Gothic" w:hAnsi="Century Gothic"/>
        </w:rPr>
        <w:t xml:space="preserve">Introducing a size category to Group 14. This is a very broad group that includes educational facilities (schools, TAFE, universities), health care facilities and community buildings. There is a broad range of improvements in this category and underlying land values will vary significantly. Sales of properties within this category will fall into two broad groups. These groups are either community or government organisations seeking to use existing improvements or land for community purposes, or developers seeking to pursue an alternate use. Developers will be active in markets where the underlying land value is high. In this case, developers will out compete government and community organisations who are typically capital constrained. When developers are not active in markets, purchasers are solely within the capital constrained community or government group, and this reflects in market pricing. The data provided tends to indicate that smaller sized </w:t>
      </w:r>
      <w:r w:rsidRPr="004D56BB">
        <w:rPr>
          <w:rFonts w:ascii="Century Gothic" w:hAnsi="Century Gothic"/>
        </w:rPr>
        <w:lastRenderedPageBreak/>
        <w:t>parcels attract a significantly higher value per area unit, and this appears to be influenced by developer purchasers seeking to convert properties to alternate uses.  We recommend adopting a 0-1ha and &gt;1ha category to Group 14.</w:t>
      </w:r>
    </w:p>
    <w:p w14:paraId="4DBD8B66" w14:textId="77777777" w:rsidR="004D56BB" w:rsidRPr="004D56BB" w:rsidRDefault="004D56BB" w:rsidP="004D56BB">
      <w:pPr>
        <w:suppressAutoHyphens/>
        <w:ind w:left="709"/>
        <w:rPr>
          <w:rFonts w:ascii="Century Gothic" w:hAnsi="Century Gothic"/>
          <w:spacing w:val="-3"/>
        </w:rPr>
      </w:pPr>
    </w:p>
    <w:p w14:paraId="7B9994C7"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A number of other recommendations are made in relation to applying the average/median values.</w:t>
      </w:r>
    </w:p>
    <w:p w14:paraId="4DED967F" w14:textId="77777777" w:rsidR="004D56BB" w:rsidRPr="004D56BB" w:rsidRDefault="004D56BB" w:rsidP="004D56BB">
      <w:pPr>
        <w:suppressAutoHyphens/>
        <w:ind w:left="709"/>
        <w:rPr>
          <w:rFonts w:ascii="Century Gothic" w:hAnsi="Century Gothic"/>
          <w:spacing w:val="-3"/>
        </w:rPr>
      </w:pPr>
    </w:p>
    <w:p w14:paraId="2EB357E3"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The average/median values are to be applied to the smallest whole property to be acquired, and relative to the total size of the smallest property. For example, a road corridor acquisition of 200sq.m from a 1 hectare vacant parcel should be valued using a 1 hectare rate, rather than a 200sq.m rate. The same acquisition through an amalgamation of three parcels sized 2,000, 5,000 and 3,000sq.m should be valued on an individual parcel basis, using a 2,000, 5,000 and 3,000 sq.m rate.</w:t>
      </w:r>
    </w:p>
    <w:p w14:paraId="313F5976" w14:textId="77777777" w:rsidR="004D56BB" w:rsidRPr="004D56BB" w:rsidRDefault="004D56BB" w:rsidP="004D56BB">
      <w:pPr>
        <w:suppressAutoHyphens/>
        <w:ind w:left="709"/>
        <w:rPr>
          <w:rFonts w:ascii="Century Gothic" w:hAnsi="Century Gothic"/>
          <w:spacing w:val="-3"/>
        </w:rPr>
      </w:pPr>
    </w:p>
    <w:p w14:paraId="6657CDF8"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The LGIP valuation process needs to accommodate land acquisitions that fall outside of the 14 categories outlined in Table 1. Specifically, acquisition of assets that fall within Table 2 needs to be catered for. Assets within Table 2 are highly specialised, rarely traded, and will have a wide range of asset values. We cannot identify a simple approach to cater for these assets, however propose a two-step process, as follows:</w:t>
      </w:r>
    </w:p>
    <w:p w14:paraId="51859595" w14:textId="77777777" w:rsidR="004D56BB" w:rsidRPr="004D56BB" w:rsidRDefault="004D56BB" w:rsidP="004D56BB">
      <w:pPr>
        <w:suppressAutoHyphens/>
        <w:ind w:left="709"/>
        <w:rPr>
          <w:rFonts w:ascii="Century Gothic" w:hAnsi="Century Gothic"/>
          <w:spacing w:val="-3"/>
        </w:rPr>
      </w:pPr>
    </w:p>
    <w:p w14:paraId="0CC863F4"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b/>
          <w:spacing w:val="-3"/>
        </w:rPr>
        <w:t>Step 1</w:t>
      </w:r>
      <w:r w:rsidRPr="004D56BB">
        <w:rPr>
          <w:rFonts w:ascii="Century Gothic" w:hAnsi="Century Gothic"/>
          <w:spacing w:val="-3"/>
        </w:rPr>
        <w:t xml:space="preserve"> – Identify what the most likely alternate land use is, and adopt the most appropriate group value based on the identified alternate land use. For example, vacant land on the fringe of Brisbane Airport will be zoned Special Purpose 5. Surrounding land uses are exclusively industrial, and it will be a simple exercise to determine that the most appropriate alternate use is industrial, and that values from Group 10 should apply.  </w:t>
      </w:r>
    </w:p>
    <w:p w14:paraId="7EAF2D8D" w14:textId="77777777" w:rsidR="004D56BB" w:rsidRPr="004D56BB" w:rsidRDefault="004D56BB" w:rsidP="004D56BB">
      <w:pPr>
        <w:suppressAutoHyphens/>
        <w:ind w:left="709"/>
        <w:rPr>
          <w:rFonts w:ascii="Century Gothic" w:hAnsi="Century Gothic"/>
          <w:spacing w:val="-3"/>
        </w:rPr>
      </w:pPr>
    </w:p>
    <w:p w14:paraId="217376FB"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b/>
          <w:spacing w:val="-3"/>
        </w:rPr>
        <w:t>Step 2</w:t>
      </w:r>
      <w:r w:rsidRPr="004D56BB">
        <w:rPr>
          <w:rFonts w:ascii="Century Gothic" w:hAnsi="Century Gothic"/>
          <w:spacing w:val="-3"/>
        </w:rPr>
        <w:t xml:space="preserve"> – Where an alternate land use cannot be easily identified, we propose the following values be adopted as in Table 5.</w:t>
      </w:r>
    </w:p>
    <w:p w14:paraId="65A83F4B" w14:textId="1EC8DB72" w:rsidR="004D56BB" w:rsidRDefault="004D56BB" w:rsidP="004D56BB">
      <w:pPr>
        <w:suppressAutoHyphens/>
        <w:rPr>
          <w:rFonts w:ascii="Century Gothic" w:hAnsi="Century Gothic"/>
          <w:spacing w:val="-3"/>
        </w:rPr>
      </w:pPr>
    </w:p>
    <w:p w14:paraId="1A976DEC" w14:textId="77777777" w:rsidR="006317DE" w:rsidRPr="004D56BB" w:rsidRDefault="006317DE" w:rsidP="004D56BB">
      <w:pPr>
        <w:suppressAutoHyphens/>
        <w:rPr>
          <w:rFonts w:ascii="Century Gothic" w:hAnsi="Century Gothic"/>
          <w:spacing w:val="-3"/>
        </w:rPr>
      </w:pPr>
    </w:p>
    <w:p w14:paraId="0290FE5C" w14:textId="77777777" w:rsidR="004D56BB" w:rsidRPr="004D56BB" w:rsidRDefault="004D56BB" w:rsidP="004D56BB">
      <w:pPr>
        <w:ind w:left="709"/>
        <w:rPr>
          <w:rFonts w:ascii="Century Gothic" w:hAnsi="Century Gothic"/>
          <w:b/>
        </w:rPr>
      </w:pPr>
      <w:r w:rsidRPr="004D56BB">
        <w:rPr>
          <w:rFonts w:ascii="Century Gothic" w:hAnsi="Century Gothic"/>
          <w:b/>
        </w:rPr>
        <w:t>Table 5 – Alternate land value groups for valuing zones without sales sufficient price data</w:t>
      </w:r>
    </w:p>
    <w:p w14:paraId="0F7AC84C" w14:textId="77777777" w:rsidR="004D56BB" w:rsidRPr="004D56BB" w:rsidRDefault="004D56BB" w:rsidP="004D56BB">
      <w:pPr>
        <w:suppressAutoHyphens/>
        <w:rPr>
          <w:rFonts w:ascii="Century Gothic" w:hAnsi="Century Gothic"/>
          <w:spacing w:val="-3"/>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3337"/>
      </w:tblGrid>
      <w:tr w:rsidR="004D56BB" w:rsidRPr="004D56BB" w14:paraId="6851C0FD" w14:textId="77777777" w:rsidTr="005F6C90">
        <w:tc>
          <w:tcPr>
            <w:tcW w:w="4885" w:type="dxa"/>
            <w:shd w:val="clear" w:color="auto" w:fill="D9D9D9"/>
          </w:tcPr>
          <w:p w14:paraId="7462B9EA" w14:textId="77777777" w:rsidR="004D56BB" w:rsidRPr="004D56BB" w:rsidRDefault="004D56BB" w:rsidP="005F6C90">
            <w:pPr>
              <w:suppressAutoHyphens/>
              <w:spacing w:before="60" w:after="60"/>
              <w:rPr>
                <w:rFonts w:ascii="Century Gothic" w:hAnsi="Century Gothic"/>
                <w:b/>
                <w:spacing w:val="-3"/>
                <w:sz w:val="18"/>
                <w:szCs w:val="18"/>
              </w:rPr>
            </w:pPr>
            <w:r w:rsidRPr="004D56BB">
              <w:rPr>
                <w:rFonts w:ascii="Century Gothic" w:hAnsi="Century Gothic"/>
                <w:b/>
                <w:spacing w:val="-3"/>
                <w:sz w:val="18"/>
                <w:szCs w:val="18"/>
              </w:rPr>
              <w:t>Zone</w:t>
            </w:r>
          </w:p>
        </w:tc>
        <w:tc>
          <w:tcPr>
            <w:tcW w:w="3337" w:type="dxa"/>
            <w:shd w:val="clear" w:color="auto" w:fill="D9D9D9"/>
          </w:tcPr>
          <w:p w14:paraId="0A834098" w14:textId="77777777" w:rsidR="004D56BB" w:rsidRPr="004D56BB" w:rsidRDefault="004D56BB" w:rsidP="005F6C90">
            <w:pPr>
              <w:suppressAutoHyphens/>
              <w:spacing w:before="60" w:after="60"/>
              <w:rPr>
                <w:rFonts w:ascii="Century Gothic" w:hAnsi="Century Gothic"/>
                <w:b/>
                <w:spacing w:val="-3"/>
                <w:sz w:val="18"/>
                <w:szCs w:val="18"/>
              </w:rPr>
            </w:pPr>
            <w:r w:rsidRPr="004D56BB">
              <w:rPr>
                <w:rFonts w:ascii="Century Gothic" w:hAnsi="Century Gothic"/>
                <w:b/>
                <w:spacing w:val="-3"/>
                <w:sz w:val="18"/>
                <w:szCs w:val="18"/>
              </w:rPr>
              <w:t>Most Appropriate Matched Group</w:t>
            </w:r>
          </w:p>
        </w:tc>
      </w:tr>
      <w:tr w:rsidR="004D56BB" w:rsidRPr="004D56BB" w14:paraId="0761421D" w14:textId="77777777" w:rsidTr="005F6C90">
        <w:tc>
          <w:tcPr>
            <w:tcW w:w="4885" w:type="dxa"/>
          </w:tcPr>
          <w:p w14:paraId="23658579"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Community facilities (CF1) (Major health care) </w:t>
            </w:r>
          </w:p>
        </w:tc>
        <w:tc>
          <w:tcPr>
            <w:tcW w:w="3337" w:type="dxa"/>
          </w:tcPr>
          <w:p w14:paraId="08BE4B73"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14</w:t>
            </w:r>
          </w:p>
        </w:tc>
      </w:tr>
      <w:tr w:rsidR="004D56BB" w:rsidRPr="004D56BB" w14:paraId="7CC7F099" w14:textId="77777777" w:rsidTr="005F6C90">
        <w:tc>
          <w:tcPr>
            <w:tcW w:w="4885" w:type="dxa"/>
          </w:tcPr>
          <w:p w14:paraId="39320304"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Community facilities (CF2) (Major sports venue)</w:t>
            </w:r>
          </w:p>
        </w:tc>
        <w:tc>
          <w:tcPr>
            <w:tcW w:w="3337" w:type="dxa"/>
          </w:tcPr>
          <w:p w14:paraId="4EAA77EF"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14</w:t>
            </w:r>
          </w:p>
        </w:tc>
      </w:tr>
      <w:tr w:rsidR="004D56BB" w:rsidRPr="004D56BB" w14:paraId="16254587" w14:textId="77777777" w:rsidTr="005F6C90">
        <w:tc>
          <w:tcPr>
            <w:tcW w:w="4885" w:type="dxa"/>
          </w:tcPr>
          <w:p w14:paraId="1D66298D"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Community facilities (CF3) (Cemetery) </w:t>
            </w:r>
          </w:p>
        </w:tc>
        <w:tc>
          <w:tcPr>
            <w:tcW w:w="3337" w:type="dxa"/>
          </w:tcPr>
          <w:p w14:paraId="7354C562"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14</w:t>
            </w:r>
          </w:p>
        </w:tc>
      </w:tr>
      <w:tr w:rsidR="004D56BB" w:rsidRPr="004D56BB" w14:paraId="1DA7002E" w14:textId="77777777" w:rsidTr="005F6C90">
        <w:tc>
          <w:tcPr>
            <w:tcW w:w="4885" w:type="dxa"/>
          </w:tcPr>
          <w:p w14:paraId="2EE90883"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Community facilities (CF6) (Emergency services) </w:t>
            </w:r>
          </w:p>
        </w:tc>
        <w:tc>
          <w:tcPr>
            <w:tcW w:w="3337" w:type="dxa"/>
          </w:tcPr>
          <w:p w14:paraId="3CF85378"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14</w:t>
            </w:r>
          </w:p>
        </w:tc>
      </w:tr>
      <w:tr w:rsidR="004D56BB" w:rsidRPr="004D56BB" w14:paraId="480B8BE8" w14:textId="77777777" w:rsidTr="005F6C90">
        <w:tc>
          <w:tcPr>
            <w:tcW w:w="4885" w:type="dxa"/>
          </w:tcPr>
          <w:p w14:paraId="2ABEB988"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Extractive industry (EI) </w:t>
            </w:r>
          </w:p>
        </w:tc>
        <w:tc>
          <w:tcPr>
            <w:tcW w:w="3337" w:type="dxa"/>
          </w:tcPr>
          <w:p w14:paraId="71E0618E"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11</w:t>
            </w:r>
          </w:p>
        </w:tc>
      </w:tr>
      <w:tr w:rsidR="004D56BB" w:rsidRPr="004D56BB" w14:paraId="718498A7" w14:textId="77777777" w:rsidTr="005F6C90">
        <w:tc>
          <w:tcPr>
            <w:tcW w:w="4885" w:type="dxa"/>
          </w:tcPr>
          <w:p w14:paraId="7E031EEA"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 purposes zone code </w:t>
            </w:r>
          </w:p>
          <w:p w14:paraId="58C5FCD4"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SP1 (Defence) </w:t>
            </w:r>
          </w:p>
          <w:p w14:paraId="3E813ABD"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SP2 (Detention facility) </w:t>
            </w:r>
          </w:p>
          <w:p w14:paraId="7EB749CF"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SP3 (Transport infrastructure) </w:t>
            </w:r>
          </w:p>
          <w:p w14:paraId="589792A4"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SP4 (Utility services)</w:t>
            </w:r>
          </w:p>
          <w:p w14:paraId="49E194F0"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SP5 (Airport)</w:t>
            </w:r>
          </w:p>
          <w:p w14:paraId="6E1BA296"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SP6 (Port)</w:t>
            </w:r>
          </w:p>
        </w:tc>
        <w:tc>
          <w:tcPr>
            <w:tcW w:w="3337" w:type="dxa"/>
          </w:tcPr>
          <w:p w14:paraId="353947CF"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10</w:t>
            </w:r>
          </w:p>
        </w:tc>
      </w:tr>
      <w:tr w:rsidR="004D56BB" w:rsidRPr="004D56BB" w14:paraId="53B76E7E" w14:textId="77777777" w:rsidTr="005F6C90">
        <w:tc>
          <w:tcPr>
            <w:tcW w:w="4885" w:type="dxa"/>
          </w:tcPr>
          <w:p w14:paraId="06E13150" w14:textId="77777777" w:rsidR="004D56BB" w:rsidRPr="009F093D" w:rsidRDefault="004D56BB" w:rsidP="005F6C90">
            <w:pPr>
              <w:suppressAutoHyphens/>
              <w:spacing w:before="60" w:after="60"/>
              <w:rPr>
                <w:rFonts w:ascii="Century Gothic" w:hAnsi="Century Gothic"/>
                <w:spacing w:val="-3"/>
                <w:sz w:val="18"/>
                <w:szCs w:val="18"/>
                <w:lang w:val="fr-CD"/>
              </w:rPr>
            </w:pPr>
            <w:r w:rsidRPr="009F093D">
              <w:rPr>
                <w:rFonts w:ascii="Century Gothic" w:hAnsi="Century Gothic"/>
                <w:spacing w:val="-3"/>
                <w:sz w:val="18"/>
                <w:szCs w:val="18"/>
                <w:lang w:val="fr-CD"/>
              </w:rPr>
              <w:t xml:space="preserve">Tourist accommodation zone code (TA) </w:t>
            </w:r>
          </w:p>
        </w:tc>
        <w:tc>
          <w:tcPr>
            <w:tcW w:w="3337" w:type="dxa"/>
          </w:tcPr>
          <w:p w14:paraId="082D7A3F"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3</w:t>
            </w:r>
          </w:p>
        </w:tc>
      </w:tr>
      <w:tr w:rsidR="004D56BB" w:rsidRPr="004D56BB" w14:paraId="5D954E20" w14:textId="77777777" w:rsidTr="005F6C90">
        <w:tc>
          <w:tcPr>
            <w:tcW w:w="4885" w:type="dxa"/>
          </w:tcPr>
          <w:p w14:paraId="3F16CD09"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Township zone code (T)</w:t>
            </w:r>
          </w:p>
        </w:tc>
        <w:tc>
          <w:tcPr>
            <w:tcW w:w="3337" w:type="dxa"/>
          </w:tcPr>
          <w:p w14:paraId="68C4B65F"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w:t>
            </w:r>
          </w:p>
        </w:tc>
      </w:tr>
      <w:tr w:rsidR="004D56BB" w:rsidRPr="004D56BB" w14:paraId="58927A2B" w14:textId="77777777" w:rsidTr="005F6C90">
        <w:tc>
          <w:tcPr>
            <w:tcW w:w="4885" w:type="dxa"/>
          </w:tcPr>
          <w:p w14:paraId="43E305E1"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Sport and recreation zone code (SR)</w:t>
            </w:r>
          </w:p>
          <w:p w14:paraId="776563EC"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SR1 (Local) </w:t>
            </w:r>
          </w:p>
          <w:p w14:paraId="07B7571D"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SR2 (District)</w:t>
            </w:r>
          </w:p>
          <w:p w14:paraId="1F95A91C"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lastRenderedPageBreak/>
              <w:t xml:space="preserve">SR3 (Metropolitan) </w:t>
            </w:r>
          </w:p>
        </w:tc>
        <w:tc>
          <w:tcPr>
            <w:tcW w:w="3337" w:type="dxa"/>
          </w:tcPr>
          <w:p w14:paraId="4B856C24"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lastRenderedPageBreak/>
              <w:t>14</w:t>
            </w:r>
          </w:p>
        </w:tc>
      </w:tr>
      <w:tr w:rsidR="004D56BB" w:rsidRPr="004D56BB" w14:paraId="2AB9F006" w14:textId="77777777" w:rsidTr="005F6C90">
        <w:tc>
          <w:tcPr>
            <w:tcW w:w="4885" w:type="dxa"/>
          </w:tcPr>
          <w:p w14:paraId="06659C57" w14:textId="77777777" w:rsidR="004D56BB" w:rsidRPr="009F093D" w:rsidRDefault="004D56BB" w:rsidP="005F6C90">
            <w:pPr>
              <w:suppressAutoHyphens/>
              <w:spacing w:before="60" w:after="60"/>
              <w:rPr>
                <w:rFonts w:ascii="Century Gothic" w:hAnsi="Century Gothic"/>
                <w:spacing w:val="-3"/>
                <w:sz w:val="18"/>
                <w:szCs w:val="18"/>
                <w:lang w:val="fr-CD"/>
              </w:rPr>
            </w:pPr>
            <w:r w:rsidRPr="009F093D">
              <w:rPr>
                <w:rFonts w:ascii="Century Gothic" w:hAnsi="Century Gothic"/>
                <w:spacing w:val="-3"/>
                <w:sz w:val="18"/>
                <w:szCs w:val="18"/>
                <w:lang w:val="fr-CD"/>
              </w:rPr>
              <w:t xml:space="preserve">Open space zone code (OS) </w:t>
            </w:r>
          </w:p>
          <w:p w14:paraId="032B6B7C"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OS1 (Local) </w:t>
            </w:r>
          </w:p>
          <w:p w14:paraId="33C7182A"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OS2 (District)</w:t>
            </w:r>
          </w:p>
          <w:p w14:paraId="77F6CBDD"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OS3 (Metropolitan) </w:t>
            </w:r>
          </w:p>
        </w:tc>
        <w:tc>
          <w:tcPr>
            <w:tcW w:w="3337" w:type="dxa"/>
          </w:tcPr>
          <w:p w14:paraId="51F7CE80"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15 or adjacent zone where appropriate</w:t>
            </w:r>
          </w:p>
        </w:tc>
      </w:tr>
      <w:tr w:rsidR="004D56BB" w:rsidRPr="004D56BB" w14:paraId="2AF49332" w14:textId="77777777" w:rsidTr="005F6C90">
        <w:tc>
          <w:tcPr>
            <w:tcW w:w="4885" w:type="dxa"/>
          </w:tcPr>
          <w:p w14:paraId="3A39E2C2"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Conservation zone code (CN)</w:t>
            </w:r>
          </w:p>
          <w:p w14:paraId="59BCF861"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CN1 (Local) </w:t>
            </w:r>
          </w:p>
          <w:p w14:paraId="41917B27"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CN2 (District)</w:t>
            </w:r>
          </w:p>
          <w:p w14:paraId="052E5FD0" w14:textId="77777777" w:rsidR="004D56BB" w:rsidRPr="004D56BB" w:rsidRDefault="004D56BB">
            <w:pPr>
              <w:widowControl w:val="0"/>
              <w:numPr>
                <w:ilvl w:val="0"/>
                <w:numId w:val="93"/>
              </w:numPr>
              <w:tabs>
                <w:tab w:val="left" w:pos="375"/>
              </w:tabs>
              <w:suppressAutoHyphens/>
              <w:spacing w:before="60" w:after="60"/>
              <w:ind w:left="414"/>
              <w:jc w:val="both"/>
              <w:rPr>
                <w:rFonts w:ascii="Century Gothic" w:hAnsi="Century Gothic"/>
                <w:spacing w:val="-3"/>
                <w:sz w:val="18"/>
                <w:szCs w:val="18"/>
              </w:rPr>
            </w:pPr>
            <w:r w:rsidRPr="004D56BB">
              <w:rPr>
                <w:rFonts w:ascii="Century Gothic" w:hAnsi="Century Gothic"/>
                <w:spacing w:val="-3"/>
                <w:sz w:val="18"/>
                <w:szCs w:val="18"/>
              </w:rPr>
              <w:t xml:space="preserve">CN3 (Metropolitan) </w:t>
            </w:r>
          </w:p>
        </w:tc>
        <w:tc>
          <w:tcPr>
            <w:tcW w:w="3337" w:type="dxa"/>
          </w:tcPr>
          <w:p w14:paraId="5F1E5D77"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15</w:t>
            </w:r>
          </w:p>
        </w:tc>
      </w:tr>
      <w:tr w:rsidR="004D56BB" w:rsidRPr="004D56BB" w14:paraId="23810D5B" w14:textId="77777777" w:rsidTr="005F6C90">
        <w:tc>
          <w:tcPr>
            <w:tcW w:w="4885" w:type="dxa"/>
          </w:tcPr>
          <w:p w14:paraId="03BFAD66"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Specialised centre (SC1) (Major education and research facility) </w:t>
            </w:r>
          </w:p>
        </w:tc>
        <w:tc>
          <w:tcPr>
            <w:tcW w:w="3337" w:type="dxa"/>
          </w:tcPr>
          <w:p w14:paraId="6B6BD96D"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14</w:t>
            </w:r>
          </w:p>
        </w:tc>
      </w:tr>
      <w:tr w:rsidR="004D56BB" w:rsidRPr="004D56BB" w14:paraId="207FEDB3" w14:textId="77777777" w:rsidTr="005F6C90">
        <w:tc>
          <w:tcPr>
            <w:tcW w:w="4885" w:type="dxa"/>
          </w:tcPr>
          <w:p w14:paraId="28EA1F1F"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Specialised centre (SC2) (Entertainment and conference centre) </w:t>
            </w:r>
          </w:p>
        </w:tc>
        <w:tc>
          <w:tcPr>
            <w:tcW w:w="3337" w:type="dxa"/>
          </w:tcPr>
          <w:p w14:paraId="38B8B18B"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w:t>
            </w:r>
          </w:p>
        </w:tc>
      </w:tr>
      <w:tr w:rsidR="004D56BB" w:rsidRPr="004D56BB" w14:paraId="4CA94F60" w14:textId="77777777" w:rsidTr="005F6C90">
        <w:tc>
          <w:tcPr>
            <w:tcW w:w="4885" w:type="dxa"/>
          </w:tcPr>
          <w:p w14:paraId="66CEBB73"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Specialised centre (SC3) (Brisbane Markets) </w:t>
            </w:r>
          </w:p>
        </w:tc>
        <w:tc>
          <w:tcPr>
            <w:tcW w:w="3337" w:type="dxa"/>
          </w:tcPr>
          <w:p w14:paraId="23FA194C"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10</w:t>
            </w:r>
          </w:p>
        </w:tc>
      </w:tr>
      <w:tr w:rsidR="004D56BB" w:rsidRPr="004D56BB" w14:paraId="6F75D788" w14:textId="77777777" w:rsidTr="005F6C90">
        <w:tc>
          <w:tcPr>
            <w:tcW w:w="4885" w:type="dxa"/>
          </w:tcPr>
          <w:p w14:paraId="1656FCC1" w14:textId="77777777" w:rsidR="004D56BB" w:rsidRPr="004D56BB" w:rsidRDefault="004D56BB" w:rsidP="005F6C90">
            <w:pPr>
              <w:suppressAutoHyphens/>
              <w:spacing w:before="60" w:after="60"/>
              <w:rPr>
                <w:rFonts w:ascii="Century Gothic" w:hAnsi="Century Gothic"/>
                <w:spacing w:val="-3"/>
                <w:sz w:val="18"/>
                <w:szCs w:val="18"/>
              </w:rPr>
            </w:pPr>
            <w:r w:rsidRPr="004D56BB">
              <w:rPr>
                <w:rFonts w:ascii="Century Gothic" w:hAnsi="Century Gothic"/>
                <w:spacing w:val="-3"/>
                <w:sz w:val="18"/>
                <w:szCs w:val="18"/>
              </w:rPr>
              <w:t xml:space="preserve">Specialised centre (SC6) (Marina) </w:t>
            </w:r>
          </w:p>
        </w:tc>
        <w:tc>
          <w:tcPr>
            <w:tcW w:w="3337" w:type="dxa"/>
          </w:tcPr>
          <w:p w14:paraId="222B3AA7" w14:textId="77777777" w:rsidR="004D56BB" w:rsidRPr="004D56BB" w:rsidRDefault="004D56BB" w:rsidP="005F6C90">
            <w:pPr>
              <w:suppressAutoHyphens/>
              <w:spacing w:before="60" w:after="60"/>
              <w:jc w:val="center"/>
              <w:rPr>
                <w:rFonts w:ascii="Century Gothic" w:hAnsi="Century Gothic"/>
                <w:spacing w:val="-3"/>
                <w:sz w:val="18"/>
                <w:szCs w:val="18"/>
              </w:rPr>
            </w:pPr>
            <w:r w:rsidRPr="004D56BB">
              <w:rPr>
                <w:rFonts w:ascii="Century Gothic" w:hAnsi="Century Gothic"/>
                <w:spacing w:val="-3"/>
                <w:sz w:val="18"/>
                <w:szCs w:val="18"/>
              </w:rPr>
              <w:t>10</w:t>
            </w:r>
          </w:p>
        </w:tc>
      </w:tr>
    </w:tbl>
    <w:p w14:paraId="16DA6575" w14:textId="77777777" w:rsidR="004D56BB" w:rsidRPr="004D56BB" w:rsidRDefault="004D56BB" w:rsidP="004D56BB">
      <w:pPr>
        <w:suppressAutoHyphens/>
        <w:rPr>
          <w:rFonts w:ascii="Century Gothic" w:hAnsi="Century Gothic"/>
          <w:spacing w:val="-3"/>
        </w:rPr>
      </w:pPr>
    </w:p>
    <w:p w14:paraId="53730674" w14:textId="77777777" w:rsidR="004D56BB" w:rsidRPr="004D56BB" w:rsidRDefault="004D56BB" w:rsidP="004D56BB">
      <w:pPr>
        <w:suppressAutoHyphens/>
        <w:rPr>
          <w:rFonts w:ascii="Century Gothic" w:hAnsi="Century Gothic"/>
          <w:spacing w:val="-3"/>
        </w:rPr>
      </w:pPr>
    </w:p>
    <w:p w14:paraId="7ECB7EE2" w14:textId="77777777" w:rsidR="004D56BB" w:rsidRPr="004D56BB" w:rsidRDefault="004D56BB">
      <w:pPr>
        <w:pStyle w:val="Heading7"/>
        <w:numPr>
          <w:ilvl w:val="1"/>
          <w:numId w:val="98"/>
        </w:numPr>
        <w:spacing w:after="120"/>
        <w:ind w:left="709" w:hanging="567"/>
      </w:pPr>
      <w:bookmarkStart w:id="147" w:name="_Toc445804303"/>
      <w:r w:rsidRPr="004D56BB">
        <w:t>Task 3</w:t>
      </w:r>
      <w:bookmarkEnd w:id="147"/>
    </w:p>
    <w:p w14:paraId="5FCF8FC6" w14:textId="77777777" w:rsidR="004D56BB" w:rsidRPr="004D56BB" w:rsidRDefault="004D56BB" w:rsidP="004D56BB">
      <w:pPr>
        <w:suppressAutoHyphens/>
        <w:rPr>
          <w:rFonts w:ascii="Century Gothic" w:hAnsi="Century Gothic"/>
          <w:spacing w:val="-3"/>
        </w:rPr>
      </w:pPr>
    </w:p>
    <w:p w14:paraId="38CB7985"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The data in Attachment 2 (Excel file - refer Project Brief) has been reviewed for its appropriateness in assessing market values. The review has focussed on the outliers within each grouping, both in terms of variance within the data set and deviation from expected market value ranges.</w:t>
      </w:r>
    </w:p>
    <w:p w14:paraId="7101ADF1" w14:textId="77777777" w:rsidR="004D56BB" w:rsidRPr="004D56BB" w:rsidRDefault="004D56BB" w:rsidP="004D56BB">
      <w:pPr>
        <w:suppressAutoHyphens/>
        <w:ind w:left="709"/>
        <w:rPr>
          <w:rFonts w:ascii="Century Gothic" w:hAnsi="Century Gothic"/>
          <w:spacing w:val="-3"/>
        </w:rPr>
      </w:pPr>
    </w:p>
    <w:p w14:paraId="687AF374"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 xml:space="preserve">Proposed amendments to the data set are detailed </w:t>
      </w:r>
      <w:r w:rsidRPr="004D56BB">
        <w:rPr>
          <w:rFonts w:ascii="Century Gothic" w:hAnsi="Century Gothic"/>
          <w:spacing w:val="-3"/>
          <w:shd w:val="clear" w:color="auto" w:fill="FFFFFF"/>
        </w:rPr>
        <w:t>in Table 4.</w:t>
      </w:r>
      <w:r w:rsidRPr="004D56BB">
        <w:rPr>
          <w:rFonts w:ascii="Century Gothic" w:hAnsi="Century Gothic"/>
          <w:spacing w:val="-3"/>
        </w:rPr>
        <w:t xml:space="preserve"> </w:t>
      </w:r>
    </w:p>
    <w:p w14:paraId="4FDAA18D" w14:textId="77777777" w:rsidR="004D56BB" w:rsidRPr="004D56BB" w:rsidRDefault="004D56BB" w:rsidP="004D56BB">
      <w:pPr>
        <w:suppressAutoHyphens/>
        <w:ind w:left="709"/>
        <w:rPr>
          <w:rFonts w:ascii="Century Gothic" w:hAnsi="Century Gothic"/>
          <w:spacing w:val="-3"/>
        </w:rPr>
      </w:pPr>
    </w:p>
    <w:p w14:paraId="11747418" w14:textId="77777777" w:rsidR="004D56BB" w:rsidRPr="004D56BB" w:rsidRDefault="004D56BB" w:rsidP="004D56BB">
      <w:pPr>
        <w:ind w:left="709"/>
        <w:rPr>
          <w:rFonts w:ascii="Century Gothic" w:hAnsi="Century Gothic"/>
        </w:rPr>
      </w:pPr>
      <w:r w:rsidRPr="004D56BB">
        <w:rPr>
          <w:rFonts w:ascii="Century Gothic" w:hAnsi="Century Gothic"/>
        </w:rPr>
        <w:t>Based on Taylor Byrne’s experience in the various markets within the data set, the average and median value are generally considered representative and reliable, and appropriate for use for infrastructure charging. The data should have an acceptable degree of accuracy for vacant land particularly. Improved or occupied land is difficult to value accurately based on land value rates alone. Improved property values can be greatly influenced by the size of the improvements to the land, and the size of the land to which the improvements are erected on. Caution should be exercised when applying ‘occupied’ land value rates across all cohorts, and the individual site attributes should be considered prior to assessing values.</w:t>
      </w:r>
    </w:p>
    <w:p w14:paraId="3B967657" w14:textId="77777777" w:rsidR="004D56BB" w:rsidRPr="004D56BB" w:rsidRDefault="004D56BB" w:rsidP="004D56BB">
      <w:pPr>
        <w:ind w:left="709"/>
        <w:rPr>
          <w:rFonts w:ascii="Century Gothic" w:hAnsi="Century Gothic"/>
        </w:rPr>
      </w:pPr>
    </w:p>
    <w:p w14:paraId="1646B53C" w14:textId="77777777" w:rsidR="004D56BB" w:rsidRPr="004D56BB" w:rsidRDefault="004D56BB" w:rsidP="004D56BB">
      <w:pPr>
        <w:ind w:left="709"/>
        <w:rPr>
          <w:rFonts w:ascii="Century Gothic" w:hAnsi="Century Gothic"/>
        </w:rPr>
      </w:pPr>
      <w:r w:rsidRPr="004D56BB">
        <w:rPr>
          <w:rFonts w:ascii="Century Gothic" w:hAnsi="Century Gothic"/>
        </w:rPr>
        <w:t xml:space="preserve">The data output for this exercise is a median and average rate of value. Taylor Byrne has no preference between median and average rates for the purpose of assessing infrastructure charges, and there are likely to be positive and negative reasons for adopting either. Ultimately, both rates will be subject to a degree of inaccuracy on an individual site basis.   </w:t>
      </w:r>
    </w:p>
    <w:p w14:paraId="31A3792B" w14:textId="77777777" w:rsidR="004D56BB" w:rsidRPr="004D56BB" w:rsidRDefault="004D56BB" w:rsidP="004D56BB">
      <w:pPr>
        <w:suppressAutoHyphens/>
        <w:ind w:left="709"/>
        <w:rPr>
          <w:rFonts w:ascii="Century Gothic" w:hAnsi="Century Gothic"/>
          <w:spacing w:val="-3"/>
        </w:rPr>
      </w:pPr>
    </w:p>
    <w:p w14:paraId="3859DAF6" w14:textId="77777777" w:rsidR="006317DE" w:rsidRPr="004D56BB" w:rsidRDefault="006317DE" w:rsidP="004D56BB">
      <w:pPr>
        <w:suppressAutoHyphens/>
        <w:rPr>
          <w:rFonts w:ascii="Century Gothic" w:hAnsi="Century Gothic"/>
          <w:spacing w:val="-3"/>
        </w:rPr>
      </w:pPr>
    </w:p>
    <w:p w14:paraId="3C0F01C7" w14:textId="77777777" w:rsidR="004D56BB" w:rsidRPr="004D56BB" w:rsidRDefault="004D56BB">
      <w:pPr>
        <w:pStyle w:val="Heading7"/>
        <w:numPr>
          <w:ilvl w:val="1"/>
          <w:numId w:val="98"/>
        </w:numPr>
        <w:spacing w:after="120"/>
        <w:ind w:left="709" w:hanging="567"/>
      </w:pPr>
      <w:bookmarkStart w:id="148" w:name="_Toc445804304"/>
      <w:r w:rsidRPr="004D56BB">
        <w:t>Task 4</w:t>
      </w:r>
      <w:bookmarkEnd w:id="148"/>
    </w:p>
    <w:p w14:paraId="26C3F9A0" w14:textId="77777777" w:rsidR="004D56BB" w:rsidRPr="004D56BB" w:rsidRDefault="004D56BB" w:rsidP="004D56BB">
      <w:pPr>
        <w:suppressAutoHyphens/>
        <w:rPr>
          <w:rFonts w:ascii="Century Gothic" w:hAnsi="Century Gothic"/>
          <w:spacing w:val="-3"/>
        </w:rPr>
      </w:pPr>
    </w:p>
    <w:p w14:paraId="474C29CB" w14:textId="77777777" w:rsidR="004D56BB" w:rsidRPr="004D56BB" w:rsidRDefault="004D56BB" w:rsidP="004D56BB">
      <w:pPr>
        <w:suppressAutoHyphens/>
        <w:ind w:left="709"/>
        <w:rPr>
          <w:rFonts w:ascii="Century Gothic" w:hAnsi="Century Gothic"/>
          <w:b/>
        </w:rPr>
      </w:pPr>
      <w:r w:rsidRPr="004D56BB">
        <w:rPr>
          <w:rFonts w:ascii="Century Gothic" w:hAnsi="Century Gothic"/>
          <w:spacing w:val="-3"/>
        </w:rPr>
        <w:t>Revised average and median rates are detailed in Table 6. This revision preceded a final review of the most appropriate rates to apply given inevitable variation in sales data. The final recommended rates are in Table 13 of this report.</w:t>
      </w:r>
    </w:p>
    <w:p w14:paraId="4FEC3334" w14:textId="77777777" w:rsidR="004D56BB" w:rsidRPr="004D56BB" w:rsidRDefault="004D56BB" w:rsidP="004D56BB">
      <w:pPr>
        <w:ind w:left="709"/>
        <w:rPr>
          <w:rFonts w:ascii="Century Gothic" w:hAnsi="Century Gothic"/>
          <w:b/>
        </w:rPr>
      </w:pPr>
    </w:p>
    <w:p w14:paraId="33751F4B" w14:textId="77777777" w:rsidR="004D56BB" w:rsidRPr="004D56BB" w:rsidRDefault="004D56BB" w:rsidP="004D56BB">
      <w:pPr>
        <w:ind w:left="709"/>
        <w:rPr>
          <w:rFonts w:ascii="Century Gothic" w:hAnsi="Century Gothic"/>
          <w:b/>
        </w:rPr>
      </w:pPr>
      <w:r w:rsidRPr="004D56BB">
        <w:rPr>
          <w:rFonts w:ascii="Century Gothic" w:hAnsi="Century Gothic"/>
          <w:b/>
        </w:rPr>
        <w:t xml:space="preserve">Table 6 - Initial revised average and median rates </w:t>
      </w:r>
    </w:p>
    <w:p w14:paraId="2F3E4C13" w14:textId="77777777" w:rsidR="004D56BB" w:rsidRPr="004D56BB" w:rsidRDefault="004D56BB" w:rsidP="004D56BB">
      <w:pPr>
        <w:ind w:left="709"/>
        <w:rPr>
          <w:rFonts w:ascii="Century Gothic" w:hAnsi="Century Gothic"/>
          <w:b/>
        </w:rPr>
      </w:pPr>
    </w:p>
    <w:p w14:paraId="03F947DA" w14:textId="74616F2B" w:rsidR="004D56BB" w:rsidRPr="004D56BB" w:rsidRDefault="003E6E7F" w:rsidP="006317DE">
      <w:pPr>
        <w:suppressAutoHyphens/>
        <w:ind w:left="-283"/>
        <w:rPr>
          <w:rFonts w:ascii="Century Gothic" w:hAnsi="Century Gothic"/>
          <w:spacing w:val="-3"/>
        </w:rPr>
      </w:pPr>
      <w:r>
        <w:rPr>
          <w:rFonts w:ascii="Century Gothic" w:hAnsi="Century Gothic"/>
          <w:spacing w:val="-3"/>
        </w:rPr>
        <w:lastRenderedPageBreak/>
        <w:pict w14:anchorId="57A1C723">
          <v:shape id="_x0000_i1026" type="#_x0000_t75" style="width:515.1pt;height:642.7pt">
            <v:imagedata r:id="rId43" o:title=""/>
          </v:shape>
        </w:pict>
      </w:r>
    </w:p>
    <w:p w14:paraId="7362E0EF" w14:textId="77777777" w:rsidR="006317DE" w:rsidRPr="004D56BB" w:rsidRDefault="006317DE" w:rsidP="004D56BB">
      <w:pPr>
        <w:suppressAutoHyphens/>
        <w:rPr>
          <w:rFonts w:ascii="Century Gothic" w:hAnsi="Century Gothic"/>
          <w:spacing w:val="-3"/>
        </w:rPr>
      </w:pPr>
    </w:p>
    <w:p w14:paraId="5829981D" w14:textId="77777777" w:rsidR="004D56BB" w:rsidRPr="004D56BB" w:rsidRDefault="004D56BB">
      <w:pPr>
        <w:pStyle w:val="Heading7"/>
        <w:numPr>
          <w:ilvl w:val="1"/>
          <w:numId w:val="98"/>
        </w:numPr>
        <w:spacing w:after="120"/>
        <w:ind w:left="709" w:hanging="567"/>
      </w:pPr>
      <w:bookmarkStart w:id="149" w:name="_Toc445804305"/>
      <w:r w:rsidRPr="004D56BB">
        <w:t>Task 5</w:t>
      </w:r>
      <w:bookmarkEnd w:id="149"/>
    </w:p>
    <w:p w14:paraId="4EBD62A8" w14:textId="77777777" w:rsidR="004D56BB" w:rsidRPr="004D56BB" w:rsidRDefault="004D56BB" w:rsidP="004D56BB">
      <w:pPr>
        <w:suppressAutoHyphens/>
        <w:rPr>
          <w:rFonts w:ascii="Century Gothic" w:hAnsi="Century Gothic"/>
          <w:spacing w:val="-3"/>
        </w:rPr>
      </w:pPr>
    </w:p>
    <w:p w14:paraId="527EA3DE"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lastRenderedPageBreak/>
        <w:t>Constrained land is generally land that is impacted by one or more planning overlays that prevent or limit development of the land. Planning overlays generally relate to natural development constraints, such as flooding or significant vegetation. Within City Plan 2014, the following overlays generally limit development potential of land:</w:t>
      </w:r>
    </w:p>
    <w:p w14:paraId="5F615782" w14:textId="77777777" w:rsidR="004D56BB" w:rsidRPr="004D56BB" w:rsidRDefault="004D56BB" w:rsidP="004D56BB">
      <w:pPr>
        <w:suppressAutoHyphens/>
        <w:ind w:left="709"/>
        <w:rPr>
          <w:rFonts w:ascii="Century Gothic" w:hAnsi="Century Gothic"/>
          <w:spacing w:val="-3"/>
        </w:rPr>
      </w:pPr>
    </w:p>
    <w:p w14:paraId="34670A97" w14:textId="77777777" w:rsidR="004D56BB" w:rsidRPr="004D56BB" w:rsidRDefault="004D56BB">
      <w:pPr>
        <w:widowControl w:val="0"/>
        <w:numPr>
          <w:ilvl w:val="0"/>
          <w:numId w:val="96"/>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 xml:space="preserve">Biodiversity </w:t>
      </w:r>
    </w:p>
    <w:p w14:paraId="700E2010" w14:textId="77777777" w:rsidR="004D56BB" w:rsidRPr="004D56BB" w:rsidRDefault="004D56BB">
      <w:pPr>
        <w:widowControl w:val="0"/>
        <w:numPr>
          <w:ilvl w:val="0"/>
          <w:numId w:val="96"/>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Flood</w:t>
      </w:r>
    </w:p>
    <w:p w14:paraId="68F10484" w14:textId="77777777" w:rsidR="004D56BB" w:rsidRPr="004D56BB" w:rsidRDefault="004D56BB">
      <w:pPr>
        <w:widowControl w:val="0"/>
        <w:numPr>
          <w:ilvl w:val="0"/>
          <w:numId w:val="96"/>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Waterway Corridor</w:t>
      </w:r>
    </w:p>
    <w:p w14:paraId="01471BCA" w14:textId="77777777" w:rsidR="004D56BB" w:rsidRPr="004D56BB" w:rsidRDefault="004D56BB">
      <w:pPr>
        <w:widowControl w:val="0"/>
        <w:numPr>
          <w:ilvl w:val="0"/>
          <w:numId w:val="96"/>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 xml:space="preserve">Wetlands </w:t>
      </w:r>
    </w:p>
    <w:p w14:paraId="2001D413" w14:textId="77777777" w:rsidR="004D56BB" w:rsidRPr="004D56BB" w:rsidRDefault="004D56BB">
      <w:pPr>
        <w:widowControl w:val="0"/>
        <w:numPr>
          <w:ilvl w:val="0"/>
          <w:numId w:val="96"/>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Heritage</w:t>
      </w:r>
    </w:p>
    <w:p w14:paraId="01319F85" w14:textId="77777777" w:rsidR="004D56BB" w:rsidRPr="004D56BB" w:rsidRDefault="004D56BB">
      <w:pPr>
        <w:widowControl w:val="0"/>
        <w:numPr>
          <w:ilvl w:val="0"/>
          <w:numId w:val="96"/>
        </w:numPr>
        <w:tabs>
          <w:tab w:val="left" w:pos="1134"/>
        </w:tabs>
        <w:suppressAutoHyphens/>
        <w:ind w:left="1134" w:hanging="425"/>
        <w:jc w:val="both"/>
        <w:rPr>
          <w:rFonts w:ascii="Century Gothic" w:hAnsi="Century Gothic"/>
          <w:spacing w:val="-3"/>
        </w:rPr>
      </w:pPr>
      <w:r w:rsidRPr="004D56BB">
        <w:rPr>
          <w:rFonts w:ascii="Century Gothic" w:hAnsi="Century Gothic"/>
          <w:spacing w:val="-3"/>
        </w:rPr>
        <w:t>Wildlife Corridor</w:t>
      </w:r>
    </w:p>
    <w:p w14:paraId="67C15C49" w14:textId="77777777" w:rsidR="004D56BB" w:rsidRPr="004D56BB" w:rsidRDefault="004D56BB" w:rsidP="004D56BB">
      <w:pPr>
        <w:suppressAutoHyphens/>
        <w:ind w:left="709"/>
        <w:rPr>
          <w:rFonts w:ascii="Century Gothic" w:hAnsi="Century Gothic"/>
          <w:spacing w:val="-3"/>
        </w:rPr>
      </w:pPr>
    </w:p>
    <w:p w14:paraId="7FFE5018"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 xml:space="preserve">Whilst there are numerous other overlays within City Plan 2014, these overlays do not introduce the same degree of development prohibition as the constraints identified above. Applying unit rates to constrained land is a difficult task, because each constraint impacts on market value in a different way. Generally, constraints will detract from value, due to the impact they have on future development or for environmental reasons such as flooding. The extent to which constraints detract from value will depend on the highest and best use of the land, the impact of constraints on existing improvements and utility, and any potential benefits arising from the constraint. Constraints may enhance value when they relate to a desirable environmental attribute that does not impact on the highest and best use of the land or utility of the land. An example of this would be a Brisbane River riparian corridor that forms part of a large, elevated homesite with river views. In this instance, the negative impact of flood constraint is outweighed by the positive impact of Brisbane River frontage and views. This example highlights the difficulty in accurately assessing the impact (positive or negative) of development constraints. </w:t>
      </w:r>
    </w:p>
    <w:p w14:paraId="566778C6" w14:textId="77777777" w:rsidR="004D56BB" w:rsidRPr="004D56BB" w:rsidRDefault="004D56BB" w:rsidP="004D56BB">
      <w:pPr>
        <w:suppressAutoHyphens/>
        <w:ind w:left="709"/>
        <w:rPr>
          <w:rFonts w:ascii="Century Gothic" w:hAnsi="Century Gothic"/>
          <w:spacing w:val="-3"/>
        </w:rPr>
      </w:pPr>
    </w:p>
    <w:p w14:paraId="5A912722"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Brisbane City Council has proposed a methodology of assessing constrained land values, as follows:</w:t>
      </w:r>
    </w:p>
    <w:p w14:paraId="0D973013" w14:textId="77777777" w:rsidR="004D56BB" w:rsidRPr="004D56BB" w:rsidRDefault="004D56BB" w:rsidP="004D56BB">
      <w:pPr>
        <w:suppressAutoHyphens/>
        <w:rPr>
          <w:rFonts w:ascii="Century Gothic" w:hAnsi="Century Gothic"/>
          <w:spacing w:val="-3"/>
        </w:rPr>
      </w:pPr>
    </w:p>
    <w:p w14:paraId="7C1C11E1" w14:textId="77777777" w:rsidR="004D56BB" w:rsidRPr="004D56BB" w:rsidRDefault="004D56BB" w:rsidP="004D56BB">
      <w:pPr>
        <w:ind w:left="1440"/>
        <w:rPr>
          <w:rFonts w:ascii="Century Gothic" w:hAnsi="Century Gothic"/>
          <w:i/>
        </w:rPr>
      </w:pPr>
      <w:r w:rsidRPr="004D56BB">
        <w:rPr>
          <w:rFonts w:ascii="Century Gothic" w:hAnsi="Century Gothic"/>
          <w:i/>
        </w:rPr>
        <w:t>Determine the base rates for unconstrained land derived from the Price Finder data analysis, as per the process outlined in Section 3 of this report.</w:t>
      </w:r>
    </w:p>
    <w:p w14:paraId="5BE6E1CB" w14:textId="77777777" w:rsidR="004D56BB" w:rsidRPr="004D56BB" w:rsidRDefault="004D56BB" w:rsidP="004D56BB">
      <w:pPr>
        <w:ind w:left="1440"/>
        <w:rPr>
          <w:rFonts w:ascii="Century Gothic" w:hAnsi="Century Gothic"/>
          <w:i/>
        </w:rPr>
      </w:pPr>
    </w:p>
    <w:p w14:paraId="437108BB" w14:textId="77777777" w:rsidR="004D56BB" w:rsidRPr="004D56BB" w:rsidRDefault="004D56BB" w:rsidP="004D56BB">
      <w:pPr>
        <w:ind w:left="1440"/>
        <w:rPr>
          <w:rFonts w:ascii="Century Gothic" w:hAnsi="Century Gothic"/>
          <w:i/>
        </w:rPr>
      </w:pPr>
      <w:r w:rsidRPr="004D56BB">
        <w:rPr>
          <w:rFonts w:ascii="Century Gothic" w:hAnsi="Century Gothic"/>
          <w:i/>
        </w:rPr>
        <w:t>Riverfront land is assumed to be enhanced for certain residential zone groups (Groups 1, 2,3,4,5, 12A (Rural) and 14) within 12Km from the GPO (measured by road distance)). Average/Median values should be escalated by between two to three times. Flooding on riverfront properties in this grouping, within 8 kilometres of the city centre, is not negatively impacted.</w:t>
      </w:r>
    </w:p>
    <w:p w14:paraId="6268BB8F" w14:textId="77777777" w:rsidR="004D56BB" w:rsidRPr="004D56BB" w:rsidRDefault="004D56BB" w:rsidP="004D56BB">
      <w:pPr>
        <w:ind w:left="1440"/>
        <w:rPr>
          <w:rFonts w:ascii="Century Gothic" w:hAnsi="Century Gothic"/>
          <w:i/>
        </w:rPr>
      </w:pPr>
      <w:r w:rsidRPr="004D56BB">
        <w:rPr>
          <w:rFonts w:ascii="Century Gothic" w:hAnsi="Century Gothic"/>
          <w:i/>
        </w:rPr>
        <w:t>Land where the sale price is affected by flooding is defined as:</w:t>
      </w:r>
    </w:p>
    <w:p w14:paraId="66F03DAE" w14:textId="77777777" w:rsidR="004D56BB" w:rsidRPr="004D56BB" w:rsidRDefault="004D56BB" w:rsidP="004D56BB">
      <w:pPr>
        <w:ind w:left="1440"/>
        <w:rPr>
          <w:rFonts w:ascii="Century Gothic" w:hAnsi="Century Gothic"/>
          <w:i/>
        </w:rPr>
      </w:pPr>
    </w:p>
    <w:p w14:paraId="297B2929" w14:textId="77777777" w:rsidR="004D56BB" w:rsidRPr="004D56BB" w:rsidRDefault="004D56BB">
      <w:pPr>
        <w:pStyle w:val="ListParagraph"/>
        <w:numPr>
          <w:ilvl w:val="0"/>
          <w:numId w:val="97"/>
        </w:numPr>
        <w:ind w:left="2213"/>
        <w:contextualSpacing w:val="0"/>
        <w:rPr>
          <w:rFonts w:ascii="Century Gothic" w:hAnsi="Century Gothic"/>
          <w:i/>
        </w:rPr>
      </w:pPr>
      <w:r w:rsidRPr="004D56BB">
        <w:rPr>
          <w:rFonts w:ascii="Century Gothic" w:hAnsi="Century Gothic"/>
          <w:i/>
        </w:rPr>
        <w:t xml:space="preserve">land within Brisbane River flood planning areas 1,2a and 2b, </w:t>
      </w:r>
    </w:p>
    <w:p w14:paraId="74E6C16A" w14:textId="77777777" w:rsidR="004D56BB" w:rsidRPr="004D56BB" w:rsidRDefault="004D56BB">
      <w:pPr>
        <w:pStyle w:val="ListParagraph"/>
        <w:numPr>
          <w:ilvl w:val="0"/>
          <w:numId w:val="97"/>
        </w:numPr>
        <w:ind w:left="2213"/>
        <w:contextualSpacing w:val="0"/>
        <w:rPr>
          <w:rFonts w:ascii="Century Gothic" w:hAnsi="Century Gothic"/>
          <w:i/>
        </w:rPr>
      </w:pPr>
      <w:r w:rsidRPr="004D56BB">
        <w:rPr>
          <w:rFonts w:ascii="Century Gothic" w:hAnsi="Century Gothic"/>
          <w:i/>
        </w:rPr>
        <w:t>creek/waterway flood planning area 1and 2, or</w:t>
      </w:r>
    </w:p>
    <w:p w14:paraId="5396F033" w14:textId="77777777" w:rsidR="004D56BB" w:rsidRPr="004D56BB" w:rsidRDefault="004D56BB">
      <w:pPr>
        <w:pStyle w:val="ListParagraph"/>
        <w:numPr>
          <w:ilvl w:val="0"/>
          <w:numId w:val="97"/>
        </w:numPr>
        <w:ind w:left="2213"/>
        <w:contextualSpacing w:val="0"/>
        <w:rPr>
          <w:rFonts w:ascii="Century Gothic" w:hAnsi="Century Gothic"/>
          <w:i/>
        </w:rPr>
      </w:pPr>
      <w:r w:rsidRPr="004D56BB">
        <w:rPr>
          <w:rFonts w:ascii="Century Gothic" w:hAnsi="Century Gothic"/>
          <w:i/>
        </w:rPr>
        <w:t xml:space="preserve">within a waterway corridor. </w:t>
      </w:r>
    </w:p>
    <w:p w14:paraId="6089B58F" w14:textId="77777777" w:rsidR="004D56BB" w:rsidRPr="004D56BB" w:rsidRDefault="004D56BB" w:rsidP="004D56BB">
      <w:pPr>
        <w:ind w:left="1440"/>
        <w:rPr>
          <w:rFonts w:ascii="Century Gothic" w:hAnsi="Century Gothic"/>
          <w:i/>
        </w:rPr>
      </w:pPr>
    </w:p>
    <w:p w14:paraId="1E071168" w14:textId="77777777" w:rsidR="004D56BB" w:rsidRPr="004D56BB" w:rsidRDefault="004D56BB" w:rsidP="004D56BB">
      <w:pPr>
        <w:ind w:left="1440"/>
        <w:rPr>
          <w:rFonts w:ascii="Century Gothic" w:hAnsi="Century Gothic"/>
          <w:i/>
        </w:rPr>
      </w:pPr>
      <w:r w:rsidRPr="004D56BB">
        <w:rPr>
          <w:rFonts w:ascii="Century Gothic" w:hAnsi="Century Gothic"/>
          <w:i/>
        </w:rPr>
        <w:t>The following reductions in market value relative to unconstrained land (% reduction in base rate ($/sq.m)) are proposed for land where sale price is affected by flooding:</w:t>
      </w:r>
    </w:p>
    <w:p w14:paraId="60A5FA8E" w14:textId="33010A9B" w:rsidR="003F6427" w:rsidRDefault="003F6427" w:rsidP="003F6427">
      <w:pPr>
        <w:rPr>
          <w:rFonts w:ascii="Century Gothic" w:hAnsi="Century Gothic"/>
          <w:i/>
        </w:rPr>
      </w:pPr>
    </w:p>
    <w:p w14:paraId="79356F4D" w14:textId="77777777" w:rsidR="003F6427" w:rsidRDefault="003F6427">
      <w:pPr>
        <w:widowControl w:val="0"/>
        <w:rPr>
          <w:rFonts w:ascii="Century Gothic" w:hAnsi="Century Gothic"/>
          <w:i/>
        </w:rPr>
      </w:pPr>
      <w:r>
        <w:rPr>
          <w:rFonts w:ascii="Century Gothic" w:hAnsi="Century Gothic"/>
          <w:i/>
        </w:rPr>
        <w:br w:type="page"/>
      </w:r>
    </w:p>
    <w:p w14:paraId="175BACDC" w14:textId="77777777" w:rsidR="003F6427" w:rsidRDefault="003F6427" w:rsidP="004D56BB">
      <w:pPr>
        <w:ind w:left="709"/>
        <w:rPr>
          <w:rFonts w:ascii="Century Gothic" w:hAnsi="Century Gothic"/>
          <w:b/>
        </w:rPr>
      </w:pPr>
    </w:p>
    <w:p w14:paraId="252F26E7" w14:textId="4A00AF8E" w:rsidR="004D56BB" w:rsidRPr="004D56BB" w:rsidRDefault="004D56BB" w:rsidP="004D56BB">
      <w:pPr>
        <w:ind w:left="709"/>
        <w:rPr>
          <w:rFonts w:ascii="Century Gothic" w:hAnsi="Century Gothic"/>
          <w:b/>
          <w:i/>
        </w:rPr>
      </w:pPr>
      <w:r w:rsidRPr="004D56BB">
        <w:rPr>
          <w:rFonts w:ascii="Century Gothic" w:hAnsi="Century Gothic"/>
          <w:b/>
        </w:rPr>
        <w:t>Table 7- Proposed value reduction for residential zones</w:t>
      </w:r>
      <w:r w:rsidRPr="004D56BB">
        <w:rPr>
          <w:rFonts w:ascii="Century Gothic" w:hAnsi="Century Gothic"/>
          <w:b/>
          <w:i/>
        </w:rPr>
        <w:t xml:space="preserve"> </w:t>
      </w:r>
    </w:p>
    <w:p w14:paraId="1CF43EDE" w14:textId="77777777" w:rsidR="004D56BB" w:rsidRPr="004D56BB" w:rsidRDefault="004D56BB" w:rsidP="004D56BB">
      <w:pPr>
        <w:ind w:left="709"/>
        <w:rPr>
          <w:rFonts w:ascii="Century Gothic" w:hAnsi="Century Gothic"/>
          <w:b/>
        </w:rPr>
      </w:pPr>
    </w:p>
    <w:tbl>
      <w:tblPr>
        <w:tblW w:w="8074" w:type="dxa"/>
        <w:tblInd w:w="1968" w:type="dxa"/>
        <w:tblCellMar>
          <w:left w:w="0" w:type="dxa"/>
          <w:right w:w="0" w:type="dxa"/>
        </w:tblCellMar>
        <w:tblLook w:val="04A0" w:firstRow="1" w:lastRow="0" w:firstColumn="1" w:lastColumn="0" w:noHBand="0" w:noVBand="1"/>
      </w:tblPr>
      <w:tblGrid>
        <w:gridCol w:w="2393"/>
        <w:gridCol w:w="3402"/>
        <w:gridCol w:w="2279"/>
      </w:tblGrid>
      <w:tr w:rsidR="004D56BB" w:rsidRPr="004D56BB" w14:paraId="7344EA21" w14:textId="77777777" w:rsidTr="005F6C90">
        <w:tc>
          <w:tcPr>
            <w:tcW w:w="239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11C810B" w14:textId="77777777" w:rsidR="004D56BB" w:rsidRPr="004D56BB" w:rsidRDefault="004D56BB" w:rsidP="005F6C90">
            <w:pPr>
              <w:rPr>
                <w:rFonts w:ascii="Century Gothic" w:hAnsi="Century Gothic"/>
                <w:b/>
                <w:bCs/>
                <w:i/>
              </w:rPr>
            </w:pPr>
            <w:r w:rsidRPr="004D56BB">
              <w:rPr>
                <w:rFonts w:ascii="Century Gothic" w:hAnsi="Century Gothic"/>
                <w:b/>
                <w:bCs/>
                <w:i/>
              </w:rPr>
              <w:t>Property distance from GPO by road</w:t>
            </w:r>
          </w:p>
        </w:tc>
        <w:tc>
          <w:tcPr>
            <w:tcW w:w="34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D8F7E41" w14:textId="77777777" w:rsidR="004D56BB" w:rsidRPr="004D56BB" w:rsidRDefault="004D56BB" w:rsidP="005F6C90">
            <w:pPr>
              <w:rPr>
                <w:rFonts w:ascii="Century Gothic" w:hAnsi="Century Gothic"/>
                <w:b/>
                <w:bCs/>
                <w:i/>
              </w:rPr>
            </w:pPr>
            <w:r w:rsidRPr="004D56BB">
              <w:rPr>
                <w:rFonts w:ascii="Century Gothic" w:hAnsi="Century Gothic"/>
                <w:b/>
                <w:bCs/>
                <w:i/>
              </w:rPr>
              <w:t>Not river front land</w:t>
            </w:r>
          </w:p>
        </w:tc>
        <w:tc>
          <w:tcPr>
            <w:tcW w:w="227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4EB55BD" w14:textId="77777777" w:rsidR="004D56BB" w:rsidRPr="004D56BB" w:rsidRDefault="004D56BB" w:rsidP="005F6C90">
            <w:pPr>
              <w:rPr>
                <w:rFonts w:ascii="Century Gothic" w:hAnsi="Century Gothic"/>
                <w:b/>
                <w:bCs/>
                <w:i/>
              </w:rPr>
            </w:pPr>
            <w:r w:rsidRPr="004D56BB">
              <w:rPr>
                <w:rFonts w:ascii="Century Gothic" w:hAnsi="Century Gothic"/>
                <w:b/>
                <w:bCs/>
                <w:i/>
              </w:rPr>
              <w:t>River front land</w:t>
            </w:r>
          </w:p>
        </w:tc>
      </w:tr>
      <w:tr w:rsidR="004D56BB" w:rsidRPr="004D56BB" w14:paraId="182291D1" w14:textId="77777777" w:rsidTr="005F6C90">
        <w:tc>
          <w:tcPr>
            <w:tcW w:w="23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6F637" w14:textId="77777777" w:rsidR="004D56BB" w:rsidRPr="004D56BB" w:rsidRDefault="004D56BB" w:rsidP="005F6C90">
            <w:pPr>
              <w:jc w:val="right"/>
              <w:rPr>
                <w:rFonts w:ascii="Century Gothic" w:hAnsi="Century Gothic"/>
                <w:b/>
                <w:bCs/>
                <w:i/>
              </w:rPr>
            </w:pPr>
            <w:r w:rsidRPr="004D56BB">
              <w:rPr>
                <w:rFonts w:ascii="Century Gothic" w:hAnsi="Century Gothic"/>
                <w:b/>
                <w:bCs/>
                <w:i/>
              </w:rPr>
              <w:t xml:space="preserve">0-8km </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12B06A22" w14:textId="77777777" w:rsidR="004D56BB" w:rsidRPr="004D56BB" w:rsidRDefault="004D56BB" w:rsidP="005F6C90">
            <w:pPr>
              <w:jc w:val="right"/>
              <w:rPr>
                <w:rFonts w:ascii="Century Gothic" w:hAnsi="Century Gothic"/>
                <w:i/>
              </w:rPr>
            </w:pPr>
            <w:r w:rsidRPr="004D56BB">
              <w:rPr>
                <w:rFonts w:ascii="Century Gothic" w:hAnsi="Century Gothic"/>
                <w:i/>
              </w:rPr>
              <w:t>10%</w:t>
            </w:r>
          </w:p>
        </w:tc>
        <w:tc>
          <w:tcPr>
            <w:tcW w:w="2279" w:type="dxa"/>
            <w:tcBorders>
              <w:top w:val="nil"/>
              <w:left w:val="nil"/>
              <w:bottom w:val="single" w:sz="8" w:space="0" w:color="auto"/>
              <w:right w:val="single" w:sz="8" w:space="0" w:color="auto"/>
            </w:tcBorders>
            <w:tcMar>
              <w:top w:w="0" w:type="dxa"/>
              <w:left w:w="108" w:type="dxa"/>
              <w:bottom w:w="0" w:type="dxa"/>
              <w:right w:w="108" w:type="dxa"/>
            </w:tcMar>
            <w:hideMark/>
          </w:tcPr>
          <w:p w14:paraId="14E45F24" w14:textId="77777777" w:rsidR="004D56BB" w:rsidRPr="004D56BB" w:rsidRDefault="004D56BB" w:rsidP="005F6C90">
            <w:pPr>
              <w:jc w:val="right"/>
              <w:rPr>
                <w:rFonts w:ascii="Century Gothic" w:hAnsi="Century Gothic"/>
                <w:i/>
              </w:rPr>
            </w:pPr>
            <w:r w:rsidRPr="004D56BB">
              <w:rPr>
                <w:rFonts w:ascii="Century Gothic" w:hAnsi="Century Gothic"/>
                <w:i/>
              </w:rPr>
              <w:t>0%</w:t>
            </w:r>
          </w:p>
        </w:tc>
      </w:tr>
      <w:tr w:rsidR="004D56BB" w:rsidRPr="004D56BB" w14:paraId="6C3E1D28" w14:textId="77777777" w:rsidTr="005F6C90">
        <w:tc>
          <w:tcPr>
            <w:tcW w:w="23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0B913" w14:textId="77777777" w:rsidR="004D56BB" w:rsidRPr="004D56BB" w:rsidRDefault="004D56BB" w:rsidP="005F6C90">
            <w:pPr>
              <w:jc w:val="right"/>
              <w:rPr>
                <w:rFonts w:ascii="Century Gothic" w:hAnsi="Century Gothic"/>
                <w:b/>
                <w:bCs/>
                <w:i/>
              </w:rPr>
            </w:pPr>
            <w:r w:rsidRPr="004D56BB">
              <w:rPr>
                <w:rFonts w:ascii="Century Gothic" w:hAnsi="Century Gothic"/>
                <w:b/>
                <w:bCs/>
                <w:i/>
              </w:rPr>
              <w:t xml:space="preserve">&gt; 8km </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2B08BF95" w14:textId="77777777" w:rsidR="004D56BB" w:rsidRPr="004D56BB" w:rsidRDefault="004D56BB" w:rsidP="005F6C90">
            <w:pPr>
              <w:jc w:val="right"/>
              <w:rPr>
                <w:rFonts w:ascii="Century Gothic" w:hAnsi="Century Gothic"/>
                <w:i/>
              </w:rPr>
            </w:pPr>
            <w:r w:rsidRPr="004D56BB">
              <w:rPr>
                <w:rFonts w:ascii="Century Gothic" w:hAnsi="Century Gothic"/>
                <w:i/>
              </w:rPr>
              <w:t>25%</w:t>
            </w:r>
          </w:p>
        </w:tc>
        <w:tc>
          <w:tcPr>
            <w:tcW w:w="2279" w:type="dxa"/>
            <w:tcBorders>
              <w:top w:val="nil"/>
              <w:left w:val="nil"/>
              <w:bottom w:val="single" w:sz="8" w:space="0" w:color="auto"/>
              <w:right w:val="single" w:sz="8" w:space="0" w:color="auto"/>
            </w:tcBorders>
            <w:tcMar>
              <w:top w:w="0" w:type="dxa"/>
              <w:left w:w="108" w:type="dxa"/>
              <w:bottom w:w="0" w:type="dxa"/>
              <w:right w:w="108" w:type="dxa"/>
            </w:tcMar>
            <w:hideMark/>
          </w:tcPr>
          <w:p w14:paraId="09AA7B05" w14:textId="77777777" w:rsidR="004D56BB" w:rsidRPr="004D56BB" w:rsidRDefault="004D56BB" w:rsidP="005F6C90">
            <w:pPr>
              <w:jc w:val="right"/>
              <w:rPr>
                <w:rFonts w:ascii="Century Gothic" w:hAnsi="Century Gothic"/>
                <w:i/>
              </w:rPr>
            </w:pPr>
            <w:r w:rsidRPr="004D56BB">
              <w:rPr>
                <w:rFonts w:ascii="Century Gothic" w:hAnsi="Century Gothic"/>
                <w:i/>
              </w:rPr>
              <w:t>10%</w:t>
            </w:r>
          </w:p>
        </w:tc>
      </w:tr>
    </w:tbl>
    <w:p w14:paraId="3D0C834A" w14:textId="77777777" w:rsidR="004D56BB" w:rsidRPr="004D56BB" w:rsidRDefault="004D56BB" w:rsidP="004D56BB">
      <w:pPr>
        <w:ind w:left="1440"/>
        <w:rPr>
          <w:rFonts w:ascii="Century Gothic" w:hAnsi="Century Gothic"/>
          <w:i/>
        </w:rPr>
      </w:pPr>
    </w:p>
    <w:p w14:paraId="2415791D" w14:textId="77777777" w:rsidR="004D56BB" w:rsidRPr="004D56BB" w:rsidRDefault="004D56BB" w:rsidP="004D56BB">
      <w:pPr>
        <w:ind w:left="1440"/>
        <w:rPr>
          <w:rFonts w:ascii="Century Gothic" w:hAnsi="Century Gothic"/>
          <w:i/>
        </w:rPr>
      </w:pPr>
      <w:r w:rsidRPr="004D56BB">
        <w:rPr>
          <w:rFonts w:ascii="Century Gothic" w:hAnsi="Century Gothic"/>
          <w:i/>
        </w:rPr>
        <w:t>For land within a waterway corridor, the following rates would apply:</w:t>
      </w:r>
    </w:p>
    <w:p w14:paraId="66D40F18" w14:textId="77777777" w:rsidR="004D56BB" w:rsidRPr="004D56BB" w:rsidRDefault="004D56BB" w:rsidP="004D56BB">
      <w:pPr>
        <w:ind w:left="1440"/>
        <w:rPr>
          <w:rFonts w:ascii="Century Gothic" w:hAnsi="Century Gothic"/>
          <w:i/>
        </w:rPr>
      </w:pPr>
    </w:p>
    <w:p w14:paraId="70540972" w14:textId="77777777" w:rsidR="004D56BB" w:rsidRPr="004D56BB" w:rsidRDefault="004D56BB" w:rsidP="004D56BB">
      <w:pPr>
        <w:ind w:left="709"/>
        <w:rPr>
          <w:rFonts w:ascii="Century Gothic" w:hAnsi="Century Gothic"/>
          <w:i/>
        </w:rPr>
      </w:pPr>
      <w:r w:rsidRPr="004D56BB">
        <w:rPr>
          <w:rFonts w:ascii="Century Gothic" w:hAnsi="Century Gothic"/>
          <w:i/>
        </w:rPr>
        <w:tab/>
      </w:r>
      <w:r w:rsidRPr="004D56BB">
        <w:rPr>
          <w:rFonts w:ascii="Century Gothic" w:hAnsi="Century Gothic"/>
          <w:b/>
        </w:rPr>
        <w:t>Table 8 – Proposed waterway corridor values</w:t>
      </w:r>
      <w:r w:rsidRPr="004D56BB">
        <w:rPr>
          <w:rFonts w:ascii="Century Gothic" w:hAnsi="Century Gothic"/>
          <w:i/>
        </w:rPr>
        <w:t xml:space="preserve"> </w:t>
      </w:r>
    </w:p>
    <w:p w14:paraId="62FB52AC" w14:textId="77777777" w:rsidR="004D56BB" w:rsidRPr="004D56BB" w:rsidRDefault="004D56BB" w:rsidP="004D56BB">
      <w:pPr>
        <w:ind w:left="709"/>
        <w:rPr>
          <w:rFonts w:ascii="Century Gothic" w:hAnsi="Century Gothic"/>
          <w:b/>
        </w:rPr>
      </w:pPr>
    </w:p>
    <w:tbl>
      <w:tblPr>
        <w:tblW w:w="8127" w:type="dxa"/>
        <w:tblInd w:w="1915" w:type="dxa"/>
        <w:tblCellMar>
          <w:left w:w="0" w:type="dxa"/>
          <w:right w:w="0" w:type="dxa"/>
        </w:tblCellMar>
        <w:tblLook w:val="04A0" w:firstRow="1" w:lastRow="0" w:firstColumn="1" w:lastColumn="0" w:noHBand="0" w:noVBand="1"/>
      </w:tblPr>
      <w:tblGrid>
        <w:gridCol w:w="3205"/>
        <w:gridCol w:w="1469"/>
        <w:gridCol w:w="1599"/>
        <w:gridCol w:w="1854"/>
      </w:tblGrid>
      <w:tr w:rsidR="004D56BB" w:rsidRPr="004D56BB" w14:paraId="58480490" w14:textId="77777777" w:rsidTr="005F6C90">
        <w:tc>
          <w:tcPr>
            <w:tcW w:w="320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E9F7EDA" w14:textId="77777777" w:rsidR="004D56BB" w:rsidRPr="004D56BB" w:rsidRDefault="004D56BB" w:rsidP="005F6C90">
            <w:pPr>
              <w:rPr>
                <w:rFonts w:ascii="Century Gothic" w:hAnsi="Century Gothic"/>
                <w:b/>
                <w:bCs/>
                <w:i/>
              </w:rPr>
            </w:pPr>
            <w:r w:rsidRPr="004D56BB">
              <w:rPr>
                <w:rFonts w:ascii="Century Gothic" w:hAnsi="Century Gothic"/>
                <w:b/>
                <w:bCs/>
                <w:i/>
              </w:rPr>
              <w:t>Size of lot in waterway corridor to be acquired</w:t>
            </w:r>
          </w:p>
        </w:tc>
        <w:tc>
          <w:tcPr>
            <w:tcW w:w="146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7D26064" w14:textId="77777777" w:rsidR="004D56BB" w:rsidRPr="004D56BB" w:rsidRDefault="004D56BB" w:rsidP="005F6C90">
            <w:pPr>
              <w:rPr>
                <w:rFonts w:ascii="Century Gothic" w:hAnsi="Century Gothic"/>
                <w:b/>
                <w:bCs/>
                <w:i/>
              </w:rPr>
            </w:pPr>
            <w:r w:rsidRPr="004D56BB">
              <w:rPr>
                <w:rFonts w:ascii="Century Gothic" w:hAnsi="Century Gothic"/>
                <w:b/>
                <w:bCs/>
                <w:i/>
              </w:rPr>
              <w:t>0-1ha</w:t>
            </w:r>
          </w:p>
        </w:tc>
        <w:tc>
          <w:tcPr>
            <w:tcW w:w="159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CC8A515" w14:textId="77777777" w:rsidR="004D56BB" w:rsidRPr="004D56BB" w:rsidRDefault="004D56BB" w:rsidP="005F6C90">
            <w:pPr>
              <w:rPr>
                <w:rFonts w:ascii="Century Gothic" w:hAnsi="Century Gothic"/>
                <w:b/>
                <w:bCs/>
                <w:i/>
              </w:rPr>
            </w:pPr>
            <w:r w:rsidRPr="004D56BB">
              <w:rPr>
                <w:rFonts w:ascii="Century Gothic" w:hAnsi="Century Gothic"/>
                <w:b/>
                <w:bCs/>
                <w:i/>
              </w:rPr>
              <w:t>&gt;1h-5ha</w:t>
            </w:r>
          </w:p>
        </w:tc>
        <w:tc>
          <w:tcPr>
            <w:tcW w:w="185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871FEC7" w14:textId="77777777" w:rsidR="004D56BB" w:rsidRPr="004D56BB" w:rsidRDefault="004D56BB" w:rsidP="005F6C90">
            <w:pPr>
              <w:rPr>
                <w:rFonts w:ascii="Century Gothic" w:hAnsi="Century Gothic"/>
                <w:b/>
                <w:bCs/>
                <w:i/>
              </w:rPr>
            </w:pPr>
            <w:r w:rsidRPr="004D56BB">
              <w:rPr>
                <w:rFonts w:ascii="Century Gothic" w:hAnsi="Century Gothic"/>
                <w:b/>
                <w:bCs/>
                <w:i/>
              </w:rPr>
              <w:t>&gt;5ha</w:t>
            </w:r>
          </w:p>
        </w:tc>
      </w:tr>
      <w:tr w:rsidR="004D56BB" w:rsidRPr="004D56BB" w14:paraId="35286177" w14:textId="77777777" w:rsidTr="005F6C90">
        <w:tc>
          <w:tcPr>
            <w:tcW w:w="32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E3F435" w14:textId="77777777" w:rsidR="004D56BB" w:rsidRPr="004D56BB" w:rsidRDefault="004D56BB" w:rsidP="005F6C90">
            <w:pPr>
              <w:rPr>
                <w:rFonts w:ascii="Century Gothic" w:hAnsi="Century Gothic"/>
                <w:b/>
                <w:bCs/>
                <w:i/>
              </w:rPr>
            </w:pPr>
            <w:r w:rsidRPr="004D56BB">
              <w:rPr>
                <w:rFonts w:ascii="Century Gothic" w:hAnsi="Century Gothic"/>
                <w:b/>
                <w:bCs/>
                <w:i/>
              </w:rPr>
              <w:t>Constrained land rate</w:t>
            </w:r>
          </w:p>
        </w:tc>
        <w:tc>
          <w:tcPr>
            <w:tcW w:w="1469" w:type="dxa"/>
            <w:tcBorders>
              <w:top w:val="nil"/>
              <w:left w:val="nil"/>
              <w:bottom w:val="single" w:sz="8" w:space="0" w:color="auto"/>
              <w:right w:val="single" w:sz="8" w:space="0" w:color="auto"/>
            </w:tcBorders>
            <w:tcMar>
              <w:top w:w="0" w:type="dxa"/>
              <w:left w:w="108" w:type="dxa"/>
              <w:bottom w:w="0" w:type="dxa"/>
              <w:right w:w="108" w:type="dxa"/>
            </w:tcMar>
            <w:hideMark/>
          </w:tcPr>
          <w:p w14:paraId="0D1C84AD" w14:textId="77777777" w:rsidR="004D56BB" w:rsidRPr="004D56BB" w:rsidRDefault="004D56BB" w:rsidP="005F6C90">
            <w:pPr>
              <w:rPr>
                <w:rFonts w:ascii="Century Gothic" w:hAnsi="Century Gothic"/>
                <w:i/>
              </w:rPr>
            </w:pPr>
            <w:r w:rsidRPr="004D56BB">
              <w:rPr>
                <w:rFonts w:ascii="Century Gothic" w:hAnsi="Century Gothic"/>
                <w:i/>
              </w:rPr>
              <w:t>$15/sq.m</w:t>
            </w:r>
          </w:p>
        </w:tc>
        <w:tc>
          <w:tcPr>
            <w:tcW w:w="1599" w:type="dxa"/>
            <w:tcBorders>
              <w:top w:val="nil"/>
              <w:left w:val="nil"/>
              <w:bottom w:val="single" w:sz="8" w:space="0" w:color="auto"/>
              <w:right w:val="single" w:sz="8" w:space="0" w:color="auto"/>
            </w:tcBorders>
            <w:tcMar>
              <w:top w:w="0" w:type="dxa"/>
              <w:left w:w="108" w:type="dxa"/>
              <w:bottom w:w="0" w:type="dxa"/>
              <w:right w:w="108" w:type="dxa"/>
            </w:tcMar>
            <w:hideMark/>
          </w:tcPr>
          <w:p w14:paraId="1A1A9826" w14:textId="77777777" w:rsidR="004D56BB" w:rsidRPr="004D56BB" w:rsidRDefault="004D56BB" w:rsidP="005F6C90">
            <w:pPr>
              <w:rPr>
                <w:rFonts w:ascii="Century Gothic" w:hAnsi="Century Gothic"/>
                <w:i/>
              </w:rPr>
            </w:pPr>
            <w:r w:rsidRPr="004D56BB">
              <w:rPr>
                <w:rFonts w:ascii="Century Gothic" w:hAnsi="Century Gothic"/>
                <w:i/>
              </w:rPr>
              <w:t>$10/sq.m</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14:paraId="094B9F3B" w14:textId="77777777" w:rsidR="004D56BB" w:rsidRPr="004D56BB" w:rsidRDefault="004D56BB" w:rsidP="005F6C90">
            <w:pPr>
              <w:rPr>
                <w:rFonts w:ascii="Century Gothic" w:hAnsi="Century Gothic"/>
                <w:i/>
              </w:rPr>
            </w:pPr>
            <w:r w:rsidRPr="004D56BB">
              <w:rPr>
                <w:rFonts w:ascii="Century Gothic" w:hAnsi="Century Gothic"/>
                <w:i/>
              </w:rPr>
              <w:t>$3/sq.m</w:t>
            </w:r>
          </w:p>
        </w:tc>
      </w:tr>
    </w:tbl>
    <w:p w14:paraId="692FF38F" w14:textId="77777777" w:rsidR="004D56BB" w:rsidRPr="004D56BB" w:rsidRDefault="004D56BB" w:rsidP="004D56BB">
      <w:pPr>
        <w:ind w:left="1440"/>
        <w:rPr>
          <w:rFonts w:ascii="Century Gothic" w:hAnsi="Century Gothic"/>
          <w:i/>
          <w:sz w:val="22"/>
        </w:rPr>
      </w:pPr>
    </w:p>
    <w:p w14:paraId="6F9FB347" w14:textId="77777777" w:rsidR="004D56BB" w:rsidRPr="004D56BB" w:rsidRDefault="004D56BB" w:rsidP="004D56BB">
      <w:pPr>
        <w:ind w:left="1440"/>
        <w:rPr>
          <w:rFonts w:ascii="Century Gothic" w:hAnsi="Century Gothic"/>
          <w:i/>
        </w:rPr>
      </w:pPr>
      <w:r w:rsidRPr="004D56BB">
        <w:rPr>
          <w:rFonts w:ascii="Century Gothic" w:hAnsi="Century Gothic"/>
          <w:i/>
        </w:rPr>
        <w:t xml:space="preserve">Where land to be acquired is in a waterway corridor and is in a class where the sale price is affected by flooding, the lowest rate is adopted for valuation. </w:t>
      </w:r>
    </w:p>
    <w:p w14:paraId="5CAD8E12" w14:textId="77777777" w:rsidR="004D56BB" w:rsidRPr="004D56BB" w:rsidRDefault="004D56BB" w:rsidP="004D56BB">
      <w:pPr>
        <w:suppressAutoHyphens/>
        <w:ind w:left="1429"/>
        <w:rPr>
          <w:rFonts w:ascii="Century Gothic" w:hAnsi="Century Gothic"/>
          <w:i/>
          <w:spacing w:val="-3"/>
        </w:rPr>
      </w:pPr>
    </w:p>
    <w:p w14:paraId="09303C4F" w14:textId="77777777" w:rsidR="004D56BB" w:rsidRPr="004D56BB" w:rsidRDefault="004D56BB" w:rsidP="004D56BB">
      <w:pPr>
        <w:suppressAutoHyphens/>
        <w:ind w:left="709"/>
        <w:rPr>
          <w:rFonts w:ascii="Century Gothic" w:hAnsi="Century Gothic"/>
          <w:spacing w:val="-3"/>
        </w:rPr>
      </w:pPr>
    </w:p>
    <w:p w14:paraId="1A86482A"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 xml:space="preserve">The proposed approach above introduces useful parameters, particularly the distance grouping from the city centre for flooded land, and the treatment of riverfront land, both in terms of a value premium and the lack of a discount for flooding impacts within 8kms of the city centre. Taylor Byrne generally agrees with this approach and recommends this be adopted for flooded and riverfront land. Specifically, we recommend adopting the 0-8km and &gt;8 kilometre grouping for flooding impacts to reflect the inherent value of near CBD residential land relative to similarly constrained land in outer suburbs.  This distance grouping is likely to provide greater accuracy. </w:t>
      </w:r>
    </w:p>
    <w:p w14:paraId="2C8B4634"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Similarly, the proposed riverfront grouping, which is to attract a 2-3 times value premium (adopt 2.5 times, within a 12km radius of the city centre) over non riverfront values, with no negative impact for flooding within the 0-8 km group, is recommended to be adopted.</w:t>
      </w:r>
    </w:p>
    <w:p w14:paraId="761115A6" w14:textId="77777777" w:rsidR="004D56BB" w:rsidRPr="004D56BB" w:rsidRDefault="004D56BB" w:rsidP="004D56BB">
      <w:pPr>
        <w:suppressAutoHyphens/>
        <w:ind w:left="709"/>
        <w:rPr>
          <w:rFonts w:ascii="Century Gothic" w:hAnsi="Century Gothic"/>
          <w:spacing w:val="-3"/>
        </w:rPr>
      </w:pPr>
    </w:p>
    <w:p w14:paraId="08787C91"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The proposed flooding constraint approach noted above, provides a simple, and broadly applicable approach to assessing the impact on flooding constraint. Whilst the simplicity of the proposed approach may be appealing, we do not believe it will provide a robust enough output to cater for the flooding impact on varying property types.  For example, as noted above, flooding constraints may have only minor impacts on value for near city, sought after residential property. The same flooding constraint may have no impact on value for riverfront property, but may have a significant impact on value in lower socio economic residential locations, and for non-residential land where the flooding constraint impedes future development of the land.</w:t>
      </w:r>
    </w:p>
    <w:p w14:paraId="114F7283" w14:textId="77777777" w:rsidR="004D56BB" w:rsidRPr="004D56BB" w:rsidRDefault="004D56BB" w:rsidP="004D56BB">
      <w:pPr>
        <w:suppressAutoHyphens/>
        <w:ind w:left="709"/>
        <w:rPr>
          <w:rFonts w:ascii="Century Gothic" w:hAnsi="Century Gothic"/>
          <w:spacing w:val="-3"/>
        </w:rPr>
      </w:pPr>
    </w:p>
    <w:p w14:paraId="2FE8C908"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Historically, Taylor Byrne has assessed a flat land value rate for constrained land valuations for priority infrastructure planning. This flat rate approach has not provided the level of accuracy required. In order to achieve a greater degree of accuracy, we propose an approach that is linked to the underlying land value as assessed under the LGIP valuation project.</w:t>
      </w:r>
    </w:p>
    <w:p w14:paraId="10750FA7" w14:textId="77777777" w:rsidR="004D56BB" w:rsidRPr="004D56BB" w:rsidRDefault="004D56BB" w:rsidP="004D56BB">
      <w:pPr>
        <w:suppressAutoHyphens/>
        <w:ind w:left="709"/>
        <w:rPr>
          <w:rFonts w:ascii="Century Gothic" w:hAnsi="Century Gothic"/>
          <w:spacing w:val="-3"/>
        </w:rPr>
      </w:pPr>
    </w:p>
    <w:p w14:paraId="75E621AD"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The proposed approach attempts to identify the negative impact of the constraint on market value. We cannot identify an approach that can take into consideration both positive and negative impacts arising from constraints, therefore the approach will not provide an accurate assessment in all cases. We note however, that positive impacts arising from constraints are rare.</w:t>
      </w:r>
    </w:p>
    <w:p w14:paraId="18A6E9E7" w14:textId="77777777" w:rsidR="004D56BB" w:rsidRPr="004D56BB" w:rsidRDefault="004D56BB" w:rsidP="004D56BB">
      <w:pPr>
        <w:suppressAutoHyphens/>
        <w:ind w:left="709"/>
        <w:rPr>
          <w:rFonts w:ascii="Century Gothic" w:hAnsi="Century Gothic"/>
          <w:spacing w:val="-3"/>
        </w:rPr>
      </w:pPr>
    </w:p>
    <w:p w14:paraId="566806BA"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lastRenderedPageBreak/>
        <w:t>In Table 9, we propose percentage levels of value for constrained land, relative to unconstrained land values. For example, a reference to 70% in Table 9 will translate to a constrained land value of $70/sq.m, where the unconstrained land value is $100/sq.m.</w:t>
      </w:r>
    </w:p>
    <w:p w14:paraId="659D19FB" w14:textId="77777777" w:rsidR="004D56BB" w:rsidRPr="004D56BB" w:rsidRDefault="004D56BB" w:rsidP="004D56BB">
      <w:pPr>
        <w:ind w:left="709"/>
        <w:rPr>
          <w:rFonts w:ascii="Century Gothic" w:hAnsi="Century Gothic"/>
          <w:b/>
        </w:rPr>
      </w:pPr>
    </w:p>
    <w:p w14:paraId="56FAA74C" w14:textId="77777777" w:rsidR="004D56BB" w:rsidRPr="004D56BB" w:rsidRDefault="004D56BB" w:rsidP="004D56BB">
      <w:pPr>
        <w:ind w:left="709"/>
        <w:rPr>
          <w:rFonts w:ascii="Century Gothic" w:hAnsi="Century Gothic"/>
          <w:b/>
        </w:rPr>
      </w:pPr>
    </w:p>
    <w:p w14:paraId="68F0E4C6" w14:textId="77777777" w:rsidR="004D56BB" w:rsidRPr="004D56BB" w:rsidRDefault="004D56BB" w:rsidP="004D56BB">
      <w:pPr>
        <w:ind w:left="709"/>
        <w:rPr>
          <w:rFonts w:ascii="Century Gothic" w:hAnsi="Century Gothic"/>
          <w:b/>
        </w:rPr>
      </w:pPr>
      <w:r w:rsidRPr="004D56BB">
        <w:rPr>
          <w:rFonts w:ascii="Century Gothic" w:hAnsi="Century Gothic"/>
          <w:b/>
        </w:rPr>
        <w:t xml:space="preserve">Table 9 – Taylor Byrne proposed constrained values as a percentage of equivalent unconstrained land value (excluding riverfront property) </w:t>
      </w:r>
    </w:p>
    <w:p w14:paraId="7C857BC8" w14:textId="77777777" w:rsidR="004D56BB" w:rsidRPr="004D56BB" w:rsidRDefault="004D56BB" w:rsidP="004D56BB">
      <w:pPr>
        <w:suppressAutoHyphens/>
        <w:ind w:left="709"/>
        <w:rPr>
          <w:rFonts w:ascii="Century Gothic" w:hAnsi="Century Gothic"/>
          <w:b/>
          <w:spacing w:val="-3"/>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1222"/>
        <w:gridCol w:w="1116"/>
        <w:gridCol w:w="1249"/>
        <w:gridCol w:w="1302"/>
        <w:gridCol w:w="1302"/>
        <w:gridCol w:w="1393"/>
      </w:tblGrid>
      <w:tr w:rsidR="004D56BB" w:rsidRPr="004D56BB" w14:paraId="5C763EA5" w14:textId="77777777" w:rsidTr="005F6C90">
        <w:tc>
          <w:tcPr>
            <w:tcW w:w="1382" w:type="dxa"/>
            <w:shd w:val="clear" w:color="auto" w:fill="D9D9D9"/>
          </w:tcPr>
          <w:p w14:paraId="27EAB187" w14:textId="77777777" w:rsidR="004D56BB" w:rsidRPr="004D56BB" w:rsidRDefault="004D56BB" w:rsidP="005F6C90">
            <w:pPr>
              <w:suppressAutoHyphens/>
              <w:spacing w:before="40" w:after="40"/>
              <w:rPr>
                <w:rFonts w:ascii="Century Gothic" w:hAnsi="Century Gothic"/>
                <w:b/>
                <w:spacing w:val="-3"/>
                <w:sz w:val="19"/>
                <w:szCs w:val="19"/>
              </w:rPr>
            </w:pPr>
            <w:r w:rsidRPr="004D56BB">
              <w:rPr>
                <w:rFonts w:ascii="Century Gothic" w:hAnsi="Century Gothic"/>
                <w:b/>
                <w:spacing w:val="-3"/>
                <w:sz w:val="19"/>
                <w:szCs w:val="19"/>
              </w:rPr>
              <w:t>Constraint (excludes Riverfront Property)</w:t>
            </w:r>
          </w:p>
        </w:tc>
        <w:tc>
          <w:tcPr>
            <w:tcW w:w="1237" w:type="dxa"/>
            <w:shd w:val="clear" w:color="auto" w:fill="D9D9D9"/>
          </w:tcPr>
          <w:p w14:paraId="71A943E8" w14:textId="77777777" w:rsidR="004D56BB" w:rsidRPr="004D56BB" w:rsidDel="00CE2513"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Equivalent ARI flood event</w:t>
            </w:r>
          </w:p>
        </w:tc>
        <w:tc>
          <w:tcPr>
            <w:tcW w:w="1179" w:type="dxa"/>
            <w:shd w:val="clear" w:color="auto" w:fill="D9D9D9"/>
          </w:tcPr>
          <w:p w14:paraId="059F2082" w14:textId="77777777" w:rsidR="004D56BB" w:rsidRPr="004D56BB"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 xml:space="preserve"> Group 1 0-8kms</w:t>
            </w:r>
          </w:p>
        </w:tc>
        <w:tc>
          <w:tcPr>
            <w:tcW w:w="1337" w:type="dxa"/>
            <w:shd w:val="clear" w:color="auto" w:fill="D9D9D9"/>
          </w:tcPr>
          <w:p w14:paraId="44AECD34" w14:textId="77777777" w:rsidR="004D56BB" w:rsidRPr="004D56BB"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Group 1</w:t>
            </w:r>
          </w:p>
          <w:p w14:paraId="010323A7" w14:textId="77777777" w:rsidR="004D56BB" w:rsidRPr="004D56BB"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 xml:space="preserve"> &gt;8 kms</w:t>
            </w:r>
          </w:p>
        </w:tc>
        <w:tc>
          <w:tcPr>
            <w:tcW w:w="1384" w:type="dxa"/>
            <w:shd w:val="clear" w:color="auto" w:fill="D9D9D9"/>
          </w:tcPr>
          <w:p w14:paraId="707B7663" w14:textId="77777777" w:rsidR="004D56BB" w:rsidRPr="004D56BB"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Groups 2-14</w:t>
            </w:r>
          </w:p>
          <w:p w14:paraId="4B79A110" w14:textId="77777777" w:rsidR="004D56BB" w:rsidRPr="004D56BB"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0-1ha</w:t>
            </w:r>
          </w:p>
        </w:tc>
        <w:tc>
          <w:tcPr>
            <w:tcW w:w="1384" w:type="dxa"/>
            <w:shd w:val="clear" w:color="auto" w:fill="D9D9D9"/>
          </w:tcPr>
          <w:p w14:paraId="1424B3D0" w14:textId="77777777" w:rsidR="004D56BB" w:rsidRPr="004D56BB"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Groups 2-14</w:t>
            </w:r>
          </w:p>
          <w:p w14:paraId="5F12F399" w14:textId="77777777" w:rsidR="004D56BB" w:rsidRPr="004D56BB"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1-5ha</w:t>
            </w:r>
          </w:p>
        </w:tc>
        <w:tc>
          <w:tcPr>
            <w:tcW w:w="1492" w:type="dxa"/>
            <w:shd w:val="clear" w:color="auto" w:fill="D9D9D9"/>
          </w:tcPr>
          <w:p w14:paraId="751827E5" w14:textId="77777777" w:rsidR="004D56BB" w:rsidRPr="004D56BB"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Groups 2-14</w:t>
            </w:r>
          </w:p>
          <w:p w14:paraId="3ABF6AF0" w14:textId="77777777" w:rsidR="004D56BB" w:rsidRPr="004D56BB" w:rsidRDefault="004D56BB" w:rsidP="005F6C90">
            <w:pPr>
              <w:suppressAutoHyphens/>
              <w:spacing w:before="40" w:after="40"/>
              <w:jc w:val="center"/>
              <w:rPr>
                <w:rFonts w:ascii="Century Gothic" w:hAnsi="Century Gothic"/>
                <w:b/>
                <w:spacing w:val="-3"/>
                <w:sz w:val="19"/>
                <w:szCs w:val="19"/>
              </w:rPr>
            </w:pPr>
            <w:r w:rsidRPr="004D56BB">
              <w:rPr>
                <w:rFonts w:ascii="Century Gothic" w:hAnsi="Century Gothic"/>
                <w:b/>
                <w:spacing w:val="-3"/>
                <w:sz w:val="19"/>
                <w:szCs w:val="19"/>
              </w:rPr>
              <w:t>&gt;5ha</w:t>
            </w:r>
          </w:p>
        </w:tc>
      </w:tr>
      <w:tr w:rsidR="004D56BB" w:rsidRPr="004D56BB" w14:paraId="3E3DBAD1" w14:textId="77777777" w:rsidTr="003F6427">
        <w:tc>
          <w:tcPr>
            <w:tcW w:w="1382" w:type="dxa"/>
          </w:tcPr>
          <w:p w14:paraId="3F4E2864" w14:textId="77777777" w:rsidR="004D56BB" w:rsidRPr="004D56BB" w:rsidRDefault="004D56BB" w:rsidP="005F6C90">
            <w:pPr>
              <w:suppressAutoHyphens/>
              <w:spacing w:before="40" w:after="40"/>
              <w:rPr>
                <w:rFonts w:ascii="Century Gothic" w:hAnsi="Century Gothic"/>
                <w:spacing w:val="-3"/>
                <w:sz w:val="19"/>
                <w:szCs w:val="19"/>
              </w:rPr>
            </w:pPr>
            <w:r w:rsidRPr="004D56BB">
              <w:rPr>
                <w:rFonts w:ascii="Century Gothic" w:hAnsi="Century Gothic"/>
                <w:spacing w:val="-3"/>
                <w:sz w:val="19"/>
                <w:szCs w:val="19"/>
              </w:rPr>
              <w:t>Flood (Planning Area 1)</w:t>
            </w:r>
          </w:p>
        </w:tc>
        <w:tc>
          <w:tcPr>
            <w:tcW w:w="1237" w:type="dxa"/>
          </w:tcPr>
          <w:p w14:paraId="3470661C"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1 in 10 yr</w:t>
            </w:r>
          </w:p>
        </w:tc>
        <w:tc>
          <w:tcPr>
            <w:tcW w:w="1179" w:type="dxa"/>
          </w:tcPr>
          <w:p w14:paraId="570A1B95"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75%</w:t>
            </w:r>
          </w:p>
        </w:tc>
        <w:tc>
          <w:tcPr>
            <w:tcW w:w="1337" w:type="dxa"/>
          </w:tcPr>
          <w:p w14:paraId="39D1140C"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60%</w:t>
            </w:r>
          </w:p>
        </w:tc>
        <w:tc>
          <w:tcPr>
            <w:tcW w:w="1384" w:type="dxa"/>
          </w:tcPr>
          <w:p w14:paraId="24FADFEF"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70%</w:t>
            </w:r>
          </w:p>
        </w:tc>
        <w:tc>
          <w:tcPr>
            <w:tcW w:w="1384" w:type="dxa"/>
          </w:tcPr>
          <w:p w14:paraId="476DA9EB"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60%</w:t>
            </w:r>
          </w:p>
        </w:tc>
        <w:tc>
          <w:tcPr>
            <w:tcW w:w="1492" w:type="dxa"/>
          </w:tcPr>
          <w:p w14:paraId="551C6AE5"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50%</w:t>
            </w:r>
          </w:p>
        </w:tc>
      </w:tr>
      <w:tr w:rsidR="004D56BB" w:rsidRPr="004D56BB" w14:paraId="3F636121" w14:textId="77777777" w:rsidTr="003F6427">
        <w:tc>
          <w:tcPr>
            <w:tcW w:w="1382" w:type="dxa"/>
          </w:tcPr>
          <w:p w14:paraId="6134C5C8" w14:textId="77777777" w:rsidR="004D56BB" w:rsidRPr="004D56BB" w:rsidRDefault="004D56BB" w:rsidP="005F6C90">
            <w:pPr>
              <w:suppressAutoHyphens/>
              <w:spacing w:before="40" w:after="40"/>
              <w:rPr>
                <w:rFonts w:ascii="Century Gothic" w:hAnsi="Century Gothic"/>
                <w:spacing w:val="-3"/>
                <w:sz w:val="19"/>
                <w:szCs w:val="19"/>
              </w:rPr>
            </w:pPr>
            <w:r w:rsidRPr="004D56BB">
              <w:rPr>
                <w:rFonts w:ascii="Century Gothic" w:hAnsi="Century Gothic"/>
                <w:spacing w:val="-3"/>
                <w:sz w:val="19"/>
                <w:szCs w:val="19"/>
              </w:rPr>
              <w:t xml:space="preserve">Flood (Planning Area 2) </w:t>
            </w:r>
          </w:p>
        </w:tc>
        <w:tc>
          <w:tcPr>
            <w:tcW w:w="1237" w:type="dxa"/>
          </w:tcPr>
          <w:p w14:paraId="40946C0A"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1 in 20yr</w:t>
            </w:r>
          </w:p>
        </w:tc>
        <w:tc>
          <w:tcPr>
            <w:tcW w:w="1179" w:type="dxa"/>
          </w:tcPr>
          <w:p w14:paraId="19018211"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80%</w:t>
            </w:r>
          </w:p>
        </w:tc>
        <w:tc>
          <w:tcPr>
            <w:tcW w:w="1337" w:type="dxa"/>
          </w:tcPr>
          <w:p w14:paraId="69E7961F"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70%</w:t>
            </w:r>
          </w:p>
        </w:tc>
        <w:tc>
          <w:tcPr>
            <w:tcW w:w="1384" w:type="dxa"/>
          </w:tcPr>
          <w:p w14:paraId="74771C31"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75%</w:t>
            </w:r>
          </w:p>
        </w:tc>
        <w:tc>
          <w:tcPr>
            <w:tcW w:w="1384" w:type="dxa"/>
          </w:tcPr>
          <w:p w14:paraId="18818A73"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65%</w:t>
            </w:r>
          </w:p>
        </w:tc>
        <w:tc>
          <w:tcPr>
            <w:tcW w:w="1492" w:type="dxa"/>
          </w:tcPr>
          <w:p w14:paraId="3CA920FD"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55%</w:t>
            </w:r>
          </w:p>
        </w:tc>
      </w:tr>
      <w:tr w:rsidR="004D56BB" w:rsidRPr="004D56BB" w14:paraId="40C31540" w14:textId="77777777" w:rsidTr="003F6427">
        <w:tc>
          <w:tcPr>
            <w:tcW w:w="1382" w:type="dxa"/>
          </w:tcPr>
          <w:p w14:paraId="6291F2F2" w14:textId="77777777" w:rsidR="004D56BB" w:rsidRPr="004D56BB" w:rsidRDefault="004D56BB" w:rsidP="005F6C90">
            <w:pPr>
              <w:suppressAutoHyphens/>
              <w:spacing w:before="40" w:after="40"/>
              <w:rPr>
                <w:rFonts w:ascii="Century Gothic" w:hAnsi="Century Gothic"/>
                <w:spacing w:val="-3"/>
                <w:sz w:val="19"/>
                <w:szCs w:val="19"/>
              </w:rPr>
            </w:pPr>
            <w:r w:rsidRPr="004D56BB">
              <w:rPr>
                <w:rFonts w:ascii="Century Gothic" w:hAnsi="Century Gothic"/>
                <w:spacing w:val="-3"/>
                <w:sz w:val="19"/>
                <w:szCs w:val="19"/>
              </w:rPr>
              <w:t xml:space="preserve">Flood (Planning Area 3) </w:t>
            </w:r>
          </w:p>
        </w:tc>
        <w:tc>
          <w:tcPr>
            <w:tcW w:w="1237" w:type="dxa"/>
          </w:tcPr>
          <w:p w14:paraId="14222474"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1 in 50yr</w:t>
            </w:r>
          </w:p>
        </w:tc>
        <w:tc>
          <w:tcPr>
            <w:tcW w:w="1179" w:type="dxa"/>
          </w:tcPr>
          <w:p w14:paraId="7CDD3740"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85%</w:t>
            </w:r>
          </w:p>
        </w:tc>
        <w:tc>
          <w:tcPr>
            <w:tcW w:w="1337" w:type="dxa"/>
          </w:tcPr>
          <w:p w14:paraId="4D9D8C88"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80%</w:t>
            </w:r>
          </w:p>
        </w:tc>
        <w:tc>
          <w:tcPr>
            <w:tcW w:w="1384" w:type="dxa"/>
          </w:tcPr>
          <w:p w14:paraId="30252808"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80%</w:t>
            </w:r>
          </w:p>
        </w:tc>
        <w:tc>
          <w:tcPr>
            <w:tcW w:w="1384" w:type="dxa"/>
          </w:tcPr>
          <w:p w14:paraId="1C7D8098"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70%</w:t>
            </w:r>
          </w:p>
        </w:tc>
        <w:tc>
          <w:tcPr>
            <w:tcW w:w="1492" w:type="dxa"/>
          </w:tcPr>
          <w:p w14:paraId="15BAF7DA"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60%</w:t>
            </w:r>
          </w:p>
        </w:tc>
      </w:tr>
      <w:tr w:rsidR="004D56BB" w:rsidRPr="004D56BB" w14:paraId="69CA1386" w14:textId="77777777" w:rsidTr="003F6427">
        <w:tc>
          <w:tcPr>
            <w:tcW w:w="1382" w:type="dxa"/>
          </w:tcPr>
          <w:p w14:paraId="171314CA" w14:textId="77777777" w:rsidR="004D56BB" w:rsidRPr="004D56BB" w:rsidRDefault="004D56BB" w:rsidP="005F6C90">
            <w:pPr>
              <w:suppressAutoHyphens/>
              <w:spacing w:before="40" w:after="40"/>
              <w:rPr>
                <w:rFonts w:ascii="Century Gothic" w:hAnsi="Century Gothic"/>
                <w:spacing w:val="-3"/>
                <w:sz w:val="19"/>
                <w:szCs w:val="19"/>
              </w:rPr>
            </w:pPr>
            <w:r w:rsidRPr="004D56BB">
              <w:rPr>
                <w:rFonts w:ascii="Century Gothic" w:hAnsi="Century Gothic"/>
                <w:spacing w:val="-3"/>
                <w:sz w:val="19"/>
                <w:szCs w:val="19"/>
              </w:rPr>
              <w:t>Flood (Planning Area 4)</w:t>
            </w:r>
          </w:p>
        </w:tc>
        <w:tc>
          <w:tcPr>
            <w:tcW w:w="1237" w:type="dxa"/>
          </w:tcPr>
          <w:p w14:paraId="5211495F"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1 in 100yr</w:t>
            </w:r>
          </w:p>
        </w:tc>
        <w:tc>
          <w:tcPr>
            <w:tcW w:w="1179" w:type="dxa"/>
          </w:tcPr>
          <w:p w14:paraId="7C389FFE"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90%</w:t>
            </w:r>
          </w:p>
        </w:tc>
        <w:tc>
          <w:tcPr>
            <w:tcW w:w="1337" w:type="dxa"/>
          </w:tcPr>
          <w:p w14:paraId="235ED55A"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85%</w:t>
            </w:r>
          </w:p>
        </w:tc>
        <w:tc>
          <w:tcPr>
            <w:tcW w:w="1384" w:type="dxa"/>
          </w:tcPr>
          <w:p w14:paraId="082B9DC3"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85%</w:t>
            </w:r>
          </w:p>
        </w:tc>
        <w:tc>
          <w:tcPr>
            <w:tcW w:w="1384" w:type="dxa"/>
          </w:tcPr>
          <w:p w14:paraId="0C5000EF"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75%</w:t>
            </w:r>
          </w:p>
        </w:tc>
        <w:tc>
          <w:tcPr>
            <w:tcW w:w="1492" w:type="dxa"/>
          </w:tcPr>
          <w:p w14:paraId="7440820D"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65%</w:t>
            </w:r>
          </w:p>
        </w:tc>
      </w:tr>
      <w:tr w:rsidR="004D56BB" w:rsidRPr="004D56BB" w14:paraId="1A79B017" w14:textId="77777777" w:rsidTr="003F6427">
        <w:tc>
          <w:tcPr>
            <w:tcW w:w="1382" w:type="dxa"/>
          </w:tcPr>
          <w:p w14:paraId="085BDD9D" w14:textId="77777777" w:rsidR="004D56BB" w:rsidRPr="004D56BB" w:rsidRDefault="004D56BB" w:rsidP="005F6C90">
            <w:pPr>
              <w:suppressAutoHyphens/>
              <w:spacing w:before="40" w:after="40"/>
              <w:rPr>
                <w:rFonts w:ascii="Century Gothic" w:hAnsi="Century Gothic"/>
                <w:spacing w:val="-3"/>
                <w:sz w:val="19"/>
                <w:szCs w:val="19"/>
              </w:rPr>
            </w:pPr>
            <w:r w:rsidRPr="004D56BB">
              <w:rPr>
                <w:rFonts w:ascii="Century Gothic" w:hAnsi="Century Gothic"/>
                <w:spacing w:val="-3"/>
                <w:sz w:val="19"/>
                <w:szCs w:val="19"/>
              </w:rPr>
              <w:t>Flood (Planning Area 5)</w:t>
            </w:r>
          </w:p>
        </w:tc>
        <w:tc>
          <w:tcPr>
            <w:tcW w:w="1237" w:type="dxa"/>
          </w:tcPr>
          <w:p w14:paraId="47519305" w14:textId="77777777" w:rsidR="004D56BB" w:rsidRPr="004D56BB" w:rsidDel="002E53F4"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1 in 500yr</w:t>
            </w:r>
          </w:p>
        </w:tc>
        <w:tc>
          <w:tcPr>
            <w:tcW w:w="1179" w:type="dxa"/>
          </w:tcPr>
          <w:p w14:paraId="1F820F7E"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100%</w:t>
            </w:r>
          </w:p>
        </w:tc>
        <w:tc>
          <w:tcPr>
            <w:tcW w:w="1337" w:type="dxa"/>
          </w:tcPr>
          <w:p w14:paraId="5B992518"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95%</w:t>
            </w:r>
          </w:p>
        </w:tc>
        <w:tc>
          <w:tcPr>
            <w:tcW w:w="1384" w:type="dxa"/>
          </w:tcPr>
          <w:p w14:paraId="1D30FF22"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95%</w:t>
            </w:r>
          </w:p>
        </w:tc>
        <w:tc>
          <w:tcPr>
            <w:tcW w:w="1384" w:type="dxa"/>
          </w:tcPr>
          <w:p w14:paraId="7BB88707"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95%</w:t>
            </w:r>
          </w:p>
        </w:tc>
        <w:tc>
          <w:tcPr>
            <w:tcW w:w="1492" w:type="dxa"/>
          </w:tcPr>
          <w:p w14:paraId="712102EA"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90%</w:t>
            </w:r>
          </w:p>
        </w:tc>
      </w:tr>
      <w:tr w:rsidR="004D56BB" w:rsidRPr="004D56BB" w14:paraId="4DD84562" w14:textId="77777777" w:rsidTr="003F6427">
        <w:tc>
          <w:tcPr>
            <w:tcW w:w="1382" w:type="dxa"/>
          </w:tcPr>
          <w:p w14:paraId="4965172E" w14:textId="77777777" w:rsidR="004D56BB" w:rsidRPr="004D56BB" w:rsidRDefault="004D56BB" w:rsidP="005F6C90">
            <w:pPr>
              <w:suppressAutoHyphens/>
              <w:spacing w:before="40" w:after="40"/>
              <w:rPr>
                <w:rFonts w:ascii="Century Gothic" w:hAnsi="Century Gothic"/>
                <w:spacing w:val="-3"/>
                <w:sz w:val="19"/>
                <w:szCs w:val="19"/>
              </w:rPr>
            </w:pPr>
            <w:r w:rsidRPr="004D56BB">
              <w:rPr>
                <w:rFonts w:ascii="Century Gothic" w:hAnsi="Century Gothic"/>
                <w:spacing w:val="-3"/>
                <w:sz w:val="19"/>
                <w:szCs w:val="19"/>
              </w:rPr>
              <w:t>Heritage</w:t>
            </w:r>
          </w:p>
        </w:tc>
        <w:tc>
          <w:tcPr>
            <w:tcW w:w="1237" w:type="dxa"/>
          </w:tcPr>
          <w:p w14:paraId="46371BB9"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NA</w:t>
            </w:r>
          </w:p>
        </w:tc>
        <w:tc>
          <w:tcPr>
            <w:tcW w:w="1179" w:type="dxa"/>
          </w:tcPr>
          <w:p w14:paraId="4B2F6425"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95%</w:t>
            </w:r>
          </w:p>
        </w:tc>
        <w:tc>
          <w:tcPr>
            <w:tcW w:w="1337" w:type="dxa"/>
          </w:tcPr>
          <w:p w14:paraId="7421B468"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85%</w:t>
            </w:r>
          </w:p>
        </w:tc>
        <w:tc>
          <w:tcPr>
            <w:tcW w:w="1384" w:type="dxa"/>
          </w:tcPr>
          <w:p w14:paraId="4C12F93C"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80%</w:t>
            </w:r>
          </w:p>
        </w:tc>
        <w:tc>
          <w:tcPr>
            <w:tcW w:w="1384" w:type="dxa"/>
          </w:tcPr>
          <w:p w14:paraId="0EF04B97"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85%</w:t>
            </w:r>
          </w:p>
        </w:tc>
        <w:tc>
          <w:tcPr>
            <w:tcW w:w="1492" w:type="dxa"/>
          </w:tcPr>
          <w:p w14:paraId="33909CB3" w14:textId="77777777" w:rsidR="004D56BB" w:rsidRPr="004D56BB" w:rsidRDefault="004D56BB" w:rsidP="005F6C90">
            <w:pPr>
              <w:suppressAutoHyphens/>
              <w:spacing w:before="40" w:after="40"/>
              <w:jc w:val="center"/>
              <w:rPr>
                <w:rFonts w:ascii="Century Gothic" w:hAnsi="Century Gothic"/>
                <w:spacing w:val="-3"/>
                <w:sz w:val="19"/>
                <w:szCs w:val="19"/>
              </w:rPr>
            </w:pPr>
            <w:r w:rsidRPr="004D56BB">
              <w:rPr>
                <w:rFonts w:ascii="Century Gothic" w:hAnsi="Century Gothic"/>
                <w:spacing w:val="-3"/>
                <w:sz w:val="19"/>
                <w:szCs w:val="19"/>
              </w:rPr>
              <w:t>90%</w:t>
            </w:r>
          </w:p>
        </w:tc>
      </w:tr>
    </w:tbl>
    <w:p w14:paraId="7CEAAFF1" w14:textId="77777777" w:rsidR="004D56BB" w:rsidRPr="004D56BB" w:rsidRDefault="004D56BB" w:rsidP="004D56BB">
      <w:pPr>
        <w:suppressAutoHyphens/>
        <w:ind w:left="709"/>
        <w:rPr>
          <w:rFonts w:ascii="Century Gothic" w:hAnsi="Century Gothic"/>
          <w:spacing w:val="-3"/>
        </w:rPr>
      </w:pPr>
    </w:p>
    <w:p w14:paraId="526CAD9B"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Flooding constraints noted above are grouped by Flood Planning Areas, which are a category adopted in Brisbane City Plan 2014. These categories correspond to the likelihood of a flood event based on average recurrence intervals (ARI).</w:t>
      </w:r>
    </w:p>
    <w:p w14:paraId="2E4CF34B" w14:textId="77777777" w:rsidR="004D56BB" w:rsidRPr="004D56BB" w:rsidRDefault="004D56BB" w:rsidP="004D56BB">
      <w:pPr>
        <w:suppressAutoHyphens/>
        <w:ind w:left="709"/>
        <w:rPr>
          <w:rFonts w:ascii="Century Gothic" w:hAnsi="Century Gothic"/>
          <w:spacing w:val="-3"/>
        </w:rPr>
      </w:pPr>
    </w:p>
    <w:p w14:paraId="591E51DF"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Relativities noted above exclude riverfront land. We propose that riverfront constrained land should be treated in the manner identified in Table 7 above, whilst noting the 2.5 times value premium applicable to riverfront land over non-riverfront land.</w:t>
      </w:r>
    </w:p>
    <w:p w14:paraId="7B37B8BE" w14:textId="77777777" w:rsidR="004D56BB" w:rsidRPr="004D56BB" w:rsidRDefault="004D56BB" w:rsidP="004D56BB">
      <w:pPr>
        <w:suppressAutoHyphens/>
        <w:ind w:left="709"/>
        <w:rPr>
          <w:rFonts w:ascii="Century Gothic" w:hAnsi="Century Gothic"/>
          <w:spacing w:val="-3"/>
        </w:rPr>
      </w:pPr>
    </w:p>
    <w:p w14:paraId="23B73DF9"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Non flood constraints are discussed further below:</w:t>
      </w:r>
    </w:p>
    <w:p w14:paraId="47D13121" w14:textId="77777777" w:rsidR="004D56BB" w:rsidRPr="004D56BB" w:rsidRDefault="004D56BB" w:rsidP="004D56BB">
      <w:pPr>
        <w:suppressAutoHyphens/>
        <w:rPr>
          <w:rFonts w:ascii="Century Gothic" w:hAnsi="Century Gothic"/>
          <w:spacing w:val="-3"/>
        </w:rPr>
      </w:pPr>
    </w:p>
    <w:p w14:paraId="3F569741"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b/>
          <w:spacing w:val="-3"/>
        </w:rPr>
        <w:t>Biodiversity, Waterway, Wetland and Wildlife</w:t>
      </w:r>
      <w:r w:rsidRPr="004D56BB">
        <w:rPr>
          <w:rFonts w:ascii="Century Gothic" w:hAnsi="Century Gothic"/>
          <w:spacing w:val="-3"/>
        </w:rPr>
        <w:t xml:space="preserve"> – These constraints are likely to have a greater impact on non-residential land, where future land uses/development options are likely to be impeded. This impact similarly will increase as land size increases, because the marginal value of constrained land will diminish with size. We propose to adopt a schedule similar to Table 8 noted above, with an additional category for large scale acquisitions. Our proposed rates are detailed below.</w:t>
      </w:r>
    </w:p>
    <w:p w14:paraId="77F57166" w14:textId="77777777" w:rsidR="004D56BB" w:rsidRPr="004D56BB" w:rsidRDefault="004D56BB" w:rsidP="004D56BB">
      <w:pPr>
        <w:suppressAutoHyphens/>
        <w:ind w:left="709"/>
        <w:rPr>
          <w:rFonts w:ascii="Century Gothic" w:hAnsi="Century Gothic"/>
          <w:spacing w:val="-3"/>
        </w:rPr>
      </w:pPr>
    </w:p>
    <w:p w14:paraId="1E0C5FA0" w14:textId="77777777" w:rsidR="004D56BB" w:rsidRPr="004D56BB" w:rsidRDefault="004D56BB" w:rsidP="004D56BB">
      <w:pPr>
        <w:ind w:left="709"/>
        <w:rPr>
          <w:rFonts w:ascii="Century Gothic" w:hAnsi="Century Gothic"/>
          <w:b/>
        </w:rPr>
      </w:pPr>
      <w:r w:rsidRPr="004D56BB">
        <w:rPr>
          <w:rFonts w:ascii="Century Gothic" w:hAnsi="Century Gothic"/>
          <w:b/>
        </w:rPr>
        <w:t>Table 10 – Taylor Byrne proposed constrained land values for biodiversity, waterway, wetland and wildlife</w:t>
      </w:r>
    </w:p>
    <w:p w14:paraId="5BBD437B"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 xml:space="preserve"> </w:t>
      </w:r>
    </w:p>
    <w:tbl>
      <w:tblPr>
        <w:tblW w:w="8789" w:type="dxa"/>
        <w:tblInd w:w="817" w:type="dxa"/>
        <w:tblCellMar>
          <w:left w:w="0" w:type="dxa"/>
          <w:right w:w="0" w:type="dxa"/>
        </w:tblCellMar>
        <w:tblLook w:val="04A0" w:firstRow="1" w:lastRow="0" w:firstColumn="1" w:lastColumn="0" w:noHBand="0" w:noVBand="1"/>
      </w:tblPr>
      <w:tblGrid>
        <w:gridCol w:w="2977"/>
        <w:gridCol w:w="1417"/>
        <w:gridCol w:w="1276"/>
        <w:gridCol w:w="1559"/>
        <w:gridCol w:w="1560"/>
      </w:tblGrid>
      <w:tr w:rsidR="004D56BB" w:rsidRPr="004D56BB" w14:paraId="793BEE26" w14:textId="77777777" w:rsidTr="005F6C90">
        <w:tc>
          <w:tcPr>
            <w:tcW w:w="29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6D2B508" w14:textId="77777777" w:rsidR="004D56BB" w:rsidRPr="004D56BB" w:rsidRDefault="004D56BB" w:rsidP="005F6C90">
            <w:pPr>
              <w:rPr>
                <w:rFonts w:ascii="Century Gothic" w:hAnsi="Century Gothic"/>
                <w:b/>
                <w:bCs/>
                <w:i/>
              </w:rPr>
            </w:pPr>
            <w:r w:rsidRPr="004D56BB">
              <w:rPr>
                <w:rFonts w:ascii="Century Gothic" w:hAnsi="Century Gothic"/>
                <w:b/>
                <w:bCs/>
                <w:i/>
              </w:rPr>
              <w:t>Size of lot in Constraint to be acquired</w:t>
            </w:r>
          </w:p>
        </w:tc>
        <w:tc>
          <w:tcPr>
            <w:tcW w:w="141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C77A43C" w14:textId="77777777" w:rsidR="004D56BB" w:rsidRPr="004D56BB" w:rsidRDefault="004D56BB" w:rsidP="005F6C90">
            <w:pPr>
              <w:rPr>
                <w:rFonts w:ascii="Century Gothic" w:hAnsi="Century Gothic"/>
                <w:b/>
                <w:bCs/>
                <w:i/>
              </w:rPr>
            </w:pPr>
            <w:r w:rsidRPr="004D56BB">
              <w:rPr>
                <w:rFonts w:ascii="Century Gothic" w:hAnsi="Century Gothic"/>
                <w:b/>
                <w:bCs/>
                <w:i/>
              </w:rPr>
              <w:t>0-1ha</w:t>
            </w:r>
          </w:p>
        </w:tc>
        <w:tc>
          <w:tcPr>
            <w:tcW w:w="127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4E471B4" w14:textId="77777777" w:rsidR="004D56BB" w:rsidRPr="004D56BB" w:rsidRDefault="004D56BB" w:rsidP="005F6C90">
            <w:pPr>
              <w:rPr>
                <w:rFonts w:ascii="Century Gothic" w:hAnsi="Century Gothic"/>
                <w:b/>
                <w:bCs/>
                <w:i/>
              </w:rPr>
            </w:pPr>
            <w:r w:rsidRPr="004D56BB">
              <w:rPr>
                <w:rFonts w:ascii="Century Gothic" w:hAnsi="Century Gothic"/>
                <w:b/>
                <w:bCs/>
                <w:i/>
              </w:rPr>
              <w:t>&gt;1h-5ha</w:t>
            </w:r>
          </w:p>
        </w:tc>
        <w:tc>
          <w:tcPr>
            <w:tcW w:w="155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AEAF368" w14:textId="77777777" w:rsidR="004D56BB" w:rsidRPr="004D56BB" w:rsidRDefault="004D56BB" w:rsidP="005F6C90">
            <w:pPr>
              <w:rPr>
                <w:rFonts w:ascii="Century Gothic" w:hAnsi="Century Gothic"/>
                <w:b/>
                <w:bCs/>
                <w:i/>
              </w:rPr>
            </w:pPr>
            <w:r w:rsidRPr="004D56BB">
              <w:rPr>
                <w:rFonts w:ascii="Century Gothic" w:hAnsi="Century Gothic"/>
                <w:b/>
                <w:bCs/>
                <w:i/>
              </w:rPr>
              <w:t>&gt;5ha-25ha</w:t>
            </w:r>
          </w:p>
        </w:tc>
        <w:tc>
          <w:tcPr>
            <w:tcW w:w="1560" w:type="dxa"/>
            <w:tcBorders>
              <w:top w:val="single" w:sz="8" w:space="0" w:color="auto"/>
              <w:left w:val="nil"/>
              <w:bottom w:val="single" w:sz="8" w:space="0" w:color="auto"/>
              <w:right w:val="single" w:sz="8" w:space="0" w:color="auto"/>
            </w:tcBorders>
            <w:shd w:val="clear" w:color="auto" w:fill="D9D9D9"/>
          </w:tcPr>
          <w:p w14:paraId="2288E813" w14:textId="77777777" w:rsidR="004D56BB" w:rsidRPr="004D56BB" w:rsidRDefault="004D56BB" w:rsidP="005F6C90">
            <w:pPr>
              <w:rPr>
                <w:rFonts w:ascii="Century Gothic" w:hAnsi="Century Gothic"/>
                <w:b/>
                <w:bCs/>
                <w:i/>
              </w:rPr>
            </w:pPr>
            <w:r w:rsidRPr="004D56BB">
              <w:rPr>
                <w:rFonts w:ascii="Century Gothic" w:hAnsi="Century Gothic"/>
                <w:b/>
                <w:bCs/>
                <w:i/>
              </w:rPr>
              <w:t>&gt;25ha</w:t>
            </w:r>
          </w:p>
        </w:tc>
      </w:tr>
      <w:tr w:rsidR="004D56BB" w:rsidRPr="004D56BB" w14:paraId="32C55976" w14:textId="77777777" w:rsidTr="005F6C90">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C326D" w14:textId="77777777" w:rsidR="004D56BB" w:rsidRPr="004D56BB" w:rsidRDefault="004D56BB" w:rsidP="005F6C90">
            <w:pPr>
              <w:rPr>
                <w:rFonts w:ascii="Century Gothic" w:hAnsi="Century Gothic"/>
                <w:b/>
                <w:bCs/>
                <w:i/>
              </w:rPr>
            </w:pPr>
            <w:r w:rsidRPr="004D56BB">
              <w:rPr>
                <w:rFonts w:ascii="Century Gothic" w:hAnsi="Century Gothic"/>
                <w:b/>
                <w:bCs/>
                <w:i/>
              </w:rPr>
              <w:t>Constrained land rate</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9973493" w14:textId="77777777" w:rsidR="004D56BB" w:rsidRPr="004D56BB" w:rsidRDefault="004D56BB" w:rsidP="005F6C90">
            <w:pPr>
              <w:rPr>
                <w:rFonts w:ascii="Century Gothic" w:hAnsi="Century Gothic"/>
                <w:i/>
              </w:rPr>
            </w:pPr>
            <w:r w:rsidRPr="004D56BB">
              <w:rPr>
                <w:rFonts w:ascii="Century Gothic" w:hAnsi="Century Gothic"/>
                <w:i/>
              </w:rPr>
              <w:t>$15/sq.m</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8C8AEFC" w14:textId="77777777" w:rsidR="004D56BB" w:rsidRPr="004D56BB" w:rsidRDefault="004D56BB" w:rsidP="005F6C90">
            <w:pPr>
              <w:rPr>
                <w:rFonts w:ascii="Century Gothic" w:hAnsi="Century Gothic"/>
                <w:i/>
              </w:rPr>
            </w:pPr>
            <w:r w:rsidRPr="004D56BB">
              <w:rPr>
                <w:rFonts w:ascii="Century Gothic" w:hAnsi="Century Gothic"/>
                <w:i/>
              </w:rPr>
              <w:t>$10/sq.m</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5EDF39B" w14:textId="77777777" w:rsidR="004D56BB" w:rsidRPr="004D56BB" w:rsidRDefault="004D56BB" w:rsidP="005F6C90">
            <w:pPr>
              <w:rPr>
                <w:rFonts w:ascii="Century Gothic" w:hAnsi="Century Gothic"/>
                <w:i/>
              </w:rPr>
            </w:pPr>
            <w:r w:rsidRPr="004D56BB">
              <w:rPr>
                <w:rFonts w:ascii="Century Gothic" w:hAnsi="Century Gothic"/>
                <w:i/>
              </w:rPr>
              <w:t>$3/sq.m</w:t>
            </w:r>
          </w:p>
        </w:tc>
        <w:tc>
          <w:tcPr>
            <w:tcW w:w="1560" w:type="dxa"/>
            <w:tcBorders>
              <w:top w:val="nil"/>
              <w:left w:val="nil"/>
              <w:bottom w:val="single" w:sz="8" w:space="0" w:color="auto"/>
              <w:right w:val="single" w:sz="8" w:space="0" w:color="auto"/>
            </w:tcBorders>
          </w:tcPr>
          <w:p w14:paraId="54A7571A" w14:textId="77777777" w:rsidR="004D56BB" w:rsidRPr="004D56BB" w:rsidRDefault="004D56BB" w:rsidP="005F6C90">
            <w:pPr>
              <w:rPr>
                <w:rFonts w:ascii="Century Gothic" w:hAnsi="Century Gothic"/>
                <w:i/>
              </w:rPr>
            </w:pPr>
            <w:r w:rsidRPr="004D56BB">
              <w:rPr>
                <w:rFonts w:ascii="Century Gothic" w:hAnsi="Century Gothic"/>
                <w:i/>
              </w:rPr>
              <w:t>$1/sq.m</w:t>
            </w:r>
          </w:p>
        </w:tc>
      </w:tr>
    </w:tbl>
    <w:p w14:paraId="5805D59D" w14:textId="77777777" w:rsidR="004D56BB" w:rsidRPr="004D56BB" w:rsidRDefault="004D56BB" w:rsidP="004D56BB">
      <w:pPr>
        <w:suppressAutoHyphens/>
        <w:ind w:left="709"/>
        <w:rPr>
          <w:rFonts w:ascii="Century Gothic" w:hAnsi="Century Gothic"/>
          <w:spacing w:val="-3"/>
        </w:rPr>
      </w:pPr>
    </w:p>
    <w:p w14:paraId="72E0C864" w14:textId="77777777" w:rsidR="004D56BB" w:rsidRPr="004D56BB" w:rsidRDefault="004D56BB" w:rsidP="004D56BB">
      <w:pPr>
        <w:suppressAutoHyphens/>
        <w:ind w:left="709" w:firstLine="11"/>
        <w:rPr>
          <w:rFonts w:ascii="Century Gothic" w:hAnsi="Century Gothic"/>
          <w:spacing w:val="-3"/>
        </w:rPr>
      </w:pPr>
      <w:r w:rsidRPr="004D56BB">
        <w:rPr>
          <w:rFonts w:ascii="Century Gothic" w:hAnsi="Century Gothic"/>
          <w:spacing w:val="-3"/>
        </w:rPr>
        <w:lastRenderedPageBreak/>
        <w:t>The proposed rates above are a flat rate that applies to all zones (excluding riverfront land). This approach is simplistic, however reflects the nature of relying on City Plan designations rather than Neighbourhood Plan designations. Neighbourhood Plans cover the majority of urban areas in Brisbane, and provide finer planning granularity around development potential and development constraints. These Neighbourhood Plan constraints are generally consistent with mapped constraints in City Plan. We have therefore assumed that mapped constraints in City Plan relate to further constraints detailed in Neighbourhood Planning instruments, and that these constraints will impede development. This assumption leads to the adoption of flat rates for constrained land across different City Plan zones.</w:t>
      </w:r>
    </w:p>
    <w:p w14:paraId="347494CC" w14:textId="77777777" w:rsidR="004D56BB" w:rsidRPr="004D56BB" w:rsidRDefault="004D56BB" w:rsidP="004D56BB">
      <w:pPr>
        <w:suppressAutoHyphens/>
        <w:rPr>
          <w:rFonts w:ascii="Century Gothic" w:hAnsi="Century Gothic"/>
          <w:spacing w:val="-3"/>
        </w:rPr>
      </w:pPr>
    </w:p>
    <w:p w14:paraId="777D224F" w14:textId="77777777" w:rsidR="004D56BB" w:rsidRPr="004D56BB" w:rsidRDefault="004D56BB" w:rsidP="004D56BB">
      <w:pPr>
        <w:suppressAutoHyphens/>
        <w:ind w:left="709" w:firstLine="11"/>
        <w:rPr>
          <w:rFonts w:ascii="Century Gothic" w:hAnsi="Century Gothic"/>
          <w:spacing w:val="-3"/>
        </w:rPr>
      </w:pPr>
      <w:r w:rsidRPr="004D56BB">
        <w:rPr>
          <w:rFonts w:ascii="Century Gothic" w:hAnsi="Century Gothic"/>
          <w:b/>
          <w:spacing w:val="-3"/>
        </w:rPr>
        <w:t>Heritage</w:t>
      </w:r>
      <w:r w:rsidRPr="004D56BB">
        <w:rPr>
          <w:rFonts w:ascii="Century Gothic" w:hAnsi="Century Gothic"/>
          <w:spacing w:val="-3"/>
        </w:rPr>
        <w:t xml:space="preserve"> – The heritage constraint will have varying impacts on value, and it is not possible to design a mathematical rule to address this.  Heritage constraints will generally negatively impact on value, however this impact can be negligible. Heritage constraints will have a diminished impact on larger sites, as the portion of the property considered of heritage value is proportionally less as land size increases.</w:t>
      </w:r>
    </w:p>
    <w:p w14:paraId="169A267D" w14:textId="77777777" w:rsidR="004D56BB" w:rsidRPr="004D56BB" w:rsidRDefault="004D56BB" w:rsidP="004D56BB">
      <w:pPr>
        <w:suppressAutoHyphens/>
        <w:ind w:left="709" w:firstLine="11"/>
        <w:rPr>
          <w:rFonts w:ascii="Century Gothic" w:hAnsi="Century Gothic"/>
          <w:spacing w:val="-3"/>
        </w:rPr>
      </w:pPr>
    </w:p>
    <w:p w14:paraId="32C35191" w14:textId="77777777" w:rsidR="004D56BB" w:rsidRPr="004D56BB" w:rsidRDefault="004D56BB" w:rsidP="004D56BB">
      <w:pPr>
        <w:suppressAutoHyphens/>
        <w:ind w:left="709" w:firstLine="11"/>
        <w:rPr>
          <w:rFonts w:ascii="Century Gothic" w:hAnsi="Century Gothic"/>
          <w:spacing w:val="-3"/>
        </w:rPr>
      </w:pPr>
      <w:r w:rsidRPr="004D56BB">
        <w:rPr>
          <w:rFonts w:ascii="Century Gothic" w:hAnsi="Century Gothic"/>
          <w:spacing w:val="-3"/>
        </w:rPr>
        <w:t xml:space="preserve">The proposed constrained values in Table 9 are based on our professional opinion only.  We recommend that these rates be continually monitored and adjusted to improve the accuracy of the assessed value. </w:t>
      </w:r>
    </w:p>
    <w:p w14:paraId="0A1CFE72" w14:textId="77777777" w:rsidR="004D56BB" w:rsidRPr="004D56BB" w:rsidRDefault="004D56BB" w:rsidP="004D56BB">
      <w:pPr>
        <w:suppressAutoHyphens/>
        <w:ind w:left="709" w:firstLine="11"/>
        <w:rPr>
          <w:rFonts w:ascii="Century Gothic" w:hAnsi="Century Gothic"/>
          <w:spacing w:val="-3"/>
        </w:rPr>
      </w:pPr>
    </w:p>
    <w:p w14:paraId="155A1BEE" w14:textId="77777777" w:rsidR="004D56BB" w:rsidRPr="004D56BB" w:rsidRDefault="004D56BB" w:rsidP="004D56BB">
      <w:pPr>
        <w:suppressAutoHyphens/>
        <w:ind w:left="709" w:firstLine="11"/>
        <w:rPr>
          <w:rFonts w:ascii="Century Gothic" w:hAnsi="Century Gothic"/>
          <w:spacing w:val="-3"/>
        </w:rPr>
      </w:pPr>
      <w:r w:rsidRPr="004D56BB">
        <w:rPr>
          <w:rFonts w:ascii="Century Gothic" w:hAnsi="Century Gothic"/>
          <w:spacing w:val="-3"/>
        </w:rPr>
        <w:t xml:space="preserve">We do not recommend setting a fixed maximum value for constrained land, as per Council’s original proposal. The most appropriate approach is considered to be the application of a discount relative to the unconstrained land value, irrespective of the level of the unconstrained value. </w:t>
      </w:r>
    </w:p>
    <w:p w14:paraId="1A808ADE" w14:textId="77777777" w:rsidR="004D56BB" w:rsidRPr="004D56BB" w:rsidRDefault="004D56BB" w:rsidP="004D56BB">
      <w:pPr>
        <w:suppressAutoHyphens/>
        <w:rPr>
          <w:rFonts w:ascii="Century Gothic" w:hAnsi="Century Gothic"/>
          <w:spacing w:val="-3"/>
        </w:rPr>
      </w:pPr>
    </w:p>
    <w:p w14:paraId="505C2955" w14:textId="77777777" w:rsidR="004D56BB" w:rsidRPr="004D56BB" w:rsidRDefault="004D56BB">
      <w:pPr>
        <w:pStyle w:val="Heading7"/>
        <w:numPr>
          <w:ilvl w:val="1"/>
          <w:numId w:val="98"/>
        </w:numPr>
        <w:spacing w:after="120"/>
        <w:ind w:left="709" w:hanging="567"/>
      </w:pPr>
      <w:bookmarkStart w:id="150" w:name="_Toc445804306"/>
      <w:r w:rsidRPr="004D56BB">
        <w:t>Task 6</w:t>
      </w:r>
      <w:bookmarkEnd w:id="150"/>
      <w:r w:rsidRPr="004D56BB">
        <w:t xml:space="preserve"> </w:t>
      </w:r>
    </w:p>
    <w:p w14:paraId="7AAA950A" w14:textId="77777777" w:rsidR="004D56BB" w:rsidRPr="004D56BB" w:rsidRDefault="004D56BB" w:rsidP="004D56BB">
      <w:pPr>
        <w:rPr>
          <w:rFonts w:ascii="Century Gothic" w:hAnsi="Century Gothic"/>
        </w:rPr>
      </w:pPr>
    </w:p>
    <w:p w14:paraId="7D24A7CD"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709"/>
        <w:rPr>
          <w:rFonts w:ascii="Century Gothic" w:hAnsi="Century Gothic"/>
          <w:spacing w:val="-3"/>
        </w:rPr>
      </w:pPr>
      <w:r w:rsidRPr="004D56BB">
        <w:rPr>
          <w:rFonts w:ascii="Century Gothic" w:hAnsi="Century Gothic"/>
          <w:spacing w:val="-3"/>
        </w:rPr>
        <w:t>The project brief outlines the proposed methodology for addressing scaling factors, and an extract of the brief is presented below:</w:t>
      </w:r>
    </w:p>
    <w:p w14:paraId="02465764"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709"/>
        <w:rPr>
          <w:rFonts w:ascii="Century Gothic" w:hAnsi="Century Gothic"/>
          <w:spacing w:val="-3"/>
        </w:rPr>
      </w:pPr>
    </w:p>
    <w:p w14:paraId="5F934ACD"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r w:rsidRPr="004D56BB">
        <w:rPr>
          <w:rFonts w:ascii="Century Gothic" w:hAnsi="Century Gothic"/>
          <w:i/>
          <w:spacing w:val="-3"/>
        </w:rPr>
        <w:t xml:space="preserve">As part of the valuation of land in the LGIP, Council is evaluating applying a scaling factor to the average land unit rates in valuing selected properties. This would arise where only a portion of land is required for trunk infrastructure from a property. Inclusion of a scaling factor is intended to reflect the impact of the land take on the land value of the remaining property portion. This is particularly relevant to acquisition of road or bike path corridors. This impact is best determined using the before and after method. </w:t>
      </w:r>
    </w:p>
    <w:p w14:paraId="30A99283"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p>
    <w:p w14:paraId="7466759E"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r w:rsidRPr="004D56BB">
        <w:rPr>
          <w:rFonts w:ascii="Century Gothic" w:hAnsi="Century Gothic"/>
          <w:i/>
          <w:spacing w:val="-3"/>
        </w:rPr>
        <w:t xml:space="preserve">It is recognised that applying a general scaling factor to individual properties where different circumstances apply is problematic. However, there this scaling factor might be applied to road or pathway corridor projects, multiple lots are involved for each project and some evening out of individual overestimates and underestimates can be expected in determining a total value for the project. </w:t>
      </w:r>
    </w:p>
    <w:p w14:paraId="19BB19EC"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p>
    <w:p w14:paraId="39DE3F63"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r w:rsidRPr="004D56BB">
        <w:rPr>
          <w:rFonts w:ascii="Century Gothic" w:hAnsi="Century Gothic"/>
          <w:i/>
          <w:spacing w:val="-3"/>
        </w:rPr>
        <w:t xml:space="preserve">Where the land take area is clear of all dwellings or buildings by two metres or less (excluding carports, fences, gazebos etc) the vacant land median unit rate should be used. Where a land take area includes buildings or portions of buildings (excluding carports, fences, gazebos etc) or up to two metres from such structures, the occupied median land unit rate should be used. </w:t>
      </w:r>
    </w:p>
    <w:p w14:paraId="1E328BD7"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p>
    <w:p w14:paraId="142B668A"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r w:rsidRPr="004D56BB">
        <w:rPr>
          <w:rFonts w:ascii="Century Gothic" w:hAnsi="Century Gothic"/>
          <w:i/>
          <w:spacing w:val="-3"/>
        </w:rPr>
        <w:t xml:space="preserve">A range of factors can be considered in determining the market value of the portion of land acquired by Council (the land take) through contribution or resumption. These can generally be considered under the term of “injurious affection”. This generally refers to a claim by an owner, part of whose land is resumed and part of which he retains, in respect of the damage which he suffers to the land retained. Examples of such damage include physical damage and depreciation in value such as: </w:t>
      </w:r>
    </w:p>
    <w:p w14:paraId="60096EC8"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p>
    <w:p w14:paraId="64EBE6C4" w14:textId="77777777" w:rsidR="004D56BB" w:rsidRPr="004D56BB" w:rsidRDefault="004D56BB">
      <w:pPr>
        <w:widowControl w:val="0"/>
        <w:numPr>
          <w:ilvl w:val="0"/>
          <w:numId w:val="94"/>
        </w:numPr>
        <w:tabs>
          <w:tab w:val="left" w:pos="-1440"/>
          <w:tab w:val="left" w:pos="-720"/>
          <w:tab w:val="left" w:pos="720"/>
          <w:tab w:val="left" w:pos="993"/>
          <w:tab w:val="left" w:pos="2160"/>
          <w:tab w:val="left" w:pos="2880"/>
          <w:tab w:val="left" w:pos="3600"/>
          <w:tab w:val="left" w:pos="4320"/>
          <w:tab w:val="left" w:pos="4680"/>
          <w:tab w:val="left" w:pos="5040"/>
          <w:tab w:val="left" w:pos="5760"/>
          <w:tab w:val="left" w:pos="6030"/>
          <w:tab w:val="left" w:pos="6480"/>
        </w:tabs>
        <w:suppressAutoHyphens/>
        <w:ind w:left="1724" w:hanging="284"/>
        <w:jc w:val="both"/>
        <w:rPr>
          <w:rFonts w:ascii="Century Gothic" w:hAnsi="Century Gothic"/>
          <w:i/>
          <w:spacing w:val="-3"/>
        </w:rPr>
      </w:pPr>
      <w:r w:rsidRPr="004D56BB">
        <w:rPr>
          <w:rFonts w:ascii="Century Gothic" w:hAnsi="Century Gothic"/>
          <w:i/>
          <w:spacing w:val="-3"/>
        </w:rPr>
        <w:t xml:space="preserve">Severance impact on the development yield of the portion retained by the      owner </w:t>
      </w:r>
    </w:p>
    <w:p w14:paraId="4900CD90" w14:textId="77777777" w:rsidR="004D56BB" w:rsidRPr="004D56BB" w:rsidRDefault="004D56BB" w:rsidP="004D56BB">
      <w:pPr>
        <w:tabs>
          <w:tab w:val="left" w:pos="-1440"/>
          <w:tab w:val="left" w:pos="-720"/>
          <w:tab w:val="left" w:pos="720"/>
          <w:tab w:val="left" w:pos="993"/>
          <w:tab w:val="left" w:pos="2160"/>
          <w:tab w:val="left" w:pos="2880"/>
          <w:tab w:val="left" w:pos="3600"/>
          <w:tab w:val="left" w:pos="4320"/>
          <w:tab w:val="left" w:pos="4680"/>
          <w:tab w:val="left" w:pos="5040"/>
          <w:tab w:val="left" w:pos="5760"/>
          <w:tab w:val="left" w:pos="6030"/>
          <w:tab w:val="left" w:pos="6480"/>
        </w:tabs>
        <w:suppressAutoHyphens/>
        <w:ind w:left="1724"/>
        <w:rPr>
          <w:rFonts w:ascii="Century Gothic" w:hAnsi="Century Gothic"/>
          <w:i/>
          <w:spacing w:val="-3"/>
        </w:rPr>
      </w:pPr>
    </w:p>
    <w:p w14:paraId="3EDAD76B" w14:textId="77777777" w:rsidR="004D56BB" w:rsidRPr="004D56BB" w:rsidRDefault="004D56BB">
      <w:pPr>
        <w:widowControl w:val="0"/>
        <w:numPr>
          <w:ilvl w:val="0"/>
          <w:numId w:val="94"/>
        </w:numPr>
        <w:tabs>
          <w:tab w:val="left" w:pos="-1440"/>
          <w:tab w:val="left" w:pos="-720"/>
          <w:tab w:val="left" w:pos="720"/>
          <w:tab w:val="left" w:pos="993"/>
          <w:tab w:val="left" w:pos="2160"/>
          <w:tab w:val="left" w:pos="2880"/>
          <w:tab w:val="left" w:pos="3600"/>
          <w:tab w:val="left" w:pos="4320"/>
          <w:tab w:val="left" w:pos="4680"/>
          <w:tab w:val="left" w:pos="5040"/>
          <w:tab w:val="left" w:pos="5760"/>
          <w:tab w:val="left" w:pos="6030"/>
          <w:tab w:val="left" w:pos="6480"/>
        </w:tabs>
        <w:suppressAutoHyphens/>
        <w:ind w:left="1724" w:hanging="284"/>
        <w:jc w:val="both"/>
        <w:rPr>
          <w:rFonts w:ascii="Century Gothic" w:hAnsi="Century Gothic"/>
          <w:i/>
          <w:spacing w:val="-3"/>
        </w:rPr>
      </w:pPr>
      <w:r w:rsidRPr="004D56BB">
        <w:rPr>
          <w:rFonts w:ascii="Century Gothic" w:hAnsi="Century Gothic"/>
          <w:i/>
          <w:spacing w:val="-3"/>
        </w:rPr>
        <w:t xml:space="preserve">Disturbance to the business/owner through loss of the land take by Council e.g. reduced vehicle access, reduced parking access, closer to traffic noise and exhaust fumes </w:t>
      </w:r>
    </w:p>
    <w:p w14:paraId="6C86EFFF"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p>
    <w:p w14:paraId="0FB1F875"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r w:rsidRPr="004D56BB">
        <w:rPr>
          <w:rFonts w:ascii="Century Gothic" w:hAnsi="Century Gothic"/>
          <w:i/>
          <w:spacing w:val="-3"/>
        </w:rPr>
        <w:t xml:space="preserve">Where the land take is a large proportion of the property taken, then taking the whole property at the original unit rate may be the most reasonable approach. Taking the whole property would usually apply where the original lot value is exceeded by the land take. Where the land take is a small proportion of the original property, the impact of the land take on the remaining lot is likely to be recognisable and there may be no compensating benefit of building entitlement so no reduction of the original land unit rate would be warranted. A range of scaling factors has been proposed to best estimate the net impact for land takes of varying proportion to the original property. </w:t>
      </w:r>
    </w:p>
    <w:p w14:paraId="39956CDB"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p>
    <w:p w14:paraId="347DEAEC"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r w:rsidRPr="004D56BB">
        <w:rPr>
          <w:rFonts w:ascii="Century Gothic" w:hAnsi="Century Gothic"/>
          <w:i/>
          <w:spacing w:val="-3"/>
        </w:rPr>
        <w:t xml:space="preserve">A sum of $5,000 is suggested as a minimum value Council would pay for a land take because of unavoidable impacts on the owner regardless of the land take size. </w:t>
      </w:r>
    </w:p>
    <w:p w14:paraId="5DAA1FA6"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p>
    <w:p w14:paraId="628CFAD2"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r w:rsidRPr="004D56BB">
        <w:rPr>
          <w:rFonts w:ascii="Century Gothic" w:hAnsi="Century Gothic"/>
          <w:i/>
          <w:spacing w:val="-3"/>
        </w:rPr>
        <w:t>The following table suggests the scaling factors that may be applied to the land unit rate of the original property to derive the value of the land take and subsequently, the value of the remaining portion.</w:t>
      </w:r>
    </w:p>
    <w:p w14:paraId="557F2A1F" w14:textId="77777777" w:rsidR="004D56BB" w:rsidRPr="004D56BB" w:rsidRDefault="004D56BB" w:rsidP="004D56BB">
      <w:pPr>
        <w:suppressAutoHyphens/>
        <w:ind w:left="731"/>
        <w:rPr>
          <w:rFonts w:ascii="Century Gothic" w:hAnsi="Century Gothic"/>
          <w:i/>
          <w:spacing w:val="-3"/>
        </w:rPr>
      </w:pPr>
    </w:p>
    <w:p w14:paraId="0A7FCD51" w14:textId="77777777" w:rsidR="004D56BB" w:rsidRPr="004D56BB" w:rsidRDefault="004D56BB" w:rsidP="004D56BB">
      <w:pPr>
        <w:ind w:left="709"/>
        <w:rPr>
          <w:rFonts w:ascii="Century Gothic" w:hAnsi="Century Gothic"/>
          <w:b/>
        </w:rPr>
      </w:pPr>
      <w:r w:rsidRPr="004D56BB">
        <w:rPr>
          <w:rFonts w:ascii="Century Gothic" w:hAnsi="Century Gothic"/>
          <w:b/>
        </w:rPr>
        <w:t>Table11- Scaling factors for land take areas</w:t>
      </w:r>
    </w:p>
    <w:p w14:paraId="63F45F09" w14:textId="77777777" w:rsidR="004D56BB" w:rsidRPr="004D56BB" w:rsidRDefault="004D56BB" w:rsidP="004D56BB">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ind w:left="1440"/>
        <w:rPr>
          <w:rFonts w:ascii="Century Gothic" w:hAnsi="Century Gothic"/>
          <w:i/>
          <w:spacing w:val="-3"/>
        </w:rPr>
      </w:pPr>
    </w:p>
    <w:tbl>
      <w:tblPr>
        <w:tblW w:w="8222"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253"/>
      </w:tblGrid>
      <w:tr w:rsidR="004D56BB" w:rsidRPr="004D56BB" w14:paraId="71FB8C11" w14:textId="77777777" w:rsidTr="005F6C90">
        <w:tc>
          <w:tcPr>
            <w:tcW w:w="3969" w:type="dxa"/>
            <w:shd w:val="clear" w:color="auto" w:fill="D9D9D9"/>
          </w:tcPr>
          <w:p w14:paraId="30EEC878"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b/>
                <w:i/>
                <w:spacing w:val="-3"/>
                <w:sz w:val="19"/>
                <w:szCs w:val="19"/>
              </w:rPr>
            </w:pPr>
            <w:r w:rsidRPr="004D56BB">
              <w:rPr>
                <w:rFonts w:ascii="Century Gothic" w:hAnsi="Century Gothic"/>
                <w:b/>
                <w:i/>
                <w:spacing w:val="-3"/>
                <w:sz w:val="19"/>
                <w:szCs w:val="19"/>
              </w:rPr>
              <w:t xml:space="preserve">Proportion of original lot taken by Council </w:t>
            </w:r>
          </w:p>
        </w:tc>
        <w:tc>
          <w:tcPr>
            <w:tcW w:w="4253" w:type="dxa"/>
            <w:shd w:val="clear" w:color="auto" w:fill="D9D9D9"/>
          </w:tcPr>
          <w:p w14:paraId="538D6228"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b/>
                <w:i/>
                <w:spacing w:val="-3"/>
                <w:sz w:val="19"/>
                <w:szCs w:val="19"/>
              </w:rPr>
            </w:pPr>
            <w:r w:rsidRPr="004D56BB">
              <w:rPr>
                <w:rFonts w:ascii="Century Gothic" w:hAnsi="Century Gothic"/>
                <w:b/>
                <w:i/>
                <w:spacing w:val="-3"/>
                <w:sz w:val="19"/>
                <w:szCs w:val="19"/>
              </w:rPr>
              <w:t>Scaling factor to be applied to the original lot unit rate to determine the land take value</w:t>
            </w:r>
          </w:p>
        </w:tc>
      </w:tr>
      <w:tr w:rsidR="004D56BB" w:rsidRPr="004D56BB" w14:paraId="250004E1" w14:textId="77777777" w:rsidTr="005F6C90">
        <w:tc>
          <w:tcPr>
            <w:tcW w:w="3969" w:type="dxa"/>
          </w:tcPr>
          <w:p w14:paraId="5A396BD3"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i/>
                <w:spacing w:val="-3"/>
                <w:sz w:val="19"/>
                <w:szCs w:val="19"/>
              </w:rPr>
            </w:pPr>
            <w:r w:rsidRPr="004D56BB">
              <w:rPr>
                <w:rFonts w:ascii="Century Gothic" w:hAnsi="Century Gothic"/>
                <w:i/>
                <w:spacing w:val="-3"/>
                <w:sz w:val="19"/>
                <w:szCs w:val="19"/>
              </w:rPr>
              <w:t>0-25%</w:t>
            </w:r>
          </w:p>
        </w:tc>
        <w:tc>
          <w:tcPr>
            <w:tcW w:w="4253" w:type="dxa"/>
          </w:tcPr>
          <w:p w14:paraId="67EA5D09"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i/>
                <w:spacing w:val="-3"/>
                <w:sz w:val="19"/>
                <w:szCs w:val="19"/>
              </w:rPr>
            </w:pPr>
            <w:r w:rsidRPr="004D56BB">
              <w:rPr>
                <w:rFonts w:ascii="Century Gothic" w:hAnsi="Century Gothic"/>
                <w:i/>
                <w:spacing w:val="-3"/>
                <w:sz w:val="19"/>
                <w:szCs w:val="19"/>
              </w:rPr>
              <w:t>100%</w:t>
            </w:r>
          </w:p>
        </w:tc>
      </w:tr>
      <w:tr w:rsidR="004D56BB" w:rsidRPr="004D56BB" w14:paraId="2917AFDF" w14:textId="77777777" w:rsidTr="005F6C90">
        <w:tc>
          <w:tcPr>
            <w:tcW w:w="3969" w:type="dxa"/>
          </w:tcPr>
          <w:p w14:paraId="0CC7E0B7"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i/>
                <w:spacing w:val="-3"/>
                <w:sz w:val="19"/>
                <w:szCs w:val="19"/>
              </w:rPr>
            </w:pPr>
            <w:r w:rsidRPr="004D56BB">
              <w:rPr>
                <w:rFonts w:ascii="Century Gothic" w:hAnsi="Century Gothic"/>
                <w:i/>
                <w:spacing w:val="-3"/>
                <w:sz w:val="19"/>
                <w:szCs w:val="19"/>
              </w:rPr>
              <w:t>&gt;25-50%</w:t>
            </w:r>
          </w:p>
        </w:tc>
        <w:tc>
          <w:tcPr>
            <w:tcW w:w="4253" w:type="dxa"/>
          </w:tcPr>
          <w:p w14:paraId="6B049010"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i/>
                <w:spacing w:val="-3"/>
                <w:sz w:val="19"/>
                <w:szCs w:val="19"/>
              </w:rPr>
            </w:pPr>
            <w:r w:rsidRPr="004D56BB">
              <w:rPr>
                <w:rFonts w:ascii="Century Gothic" w:hAnsi="Century Gothic"/>
                <w:i/>
                <w:spacing w:val="-3"/>
                <w:sz w:val="19"/>
                <w:szCs w:val="19"/>
              </w:rPr>
              <w:t>125%</w:t>
            </w:r>
          </w:p>
        </w:tc>
      </w:tr>
      <w:tr w:rsidR="004D56BB" w:rsidRPr="004D56BB" w14:paraId="3EF7A2F1" w14:textId="77777777" w:rsidTr="005F6C90">
        <w:tc>
          <w:tcPr>
            <w:tcW w:w="3969" w:type="dxa"/>
          </w:tcPr>
          <w:p w14:paraId="0CC2D3CF"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i/>
                <w:spacing w:val="-3"/>
                <w:sz w:val="19"/>
                <w:szCs w:val="19"/>
              </w:rPr>
            </w:pPr>
            <w:r w:rsidRPr="004D56BB">
              <w:rPr>
                <w:rFonts w:ascii="Century Gothic" w:hAnsi="Century Gothic"/>
                <w:i/>
                <w:spacing w:val="-3"/>
                <w:sz w:val="19"/>
                <w:szCs w:val="19"/>
              </w:rPr>
              <w:t>&gt;50-75%</w:t>
            </w:r>
          </w:p>
        </w:tc>
        <w:tc>
          <w:tcPr>
            <w:tcW w:w="4253" w:type="dxa"/>
          </w:tcPr>
          <w:p w14:paraId="29445EDA"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i/>
                <w:spacing w:val="-3"/>
                <w:sz w:val="19"/>
                <w:szCs w:val="19"/>
              </w:rPr>
            </w:pPr>
            <w:r w:rsidRPr="004D56BB">
              <w:rPr>
                <w:rFonts w:ascii="Century Gothic" w:hAnsi="Century Gothic"/>
                <w:i/>
                <w:spacing w:val="-3"/>
                <w:sz w:val="19"/>
                <w:szCs w:val="19"/>
              </w:rPr>
              <w:t>150%</w:t>
            </w:r>
          </w:p>
        </w:tc>
      </w:tr>
      <w:tr w:rsidR="004D56BB" w:rsidRPr="004D56BB" w14:paraId="0EDBC4E1" w14:textId="77777777" w:rsidTr="005F6C90">
        <w:tc>
          <w:tcPr>
            <w:tcW w:w="3969" w:type="dxa"/>
          </w:tcPr>
          <w:p w14:paraId="3D32D7E9"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i/>
                <w:spacing w:val="-3"/>
                <w:sz w:val="19"/>
                <w:szCs w:val="19"/>
              </w:rPr>
            </w:pPr>
            <w:r w:rsidRPr="004D56BB">
              <w:rPr>
                <w:rFonts w:ascii="Century Gothic" w:hAnsi="Century Gothic"/>
                <w:i/>
                <w:spacing w:val="-3"/>
                <w:sz w:val="19"/>
                <w:szCs w:val="19"/>
              </w:rPr>
              <w:t>&gt;75%</w:t>
            </w:r>
          </w:p>
        </w:tc>
        <w:tc>
          <w:tcPr>
            <w:tcW w:w="4253" w:type="dxa"/>
          </w:tcPr>
          <w:p w14:paraId="6291CFBF" w14:textId="77777777" w:rsidR="004D56BB" w:rsidRPr="004D56BB" w:rsidRDefault="004D56BB" w:rsidP="005F6C90">
            <w:pPr>
              <w:tabs>
                <w:tab w:val="left" w:pos="-1440"/>
                <w:tab w:val="left" w:pos="-720"/>
                <w:tab w:val="left" w:pos="720"/>
                <w:tab w:val="left" w:pos="1440"/>
                <w:tab w:val="left" w:pos="2160"/>
                <w:tab w:val="left" w:pos="2880"/>
                <w:tab w:val="left" w:pos="3600"/>
                <w:tab w:val="left" w:pos="4320"/>
                <w:tab w:val="left" w:pos="4680"/>
                <w:tab w:val="left" w:pos="5040"/>
                <w:tab w:val="left" w:pos="5760"/>
                <w:tab w:val="left" w:pos="6030"/>
                <w:tab w:val="left" w:pos="6480"/>
              </w:tabs>
              <w:suppressAutoHyphens/>
              <w:spacing w:before="60" w:after="60"/>
              <w:rPr>
                <w:rFonts w:ascii="Century Gothic" w:hAnsi="Century Gothic"/>
                <w:i/>
                <w:spacing w:val="-3"/>
                <w:sz w:val="19"/>
                <w:szCs w:val="19"/>
              </w:rPr>
            </w:pPr>
            <w:r w:rsidRPr="004D56BB">
              <w:rPr>
                <w:rFonts w:ascii="Century Gothic" w:hAnsi="Century Gothic"/>
                <w:i/>
                <w:spacing w:val="-3"/>
                <w:sz w:val="19"/>
                <w:szCs w:val="19"/>
              </w:rPr>
              <w:t>100%</w:t>
            </w:r>
          </w:p>
        </w:tc>
      </w:tr>
    </w:tbl>
    <w:p w14:paraId="201CB432" w14:textId="77777777" w:rsidR="004D56BB" w:rsidRPr="004D56BB" w:rsidRDefault="004D56BB" w:rsidP="004D56BB">
      <w:pPr>
        <w:suppressAutoHyphens/>
        <w:rPr>
          <w:rFonts w:ascii="Century Gothic" w:hAnsi="Century Gothic"/>
          <w:spacing w:val="-3"/>
        </w:rPr>
      </w:pPr>
    </w:p>
    <w:p w14:paraId="0839AE72"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 xml:space="preserve">The proposed scaling factor approach is considered to be a suitable approach for ‘part take’ resumptions, and Taylor Byrne cannot identify any further amendments to this approach. </w:t>
      </w:r>
    </w:p>
    <w:p w14:paraId="27E5FB72" w14:textId="77777777" w:rsidR="004D56BB" w:rsidRPr="004D56BB" w:rsidRDefault="004D56BB" w:rsidP="004D56BB">
      <w:pPr>
        <w:suppressAutoHyphens/>
        <w:ind w:left="709"/>
        <w:rPr>
          <w:rFonts w:ascii="Century Gothic" w:hAnsi="Century Gothic"/>
          <w:spacing w:val="-3"/>
        </w:rPr>
      </w:pPr>
    </w:p>
    <w:p w14:paraId="3CEC0873"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 xml:space="preserve">We have been requested to comment on the suitability of applying a scaling factor for values, to reflect the change in values from October 2015 to 30 June 2016. At present, market conditions in Brisbane are relatively stagnant, and no indexation is required. </w:t>
      </w:r>
    </w:p>
    <w:p w14:paraId="460CFAEB" w14:textId="77777777" w:rsidR="004D56BB" w:rsidRPr="004D56BB" w:rsidRDefault="004D56BB" w:rsidP="004D56BB">
      <w:pPr>
        <w:suppressAutoHyphens/>
        <w:ind w:left="709"/>
        <w:rPr>
          <w:rFonts w:ascii="Century Gothic" w:hAnsi="Century Gothic"/>
          <w:spacing w:val="-3"/>
        </w:rPr>
      </w:pPr>
    </w:p>
    <w:p w14:paraId="7B02ECB9"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Taylor Byrne recommends adopting the scaling approach, as proposed, with no indexation for the period October 2015 to June 2016.</w:t>
      </w:r>
    </w:p>
    <w:p w14:paraId="3A406FDE" w14:textId="77777777" w:rsidR="004D56BB" w:rsidRPr="004D56BB" w:rsidRDefault="004D56BB" w:rsidP="004D56BB">
      <w:pPr>
        <w:suppressAutoHyphens/>
        <w:ind w:left="709"/>
        <w:rPr>
          <w:rFonts w:ascii="Century Gothic" w:hAnsi="Century Gothic"/>
          <w:spacing w:val="-3"/>
        </w:rPr>
      </w:pPr>
    </w:p>
    <w:p w14:paraId="55105876" w14:textId="77777777" w:rsidR="004D56BB" w:rsidRPr="004D56BB" w:rsidRDefault="004D56BB" w:rsidP="004D56BB">
      <w:pPr>
        <w:suppressAutoHyphens/>
        <w:rPr>
          <w:rFonts w:ascii="Century Gothic" w:hAnsi="Century Gothic"/>
          <w:spacing w:val="-3"/>
        </w:rPr>
      </w:pPr>
    </w:p>
    <w:p w14:paraId="6F1E8546" w14:textId="77777777" w:rsidR="004D56BB" w:rsidRPr="004D56BB" w:rsidRDefault="004D56BB">
      <w:pPr>
        <w:pStyle w:val="Heading7"/>
        <w:numPr>
          <w:ilvl w:val="1"/>
          <w:numId w:val="98"/>
        </w:numPr>
        <w:spacing w:after="120"/>
        <w:ind w:left="709" w:hanging="567"/>
      </w:pPr>
      <w:bookmarkStart w:id="151" w:name="_Toc445804307"/>
      <w:r w:rsidRPr="004D56BB">
        <w:t>Task 7</w:t>
      </w:r>
      <w:bookmarkEnd w:id="151"/>
      <w:r w:rsidRPr="004D56BB">
        <w:t xml:space="preserve"> </w:t>
      </w:r>
    </w:p>
    <w:p w14:paraId="00EBC98B" w14:textId="77777777" w:rsidR="004D56BB" w:rsidRPr="004D56BB" w:rsidRDefault="004D56BB" w:rsidP="004D56BB">
      <w:pPr>
        <w:suppressAutoHyphens/>
        <w:rPr>
          <w:rFonts w:ascii="Century Gothic" w:hAnsi="Century Gothic"/>
          <w:spacing w:val="-3"/>
        </w:rPr>
      </w:pPr>
    </w:p>
    <w:p w14:paraId="709F7764" w14:textId="77777777" w:rsidR="004D56BB" w:rsidRPr="004D56BB" w:rsidRDefault="004D56BB" w:rsidP="004D56BB">
      <w:pPr>
        <w:ind w:left="709"/>
        <w:rPr>
          <w:rFonts w:ascii="Century Gothic" w:hAnsi="Century Gothic"/>
        </w:rPr>
      </w:pPr>
      <w:r w:rsidRPr="004D56BB">
        <w:rPr>
          <w:rFonts w:ascii="Century Gothic" w:hAnsi="Century Gothic"/>
        </w:rPr>
        <w:t>Taylor Byrne has been requested to provide updates for several specific sites, as follows:</w:t>
      </w:r>
    </w:p>
    <w:p w14:paraId="30B42361" w14:textId="77777777" w:rsidR="004D56BB" w:rsidRPr="004D56BB" w:rsidRDefault="004D56BB" w:rsidP="004D56BB">
      <w:pPr>
        <w:ind w:left="709"/>
        <w:rPr>
          <w:rFonts w:ascii="Century Gothic" w:hAnsi="Century Gothic"/>
        </w:rPr>
      </w:pPr>
    </w:p>
    <w:p w14:paraId="09BDFC69" w14:textId="77777777" w:rsidR="004D56BB" w:rsidRPr="004D56BB" w:rsidRDefault="004D56BB" w:rsidP="004D56BB">
      <w:pPr>
        <w:ind w:left="709"/>
        <w:rPr>
          <w:rFonts w:ascii="Century Gothic" w:hAnsi="Century Gothic"/>
          <w:b/>
        </w:rPr>
      </w:pPr>
      <w:r w:rsidRPr="004D56BB">
        <w:rPr>
          <w:rFonts w:ascii="Century Gothic" w:hAnsi="Century Gothic"/>
          <w:b/>
        </w:rPr>
        <w:t xml:space="preserve">Table 12 – Site specific values </w:t>
      </w:r>
    </w:p>
    <w:p w14:paraId="5888F626" w14:textId="77777777" w:rsidR="004D56BB" w:rsidRPr="004D56BB" w:rsidRDefault="004D56BB" w:rsidP="004D56BB">
      <w:pPr>
        <w:ind w:left="709"/>
        <w:rPr>
          <w:rFonts w:ascii="Century Gothic" w:hAnsi="Century Gothic"/>
        </w:rPr>
      </w:pP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872"/>
        <w:gridCol w:w="1842"/>
        <w:gridCol w:w="1843"/>
      </w:tblGrid>
      <w:tr w:rsidR="004D56BB" w:rsidRPr="004D56BB" w14:paraId="725ABF3C" w14:textId="77777777" w:rsidTr="003F6427">
        <w:tc>
          <w:tcPr>
            <w:tcW w:w="3402" w:type="dxa"/>
            <w:shd w:val="clear" w:color="auto" w:fill="D9D9D9"/>
          </w:tcPr>
          <w:p w14:paraId="1957FDE1" w14:textId="77777777" w:rsidR="004D56BB" w:rsidRPr="004D56BB" w:rsidRDefault="004D56BB" w:rsidP="005F6C90">
            <w:pPr>
              <w:spacing w:before="40" w:after="40"/>
              <w:ind w:left="34"/>
              <w:rPr>
                <w:rFonts w:ascii="Century Gothic" w:hAnsi="Century Gothic"/>
                <w:b/>
                <w:sz w:val="19"/>
                <w:szCs w:val="19"/>
              </w:rPr>
            </w:pPr>
            <w:r w:rsidRPr="004D56BB">
              <w:rPr>
                <w:rFonts w:ascii="Century Gothic" w:hAnsi="Century Gothic"/>
                <w:b/>
                <w:sz w:val="19"/>
                <w:szCs w:val="19"/>
              </w:rPr>
              <w:t>Address</w:t>
            </w:r>
          </w:p>
        </w:tc>
        <w:tc>
          <w:tcPr>
            <w:tcW w:w="1872" w:type="dxa"/>
            <w:shd w:val="clear" w:color="auto" w:fill="D9D9D9"/>
          </w:tcPr>
          <w:p w14:paraId="5FB34DB2" w14:textId="77777777" w:rsidR="004D56BB" w:rsidRPr="004D56BB" w:rsidRDefault="004D56BB" w:rsidP="005F6C90">
            <w:pPr>
              <w:spacing w:before="40" w:after="40"/>
              <w:jc w:val="center"/>
              <w:rPr>
                <w:rFonts w:ascii="Century Gothic" w:hAnsi="Century Gothic"/>
                <w:b/>
                <w:sz w:val="19"/>
                <w:szCs w:val="19"/>
              </w:rPr>
            </w:pPr>
            <w:r w:rsidRPr="004D56BB">
              <w:rPr>
                <w:rFonts w:ascii="Century Gothic" w:hAnsi="Century Gothic"/>
                <w:b/>
                <w:sz w:val="19"/>
                <w:szCs w:val="19"/>
              </w:rPr>
              <w:t>2009 Assessment   $/m²</w:t>
            </w:r>
          </w:p>
        </w:tc>
        <w:tc>
          <w:tcPr>
            <w:tcW w:w="1842" w:type="dxa"/>
            <w:shd w:val="clear" w:color="auto" w:fill="D9D9D9"/>
          </w:tcPr>
          <w:p w14:paraId="7CB87EE6" w14:textId="77777777" w:rsidR="004D56BB" w:rsidRPr="004D56BB" w:rsidRDefault="004D56BB" w:rsidP="005F6C90">
            <w:pPr>
              <w:spacing w:before="40" w:after="40"/>
              <w:jc w:val="center"/>
              <w:rPr>
                <w:rFonts w:ascii="Century Gothic" w:hAnsi="Century Gothic"/>
                <w:b/>
                <w:sz w:val="19"/>
                <w:szCs w:val="19"/>
              </w:rPr>
            </w:pPr>
            <w:r w:rsidRPr="004D56BB">
              <w:rPr>
                <w:rFonts w:ascii="Century Gothic" w:hAnsi="Century Gothic"/>
                <w:b/>
                <w:sz w:val="19"/>
                <w:szCs w:val="19"/>
              </w:rPr>
              <w:t>2012 Assessment $/m²</w:t>
            </w:r>
          </w:p>
        </w:tc>
        <w:tc>
          <w:tcPr>
            <w:tcW w:w="1843" w:type="dxa"/>
            <w:shd w:val="clear" w:color="auto" w:fill="D9D9D9"/>
          </w:tcPr>
          <w:p w14:paraId="4CE94A92" w14:textId="77777777" w:rsidR="004D56BB" w:rsidRPr="004D56BB" w:rsidRDefault="004D56BB" w:rsidP="005F6C90">
            <w:pPr>
              <w:spacing w:before="40" w:after="40"/>
              <w:jc w:val="center"/>
              <w:rPr>
                <w:rFonts w:ascii="Century Gothic" w:hAnsi="Century Gothic"/>
                <w:b/>
                <w:sz w:val="19"/>
                <w:szCs w:val="19"/>
              </w:rPr>
            </w:pPr>
            <w:r w:rsidRPr="004D56BB">
              <w:rPr>
                <w:rFonts w:ascii="Century Gothic" w:hAnsi="Century Gothic"/>
                <w:b/>
                <w:sz w:val="19"/>
                <w:szCs w:val="19"/>
              </w:rPr>
              <w:t>2015 Assessment</w:t>
            </w:r>
          </w:p>
          <w:p w14:paraId="2CDE972F" w14:textId="77777777" w:rsidR="004D56BB" w:rsidRPr="004D56BB" w:rsidRDefault="004D56BB" w:rsidP="005F6C90">
            <w:pPr>
              <w:spacing w:before="40" w:after="40"/>
              <w:jc w:val="center"/>
              <w:rPr>
                <w:rFonts w:ascii="Century Gothic" w:hAnsi="Century Gothic"/>
                <w:b/>
                <w:sz w:val="19"/>
                <w:szCs w:val="19"/>
              </w:rPr>
            </w:pPr>
            <w:r w:rsidRPr="004D56BB">
              <w:rPr>
                <w:rFonts w:ascii="Century Gothic" w:hAnsi="Century Gothic"/>
                <w:b/>
                <w:sz w:val="19"/>
                <w:szCs w:val="19"/>
              </w:rPr>
              <w:t>$/m²</w:t>
            </w:r>
          </w:p>
        </w:tc>
      </w:tr>
      <w:tr w:rsidR="004D56BB" w:rsidRPr="004D56BB" w14:paraId="330F6EAF" w14:textId="77777777" w:rsidTr="003F6427">
        <w:tc>
          <w:tcPr>
            <w:tcW w:w="3402" w:type="dxa"/>
          </w:tcPr>
          <w:p w14:paraId="1E6766D9" w14:textId="77777777" w:rsidR="004D56BB" w:rsidRPr="004D56BB" w:rsidRDefault="004D56BB" w:rsidP="005F6C90">
            <w:pPr>
              <w:spacing w:before="40" w:after="40"/>
              <w:ind w:left="34"/>
              <w:rPr>
                <w:rFonts w:ascii="Century Gothic" w:hAnsi="Century Gothic"/>
                <w:sz w:val="19"/>
                <w:szCs w:val="19"/>
              </w:rPr>
            </w:pPr>
            <w:r w:rsidRPr="004D56BB">
              <w:rPr>
                <w:rFonts w:ascii="Century Gothic" w:hAnsi="Century Gothic"/>
                <w:sz w:val="19"/>
                <w:szCs w:val="19"/>
              </w:rPr>
              <w:t>323 Rochedale Road, Rochedale</w:t>
            </w:r>
          </w:p>
        </w:tc>
        <w:tc>
          <w:tcPr>
            <w:tcW w:w="1872" w:type="dxa"/>
          </w:tcPr>
          <w:p w14:paraId="7FE144A8" w14:textId="77777777" w:rsidR="004D56BB" w:rsidRPr="004D56BB" w:rsidRDefault="004D56BB" w:rsidP="005F6C90">
            <w:pPr>
              <w:spacing w:before="40" w:after="40"/>
              <w:ind w:left="709"/>
              <w:jc w:val="center"/>
              <w:rPr>
                <w:rFonts w:ascii="Century Gothic" w:hAnsi="Century Gothic"/>
                <w:sz w:val="19"/>
                <w:szCs w:val="19"/>
              </w:rPr>
            </w:pPr>
            <w:r w:rsidRPr="004D56BB">
              <w:rPr>
                <w:rFonts w:ascii="Century Gothic" w:hAnsi="Century Gothic"/>
                <w:sz w:val="19"/>
                <w:szCs w:val="19"/>
              </w:rPr>
              <w:t>N/A</w:t>
            </w:r>
          </w:p>
        </w:tc>
        <w:tc>
          <w:tcPr>
            <w:tcW w:w="1842" w:type="dxa"/>
          </w:tcPr>
          <w:p w14:paraId="0013D938" w14:textId="77777777" w:rsidR="004D56BB" w:rsidRPr="004D56BB" w:rsidRDefault="004D56BB" w:rsidP="005F6C90">
            <w:pPr>
              <w:spacing w:before="40" w:after="40"/>
              <w:ind w:left="709"/>
              <w:jc w:val="center"/>
              <w:rPr>
                <w:rFonts w:ascii="Century Gothic" w:hAnsi="Century Gothic"/>
                <w:sz w:val="19"/>
                <w:szCs w:val="19"/>
              </w:rPr>
            </w:pPr>
            <w:r w:rsidRPr="004D56BB">
              <w:rPr>
                <w:rFonts w:ascii="Century Gothic" w:hAnsi="Century Gothic"/>
                <w:sz w:val="19"/>
                <w:szCs w:val="19"/>
              </w:rPr>
              <w:t>N/A</w:t>
            </w:r>
          </w:p>
        </w:tc>
        <w:tc>
          <w:tcPr>
            <w:tcW w:w="1843" w:type="dxa"/>
          </w:tcPr>
          <w:p w14:paraId="1480FA4F" w14:textId="77777777" w:rsidR="004D56BB" w:rsidRPr="004D56BB" w:rsidRDefault="004D56BB" w:rsidP="005F6C90">
            <w:pPr>
              <w:spacing w:before="40" w:after="40"/>
              <w:ind w:left="709"/>
              <w:jc w:val="center"/>
              <w:rPr>
                <w:rFonts w:ascii="Century Gothic" w:hAnsi="Century Gothic"/>
                <w:sz w:val="19"/>
                <w:szCs w:val="19"/>
              </w:rPr>
            </w:pPr>
            <w:r w:rsidRPr="004D56BB">
              <w:rPr>
                <w:rFonts w:ascii="Century Gothic" w:hAnsi="Century Gothic"/>
                <w:sz w:val="19"/>
                <w:szCs w:val="19"/>
              </w:rPr>
              <w:t xml:space="preserve">$75 </w:t>
            </w:r>
          </w:p>
        </w:tc>
      </w:tr>
      <w:tr w:rsidR="004D56BB" w:rsidRPr="004D56BB" w14:paraId="1DFA8D66" w14:textId="77777777" w:rsidTr="003F6427">
        <w:tc>
          <w:tcPr>
            <w:tcW w:w="3402" w:type="dxa"/>
          </w:tcPr>
          <w:p w14:paraId="721609BB" w14:textId="77777777" w:rsidR="004D56BB" w:rsidRPr="004D56BB" w:rsidRDefault="004D56BB" w:rsidP="005F6C90">
            <w:pPr>
              <w:spacing w:before="40" w:after="40"/>
              <w:ind w:left="34"/>
              <w:rPr>
                <w:rFonts w:ascii="Century Gothic" w:hAnsi="Century Gothic"/>
                <w:sz w:val="19"/>
                <w:szCs w:val="19"/>
              </w:rPr>
            </w:pPr>
            <w:r w:rsidRPr="004D56BB">
              <w:rPr>
                <w:rFonts w:ascii="Century Gothic" w:hAnsi="Century Gothic"/>
                <w:sz w:val="19"/>
                <w:szCs w:val="19"/>
              </w:rPr>
              <w:lastRenderedPageBreak/>
              <w:t>Part 532 Beams Rd, Carseldine</w:t>
            </w:r>
          </w:p>
        </w:tc>
        <w:tc>
          <w:tcPr>
            <w:tcW w:w="1872" w:type="dxa"/>
          </w:tcPr>
          <w:p w14:paraId="5280309C" w14:textId="77777777" w:rsidR="004D56BB" w:rsidRPr="004D56BB" w:rsidRDefault="004D56BB" w:rsidP="005F6C90">
            <w:pPr>
              <w:spacing w:before="40" w:after="40"/>
              <w:ind w:left="709"/>
              <w:jc w:val="center"/>
              <w:rPr>
                <w:rFonts w:ascii="Century Gothic" w:hAnsi="Century Gothic"/>
                <w:sz w:val="19"/>
                <w:szCs w:val="19"/>
              </w:rPr>
            </w:pPr>
            <w:r w:rsidRPr="004D56BB">
              <w:rPr>
                <w:rFonts w:ascii="Century Gothic" w:hAnsi="Century Gothic"/>
                <w:sz w:val="19"/>
                <w:szCs w:val="19"/>
              </w:rPr>
              <w:t>$150</w:t>
            </w:r>
          </w:p>
        </w:tc>
        <w:tc>
          <w:tcPr>
            <w:tcW w:w="1842" w:type="dxa"/>
          </w:tcPr>
          <w:p w14:paraId="1AD5BD3F" w14:textId="77777777" w:rsidR="004D56BB" w:rsidRPr="004D56BB" w:rsidRDefault="004D56BB" w:rsidP="005F6C90">
            <w:pPr>
              <w:spacing w:before="40" w:after="40"/>
              <w:ind w:left="709"/>
              <w:jc w:val="center"/>
              <w:rPr>
                <w:rFonts w:ascii="Century Gothic" w:hAnsi="Century Gothic"/>
                <w:sz w:val="19"/>
                <w:szCs w:val="19"/>
              </w:rPr>
            </w:pPr>
            <w:r w:rsidRPr="004D56BB">
              <w:rPr>
                <w:rFonts w:ascii="Century Gothic" w:hAnsi="Century Gothic"/>
                <w:sz w:val="19"/>
                <w:szCs w:val="19"/>
              </w:rPr>
              <w:t>$150</w:t>
            </w:r>
          </w:p>
        </w:tc>
        <w:tc>
          <w:tcPr>
            <w:tcW w:w="1843" w:type="dxa"/>
          </w:tcPr>
          <w:p w14:paraId="14C9D4EF" w14:textId="77777777" w:rsidR="004D56BB" w:rsidRPr="004D56BB" w:rsidRDefault="004D56BB" w:rsidP="005F6C90">
            <w:pPr>
              <w:spacing w:before="40" w:after="40"/>
              <w:ind w:left="709"/>
              <w:jc w:val="center"/>
              <w:rPr>
                <w:rFonts w:ascii="Century Gothic" w:hAnsi="Century Gothic"/>
                <w:sz w:val="19"/>
                <w:szCs w:val="19"/>
              </w:rPr>
            </w:pPr>
            <w:r w:rsidRPr="004D56BB">
              <w:rPr>
                <w:rFonts w:ascii="Century Gothic" w:hAnsi="Century Gothic"/>
                <w:sz w:val="19"/>
                <w:szCs w:val="19"/>
              </w:rPr>
              <w:t>$200</w:t>
            </w:r>
          </w:p>
        </w:tc>
      </w:tr>
      <w:tr w:rsidR="004D56BB" w:rsidRPr="004D56BB" w14:paraId="06E47602" w14:textId="77777777" w:rsidTr="003F6427">
        <w:tc>
          <w:tcPr>
            <w:tcW w:w="3402" w:type="dxa"/>
          </w:tcPr>
          <w:p w14:paraId="300F3ADA" w14:textId="77777777" w:rsidR="004D56BB" w:rsidRPr="004D56BB" w:rsidRDefault="004D56BB" w:rsidP="005F6C90">
            <w:pPr>
              <w:spacing w:before="40" w:after="40"/>
              <w:ind w:left="34"/>
              <w:rPr>
                <w:rFonts w:ascii="Century Gothic" w:hAnsi="Century Gothic"/>
                <w:sz w:val="19"/>
                <w:szCs w:val="19"/>
              </w:rPr>
            </w:pPr>
            <w:r w:rsidRPr="004D56BB">
              <w:rPr>
                <w:rFonts w:ascii="Century Gothic" w:hAnsi="Century Gothic"/>
                <w:sz w:val="19"/>
                <w:szCs w:val="19"/>
              </w:rPr>
              <w:t>281 Montague Rd, West End</w:t>
            </w:r>
          </w:p>
        </w:tc>
        <w:tc>
          <w:tcPr>
            <w:tcW w:w="1872" w:type="dxa"/>
          </w:tcPr>
          <w:p w14:paraId="53518AE5" w14:textId="77777777" w:rsidR="004D56BB" w:rsidRPr="004D56BB" w:rsidRDefault="004D56BB" w:rsidP="005F6C90">
            <w:pPr>
              <w:spacing w:before="40" w:after="40"/>
              <w:ind w:left="709"/>
              <w:jc w:val="center"/>
              <w:rPr>
                <w:rFonts w:ascii="Century Gothic" w:hAnsi="Century Gothic"/>
                <w:sz w:val="19"/>
                <w:szCs w:val="19"/>
              </w:rPr>
            </w:pPr>
            <w:r w:rsidRPr="004D56BB">
              <w:rPr>
                <w:rFonts w:ascii="Century Gothic" w:hAnsi="Century Gothic"/>
                <w:sz w:val="19"/>
                <w:szCs w:val="19"/>
              </w:rPr>
              <w:t>$1,355</w:t>
            </w:r>
          </w:p>
        </w:tc>
        <w:tc>
          <w:tcPr>
            <w:tcW w:w="1842" w:type="dxa"/>
          </w:tcPr>
          <w:p w14:paraId="7A4A5AE4" w14:textId="77777777" w:rsidR="004D56BB" w:rsidRPr="004D56BB" w:rsidRDefault="004D56BB" w:rsidP="005F6C90">
            <w:pPr>
              <w:spacing w:before="40" w:after="40"/>
              <w:ind w:left="709"/>
              <w:jc w:val="center"/>
              <w:rPr>
                <w:rFonts w:ascii="Century Gothic" w:hAnsi="Century Gothic"/>
                <w:sz w:val="19"/>
                <w:szCs w:val="19"/>
              </w:rPr>
            </w:pPr>
            <w:r w:rsidRPr="004D56BB">
              <w:rPr>
                <w:rFonts w:ascii="Century Gothic" w:hAnsi="Century Gothic"/>
                <w:sz w:val="19"/>
                <w:szCs w:val="19"/>
              </w:rPr>
              <w:t>$1,000</w:t>
            </w:r>
          </w:p>
        </w:tc>
        <w:tc>
          <w:tcPr>
            <w:tcW w:w="1843" w:type="dxa"/>
          </w:tcPr>
          <w:p w14:paraId="118DC5A8" w14:textId="77777777" w:rsidR="004D56BB" w:rsidRPr="004D56BB" w:rsidRDefault="004D56BB" w:rsidP="005F6C90">
            <w:pPr>
              <w:spacing w:before="40" w:after="40"/>
              <w:ind w:left="709"/>
              <w:jc w:val="center"/>
              <w:rPr>
                <w:rFonts w:ascii="Century Gothic" w:hAnsi="Century Gothic"/>
                <w:sz w:val="19"/>
                <w:szCs w:val="19"/>
              </w:rPr>
            </w:pPr>
            <w:r w:rsidRPr="004D56BB">
              <w:rPr>
                <w:rFonts w:ascii="Century Gothic" w:hAnsi="Century Gothic"/>
                <w:sz w:val="19"/>
                <w:szCs w:val="19"/>
              </w:rPr>
              <w:t>$2,500</w:t>
            </w:r>
          </w:p>
        </w:tc>
      </w:tr>
    </w:tbl>
    <w:p w14:paraId="797D7761" w14:textId="77777777" w:rsidR="004D56BB" w:rsidRPr="004D56BB" w:rsidRDefault="004D56BB" w:rsidP="004D56BB">
      <w:pPr>
        <w:ind w:left="709"/>
        <w:rPr>
          <w:rFonts w:ascii="Century Gothic" w:hAnsi="Century Gothic"/>
          <w:b/>
        </w:rPr>
      </w:pPr>
    </w:p>
    <w:p w14:paraId="5D59CF4E" w14:textId="77777777" w:rsidR="004D56BB" w:rsidRPr="004D56BB" w:rsidRDefault="004D56BB" w:rsidP="004D56BB">
      <w:pPr>
        <w:ind w:left="709"/>
        <w:rPr>
          <w:rFonts w:ascii="Century Gothic" w:hAnsi="Century Gothic"/>
        </w:rPr>
      </w:pPr>
      <w:r w:rsidRPr="004D56BB">
        <w:rPr>
          <w:rFonts w:ascii="Century Gothic" w:hAnsi="Century Gothic"/>
        </w:rPr>
        <w:t xml:space="preserve">Taylor Byrne has been requested to provide updates to the Carseldine and West End properties, and to undertake a site specific assessment of the Rochedale property, detailed below: </w:t>
      </w:r>
    </w:p>
    <w:p w14:paraId="5972C1F8" w14:textId="77777777" w:rsidR="004D56BB" w:rsidRPr="004D56BB" w:rsidRDefault="004D56BB" w:rsidP="004D56BB">
      <w:pPr>
        <w:suppressAutoHyphens/>
        <w:rPr>
          <w:rFonts w:ascii="Century Gothic" w:hAnsi="Century Gothic"/>
          <w:spacing w:val="-3"/>
        </w:rPr>
      </w:pPr>
    </w:p>
    <w:p w14:paraId="228830BF"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b/>
          <w:spacing w:val="-3"/>
        </w:rPr>
        <w:t>323 Rochedale Road</w:t>
      </w:r>
      <w:r w:rsidRPr="004D56BB">
        <w:rPr>
          <w:rFonts w:ascii="Century Gothic" w:hAnsi="Century Gothic"/>
          <w:spacing w:val="-3"/>
        </w:rPr>
        <w:t xml:space="preserve"> is a 15.98 ha Emerging Community zoned allotment. The land has minimal flooding constraint, and is identified as suitable for business uses under the Rochedale Urban Community Neighbourhood Plan. There are several larger site sales in Rochedale ranging from $50/m² - $200/m². Given the size of the property, and potential development areas, we allow $75/m². </w:t>
      </w:r>
    </w:p>
    <w:p w14:paraId="5DC2C735" w14:textId="77777777" w:rsidR="004D56BB" w:rsidRPr="004D56BB" w:rsidRDefault="004D56BB" w:rsidP="004D56BB">
      <w:pPr>
        <w:suppressAutoHyphens/>
        <w:ind w:left="709"/>
        <w:rPr>
          <w:rFonts w:ascii="Century Gothic" w:hAnsi="Century Gothic"/>
          <w:spacing w:val="-3"/>
        </w:rPr>
      </w:pPr>
    </w:p>
    <w:p w14:paraId="14612276"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b/>
          <w:spacing w:val="-3"/>
        </w:rPr>
        <w:t>Part 532 Beams Road, Carseldine</w:t>
      </w:r>
      <w:r w:rsidRPr="004D56BB">
        <w:rPr>
          <w:rFonts w:ascii="Century Gothic" w:hAnsi="Century Gothic"/>
          <w:spacing w:val="-3"/>
        </w:rPr>
        <w:t xml:space="preserve"> was previously valued by Taylor Byrne on 21 August 2009 (Our Reference 077364) and further details are available on this report. This property is a notional 20,000m² of the former Queensland University of Technology campus that is now owned by the Department of Housing and Public Works. This land is zoned Emerging Community and the highest and best use is considered to be for Mixed Use development up to four storeys. Market conditions have been positive since our previous assessment and we adopt $200/m² for our 2015 assessment. </w:t>
      </w:r>
    </w:p>
    <w:p w14:paraId="6D73B30D" w14:textId="77777777" w:rsidR="004D56BB" w:rsidRPr="004D56BB" w:rsidRDefault="004D56BB" w:rsidP="004D56BB">
      <w:pPr>
        <w:suppressAutoHyphens/>
        <w:ind w:left="709"/>
        <w:rPr>
          <w:rFonts w:ascii="Century Gothic" w:hAnsi="Century Gothic"/>
          <w:spacing w:val="-3"/>
        </w:rPr>
      </w:pPr>
    </w:p>
    <w:p w14:paraId="0AA8DDAE"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b/>
          <w:spacing w:val="-3"/>
        </w:rPr>
        <w:t>281 Montague Road</w:t>
      </w:r>
      <w:r w:rsidRPr="004D56BB">
        <w:rPr>
          <w:rFonts w:ascii="Century Gothic" w:hAnsi="Century Gothic"/>
          <w:spacing w:val="-3"/>
        </w:rPr>
        <w:t xml:space="preserve"> was previously valued by Taylor Byrne on 20 August 2009 (Our Reference 77363) and further details are available in this report. </w:t>
      </w:r>
    </w:p>
    <w:p w14:paraId="0B4D1BAE" w14:textId="77777777" w:rsidR="004D56BB" w:rsidRPr="004D56BB" w:rsidRDefault="004D56BB" w:rsidP="004D56BB">
      <w:pPr>
        <w:suppressAutoHyphens/>
        <w:ind w:left="709"/>
        <w:rPr>
          <w:rFonts w:ascii="Century Gothic" w:hAnsi="Century Gothic"/>
          <w:spacing w:val="-3"/>
        </w:rPr>
      </w:pPr>
    </w:p>
    <w:p w14:paraId="282B8FEB"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The property is zoned Mixed Use (Corridor) under City Plan 2014, and Riverside South Precinct under the South Brisbane Riverside Neighbourhood Plan. The property was purchased by an interstate developer on 30 October 2014 for $6,150,000 or $2,315/m² of land area. Market conditions within West End have been strong over recent years, with values escalating substantially. We adopt $2,500/m² for our 2015 assessment.</w:t>
      </w:r>
    </w:p>
    <w:p w14:paraId="00B22A7C" w14:textId="77777777" w:rsidR="004D56BB" w:rsidRPr="004D56BB" w:rsidRDefault="004D56BB" w:rsidP="004D56BB">
      <w:pPr>
        <w:suppressAutoHyphens/>
        <w:rPr>
          <w:rFonts w:ascii="Century Gothic" w:hAnsi="Century Gothic"/>
          <w:spacing w:val="-3"/>
        </w:rPr>
      </w:pPr>
    </w:p>
    <w:p w14:paraId="4E14886D" w14:textId="77777777" w:rsidR="004D56BB" w:rsidRPr="004D56BB" w:rsidRDefault="004D56BB">
      <w:pPr>
        <w:pStyle w:val="Heading7"/>
        <w:numPr>
          <w:ilvl w:val="1"/>
          <w:numId w:val="98"/>
        </w:numPr>
        <w:spacing w:after="120"/>
        <w:ind w:left="709" w:hanging="567"/>
      </w:pPr>
      <w:bookmarkStart w:id="152" w:name="_Toc445804308"/>
      <w:r w:rsidRPr="004D56BB">
        <w:t>Task 8</w:t>
      </w:r>
      <w:bookmarkEnd w:id="152"/>
    </w:p>
    <w:p w14:paraId="04C28BFA" w14:textId="77777777" w:rsidR="004D56BB" w:rsidRPr="004D56BB" w:rsidRDefault="004D56BB" w:rsidP="004D56BB">
      <w:pPr>
        <w:suppressAutoHyphens/>
        <w:rPr>
          <w:rFonts w:ascii="Century Gothic" w:hAnsi="Century Gothic"/>
          <w:spacing w:val="-3"/>
        </w:rPr>
      </w:pPr>
    </w:p>
    <w:p w14:paraId="3680B49C" w14:textId="77777777" w:rsidR="004D56BB" w:rsidRPr="004D56BB" w:rsidRDefault="004D56BB" w:rsidP="004D56BB">
      <w:pPr>
        <w:suppressAutoHyphens/>
        <w:ind w:left="709"/>
        <w:rPr>
          <w:rFonts w:ascii="Century Gothic" w:hAnsi="Century Gothic"/>
          <w:spacing w:val="-3"/>
        </w:rPr>
      </w:pPr>
      <w:r w:rsidRPr="004D56BB">
        <w:rPr>
          <w:rFonts w:ascii="Century Gothic" w:hAnsi="Century Gothic"/>
          <w:spacing w:val="-3"/>
        </w:rPr>
        <w:t xml:space="preserve">This report details the amendments to the data set, and proposed changes to the methodology that Taylor Byrne considers necessary. These changes are designed to improve the accuracy of the LGIP valuation approach, and represent our views as to the most appropriate methodology for this purpose. </w:t>
      </w:r>
    </w:p>
    <w:p w14:paraId="029DA6C2" w14:textId="77777777" w:rsidR="004D56BB" w:rsidRPr="004D56BB" w:rsidRDefault="004D56BB" w:rsidP="004D56BB">
      <w:pPr>
        <w:suppressAutoHyphens/>
        <w:ind w:left="709"/>
        <w:rPr>
          <w:rFonts w:ascii="Century Gothic" w:hAnsi="Century Gothic"/>
          <w:spacing w:val="-3"/>
        </w:rPr>
      </w:pPr>
    </w:p>
    <w:p w14:paraId="75130B08" w14:textId="77777777" w:rsidR="004D56BB" w:rsidRPr="004D56BB" w:rsidRDefault="004D56BB" w:rsidP="004D56BB">
      <w:pPr>
        <w:ind w:left="709"/>
        <w:rPr>
          <w:rFonts w:ascii="Century Gothic" w:hAnsi="Century Gothic"/>
        </w:rPr>
      </w:pPr>
      <w:r w:rsidRPr="004D56BB">
        <w:rPr>
          <w:rFonts w:ascii="Century Gothic" w:hAnsi="Century Gothic"/>
        </w:rPr>
        <w:t xml:space="preserve">The average and median data in Section 3.2 provides a statistical analysis of sales data over the period 1 Oct 2013 to 30 Sep 2015. Median and average data is considered an appropriate value rate for preparation of the LGIP, however there will be numerous examples where an average or median rate is not appropriate. This will be most common where a particular site is impacted by specific local features such as views or exposure to traffic noise, and where the level of improvements to the property is not consistent with development in the surrounding locality. </w:t>
      </w:r>
    </w:p>
    <w:p w14:paraId="769B38B4" w14:textId="77777777" w:rsidR="004D56BB" w:rsidRPr="004D56BB" w:rsidRDefault="004D56BB" w:rsidP="004D56BB">
      <w:pPr>
        <w:ind w:left="709"/>
        <w:rPr>
          <w:rFonts w:ascii="Century Gothic" w:hAnsi="Century Gothic"/>
        </w:rPr>
      </w:pPr>
    </w:p>
    <w:p w14:paraId="3BDB3977" w14:textId="77777777" w:rsidR="004D56BB" w:rsidRPr="004D56BB" w:rsidRDefault="004D56BB" w:rsidP="004D56BB">
      <w:pPr>
        <w:ind w:left="709"/>
        <w:rPr>
          <w:rFonts w:ascii="Century Gothic" w:hAnsi="Century Gothic"/>
        </w:rPr>
      </w:pPr>
      <w:r w:rsidRPr="004D56BB">
        <w:rPr>
          <w:rFonts w:ascii="Century Gothic" w:hAnsi="Century Gothic"/>
        </w:rPr>
        <w:t>There are statistical methods for dealing with these anomalies, however the greater number of conditions placed on the data, the fewer transactions available per cohort, and the data becomes less reliable.</w:t>
      </w:r>
    </w:p>
    <w:p w14:paraId="641E844B" w14:textId="77777777" w:rsidR="004D56BB" w:rsidRPr="004D56BB" w:rsidRDefault="004D56BB" w:rsidP="004D56BB">
      <w:pPr>
        <w:suppressAutoHyphens/>
        <w:rPr>
          <w:rFonts w:ascii="Century Gothic" w:hAnsi="Century Gothic"/>
          <w:spacing w:val="-3"/>
        </w:rPr>
      </w:pPr>
    </w:p>
    <w:p w14:paraId="01C61C2C" w14:textId="77777777" w:rsidR="004D56BB" w:rsidRPr="004D56BB" w:rsidRDefault="004D56BB">
      <w:pPr>
        <w:pStyle w:val="Heading7"/>
        <w:numPr>
          <w:ilvl w:val="1"/>
          <w:numId w:val="98"/>
        </w:numPr>
        <w:spacing w:after="120"/>
        <w:ind w:left="709" w:hanging="567"/>
      </w:pPr>
      <w:bookmarkStart w:id="153" w:name="_Toc445804309"/>
      <w:r w:rsidRPr="004D56BB">
        <w:t>Revised Land Acquisition Rates</w:t>
      </w:r>
      <w:bookmarkEnd w:id="153"/>
    </w:p>
    <w:p w14:paraId="28337F2E" w14:textId="77777777" w:rsidR="004D56BB" w:rsidRPr="004D56BB" w:rsidRDefault="004D56BB" w:rsidP="004D56BB">
      <w:pPr>
        <w:suppressAutoHyphens/>
        <w:ind w:left="720"/>
        <w:rPr>
          <w:rFonts w:ascii="Century Gothic" w:hAnsi="Century Gothic"/>
          <w:spacing w:val="-3"/>
        </w:rPr>
      </w:pPr>
    </w:p>
    <w:p w14:paraId="5AA2CE38" w14:textId="75C45325" w:rsidR="004D56BB" w:rsidRDefault="004D56BB" w:rsidP="004D56BB">
      <w:pPr>
        <w:suppressAutoHyphens/>
        <w:rPr>
          <w:rFonts w:ascii="Century Gothic" w:hAnsi="Century Gothic"/>
          <w:spacing w:val="-3"/>
        </w:rPr>
      </w:pPr>
      <w:r w:rsidRPr="004D56BB">
        <w:rPr>
          <w:rFonts w:ascii="Century Gothic" w:hAnsi="Century Gothic"/>
          <w:spacing w:val="-3"/>
        </w:rPr>
        <w:t>Revised rates in Section 4.9 include adjustments for small sample size results. These adjustments are noted in red, and represent Taylor Byrnes best estimate as to the most appropriate value level to use for LGIP purposes.</w:t>
      </w:r>
    </w:p>
    <w:p w14:paraId="07B69D38" w14:textId="77777777" w:rsidR="006910BE" w:rsidRPr="004D56BB" w:rsidRDefault="006910BE" w:rsidP="004D56BB">
      <w:pPr>
        <w:suppressAutoHyphens/>
        <w:rPr>
          <w:rFonts w:ascii="Century Gothic" w:hAnsi="Century Gothic"/>
          <w:spacing w:val="-3"/>
        </w:rPr>
      </w:pPr>
    </w:p>
    <w:p w14:paraId="32CE2844" w14:textId="77777777" w:rsidR="004D56BB" w:rsidRPr="004D56BB" w:rsidRDefault="004D56BB" w:rsidP="004D56BB">
      <w:pPr>
        <w:rPr>
          <w:rFonts w:ascii="Century Gothic" w:hAnsi="Century Gothic"/>
          <w:b/>
        </w:rPr>
      </w:pPr>
      <w:r w:rsidRPr="004D56BB">
        <w:rPr>
          <w:rFonts w:ascii="Century Gothic" w:hAnsi="Century Gothic"/>
          <w:b/>
        </w:rPr>
        <w:t>Table 13 – Taylor Byrne final revised median and average rates</w:t>
      </w:r>
    </w:p>
    <w:p w14:paraId="4A50F379" w14:textId="62AB2872" w:rsidR="004D56BB" w:rsidRPr="004D56BB" w:rsidRDefault="003E6E7F" w:rsidP="006910BE">
      <w:pPr>
        <w:ind w:left="-170"/>
        <w:rPr>
          <w:rFonts w:ascii="Century Gothic" w:hAnsi="Century Gothic"/>
          <w:b/>
        </w:rPr>
      </w:pPr>
      <w:r>
        <w:rPr>
          <w:rFonts w:ascii="Century Gothic" w:hAnsi="Century Gothic"/>
          <w:noProof/>
          <w:spacing w:val="-3"/>
        </w:rPr>
        <w:pict w14:anchorId="6AF56185">
          <v:shape id="Object 1" o:spid="_x0000_i1027" type="#_x0000_t75" style="width:509.2pt;height:637.45pt;visibility:visible">
            <v:imagedata r:id="rId44" o:title=""/>
          </v:shape>
        </w:pict>
      </w:r>
    </w:p>
    <w:p w14:paraId="7A7328F5" w14:textId="77777777" w:rsidR="004D56BB" w:rsidRPr="004D56BB" w:rsidRDefault="004D56BB" w:rsidP="004D56BB">
      <w:pPr>
        <w:suppressAutoHyphens/>
        <w:jc w:val="center"/>
        <w:rPr>
          <w:rFonts w:ascii="Century Gothic" w:hAnsi="Century Gothic"/>
          <w:spacing w:val="-3"/>
          <w:sz w:val="16"/>
          <w:szCs w:val="16"/>
        </w:rPr>
      </w:pPr>
      <w:r w:rsidRPr="004D56BB">
        <w:rPr>
          <w:rFonts w:ascii="Century Gothic" w:hAnsi="Century Gothic"/>
          <w:spacing w:val="-3"/>
          <w:sz w:val="16"/>
          <w:szCs w:val="16"/>
        </w:rPr>
        <w:t>Report ends.</w:t>
      </w:r>
    </w:p>
    <w:p w14:paraId="051DF993" w14:textId="77777777" w:rsidR="004D56BB" w:rsidRPr="003F6427" w:rsidRDefault="004D56BB" w:rsidP="003F6427"/>
    <w:p w14:paraId="44FBEC45" w14:textId="19B663C3" w:rsidR="004D56BB" w:rsidRPr="00600282" w:rsidRDefault="004D56BB" w:rsidP="004D56BB">
      <w:pPr>
        <w:rPr>
          <w:rFonts w:ascii="Century Gothic" w:eastAsia="Century Gothic" w:hAnsi="Century Gothic" w:cs="Century Gothic"/>
          <w:sz w:val="16"/>
          <w:szCs w:val="16"/>
        </w:rPr>
        <w:sectPr w:rsidR="004D56BB" w:rsidRPr="00600282" w:rsidSect="005B66D5">
          <w:headerReference w:type="even" r:id="rId45"/>
          <w:footerReference w:type="even" r:id="rId46"/>
          <w:footerReference w:type="default" r:id="rId47"/>
          <w:headerReference w:type="first" r:id="rId48"/>
          <w:footerReference w:type="first" r:id="rId49"/>
          <w:pgSz w:w="11910" w:h="16840" w:code="9"/>
          <w:pgMar w:top="1134" w:right="1134" w:bottom="1134" w:left="1134" w:header="1077" w:footer="850" w:gutter="0"/>
          <w:cols w:space="720"/>
          <w:docGrid w:linePitch="272"/>
        </w:sectPr>
      </w:pPr>
    </w:p>
    <w:p w14:paraId="2387BF12" w14:textId="470A166D" w:rsidR="00F374A1" w:rsidRPr="00600282" w:rsidRDefault="00BB6F5B">
      <w:pPr>
        <w:pStyle w:val="Heading2"/>
      </w:pPr>
      <w:bookmarkStart w:id="154" w:name="_Toc172649555"/>
      <w:bookmarkStart w:id="155" w:name="_Toc110349733"/>
      <w:r w:rsidRPr="00B640EE">
        <w:lastRenderedPageBreak/>
        <w:t>Updated</w:t>
      </w:r>
      <w:r w:rsidRPr="00600282">
        <w:t xml:space="preserve"> Estimated Land Unit Rates (CPO 2019 Review)</w:t>
      </w:r>
      <w:bookmarkEnd w:id="154"/>
    </w:p>
    <w:tbl>
      <w:tblPr>
        <w:tblStyle w:val="LGIPEMTable"/>
        <w:tblW w:w="5000" w:type="pct"/>
        <w:tblBorders>
          <w:left w:val="single" w:sz="4" w:space="0" w:color="auto"/>
          <w:right w:val="single" w:sz="4" w:space="0" w:color="auto"/>
        </w:tblBorders>
        <w:tblLayout w:type="fixed"/>
        <w:tblLook w:val="04A0" w:firstRow="1" w:lastRow="0" w:firstColumn="1" w:lastColumn="0" w:noHBand="0" w:noVBand="1"/>
        <w:tblCaption w:val="5.5 Updated Estimated Land Unit Rates (CPO 2019 Review)"/>
        <w:tblDescription w:val="Updated Estimated Land Unit Rates (CPO 2019 Review)"/>
      </w:tblPr>
      <w:tblGrid>
        <w:gridCol w:w="1305"/>
        <w:gridCol w:w="1827"/>
        <w:gridCol w:w="1379"/>
        <w:gridCol w:w="1603"/>
        <w:gridCol w:w="1749"/>
        <w:gridCol w:w="2766"/>
        <w:gridCol w:w="1310"/>
        <w:gridCol w:w="2038"/>
        <w:gridCol w:w="1461"/>
        <w:gridCol w:w="1598"/>
        <w:gridCol w:w="1749"/>
        <w:gridCol w:w="2757"/>
      </w:tblGrid>
      <w:tr w:rsidR="00626405" w:rsidRPr="00626405" w14:paraId="0BD86036" w14:textId="77777777" w:rsidTr="00D7701B">
        <w:trPr>
          <w:cnfStyle w:val="100000000000" w:firstRow="1" w:lastRow="0" w:firstColumn="0" w:lastColumn="0" w:oddVBand="0" w:evenVBand="0" w:oddHBand="0" w:evenHBand="0" w:firstRowFirstColumn="0" w:firstRowLastColumn="0" w:lastRowFirstColumn="0" w:lastRowLastColumn="0"/>
        </w:trPr>
        <w:tc>
          <w:tcPr>
            <w:tcW w:w="2467" w:type="pct"/>
            <w:gridSpan w:val="6"/>
            <w:noWrap/>
          </w:tcPr>
          <w:p w14:paraId="268993A5" w14:textId="77777777" w:rsidR="003F6427" w:rsidRPr="00626405" w:rsidRDefault="003F6427" w:rsidP="005B112D">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Vacant</w:t>
            </w:r>
          </w:p>
        </w:tc>
        <w:tc>
          <w:tcPr>
            <w:tcW w:w="2533" w:type="pct"/>
            <w:gridSpan w:val="6"/>
            <w:noWrap/>
          </w:tcPr>
          <w:p w14:paraId="06F1F889" w14:textId="77777777" w:rsidR="003F6427" w:rsidRPr="00626405" w:rsidRDefault="003F6427" w:rsidP="005B112D">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Occupied</w:t>
            </w:r>
          </w:p>
        </w:tc>
      </w:tr>
      <w:tr w:rsidR="00B640EE" w:rsidRPr="00626405" w14:paraId="2B467B20" w14:textId="77777777" w:rsidTr="00D7701B">
        <w:tc>
          <w:tcPr>
            <w:tcW w:w="303" w:type="pct"/>
            <w:hideMark/>
          </w:tcPr>
          <w:p w14:paraId="06EFB330"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Zone group</w:t>
            </w:r>
          </w:p>
        </w:tc>
        <w:tc>
          <w:tcPr>
            <w:tcW w:w="424" w:type="pct"/>
            <w:hideMark/>
          </w:tcPr>
          <w:p w14:paraId="34B9FB6D"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Road distance from GPO</w:t>
            </w:r>
          </w:p>
        </w:tc>
        <w:tc>
          <w:tcPr>
            <w:tcW w:w="320" w:type="pct"/>
            <w:hideMark/>
          </w:tcPr>
          <w:p w14:paraId="5DEF46E8"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Sale site area</w:t>
            </w:r>
          </w:p>
        </w:tc>
        <w:tc>
          <w:tcPr>
            <w:tcW w:w="372" w:type="pct"/>
            <w:hideMark/>
          </w:tcPr>
          <w:p w14:paraId="3F8028F8"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2016 median value (Taylor Byrne report)</w:t>
            </w:r>
          </w:p>
        </w:tc>
        <w:tc>
          <w:tcPr>
            <w:tcW w:w="406" w:type="pct"/>
            <w:hideMark/>
          </w:tcPr>
          <w:p w14:paraId="32B08125"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CPO updated median value (as at Dec 2019)</w:t>
            </w:r>
          </w:p>
        </w:tc>
        <w:tc>
          <w:tcPr>
            <w:tcW w:w="642" w:type="pct"/>
            <w:hideMark/>
          </w:tcPr>
          <w:p w14:paraId="3857341F"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June 2021 value (indexing CPO updated median value by CPI from 31 Dec 2019 to 30 Jun 2021)</w:t>
            </w:r>
          </w:p>
        </w:tc>
        <w:tc>
          <w:tcPr>
            <w:tcW w:w="304" w:type="pct"/>
            <w:hideMark/>
          </w:tcPr>
          <w:p w14:paraId="04774E46"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Zone group</w:t>
            </w:r>
          </w:p>
        </w:tc>
        <w:tc>
          <w:tcPr>
            <w:tcW w:w="473" w:type="pct"/>
            <w:hideMark/>
          </w:tcPr>
          <w:p w14:paraId="70029211"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Road distance from GPO</w:t>
            </w:r>
          </w:p>
        </w:tc>
        <w:tc>
          <w:tcPr>
            <w:tcW w:w="339" w:type="pct"/>
            <w:hideMark/>
          </w:tcPr>
          <w:p w14:paraId="2DAA90AF"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Sale site area</w:t>
            </w:r>
          </w:p>
        </w:tc>
        <w:tc>
          <w:tcPr>
            <w:tcW w:w="371" w:type="pct"/>
            <w:hideMark/>
          </w:tcPr>
          <w:p w14:paraId="037D62D1"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2016 median value (Taylor Byrne report)</w:t>
            </w:r>
          </w:p>
        </w:tc>
        <w:tc>
          <w:tcPr>
            <w:tcW w:w="406" w:type="pct"/>
            <w:hideMark/>
          </w:tcPr>
          <w:p w14:paraId="7C44AC36"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CPO updated median value (as at Dec 2019)</w:t>
            </w:r>
          </w:p>
        </w:tc>
        <w:tc>
          <w:tcPr>
            <w:tcW w:w="640" w:type="pct"/>
            <w:hideMark/>
          </w:tcPr>
          <w:p w14:paraId="718F8DF9" w14:textId="77777777" w:rsidR="003F6427" w:rsidRPr="00D7701B" w:rsidRDefault="003F6427" w:rsidP="005B112D">
            <w:pPr>
              <w:rPr>
                <w:rFonts w:asciiTheme="minorHAnsi" w:eastAsia="Times New Roman" w:hAnsiTheme="minorHAnsi" w:cstheme="minorHAnsi"/>
                <w:color w:val="000000"/>
                <w:sz w:val="19"/>
                <w:szCs w:val="19"/>
              </w:rPr>
            </w:pPr>
            <w:r w:rsidRPr="00D7701B">
              <w:rPr>
                <w:rFonts w:asciiTheme="minorHAnsi" w:eastAsia="Times New Roman" w:hAnsiTheme="minorHAnsi" w:cstheme="minorHAnsi"/>
                <w:color w:val="000000"/>
                <w:sz w:val="19"/>
                <w:szCs w:val="19"/>
              </w:rPr>
              <w:t>June 2021 value (indexing CPO updated median value by CPI from 31 Dec 2019 to 30 Jun 2021)</w:t>
            </w:r>
          </w:p>
        </w:tc>
      </w:tr>
      <w:tr w:rsidR="00B640EE" w:rsidRPr="00626405" w14:paraId="7042AE0D" w14:textId="77777777" w:rsidTr="00626405">
        <w:tc>
          <w:tcPr>
            <w:tcW w:w="303" w:type="pct"/>
            <w:vMerge w:val="restart"/>
            <w:hideMark/>
          </w:tcPr>
          <w:p w14:paraId="49EE433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w:t>
            </w:r>
            <w:r w:rsidRPr="00626405">
              <w:rPr>
                <w:rFonts w:asciiTheme="minorHAnsi" w:eastAsia="Times New Roman" w:hAnsiTheme="minorHAnsi" w:cstheme="minorHAnsi"/>
                <w:b/>
                <w:bCs/>
                <w:sz w:val="19"/>
                <w:szCs w:val="19"/>
              </w:rPr>
              <w:br/>
              <w:t>LDR,</w:t>
            </w:r>
            <w:r w:rsidRPr="00626405">
              <w:rPr>
                <w:rFonts w:asciiTheme="minorHAnsi" w:eastAsia="Times New Roman" w:hAnsiTheme="minorHAnsi" w:cstheme="minorHAnsi"/>
                <w:b/>
                <w:bCs/>
                <w:sz w:val="19"/>
                <w:szCs w:val="19"/>
              </w:rPr>
              <w:br/>
              <w:t>CR1,</w:t>
            </w:r>
            <w:r w:rsidRPr="00626405">
              <w:rPr>
                <w:rFonts w:asciiTheme="minorHAnsi" w:eastAsia="Times New Roman" w:hAnsiTheme="minorHAnsi" w:cstheme="minorHAnsi"/>
                <w:b/>
                <w:bCs/>
                <w:sz w:val="19"/>
                <w:szCs w:val="19"/>
              </w:rPr>
              <w:br/>
              <w:t>CR2</w:t>
            </w:r>
          </w:p>
        </w:tc>
        <w:tc>
          <w:tcPr>
            <w:tcW w:w="424" w:type="pct"/>
            <w:noWrap/>
            <w:hideMark/>
          </w:tcPr>
          <w:p w14:paraId="549608A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0-3km</w:t>
            </w:r>
          </w:p>
        </w:tc>
        <w:tc>
          <w:tcPr>
            <w:tcW w:w="320" w:type="pct"/>
            <w:noWrap/>
            <w:hideMark/>
          </w:tcPr>
          <w:p w14:paraId="1AD6967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2" w:type="pct"/>
            <w:noWrap/>
            <w:hideMark/>
          </w:tcPr>
          <w:p w14:paraId="3556CB4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$2,593</w:t>
            </w:r>
          </w:p>
        </w:tc>
        <w:tc>
          <w:tcPr>
            <w:tcW w:w="406" w:type="pct"/>
            <w:noWrap/>
            <w:hideMark/>
          </w:tcPr>
          <w:p w14:paraId="5DC1A5F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2" w:type="pct"/>
            <w:noWrap/>
            <w:hideMark/>
          </w:tcPr>
          <w:p w14:paraId="69096EB0"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c>
          <w:tcPr>
            <w:tcW w:w="304" w:type="pct"/>
            <w:vMerge w:val="restart"/>
            <w:hideMark/>
          </w:tcPr>
          <w:p w14:paraId="29E85458"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w:t>
            </w:r>
            <w:r w:rsidRPr="00626405">
              <w:rPr>
                <w:rFonts w:asciiTheme="minorHAnsi" w:eastAsia="Times New Roman" w:hAnsiTheme="minorHAnsi" w:cstheme="minorHAnsi"/>
                <w:b/>
                <w:bCs/>
                <w:sz w:val="19"/>
                <w:szCs w:val="19"/>
              </w:rPr>
              <w:br/>
              <w:t>LDR,</w:t>
            </w:r>
            <w:r w:rsidRPr="00626405">
              <w:rPr>
                <w:rFonts w:asciiTheme="minorHAnsi" w:eastAsia="Times New Roman" w:hAnsiTheme="minorHAnsi" w:cstheme="minorHAnsi"/>
                <w:b/>
                <w:bCs/>
                <w:sz w:val="19"/>
                <w:szCs w:val="19"/>
              </w:rPr>
              <w:br/>
              <w:t>CR1,</w:t>
            </w:r>
            <w:r w:rsidRPr="00626405">
              <w:rPr>
                <w:rFonts w:asciiTheme="minorHAnsi" w:eastAsia="Times New Roman" w:hAnsiTheme="minorHAnsi" w:cstheme="minorHAnsi"/>
                <w:b/>
                <w:bCs/>
                <w:sz w:val="19"/>
                <w:szCs w:val="19"/>
              </w:rPr>
              <w:br/>
              <w:t>CR2</w:t>
            </w:r>
          </w:p>
        </w:tc>
        <w:tc>
          <w:tcPr>
            <w:tcW w:w="473" w:type="pct"/>
            <w:noWrap/>
            <w:hideMark/>
          </w:tcPr>
          <w:p w14:paraId="50F877D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39" w:type="pct"/>
            <w:noWrap/>
            <w:hideMark/>
          </w:tcPr>
          <w:p w14:paraId="671AD5C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1" w:type="pct"/>
            <w:noWrap/>
            <w:hideMark/>
          </w:tcPr>
          <w:p w14:paraId="0B87857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$2,536</w:t>
            </w:r>
          </w:p>
        </w:tc>
        <w:tc>
          <w:tcPr>
            <w:tcW w:w="406" w:type="pct"/>
            <w:noWrap/>
            <w:hideMark/>
          </w:tcPr>
          <w:p w14:paraId="6916ED3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0" w:type="pct"/>
            <w:noWrap/>
            <w:hideMark/>
          </w:tcPr>
          <w:p w14:paraId="2F97DE9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r>
      <w:tr w:rsidR="00B640EE" w:rsidRPr="00626405" w14:paraId="67F85EF5" w14:textId="77777777" w:rsidTr="00626405">
        <w:tc>
          <w:tcPr>
            <w:tcW w:w="303" w:type="pct"/>
            <w:vMerge/>
            <w:hideMark/>
          </w:tcPr>
          <w:p w14:paraId="491C2434"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57A5C5E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3-5km</w:t>
            </w:r>
          </w:p>
        </w:tc>
        <w:tc>
          <w:tcPr>
            <w:tcW w:w="320" w:type="pct"/>
            <w:noWrap/>
            <w:hideMark/>
          </w:tcPr>
          <w:p w14:paraId="0DA698D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2" w:type="pct"/>
            <w:noWrap/>
            <w:hideMark/>
          </w:tcPr>
          <w:p w14:paraId="4B42737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$1,240</w:t>
            </w:r>
          </w:p>
        </w:tc>
        <w:tc>
          <w:tcPr>
            <w:tcW w:w="406" w:type="pct"/>
            <w:noWrap/>
            <w:hideMark/>
          </w:tcPr>
          <w:p w14:paraId="4F5412F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$1,704</w:t>
            </w:r>
          </w:p>
        </w:tc>
        <w:tc>
          <w:tcPr>
            <w:tcW w:w="642" w:type="pct"/>
            <w:noWrap/>
            <w:hideMark/>
          </w:tcPr>
          <w:p w14:paraId="67676D4F"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$1,744</w:t>
            </w:r>
          </w:p>
        </w:tc>
        <w:tc>
          <w:tcPr>
            <w:tcW w:w="304" w:type="pct"/>
            <w:vMerge/>
            <w:hideMark/>
          </w:tcPr>
          <w:p w14:paraId="05D94DAA"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7C851DB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39" w:type="pct"/>
            <w:noWrap/>
            <w:hideMark/>
          </w:tcPr>
          <w:p w14:paraId="19D0EC3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1" w:type="pct"/>
            <w:noWrap/>
            <w:hideMark/>
          </w:tcPr>
          <w:p w14:paraId="7F02B67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$1,781</w:t>
            </w:r>
          </w:p>
        </w:tc>
        <w:tc>
          <w:tcPr>
            <w:tcW w:w="406" w:type="pct"/>
            <w:noWrap/>
            <w:hideMark/>
          </w:tcPr>
          <w:p w14:paraId="261E23A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$2,157</w:t>
            </w:r>
          </w:p>
        </w:tc>
        <w:tc>
          <w:tcPr>
            <w:tcW w:w="640" w:type="pct"/>
            <w:noWrap/>
            <w:hideMark/>
          </w:tcPr>
          <w:p w14:paraId="6D4AC1C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$2,208</w:t>
            </w:r>
          </w:p>
        </w:tc>
      </w:tr>
      <w:tr w:rsidR="00B640EE" w:rsidRPr="00626405" w14:paraId="7C8020A4" w14:textId="77777777" w:rsidTr="00626405">
        <w:tc>
          <w:tcPr>
            <w:tcW w:w="303" w:type="pct"/>
            <w:vMerge/>
            <w:hideMark/>
          </w:tcPr>
          <w:p w14:paraId="3E5FC66E"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7B4C333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5-8km</w:t>
            </w:r>
          </w:p>
        </w:tc>
        <w:tc>
          <w:tcPr>
            <w:tcW w:w="320" w:type="pct"/>
            <w:noWrap/>
            <w:hideMark/>
          </w:tcPr>
          <w:p w14:paraId="35569DB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2" w:type="pct"/>
            <w:noWrap/>
            <w:hideMark/>
          </w:tcPr>
          <w:p w14:paraId="56EDB81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$1,174</w:t>
            </w:r>
          </w:p>
        </w:tc>
        <w:tc>
          <w:tcPr>
            <w:tcW w:w="406" w:type="pct"/>
            <w:noWrap/>
            <w:hideMark/>
          </w:tcPr>
          <w:p w14:paraId="78BB59A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$1,441</w:t>
            </w:r>
          </w:p>
        </w:tc>
        <w:tc>
          <w:tcPr>
            <w:tcW w:w="642" w:type="pct"/>
            <w:noWrap/>
            <w:hideMark/>
          </w:tcPr>
          <w:p w14:paraId="466BA167"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$1,475</w:t>
            </w:r>
          </w:p>
        </w:tc>
        <w:tc>
          <w:tcPr>
            <w:tcW w:w="304" w:type="pct"/>
            <w:vMerge/>
            <w:hideMark/>
          </w:tcPr>
          <w:p w14:paraId="2A1BD3BF"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08970C6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39" w:type="pct"/>
            <w:noWrap/>
            <w:hideMark/>
          </w:tcPr>
          <w:p w14:paraId="25C2650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1" w:type="pct"/>
            <w:noWrap/>
            <w:hideMark/>
          </w:tcPr>
          <w:p w14:paraId="2DAA0F6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$1,412</w:t>
            </w:r>
          </w:p>
        </w:tc>
        <w:tc>
          <w:tcPr>
            <w:tcW w:w="406" w:type="pct"/>
            <w:noWrap/>
            <w:hideMark/>
          </w:tcPr>
          <w:p w14:paraId="701D26F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$1,653</w:t>
            </w:r>
          </w:p>
        </w:tc>
        <w:tc>
          <w:tcPr>
            <w:tcW w:w="640" w:type="pct"/>
            <w:noWrap/>
            <w:hideMark/>
          </w:tcPr>
          <w:p w14:paraId="296E034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$1,692</w:t>
            </w:r>
          </w:p>
        </w:tc>
      </w:tr>
      <w:tr w:rsidR="00B640EE" w:rsidRPr="00626405" w14:paraId="35B5F77C" w14:textId="77777777" w:rsidTr="00626405">
        <w:tc>
          <w:tcPr>
            <w:tcW w:w="303" w:type="pct"/>
            <w:vMerge/>
            <w:hideMark/>
          </w:tcPr>
          <w:p w14:paraId="5A7124B8"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419A8B7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8-12km</w:t>
            </w:r>
          </w:p>
        </w:tc>
        <w:tc>
          <w:tcPr>
            <w:tcW w:w="320" w:type="pct"/>
            <w:noWrap/>
            <w:hideMark/>
          </w:tcPr>
          <w:p w14:paraId="60E5789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2" w:type="pct"/>
            <w:noWrap/>
            <w:hideMark/>
          </w:tcPr>
          <w:p w14:paraId="5E51598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$911</w:t>
            </w:r>
          </w:p>
        </w:tc>
        <w:tc>
          <w:tcPr>
            <w:tcW w:w="406" w:type="pct"/>
            <w:noWrap/>
            <w:hideMark/>
          </w:tcPr>
          <w:p w14:paraId="71E4943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$1,053</w:t>
            </w:r>
          </w:p>
        </w:tc>
        <w:tc>
          <w:tcPr>
            <w:tcW w:w="642" w:type="pct"/>
            <w:noWrap/>
            <w:hideMark/>
          </w:tcPr>
          <w:p w14:paraId="6916EBB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$1,077</w:t>
            </w:r>
          </w:p>
        </w:tc>
        <w:tc>
          <w:tcPr>
            <w:tcW w:w="304" w:type="pct"/>
            <w:vMerge/>
            <w:hideMark/>
          </w:tcPr>
          <w:p w14:paraId="2F5D3D9F"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2711BF7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39" w:type="pct"/>
            <w:noWrap/>
            <w:hideMark/>
          </w:tcPr>
          <w:p w14:paraId="6EEA6B9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1" w:type="pct"/>
            <w:noWrap/>
            <w:hideMark/>
          </w:tcPr>
          <w:p w14:paraId="322DED9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$936</w:t>
            </w:r>
          </w:p>
        </w:tc>
        <w:tc>
          <w:tcPr>
            <w:tcW w:w="406" w:type="pct"/>
            <w:noWrap/>
            <w:hideMark/>
          </w:tcPr>
          <w:p w14:paraId="26FFEDF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$1,090</w:t>
            </w:r>
          </w:p>
        </w:tc>
        <w:tc>
          <w:tcPr>
            <w:tcW w:w="640" w:type="pct"/>
            <w:noWrap/>
            <w:hideMark/>
          </w:tcPr>
          <w:p w14:paraId="43588368"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$1,115</w:t>
            </w:r>
          </w:p>
        </w:tc>
      </w:tr>
      <w:tr w:rsidR="00B640EE" w:rsidRPr="00626405" w14:paraId="384B4424" w14:textId="77777777" w:rsidTr="00626405">
        <w:tc>
          <w:tcPr>
            <w:tcW w:w="303" w:type="pct"/>
            <w:vMerge/>
            <w:hideMark/>
          </w:tcPr>
          <w:p w14:paraId="20E42D8F"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6CB494C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12km+ (&lt;=2,000m2)</w:t>
            </w:r>
          </w:p>
        </w:tc>
        <w:tc>
          <w:tcPr>
            <w:tcW w:w="320" w:type="pct"/>
            <w:noWrap/>
            <w:hideMark/>
          </w:tcPr>
          <w:p w14:paraId="66BD4BB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w:t>
            </w:r>
          </w:p>
          <w:p w14:paraId="070FBF1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2" w:type="pct"/>
            <w:noWrap/>
            <w:hideMark/>
          </w:tcPr>
          <w:p w14:paraId="0223CED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$666</w:t>
            </w:r>
          </w:p>
        </w:tc>
        <w:tc>
          <w:tcPr>
            <w:tcW w:w="406" w:type="pct"/>
            <w:noWrap/>
            <w:hideMark/>
          </w:tcPr>
          <w:p w14:paraId="32C3125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$831</w:t>
            </w:r>
          </w:p>
        </w:tc>
        <w:tc>
          <w:tcPr>
            <w:tcW w:w="642" w:type="pct"/>
            <w:noWrap/>
            <w:hideMark/>
          </w:tcPr>
          <w:p w14:paraId="00A3F765"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$851</w:t>
            </w:r>
          </w:p>
        </w:tc>
        <w:tc>
          <w:tcPr>
            <w:tcW w:w="304" w:type="pct"/>
            <w:vMerge/>
            <w:hideMark/>
          </w:tcPr>
          <w:p w14:paraId="2D568900"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6BD29E6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39" w:type="pct"/>
            <w:noWrap/>
            <w:hideMark/>
          </w:tcPr>
          <w:p w14:paraId="0A133C0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w:t>
            </w:r>
          </w:p>
          <w:p w14:paraId="1EF3BF8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1" w:type="pct"/>
            <w:noWrap/>
            <w:hideMark/>
          </w:tcPr>
          <w:p w14:paraId="08075AB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$838</w:t>
            </w:r>
          </w:p>
        </w:tc>
        <w:tc>
          <w:tcPr>
            <w:tcW w:w="406" w:type="pct"/>
            <w:noWrap/>
            <w:hideMark/>
          </w:tcPr>
          <w:p w14:paraId="1D30BD1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$968</w:t>
            </w:r>
          </w:p>
        </w:tc>
        <w:tc>
          <w:tcPr>
            <w:tcW w:w="640" w:type="pct"/>
            <w:noWrap/>
            <w:hideMark/>
          </w:tcPr>
          <w:p w14:paraId="71D29FD9"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$991</w:t>
            </w:r>
          </w:p>
        </w:tc>
      </w:tr>
      <w:tr w:rsidR="00B640EE" w:rsidRPr="00626405" w14:paraId="074E7FD0" w14:textId="77777777" w:rsidTr="00626405">
        <w:tc>
          <w:tcPr>
            <w:tcW w:w="303" w:type="pct"/>
            <w:vMerge/>
            <w:hideMark/>
          </w:tcPr>
          <w:p w14:paraId="3A81D9BE"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228B1E8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12km+ (&gt;2,000m2)</w:t>
            </w:r>
          </w:p>
        </w:tc>
        <w:tc>
          <w:tcPr>
            <w:tcW w:w="320" w:type="pct"/>
            <w:noWrap/>
            <w:hideMark/>
          </w:tcPr>
          <w:p w14:paraId="4E1DCB1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&gt;2,000m2</w:t>
            </w:r>
          </w:p>
        </w:tc>
        <w:tc>
          <w:tcPr>
            <w:tcW w:w="372" w:type="pct"/>
            <w:noWrap/>
            <w:hideMark/>
          </w:tcPr>
          <w:p w14:paraId="68064E0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$127</w:t>
            </w:r>
          </w:p>
        </w:tc>
        <w:tc>
          <w:tcPr>
            <w:tcW w:w="406" w:type="pct"/>
            <w:noWrap/>
            <w:hideMark/>
          </w:tcPr>
          <w:p w14:paraId="54ED819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$144</w:t>
            </w:r>
          </w:p>
        </w:tc>
        <w:tc>
          <w:tcPr>
            <w:tcW w:w="642" w:type="pct"/>
            <w:noWrap/>
            <w:hideMark/>
          </w:tcPr>
          <w:p w14:paraId="36909C00"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$147</w:t>
            </w:r>
          </w:p>
        </w:tc>
        <w:tc>
          <w:tcPr>
            <w:tcW w:w="304" w:type="pct"/>
            <w:vMerge/>
            <w:hideMark/>
          </w:tcPr>
          <w:p w14:paraId="64BD7D4C"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547CA98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(2,000-10,000m2)</w:t>
            </w:r>
          </w:p>
        </w:tc>
        <w:tc>
          <w:tcPr>
            <w:tcW w:w="339" w:type="pct"/>
            <w:noWrap/>
            <w:hideMark/>
          </w:tcPr>
          <w:p w14:paraId="4D80362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w:t>
            </w:r>
          </w:p>
          <w:p w14:paraId="4AAA19A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7AA82C2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$306</w:t>
            </w:r>
          </w:p>
        </w:tc>
        <w:tc>
          <w:tcPr>
            <w:tcW w:w="406" w:type="pct"/>
            <w:noWrap/>
            <w:hideMark/>
          </w:tcPr>
          <w:p w14:paraId="20B2F5B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$359</w:t>
            </w:r>
          </w:p>
        </w:tc>
        <w:tc>
          <w:tcPr>
            <w:tcW w:w="640" w:type="pct"/>
            <w:noWrap/>
            <w:hideMark/>
          </w:tcPr>
          <w:p w14:paraId="0C8938A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$367</w:t>
            </w:r>
          </w:p>
        </w:tc>
      </w:tr>
      <w:tr w:rsidR="00B640EE" w:rsidRPr="00626405" w14:paraId="09CC9F60" w14:textId="77777777" w:rsidTr="00626405">
        <w:tc>
          <w:tcPr>
            <w:tcW w:w="303" w:type="pct"/>
            <w:vMerge/>
            <w:hideMark/>
          </w:tcPr>
          <w:p w14:paraId="698A03AF"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6EBC487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4834A25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2643FA55"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18E760DA"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7F7B5A17"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3A3C2ED3"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31DD21E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(&gt;10,000m2)</w:t>
            </w:r>
          </w:p>
        </w:tc>
        <w:tc>
          <w:tcPr>
            <w:tcW w:w="339" w:type="pct"/>
            <w:noWrap/>
            <w:hideMark/>
          </w:tcPr>
          <w:p w14:paraId="0B6A7F2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0F9D962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$85</w:t>
            </w:r>
          </w:p>
        </w:tc>
        <w:tc>
          <w:tcPr>
            <w:tcW w:w="406" w:type="pct"/>
            <w:noWrap/>
            <w:hideMark/>
          </w:tcPr>
          <w:p w14:paraId="2B96F1F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$63</w:t>
            </w:r>
          </w:p>
        </w:tc>
        <w:tc>
          <w:tcPr>
            <w:tcW w:w="640" w:type="pct"/>
            <w:noWrap/>
            <w:hideMark/>
          </w:tcPr>
          <w:p w14:paraId="58CE9F9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$65</w:t>
            </w:r>
          </w:p>
        </w:tc>
      </w:tr>
      <w:tr w:rsidR="00B640EE" w:rsidRPr="00626405" w14:paraId="4DB560A4" w14:textId="77777777" w:rsidTr="00626405">
        <w:tc>
          <w:tcPr>
            <w:tcW w:w="303" w:type="pct"/>
            <w:vMerge w:val="restart"/>
            <w:hideMark/>
          </w:tcPr>
          <w:p w14:paraId="0A0AD89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2</w:t>
            </w:r>
            <w:r w:rsidRPr="00626405">
              <w:rPr>
                <w:rFonts w:asciiTheme="minorHAnsi" w:eastAsia="Times New Roman" w:hAnsiTheme="minorHAnsi" w:cstheme="minorHAnsi"/>
                <w:b/>
                <w:bCs/>
                <w:sz w:val="19"/>
                <w:szCs w:val="19"/>
              </w:rPr>
              <w:br/>
              <w:t>LMR1,</w:t>
            </w:r>
            <w:r w:rsidRPr="00626405">
              <w:rPr>
                <w:rFonts w:asciiTheme="minorHAnsi" w:eastAsia="Times New Roman" w:hAnsiTheme="minorHAnsi" w:cstheme="minorHAnsi"/>
                <w:b/>
                <w:bCs/>
                <w:sz w:val="19"/>
                <w:szCs w:val="19"/>
              </w:rPr>
              <w:br/>
              <w:t>LMR2,</w:t>
            </w:r>
            <w:r w:rsidRPr="00626405">
              <w:rPr>
                <w:rFonts w:asciiTheme="minorHAnsi" w:eastAsia="Times New Roman" w:hAnsiTheme="minorHAnsi" w:cstheme="minorHAnsi"/>
                <w:b/>
                <w:bCs/>
                <w:sz w:val="19"/>
                <w:szCs w:val="19"/>
              </w:rPr>
              <w:br/>
              <w:t>LMR3</w:t>
            </w:r>
            <w:r w:rsidRPr="00626405">
              <w:rPr>
                <w:rFonts w:asciiTheme="minorHAnsi" w:eastAsia="Times New Roman" w:hAnsiTheme="minorHAnsi" w:cstheme="minorHAnsi"/>
                <w:b/>
                <w:bCs/>
                <w:sz w:val="19"/>
                <w:szCs w:val="19"/>
              </w:rPr>
              <w:br/>
              <w:t>EC</w:t>
            </w:r>
          </w:p>
        </w:tc>
        <w:tc>
          <w:tcPr>
            <w:tcW w:w="424" w:type="pct"/>
            <w:noWrap/>
            <w:hideMark/>
          </w:tcPr>
          <w:p w14:paraId="5D2464A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20" w:type="pct"/>
            <w:noWrap/>
            <w:hideMark/>
          </w:tcPr>
          <w:p w14:paraId="583683A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3E64A85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$1,042</w:t>
            </w:r>
          </w:p>
        </w:tc>
        <w:tc>
          <w:tcPr>
            <w:tcW w:w="406" w:type="pct"/>
            <w:noWrap/>
            <w:hideMark/>
          </w:tcPr>
          <w:p w14:paraId="369A8D7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642" w:type="pct"/>
            <w:noWrap/>
            <w:hideMark/>
          </w:tcPr>
          <w:p w14:paraId="6232A842"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$2,047</w:t>
            </w:r>
          </w:p>
        </w:tc>
        <w:tc>
          <w:tcPr>
            <w:tcW w:w="304" w:type="pct"/>
            <w:vMerge w:val="restart"/>
            <w:hideMark/>
          </w:tcPr>
          <w:p w14:paraId="4C6DE07D"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2</w:t>
            </w:r>
            <w:r w:rsidRPr="00626405">
              <w:rPr>
                <w:rFonts w:asciiTheme="minorHAnsi" w:eastAsia="Times New Roman" w:hAnsiTheme="minorHAnsi" w:cstheme="minorHAnsi"/>
                <w:b/>
                <w:bCs/>
                <w:sz w:val="19"/>
                <w:szCs w:val="19"/>
              </w:rPr>
              <w:br/>
              <w:t>LMR1,</w:t>
            </w:r>
            <w:r w:rsidRPr="00626405">
              <w:rPr>
                <w:rFonts w:asciiTheme="minorHAnsi" w:eastAsia="Times New Roman" w:hAnsiTheme="minorHAnsi" w:cstheme="minorHAnsi"/>
                <w:b/>
                <w:bCs/>
                <w:sz w:val="19"/>
                <w:szCs w:val="19"/>
              </w:rPr>
              <w:br/>
              <w:t>LMR2,</w:t>
            </w:r>
            <w:r w:rsidRPr="00626405">
              <w:rPr>
                <w:rFonts w:asciiTheme="minorHAnsi" w:eastAsia="Times New Roman" w:hAnsiTheme="minorHAnsi" w:cstheme="minorHAnsi"/>
                <w:b/>
                <w:bCs/>
                <w:sz w:val="19"/>
                <w:szCs w:val="19"/>
              </w:rPr>
              <w:br/>
              <w:t>LMR3</w:t>
            </w:r>
            <w:r w:rsidRPr="00626405">
              <w:rPr>
                <w:rFonts w:asciiTheme="minorHAnsi" w:eastAsia="Times New Roman" w:hAnsiTheme="minorHAnsi" w:cstheme="minorHAnsi"/>
                <w:b/>
                <w:bCs/>
                <w:sz w:val="19"/>
                <w:szCs w:val="19"/>
              </w:rPr>
              <w:br/>
              <w:t>EC</w:t>
            </w:r>
          </w:p>
        </w:tc>
        <w:tc>
          <w:tcPr>
            <w:tcW w:w="473" w:type="pct"/>
            <w:noWrap/>
            <w:hideMark/>
          </w:tcPr>
          <w:p w14:paraId="2E4A068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39" w:type="pct"/>
            <w:noWrap/>
            <w:hideMark/>
          </w:tcPr>
          <w:p w14:paraId="68EA6C0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043FE8D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$2,395</w:t>
            </w:r>
          </w:p>
        </w:tc>
        <w:tc>
          <w:tcPr>
            <w:tcW w:w="406" w:type="pct"/>
            <w:noWrap/>
            <w:hideMark/>
          </w:tcPr>
          <w:p w14:paraId="22D564B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$2,923</w:t>
            </w:r>
          </w:p>
        </w:tc>
        <w:tc>
          <w:tcPr>
            <w:tcW w:w="640" w:type="pct"/>
            <w:noWrap/>
            <w:hideMark/>
          </w:tcPr>
          <w:p w14:paraId="6F849E2F"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$2,991</w:t>
            </w:r>
          </w:p>
        </w:tc>
      </w:tr>
      <w:tr w:rsidR="00B640EE" w:rsidRPr="00626405" w14:paraId="0B557B89" w14:textId="77777777" w:rsidTr="00626405">
        <w:tc>
          <w:tcPr>
            <w:tcW w:w="303" w:type="pct"/>
            <w:vMerge/>
            <w:hideMark/>
          </w:tcPr>
          <w:p w14:paraId="42495F40"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13D7F4C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20" w:type="pct"/>
            <w:noWrap/>
            <w:hideMark/>
          </w:tcPr>
          <w:p w14:paraId="5ED5C6D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4A3AE6F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$1,202</w:t>
            </w:r>
          </w:p>
        </w:tc>
        <w:tc>
          <w:tcPr>
            <w:tcW w:w="406" w:type="pct"/>
            <w:noWrap/>
            <w:hideMark/>
          </w:tcPr>
          <w:p w14:paraId="50BAC9E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$1,407</w:t>
            </w:r>
          </w:p>
        </w:tc>
        <w:tc>
          <w:tcPr>
            <w:tcW w:w="642" w:type="pct"/>
            <w:noWrap/>
            <w:hideMark/>
          </w:tcPr>
          <w:p w14:paraId="28DF68CC"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$1,440</w:t>
            </w:r>
          </w:p>
        </w:tc>
        <w:tc>
          <w:tcPr>
            <w:tcW w:w="304" w:type="pct"/>
            <w:vMerge/>
            <w:hideMark/>
          </w:tcPr>
          <w:p w14:paraId="1DC42C75"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09EA4FE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39" w:type="pct"/>
            <w:noWrap/>
            <w:hideMark/>
          </w:tcPr>
          <w:p w14:paraId="7D07609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1F11C31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$1,612</w:t>
            </w:r>
          </w:p>
        </w:tc>
        <w:tc>
          <w:tcPr>
            <w:tcW w:w="406" w:type="pct"/>
            <w:noWrap/>
            <w:hideMark/>
          </w:tcPr>
          <w:p w14:paraId="07755C3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$1,852</w:t>
            </w:r>
          </w:p>
        </w:tc>
        <w:tc>
          <w:tcPr>
            <w:tcW w:w="640" w:type="pct"/>
            <w:noWrap/>
            <w:hideMark/>
          </w:tcPr>
          <w:p w14:paraId="3C5E5E5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$1,895</w:t>
            </w:r>
          </w:p>
        </w:tc>
      </w:tr>
      <w:tr w:rsidR="00B640EE" w:rsidRPr="00626405" w14:paraId="64F349F0" w14:textId="77777777" w:rsidTr="00626405">
        <w:tc>
          <w:tcPr>
            <w:tcW w:w="303" w:type="pct"/>
            <w:vMerge/>
            <w:hideMark/>
          </w:tcPr>
          <w:p w14:paraId="6970E107"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2A75B47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20" w:type="pct"/>
            <w:noWrap/>
            <w:hideMark/>
          </w:tcPr>
          <w:p w14:paraId="00991AC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0CA57DE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$1,057</w:t>
            </w:r>
          </w:p>
        </w:tc>
        <w:tc>
          <w:tcPr>
            <w:tcW w:w="406" w:type="pct"/>
            <w:noWrap/>
            <w:hideMark/>
          </w:tcPr>
          <w:p w14:paraId="43DB6AB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$1,145</w:t>
            </w:r>
          </w:p>
        </w:tc>
        <w:tc>
          <w:tcPr>
            <w:tcW w:w="642" w:type="pct"/>
            <w:noWrap/>
            <w:hideMark/>
          </w:tcPr>
          <w:p w14:paraId="539AFB5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$1,172</w:t>
            </w:r>
          </w:p>
        </w:tc>
        <w:tc>
          <w:tcPr>
            <w:tcW w:w="304" w:type="pct"/>
            <w:vMerge/>
            <w:hideMark/>
          </w:tcPr>
          <w:p w14:paraId="7BA90195"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1DAEAE3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39" w:type="pct"/>
            <w:noWrap/>
            <w:hideMark/>
          </w:tcPr>
          <w:p w14:paraId="515D210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7CCA0A1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$1,422</w:t>
            </w:r>
          </w:p>
        </w:tc>
        <w:tc>
          <w:tcPr>
            <w:tcW w:w="406" w:type="pct"/>
            <w:noWrap/>
            <w:hideMark/>
          </w:tcPr>
          <w:p w14:paraId="6DF15BA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$1,667</w:t>
            </w:r>
          </w:p>
        </w:tc>
        <w:tc>
          <w:tcPr>
            <w:tcW w:w="640" w:type="pct"/>
            <w:noWrap/>
            <w:hideMark/>
          </w:tcPr>
          <w:p w14:paraId="5F5542DF"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$1,706</w:t>
            </w:r>
          </w:p>
        </w:tc>
      </w:tr>
      <w:tr w:rsidR="00B640EE" w:rsidRPr="00626405" w14:paraId="1A732757" w14:textId="77777777" w:rsidTr="00626405">
        <w:tc>
          <w:tcPr>
            <w:tcW w:w="303" w:type="pct"/>
            <w:vMerge/>
            <w:hideMark/>
          </w:tcPr>
          <w:p w14:paraId="64686FBA"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15930FD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20" w:type="pct"/>
            <w:noWrap/>
            <w:hideMark/>
          </w:tcPr>
          <w:p w14:paraId="45D423D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7670D74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$767</w:t>
            </w:r>
          </w:p>
        </w:tc>
        <w:tc>
          <w:tcPr>
            <w:tcW w:w="406" w:type="pct"/>
            <w:noWrap/>
            <w:hideMark/>
          </w:tcPr>
          <w:p w14:paraId="61FFEAF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$950</w:t>
            </w:r>
          </w:p>
        </w:tc>
        <w:tc>
          <w:tcPr>
            <w:tcW w:w="642" w:type="pct"/>
            <w:noWrap/>
            <w:hideMark/>
          </w:tcPr>
          <w:p w14:paraId="31E6628C"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$972</w:t>
            </w:r>
          </w:p>
        </w:tc>
        <w:tc>
          <w:tcPr>
            <w:tcW w:w="304" w:type="pct"/>
            <w:vMerge/>
            <w:hideMark/>
          </w:tcPr>
          <w:p w14:paraId="6E5F53A6"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5A18E96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39" w:type="pct"/>
            <w:noWrap/>
            <w:hideMark/>
          </w:tcPr>
          <w:p w14:paraId="08BE4BF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077503C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$1,005</w:t>
            </w:r>
          </w:p>
        </w:tc>
        <w:tc>
          <w:tcPr>
            <w:tcW w:w="406" w:type="pct"/>
            <w:noWrap/>
            <w:hideMark/>
          </w:tcPr>
          <w:p w14:paraId="2F1E698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$1,167</w:t>
            </w:r>
          </w:p>
        </w:tc>
        <w:tc>
          <w:tcPr>
            <w:tcW w:w="640" w:type="pct"/>
            <w:noWrap/>
            <w:hideMark/>
          </w:tcPr>
          <w:p w14:paraId="3CC2DBB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$1,195</w:t>
            </w:r>
          </w:p>
        </w:tc>
      </w:tr>
      <w:tr w:rsidR="00B640EE" w:rsidRPr="00626405" w14:paraId="2DB97F58" w14:textId="77777777" w:rsidTr="00626405">
        <w:tc>
          <w:tcPr>
            <w:tcW w:w="303" w:type="pct"/>
            <w:vMerge/>
            <w:hideMark/>
          </w:tcPr>
          <w:p w14:paraId="4EB8E8C1"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26C61E2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20" w:type="pct"/>
            <w:noWrap/>
            <w:hideMark/>
          </w:tcPr>
          <w:p w14:paraId="197EFF6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3817FDD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2" w:type="pct"/>
            <w:noWrap/>
            <w:hideMark/>
          </w:tcPr>
          <w:p w14:paraId="0B71CD2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$711</w:t>
            </w:r>
          </w:p>
        </w:tc>
        <w:tc>
          <w:tcPr>
            <w:tcW w:w="406" w:type="pct"/>
            <w:noWrap/>
            <w:hideMark/>
          </w:tcPr>
          <w:p w14:paraId="27D8969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$950</w:t>
            </w:r>
          </w:p>
        </w:tc>
        <w:tc>
          <w:tcPr>
            <w:tcW w:w="642" w:type="pct"/>
            <w:noWrap/>
            <w:hideMark/>
          </w:tcPr>
          <w:p w14:paraId="3B1683B0"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$972</w:t>
            </w:r>
          </w:p>
        </w:tc>
        <w:tc>
          <w:tcPr>
            <w:tcW w:w="304" w:type="pct"/>
            <w:vMerge/>
            <w:hideMark/>
          </w:tcPr>
          <w:p w14:paraId="69C6C66F"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09B785D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39" w:type="pct"/>
            <w:noWrap/>
            <w:hideMark/>
          </w:tcPr>
          <w:p w14:paraId="60954F3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5B0C8B8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1" w:type="pct"/>
            <w:noWrap/>
            <w:hideMark/>
          </w:tcPr>
          <w:p w14:paraId="0B50B93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$914</w:t>
            </w:r>
          </w:p>
        </w:tc>
        <w:tc>
          <w:tcPr>
            <w:tcW w:w="406" w:type="pct"/>
            <w:noWrap/>
            <w:hideMark/>
          </w:tcPr>
          <w:p w14:paraId="32DF502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$1,099</w:t>
            </w:r>
          </w:p>
        </w:tc>
        <w:tc>
          <w:tcPr>
            <w:tcW w:w="640" w:type="pct"/>
            <w:noWrap/>
            <w:hideMark/>
          </w:tcPr>
          <w:p w14:paraId="3C12865D"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$1,124</w:t>
            </w:r>
          </w:p>
        </w:tc>
      </w:tr>
      <w:tr w:rsidR="00B640EE" w:rsidRPr="00626405" w14:paraId="7576FBD0" w14:textId="77777777" w:rsidTr="00626405">
        <w:tc>
          <w:tcPr>
            <w:tcW w:w="303" w:type="pct"/>
            <w:vMerge/>
            <w:hideMark/>
          </w:tcPr>
          <w:p w14:paraId="4057197A"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6879343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(&gt;2,000m2)</w:t>
            </w:r>
          </w:p>
        </w:tc>
        <w:tc>
          <w:tcPr>
            <w:tcW w:w="320" w:type="pct"/>
            <w:noWrap/>
            <w:hideMark/>
          </w:tcPr>
          <w:p w14:paraId="0CD5D69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&gt;2,000m2</w:t>
            </w:r>
          </w:p>
        </w:tc>
        <w:tc>
          <w:tcPr>
            <w:tcW w:w="372" w:type="pct"/>
            <w:noWrap/>
            <w:hideMark/>
          </w:tcPr>
          <w:p w14:paraId="0296FF5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$181</w:t>
            </w:r>
          </w:p>
        </w:tc>
        <w:tc>
          <w:tcPr>
            <w:tcW w:w="406" w:type="pct"/>
            <w:noWrap/>
            <w:hideMark/>
          </w:tcPr>
          <w:p w14:paraId="75CE1F7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$260</w:t>
            </w:r>
          </w:p>
        </w:tc>
        <w:tc>
          <w:tcPr>
            <w:tcW w:w="642" w:type="pct"/>
            <w:noWrap/>
            <w:hideMark/>
          </w:tcPr>
          <w:p w14:paraId="7F9B06C7"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$266</w:t>
            </w:r>
          </w:p>
        </w:tc>
        <w:tc>
          <w:tcPr>
            <w:tcW w:w="304" w:type="pct"/>
            <w:vMerge/>
            <w:hideMark/>
          </w:tcPr>
          <w:p w14:paraId="796007AF"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7413CD7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(2,000-10,000m2)</w:t>
            </w:r>
          </w:p>
        </w:tc>
        <w:tc>
          <w:tcPr>
            <w:tcW w:w="339" w:type="pct"/>
            <w:noWrap/>
            <w:hideMark/>
          </w:tcPr>
          <w:p w14:paraId="36BE490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w:t>
            </w:r>
          </w:p>
          <w:p w14:paraId="3D04D36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7D2E2CC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$280</w:t>
            </w:r>
          </w:p>
        </w:tc>
        <w:tc>
          <w:tcPr>
            <w:tcW w:w="406" w:type="pct"/>
            <w:noWrap/>
            <w:hideMark/>
          </w:tcPr>
          <w:p w14:paraId="6F78570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$300</w:t>
            </w:r>
          </w:p>
        </w:tc>
        <w:tc>
          <w:tcPr>
            <w:tcW w:w="640" w:type="pct"/>
            <w:noWrap/>
            <w:hideMark/>
          </w:tcPr>
          <w:p w14:paraId="76B0BE07"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$307</w:t>
            </w:r>
          </w:p>
        </w:tc>
      </w:tr>
      <w:tr w:rsidR="00B640EE" w:rsidRPr="00626405" w14:paraId="4C02C64E" w14:textId="77777777" w:rsidTr="00626405">
        <w:tc>
          <w:tcPr>
            <w:tcW w:w="303" w:type="pct"/>
            <w:vMerge/>
            <w:hideMark/>
          </w:tcPr>
          <w:p w14:paraId="70A762B4"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6082953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0CA43D2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13C9A0B0"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39262BEC"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086FC81E"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435CD009"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5AA5B86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(&gt;10,000m2)</w:t>
            </w:r>
          </w:p>
        </w:tc>
        <w:tc>
          <w:tcPr>
            <w:tcW w:w="339" w:type="pct"/>
            <w:noWrap/>
            <w:hideMark/>
          </w:tcPr>
          <w:p w14:paraId="229FCD5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6795437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$139</w:t>
            </w:r>
          </w:p>
        </w:tc>
        <w:tc>
          <w:tcPr>
            <w:tcW w:w="406" w:type="pct"/>
            <w:noWrap/>
            <w:hideMark/>
          </w:tcPr>
          <w:p w14:paraId="644B1E2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w:t>
            </w:r>
          </w:p>
        </w:tc>
        <w:tc>
          <w:tcPr>
            <w:tcW w:w="640" w:type="pct"/>
            <w:noWrap/>
            <w:hideMark/>
          </w:tcPr>
          <w:p w14:paraId="30D08EC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$205</w:t>
            </w:r>
          </w:p>
        </w:tc>
      </w:tr>
      <w:tr w:rsidR="00B640EE" w:rsidRPr="00626405" w14:paraId="3244BEBA" w14:textId="77777777" w:rsidTr="00626405">
        <w:tc>
          <w:tcPr>
            <w:tcW w:w="303" w:type="pct"/>
            <w:vMerge w:val="restart"/>
            <w:hideMark/>
          </w:tcPr>
          <w:p w14:paraId="217E7FE5"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3</w:t>
            </w:r>
            <w:r w:rsidRPr="00626405">
              <w:rPr>
                <w:rFonts w:asciiTheme="minorHAnsi" w:eastAsia="Times New Roman" w:hAnsiTheme="minorHAnsi" w:cstheme="minorHAnsi"/>
                <w:b/>
                <w:bCs/>
                <w:sz w:val="19"/>
                <w:szCs w:val="19"/>
              </w:rPr>
              <w:br/>
              <w:t>MDR,</w:t>
            </w:r>
            <w:r w:rsidRPr="00626405">
              <w:rPr>
                <w:rFonts w:asciiTheme="minorHAnsi" w:eastAsia="Times New Roman" w:hAnsiTheme="minorHAnsi" w:cstheme="minorHAnsi"/>
                <w:b/>
                <w:bCs/>
                <w:sz w:val="19"/>
                <w:szCs w:val="19"/>
              </w:rPr>
              <w:br/>
              <w:t>MU2,</w:t>
            </w:r>
            <w:r w:rsidRPr="00626405">
              <w:rPr>
                <w:rFonts w:asciiTheme="minorHAnsi" w:eastAsia="Times New Roman" w:hAnsiTheme="minorHAnsi" w:cstheme="minorHAnsi"/>
                <w:b/>
                <w:bCs/>
                <w:sz w:val="19"/>
                <w:szCs w:val="19"/>
              </w:rPr>
              <w:br/>
              <w:t>MU3</w:t>
            </w:r>
          </w:p>
        </w:tc>
        <w:tc>
          <w:tcPr>
            <w:tcW w:w="424" w:type="pct"/>
            <w:noWrap/>
            <w:hideMark/>
          </w:tcPr>
          <w:p w14:paraId="0CFD3AB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20" w:type="pct"/>
            <w:noWrap/>
            <w:hideMark/>
          </w:tcPr>
          <w:p w14:paraId="69C1BBF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4854015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406" w:type="pct"/>
            <w:noWrap/>
            <w:hideMark/>
          </w:tcPr>
          <w:p w14:paraId="59C52D7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2" w:type="pct"/>
            <w:noWrap/>
            <w:hideMark/>
          </w:tcPr>
          <w:p w14:paraId="7C6D2E0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c>
          <w:tcPr>
            <w:tcW w:w="304" w:type="pct"/>
            <w:vMerge w:val="restart"/>
            <w:hideMark/>
          </w:tcPr>
          <w:p w14:paraId="038BA48E"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3</w:t>
            </w:r>
            <w:r w:rsidRPr="00626405">
              <w:rPr>
                <w:rFonts w:asciiTheme="minorHAnsi" w:eastAsia="Times New Roman" w:hAnsiTheme="minorHAnsi" w:cstheme="minorHAnsi"/>
                <w:b/>
                <w:bCs/>
                <w:sz w:val="19"/>
                <w:szCs w:val="19"/>
              </w:rPr>
              <w:br/>
              <w:t>MDR,</w:t>
            </w:r>
            <w:r w:rsidRPr="00626405">
              <w:rPr>
                <w:rFonts w:asciiTheme="minorHAnsi" w:eastAsia="Times New Roman" w:hAnsiTheme="minorHAnsi" w:cstheme="minorHAnsi"/>
                <w:b/>
                <w:bCs/>
                <w:sz w:val="19"/>
                <w:szCs w:val="19"/>
              </w:rPr>
              <w:br/>
              <w:t>MU2,</w:t>
            </w:r>
            <w:r w:rsidRPr="00626405">
              <w:rPr>
                <w:rFonts w:asciiTheme="minorHAnsi" w:eastAsia="Times New Roman" w:hAnsiTheme="minorHAnsi" w:cstheme="minorHAnsi"/>
                <w:b/>
                <w:bCs/>
                <w:sz w:val="19"/>
                <w:szCs w:val="19"/>
              </w:rPr>
              <w:br/>
              <w:t>MU3</w:t>
            </w:r>
          </w:p>
        </w:tc>
        <w:tc>
          <w:tcPr>
            <w:tcW w:w="473" w:type="pct"/>
            <w:noWrap/>
            <w:hideMark/>
          </w:tcPr>
          <w:p w14:paraId="1F347F2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39" w:type="pct"/>
            <w:noWrap/>
            <w:hideMark/>
          </w:tcPr>
          <w:p w14:paraId="3BFFC5E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5E57FF9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$2,729</w:t>
            </w:r>
          </w:p>
        </w:tc>
        <w:tc>
          <w:tcPr>
            <w:tcW w:w="406" w:type="pct"/>
            <w:noWrap/>
            <w:hideMark/>
          </w:tcPr>
          <w:p w14:paraId="70F61BE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$2,750</w:t>
            </w:r>
          </w:p>
        </w:tc>
        <w:tc>
          <w:tcPr>
            <w:tcW w:w="640" w:type="pct"/>
            <w:noWrap/>
            <w:hideMark/>
          </w:tcPr>
          <w:p w14:paraId="2C9A3089"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$2,814</w:t>
            </w:r>
          </w:p>
        </w:tc>
      </w:tr>
      <w:tr w:rsidR="00B640EE" w:rsidRPr="00626405" w14:paraId="16852C4A" w14:textId="77777777" w:rsidTr="00626405">
        <w:tc>
          <w:tcPr>
            <w:tcW w:w="303" w:type="pct"/>
            <w:vMerge/>
            <w:hideMark/>
          </w:tcPr>
          <w:p w14:paraId="1255BFF0"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7EB10FE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20" w:type="pct"/>
            <w:noWrap/>
            <w:hideMark/>
          </w:tcPr>
          <w:p w14:paraId="69BC408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7605321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406" w:type="pct"/>
            <w:noWrap/>
            <w:hideMark/>
          </w:tcPr>
          <w:p w14:paraId="405EB60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2" w:type="pct"/>
            <w:noWrap/>
            <w:hideMark/>
          </w:tcPr>
          <w:p w14:paraId="0C7919B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c>
          <w:tcPr>
            <w:tcW w:w="304" w:type="pct"/>
            <w:vMerge/>
            <w:hideMark/>
          </w:tcPr>
          <w:p w14:paraId="1CDC0A53"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4084D64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39" w:type="pct"/>
            <w:noWrap/>
            <w:hideMark/>
          </w:tcPr>
          <w:p w14:paraId="431CA67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3D2A690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$1,837</w:t>
            </w:r>
          </w:p>
        </w:tc>
        <w:tc>
          <w:tcPr>
            <w:tcW w:w="406" w:type="pct"/>
            <w:noWrap/>
            <w:hideMark/>
          </w:tcPr>
          <w:p w14:paraId="1F0B6CC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$1,850</w:t>
            </w:r>
          </w:p>
        </w:tc>
        <w:tc>
          <w:tcPr>
            <w:tcW w:w="640" w:type="pct"/>
            <w:noWrap/>
            <w:hideMark/>
          </w:tcPr>
          <w:p w14:paraId="1458320F"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$1,893</w:t>
            </w:r>
          </w:p>
        </w:tc>
      </w:tr>
      <w:tr w:rsidR="00B640EE" w:rsidRPr="00626405" w14:paraId="27452913" w14:textId="77777777" w:rsidTr="00626405">
        <w:tc>
          <w:tcPr>
            <w:tcW w:w="303" w:type="pct"/>
            <w:vMerge/>
            <w:hideMark/>
          </w:tcPr>
          <w:p w14:paraId="0E00C743"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4EE9078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20" w:type="pct"/>
            <w:noWrap/>
            <w:hideMark/>
          </w:tcPr>
          <w:p w14:paraId="5CD32DC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&gt;350m2</w:t>
            </w:r>
          </w:p>
        </w:tc>
        <w:tc>
          <w:tcPr>
            <w:tcW w:w="372" w:type="pct"/>
            <w:noWrap/>
            <w:hideMark/>
          </w:tcPr>
          <w:p w14:paraId="2C90BDD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$1,100</w:t>
            </w:r>
          </w:p>
        </w:tc>
        <w:tc>
          <w:tcPr>
            <w:tcW w:w="406" w:type="pct"/>
            <w:noWrap/>
            <w:hideMark/>
          </w:tcPr>
          <w:p w14:paraId="47CF5C3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$1,100</w:t>
            </w:r>
          </w:p>
        </w:tc>
        <w:tc>
          <w:tcPr>
            <w:tcW w:w="642" w:type="pct"/>
            <w:noWrap/>
            <w:hideMark/>
          </w:tcPr>
          <w:p w14:paraId="79124B0D"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$1,126</w:t>
            </w:r>
          </w:p>
        </w:tc>
        <w:tc>
          <w:tcPr>
            <w:tcW w:w="304" w:type="pct"/>
            <w:vMerge/>
            <w:hideMark/>
          </w:tcPr>
          <w:p w14:paraId="4DD62915"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2BF2F21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39" w:type="pct"/>
            <w:noWrap/>
            <w:hideMark/>
          </w:tcPr>
          <w:p w14:paraId="223EC9B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&gt;350m2</w:t>
            </w:r>
          </w:p>
        </w:tc>
        <w:tc>
          <w:tcPr>
            <w:tcW w:w="371" w:type="pct"/>
            <w:noWrap/>
            <w:hideMark/>
          </w:tcPr>
          <w:p w14:paraId="5DCDCF3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$1,716</w:t>
            </w:r>
          </w:p>
        </w:tc>
        <w:tc>
          <w:tcPr>
            <w:tcW w:w="406" w:type="pct"/>
            <w:noWrap/>
            <w:hideMark/>
          </w:tcPr>
          <w:p w14:paraId="3B9276D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$1,700</w:t>
            </w:r>
          </w:p>
        </w:tc>
        <w:tc>
          <w:tcPr>
            <w:tcW w:w="640" w:type="pct"/>
            <w:noWrap/>
            <w:hideMark/>
          </w:tcPr>
          <w:p w14:paraId="7CE639D2"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$1,740</w:t>
            </w:r>
          </w:p>
        </w:tc>
      </w:tr>
      <w:tr w:rsidR="00B640EE" w:rsidRPr="00626405" w14:paraId="18DA3300" w14:textId="77777777" w:rsidTr="00626405">
        <w:tc>
          <w:tcPr>
            <w:tcW w:w="303" w:type="pct"/>
            <w:vMerge/>
            <w:hideMark/>
          </w:tcPr>
          <w:p w14:paraId="23457414"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3A82E34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20" w:type="pct"/>
            <w:noWrap/>
            <w:hideMark/>
          </w:tcPr>
          <w:p w14:paraId="4A55131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3CCA81C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$900</w:t>
            </w:r>
          </w:p>
        </w:tc>
        <w:tc>
          <w:tcPr>
            <w:tcW w:w="406" w:type="pct"/>
            <w:noWrap/>
            <w:hideMark/>
          </w:tcPr>
          <w:p w14:paraId="3FE22F2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$900</w:t>
            </w:r>
          </w:p>
        </w:tc>
        <w:tc>
          <w:tcPr>
            <w:tcW w:w="642" w:type="pct"/>
            <w:noWrap/>
            <w:hideMark/>
          </w:tcPr>
          <w:p w14:paraId="6338906F"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$921</w:t>
            </w:r>
          </w:p>
        </w:tc>
        <w:tc>
          <w:tcPr>
            <w:tcW w:w="304" w:type="pct"/>
            <w:vMerge/>
            <w:hideMark/>
          </w:tcPr>
          <w:p w14:paraId="0C09F048"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7453BA9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39" w:type="pct"/>
            <w:noWrap/>
            <w:hideMark/>
          </w:tcPr>
          <w:p w14:paraId="4B2A3B2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2E2C0A3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$1,163</w:t>
            </w:r>
          </w:p>
        </w:tc>
        <w:tc>
          <w:tcPr>
            <w:tcW w:w="406" w:type="pct"/>
            <w:noWrap/>
            <w:hideMark/>
          </w:tcPr>
          <w:p w14:paraId="6A9142B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$1,150</w:t>
            </w:r>
          </w:p>
        </w:tc>
        <w:tc>
          <w:tcPr>
            <w:tcW w:w="640" w:type="pct"/>
            <w:noWrap/>
            <w:hideMark/>
          </w:tcPr>
          <w:p w14:paraId="61B932AE"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$1,177</w:t>
            </w:r>
          </w:p>
        </w:tc>
      </w:tr>
      <w:tr w:rsidR="00B640EE" w:rsidRPr="00626405" w14:paraId="5D2278D3" w14:textId="77777777" w:rsidTr="00626405">
        <w:tc>
          <w:tcPr>
            <w:tcW w:w="303" w:type="pct"/>
            <w:vMerge/>
            <w:hideMark/>
          </w:tcPr>
          <w:p w14:paraId="05E34F29"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7C60884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20" w:type="pct"/>
            <w:noWrap/>
            <w:hideMark/>
          </w:tcPr>
          <w:p w14:paraId="1E59B27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7221280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2" w:type="pct"/>
            <w:noWrap/>
            <w:hideMark/>
          </w:tcPr>
          <w:p w14:paraId="7D09340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$800</w:t>
            </w:r>
          </w:p>
        </w:tc>
        <w:tc>
          <w:tcPr>
            <w:tcW w:w="406" w:type="pct"/>
            <w:noWrap/>
            <w:hideMark/>
          </w:tcPr>
          <w:p w14:paraId="651D3C0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$800</w:t>
            </w:r>
          </w:p>
        </w:tc>
        <w:tc>
          <w:tcPr>
            <w:tcW w:w="642" w:type="pct"/>
            <w:noWrap/>
            <w:hideMark/>
          </w:tcPr>
          <w:p w14:paraId="2D945912"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$819</w:t>
            </w:r>
          </w:p>
        </w:tc>
        <w:tc>
          <w:tcPr>
            <w:tcW w:w="304" w:type="pct"/>
            <w:vMerge/>
            <w:hideMark/>
          </w:tcPr>
          <w:p w14:paraId="2F29C56E"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7087E82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39" w:type="pct"/>
            <w:noWrap/>
            <w:hideMark/>
          </w:tcPr>
          <w:p w14:paraId="28E1D5D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7AD48ED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1" w:type="pct"/>
            <w:noWrap/>
            <w:hideMark/>
          </w:tcPr>
          <w:p w14:paraId="4779894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$1,013</w:t>
            </w:r>
          </w:p>
        </w:tc>
        <w:tc>
          <w:tcPr>
            <w:tcW w:w="406" w:type="pct"/>
            <w:noWrap/>
            <w:hideMark/>
          </w:tcPr>
          <w:p w14:paraId="1C935BD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0" w:type="pct"/>
            <w:noWrap/>
            <w:hideMark/>
          </w:tcPr>
          <w:p w14:paraId="5C37A0D8"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r>
      <w:tr w:rsidR="00B640EE" w:rsidRPr="00626405" w14:paraId="3885F554" w14:textId="77777777" w:rsidTr="00626405">
        <w:tc>
          <w:tcPr>
            <w:tcW w:w="303" w:type="pct"/>
            <w:vMerge/>
            <w:hideMark/>
          </w:tcPr>
          <w:p w14:paraId="0E82283F"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324EBA7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(&gt;2,000m2)</w:t>
            </w:r>
          </w:p>
        </w:tc>
        <w:tc>
          <w:tcPr>
            <w:tcW w:w="320" w:type="pct"/>
            <w:noWrap/>
            <w:hideMark/>
          </w:tcPr>
          <w:p w14:paraId="1153A52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&gt;2,000m2</w:t>
            </w:r>
          </w:p>
        </w:tc>
        <w:tc>
          <w:tcPr>
            <w:tcW w:w="372" w:type="pct"/>
            <w:noWrap/>
            <w:hideMark/>
          </w:tcPr>
          <w:p w14:paraId="50F34E5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w:t>
            </w:r>
          </w:p>
        </w:tc>
        <w:tc>
          <w:tcPr>
            <w:tcW w:w="406" w:type="pct"/>
            <w:noWrap/>
            <w:hideMark/>
          </w:tcPr>
          <w:p w14:paraId="2111278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w:t>
            </w:r>
          </w:p>
        </w:tc>
        <w:tc>
          <w:tcPr>
            <w:tcW w:w="642" w:type="pct"/>
            <w:noWrap/>
            <w:hideMark/>
          </w:tcPr>
          <w:p w14:paraId="2A269AFF"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$409</w:t>
            </w:r>
          </w:p>
        </w:tc>
        <w:tc>
          <w:tcPr>
            <w:tcW w:w="304" w:type="pct"/>
            <w:vMerge/>
            <w:hideMark/>
          </w:tcPr>
          <w:p w14:paraId="2614F584"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0D1B8A5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(&gt;2,000m2)</w:t>
            </w:r>
          </w:p>
        </w:tc>
        <w:tc>
          <w:tcPr>
            <w:tcW w:w="339" w:type="pct"/>
            <w:noWrap/>
            <w:hideMark/>
          </w:tcPr>
          <w:p w14:paraId="7498019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&gt;2,000m2</w:t>
            </w:r>
          </w:p>
        </w:tc>
        <w:tc>
          <w:tcPr>
            <w:tcW w:w="371" w:type="pct"/>
            <w:noWrap/>
            <w:hideMark/>
          </w:tcPr>
          <w:p w14:paraId="068164E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$272</w:t>
            </w:r>
          </w:p>
        </w:tc>
        <w:tc>
          <w:tcPr>
            <w:tcW w:w="406" w:type="pct"/>
            <w:noWrap/>
            <w:hideMark/>
          </w:tcPr>
          <w:p w14:paraId="2D08DF8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$600</w:t>
            </w:r>
          </w:p>
        </w:tc>
        <w:tc>
          <w:tcPr>
            <w:tcW w:w="640" w:type="pct"/>
            <w:noWrap/>
            <w:hideMark/>
          </w:tcPr>
          <w:p w14:paraId="48748102"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$614</w:t>
            </w:r>
          </w:p>
        </w:tc>
      </w:tr>
      <w:tr w:rsidR="00B640EE" w:rsidRPr="00626405" w14:paraId="4CB6EFAD" w14:textId="77777777" w:rsidTr="00626405">
        <w:tc>
          <w:tcPr>
            <w:tcW w:w="303" w:type="pct"/>
            <w:vMerge w:val="restart"/>
            <w:hideMark/>
          </w:tcPr>
          <w:p w14:paraId="06217BEC"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4</w:t>
            </w:r>
            <w:r w:rsidRPr="00626405">
              <w:rPr>
                <w:rFonts w:asciiTheme="minorHAnsi" w:eastAsia="Times New Roman" w:hAnsiTheme="minorHAnsi" w:cstheme="minorHAnsi"/>
                <w:b/>
                <w:bCs/>
                <w:sz w:val="19"/>
                <w:szCs w:val="19"/>
              </w:rPr>
              <w:br/>
              <w:t>HDR1,</w:t>
            </w:r>
            <w:r w:rsidRPr="00626405">
              <w:rPr>
                <w:rFonts w:asciiTheme="minorHAnsi" w:eastAsia="Times New Roman" w:hAnsiTheme="minorHAnsi" w:cstheme="minorHAnsi"/>
                <w:b/>
                <w:bCs/>
                <w:sz w:val="19"/>
                <w:szCs w:val="19"/>
              </w:rPr>
              <w:br/>
              <w:t>HDR2,</w:t>
            </w:r>
            <w:r w:rsidRPr="00626405">
              <w:rPr>
                <w:rFonts w:asciiTheme="minorHAnsi" w:eastAsia="Times New Roman" w:hAnsiTheme="minorHAnsi" w:cstheme="minorHAnsi"/>
                <w:b/>
                <w:bCs/>
                <w:sz w:val="19"/>
                <w:szCs w:val="19"/>
              </w:rPr>
              <w:br/>
              <w:t>MU1</w:t>
            </w:r>
          </w:p>
        </w:tc>
        <w:tc>
          <w:tcPr>
            <w:tcW w:w="424" w:type="pct"/>
            <w:noWrap/>
            <w:hideMark/>
          </w:tcPr>
          <w:p w14:paraId="4D9BCF7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20" w:type="pct"/>
            <w:noWrap/>
            <w:hideMark/>
          </w:tcPr>
          <w:p w14:paraId="6D740EE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186CB6F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$5,035</w:t>
            </w:r>
          </w:p>
        </w:tc>
        <w:tc>
          <w:tcPr>
            <w:tcW w:w="406" w:type="pct"/>
            <w:noWrap/>
            <w:hideMark/>
          </w:tcPr>
          <w:p w14:paraId="1DB4161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$4,000</w:t>
            </w:r>
          </w:p>
        </w:tc>
        <w:tc>
          <w:tcPr>
            <w:tcW w:w="642" w:type="pct"/>
            <w:noWrap/>
            <w:hideMark/>
          </w:tcPr>
          <w:p w14:paraId="20C073EF"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$4,094</w:t>
            </w:r>
          </w:p>
        </w:tc>
        <w:tc>
          <w:tcPr>
            <w:tcW w:w="304" w:type="pct"/>
            <w:vMerge w:val="restart"/>
            <w:hideMark/>
          </w:tcPr>
          <w:p w14:paraId="122C49CE"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4</w:t>
            </w:r>
            <w:r w:rsidRPr="00626405">
              <w:rPr>
                <w:rFonts w:asciiTheme="minorHAnsi" w:eastAsia="Times New Roman" w:hAnsiTheme="minorHAnsi" w:cstheme="minorHAnsi"/>
                <w:b/>
                <w:bCs/>
                <w:sz w:val="19"/>
                <w:szCs w:val="19"/>
              </w:rPr>
              <w:br/>
              <w:t>HDR1,</w:t>
            </w:r>
            <w:r w:rsidRPr="00626405">
              <w:rPr>
                <w:rFonts w:asciiTheme="minorHAnsi" w:eastAsia="Times New Roman" w:hAnsiTheme="minorHAnsi" w:cstheme="minorHAnsi"/>
                <w:b/>
                <w:bCs/>
                <w:sz w:val="19"/>
                <w:szCs w:val="19"/>
              </w:rPr>
              <w:br/>
              <w:t>HDR2,</w:t>
            </w:r>
            <w:r w:rsidRPr="00626405">
              <w:rPr>
                <w:rFonts w:asciiTheme="minorHAnsi" w:eastAsia="Times New Roman" w:hAnsiTheme="minorHAnsi" w:cstheme="minorHAnsi"/>
                <w:b/>
                <w:bCs/>
                <w:sz w:val="19"/>
                <w:szCs w:val="19"/>
              </w:rPr>
              <w:br/>
              <w:t>MU1</w:t>
            </w:r>
          </w:p>
        </w:tc>
        <w:tc>
          <w:tcPr>
            <w:tcW w:w="473" w:type="pct"/>
            <w:noWrap/>
            <w:hideMark/>
          </w:tcPr>
          <w:p w14:paraId="48181D3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39" w:type="pct"/>
            <w:noWrap/>
            <w:hideMark/>
          </w:tcPr>
          <w:p w14:paraId="60263F8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365F980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$3,856</w:t>
            </w:r>
          </w:p>
        </w:tc>
        <w:tc>
          <w:tcPr>
            <w:tcW w:w="406" w:type="pct"/>
            <w:noWrap/>
            <w:hideMark/>
          </w:tcPr>
          <w:p w14:paraId="0C58F02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$5,000</w:t>
            </w:r>
          </w:p>
        </w:tc>
        <w:tc>
          <w:tcPr>
            <w:tcW w:w="640" w:type="pct"/>
            <w:noWrap/>
            <w:hideMark/>
          </w:tcPr>
          <w:p w14:paraId="4B02FD29"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$5,117</w:t>
            </w:r>
          </w:p>
        </w:tc>
      </w:tr>
      <w:tr w:rsidR="00B640EE" w:rsidRPr="00626405" w14:paraId="509599BE" w14:textId="77777777" w:rsidTr="00626405">
        <w:tc>
          <w:tcPr>
            <w:tcW w:w="303" w:type="pct"/>
            <w:vMerge/>
            <w:hideMark/>
          </w:tcPr>
          <w:p w14:paraId="21159B43"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54F223E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20" w:type="pct"/>
            <w:noWrap/>
            <w:hideMark/>
          </w:tcPr>
          <w:p w14:paraId="6857D7C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0CFD504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$1,444</w:t>
            </w:r>
          </w:p>
        </w:tc>
        <w:tc>
          <w:tcPr>
            <w:tcW w:w="406" w:type="pct"/>
            <w:noWrap/>
            <w:hideMark/>
          </w:tcPr>
          <w:p w14:paraId="6CFE422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2" w:type="pct"/>
            <w:noWrap/>
            <w:hideMark/>
          </w:tcPr>
          <w:p w14:paraId="713BF9FA"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c>
          <w:tcPr>
            <w:tcW w:w="304" w:type="pct"/>
            <w:vMerge/>
            <w:hideMark/>
          </w:tcPr>
          <w:p w14:paraId="24F1CDC1"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6B6F282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39" w:type="pct"/>
            <w:noWrap/>
            <w:hideMark/>
          </w:tcPr>
          <w:p w14:paraId="22650FA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1A155FD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$2,221</w:t>
            </w:r>
          </w:p>
        </w:tc>
        <w:tc>
          <w:tcPr>
            <w:tcW w:w="406" w:type="pct"/>
            <w:noWrap/>
            <w:hideMark/>
          </w:tcPr>
          <w:p w14:paraId="410A987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0" w:type="pct"/>
            <w:noWrap/>
            <w:hideMark/>
          </w:tcPr>
          <w:p w14:paraId="4E87F382"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r>
      <w:tr w:rsidR="00B640EE" w:rsidRPr="00626405" w14:paraId="33B35B4F" w14:textId="77777777" w:rsidTr="00626405">
        <w:tc>
          <w:tcPr>
            <w:tcW w:w="303" w:type="pct"/>
            <w:vMerge/>
            <w:hideMark/>
          </w:tcPr>
          <w:p w14:paraId="1637EDDC"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7AACD09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20" w:type="pct"/>
            <w:noWrap/>
            <w:hideMark/>
          </w:tcPr>
          <w:p w14:paraId="52CBD9A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71697B3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$710</w:t>
            </w:r>
          </w:p>
        </w:tc>
        <w:tc>
          <w:tcPr>
            <w:tcW w:w="406" w:type="pct"/>
            <w:noWrap/>
            <w:hideMark/>
          </w:tcPr>
          <w:p w14:paraId="76A8B28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2" w:type="pct"/>
            <w:noWrap/>
            <w:hideMark/>
          </w:tcPr>
          <w:p w14:paraId="40D53B02"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c>
          <w:tcPr>
            <w:tcW w:w="304" w:type="pct"/>
            <w:vMerge/>
            <w:hideMark/>
          </w:tcPr>
          <w:p w14:paraId="4F459976"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3C1D26A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39" w:type="pct"/>
            <w:noWrap/>
            <w:hideMark/>
          </w:tcPr>
          <w:p w14:paraId="455F8B0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7D65B9F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$1,627</w:t>
            </w:r>
          </w:p>
        </w:tc>
        <w:tc>
          <w:tcPr>
            <w:tcW w:w="406" w:type="pct"/>
            <w:noWrap/>
            <w:hideMark/>
          </w:tcPr>
          <w:p w14:paraId="429C804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08F17F75"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B640EE" w:rsidRPr="00626405" w14:paraId="49B81D16" w14:textId="77777777" w:rsidTr="00626405">
        <w:tc>
          <w:tcPr>
            <w:tcW w:w="303" w:type="pct"/>
            <w:vMerge/>
            <w:hideMark/>
          </w:tcPr>
          <w:p w14:paraId="02C2BB32"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03942A4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6627D49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2112B488"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65A4853E"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7398926F"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3F369047"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2B49D99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39" w:type="pct"/>
            <w:noWrap/>
            <w:hideMark/>
          </w:tcPr>
          <w:p w14:paraId="4B2E7CD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5177C99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$1,234</w:t>
            </w:r>
          </w:p>
        </w:tc>
        <w:tc>
          <w:tcPr>
            <w:tcW w:w="406" w:type="pct"/>
            <w:noWrap/>
            <w:hideMark/>
          </w:tcPr>
          <w:p w14:paraId="7B7CF03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0" w:type="pct"/>
            <w:noWrap/>
            <w:hideMark/>
          </w:tcPr>
          <w:p w14:paraId="0317F900"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r>
      <w:tr w:rsidR="00B640EE" w:rsidRPr="00626405" w14:paraId="5832FAA3" w14:textId="77777777" w:rsidTr="00626405">
        <w:tc>
          <w:tcPr>
            <w:tcW w:w="303" w:type="pct"/>
            <w:vMerge/>
            <w:hideMark/>
          </w:tcPr>
          <w:p w14:paraId="3740B5A7"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48859E4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49162F7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73278CA5"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4F4B7A6B"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1DA44B0B"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42DF9540"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166D913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(300-2,000m2)</w:t>
            </w:r>
          </w:p>
        </w:tc>
        <w:tc>
          <w:tcPr>
            <w:tcW w:w="339" w:type="pct"/>
            <w:noWrap/>
            <w:hideMark/>
          </w:tcPr>
          <w:p w14:paraId="0467CF9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1D93453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1" w:type="pct"/>
            <w:noWrap/>
            <w:hideMark/>
          </w:tcPr>
          <w:p w14:paraId="35D44B9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$1,074</w:t>
            </w:r>
          </w:p>
        </w:tc>
        <w:tc>
          <w:tcPr>
            <w:tcW w:w="406" w:type="pct"/>
            <w:noWrap/>
            <w:hideMark/>
          </w:tcPr>
          <w:p w14:paraId="2C65BC0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0" w:type="pct"/>
            <w:noWrap/>
            <w:hideMark/>
          </w:tcPr>
          <w:p w14:paraId="55EBF56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r>
      <w:tr w:rsidR="00B640EE" w:rsidRPr="00626405" w14:paraId="2FAD2CE7" w14:textId="77777777" w:rsidTr="00626405">
        <w:tc>
          <w:tcPr>
            <w:tcW w:w="303" w:type="pct"/>
            <w:vMerge/>
            <w:hideMark/>
          </w:tcPr>
          <w:p w14:paraId="36C62737"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6ADB475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794BBC3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697FDF58"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69A825AF"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72BA87EF"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78FDC219"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3A0C370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(2,000-10,000m2)</w:t>
            </w:r>
          </w:p>
        </w:tc>
        <w:tc>
          <w:tcPr>
            <w:tcW w:w="339" w:type="pct"/>
            <w:noWrap/>
            <w:hideMark/>
          </w:tcPr>
          <w:p w14:paraId="01A83B2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w:t>
            </w:r>
          </w:p>
          <w:p w14:paraId="2DF1E35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33AB65D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w:t>
            </w:r>
          </w:p>
        </w:tc>
        <w:tc>
          <w:tcPr>
            <w:tcW w:w="406" w:type="pct"/>
            <w:noWrap/>
            <w:hideMark/>
          </w:tcPr>
          <w:p w14:paraId="516E90E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$750</w:t>
            </w:r>
          </w:p>
        </w:tc>
        <w:tc>
          <w:tcPr>
            <w:tcW w:w="640" w:type="pct"/>
            <w:noWrap/>
            <w:hideMark/>
          </w:tcPr>
          <w:p w14:paraId="19BAD5EA"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$768</w:t>
            </w:r>
          </w:p>
        </w:tc>
      </w:tr>
      <w:tr w:rsidR="00B640EE" w:rsidRPr="00626405" w14:paraId="4727923C" w14:textId="77777777" w:rsidTr="00626405">
        <w:tc>
          <w:tcPr>
            <w:tcW w:w="303" w:type="pct"/>
            <w:vMerge/>
            <w:hideMark/>
          </w:tcPr>
          <w:p w14:paraId="21A06AEB"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22327A6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058EDB1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54781676"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1E02988B"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64A2C0A5"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52C563F7"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7998D56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(&gt;10,000m2)</w:t>
            </w:r>
          </w:p>
        </w:tc>
        <w:tc>
          <w:tcPr>
            <w:tcW w:w="339" w:type="pct"/>
            <w:noWrap/>
            <w:hideMark/>
          </w:tcPr>
          <w:p w14:paraId="773F554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53B7CA6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w:t>
            </w:r>
          </w:p>
        </w:tc>
        <w:tc>
          <w:tcPr>
            <w:tcW w:w="406" w:type="pct"/>
            <w:noWrap/>
            <w:hideMark/>
          </w:tcPr>
          <w:p w14:paraId="4CDBC4A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w:t>
            </w:r>
          </w:p>
        </w:tc>
        <w:tc>
          <w:tcPr>
            <w:tcW w:w="640" w:type="pct"/>
            <w:noWrap/>
            <w:hideMark/>
          </w:tcPr>
          <w:p w14:paraId="261322B7"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$512</w:t>
            </w:r>
          </w:p>
        </w:tc>
      </w:tr>
      <w:tr w:rsidR="00B640EE" w:rsidRPr="00626405" w14:paraId="6E9C8A94" w14:textId="77777777" w:rsidTr="00626405">
        <w:tc>
          <w:tcPr>
            <w:tcW w:w="303" w:type="pct"/>
            <w:hideMark/>
          </w:tcPr>
          <w:p w14:paraId="5421D3C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5</w:t>
            </w:r>
            <w:r w:rsidRPr="00626405">
              <w:rPr>
                <w:rFonts w:asciiTheme="minorHAnsi" w:eastAsia="Times New Roman" w:hAnsiTheme="minorHAnsi" w:cstheme="minorHAnsi"/>
                <w:b/>
                <w:bCs/>
                <w:sz w:val="19"/>
                <w:szCs w:val="19"/>
              </w:rPr>
              <w:br/>
              <w:t>PC1, City Centre</w:t>
            </w:r>
          </w:p>
        </w:tc>
        <w:tc>
          <w:tcPr>
            <w:tcW w:w="424" w:type="pct"/>
            <w:noWrap/>
            <w:hideMark/>
          </w:tcPr>
          <w:p w14:paraId="30C633D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3EBE871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2E51064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$5,094</w:t>
            </w:r>
          </w:p>
        </w:tc>
        <w:tc>
          <w:tcPr>
            <w:tcW w:w="406" w:type="pct"/>
            <w:noWrap/>
            <w:hideMark/>
          </w:tcPr>
          <w:p w14:paraId="756A768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$10,000</w:t>
            </w:r>
          </w:p>
        </w:tc>
        <w:tc>
          <w:tcPr>
            <w:tcW w:w="642" w:type="pct"/>
            <w:noWrap/>
            <w:hideMark/>
          </w:tcPr>
          <w:p w14:paraId="10513338"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$10,234</w:t>
            </w:r>
          </w:p>
        </w:tc>
        <w:tc>
          <w:tcPr>
            <w:tcW w:w="304" w:type="pct"/>
            <w:hideMark/>
          </w:tcPr>
          <w:p w14:paraId="1626A4A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5</w:t>
            </w:r>
            <w:r w:rsidRPr="00626405">
              <w:rPr>
                <w:rFonts w:asciiTheme="minorHAnsi" w:eastAsia="Times New Roman" w:hAnsiTheme="minorHAnsi" w:cstheme="minorHAnsi"/>
                <w:b/>
                <w:bCs/>
                <w:sz w:val="19"/>
                <w:szCs w:val="19"/>
              </w:rPr>
              <w:br/>
              <w:t>PC1, City Centre</w:t>
            </w:r>
          </w:p>
        </w:tc>
        <w:tc>
          <w:tcPr>
            <w:tcW w:w="473" w:type="pct"/>
            <w:noWrap/>
            <w:hideMark/>
          </w:tcPr>
          <w:p w14:paraId="6387E5D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F8A8D3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3158D58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$9,964</w:t>
            </w:r>
          </w:p>
        </w:tc>
        <w:tc>
          <w:tcPr>
            <w:tcW w:w="406" w:type="pct"/>
            <w:noWrap/>
            <w:hideMark/>
          </w:tcPr>
          <w:p w14:paraId="3804151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$12,000</w:t>
            </w:r>
          </w:p>
        </w:tc>
        <w:tc>
          <w:tcPr>
            <w:tcW w:w="640" w:type="pct"/>
            <w:noWrap/>
            <w:hideMark/>
          </w:tcPr>
          <w:p w14:paraId="0FA957DE"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$12,281</w:t>
            </w:r>
          </w:p>
        </w:tc>
      </w:tr>
      <w:tr w:rsidR="00B640EE" w:rsidRPr="00626405" w14:paraId="320BDCF0" w14:textId="77777777" w:rsidTr="00626405">
        <w:tc>
          <w:tcPr>
            <w:tcW w:w="303" w:type="pct"/>
            <w:hideMark/>
          </w:tcPr>
          <w:p w14:paraId="067D530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6</w:t>
            </w:r>
            <w:r w:rsidRPr="00626405">
              <w:rPr>
                <w:rFonts w:asciiTheme="minorHAnsi" w:eastAsia="Times New Roman" w:hAnsiTheme="minorHAnsi" w:cstheme="minorHAnsi"/>
                <w:b/>
                <w:bCs/>
                <w:sz w:val="19"/>
                <w:szCs w:val="19"/>
              </w:rPr>
              <w:br/>
              <w:t>PC2, Regional Centre</w:t>
            </w:r>
          </w:p>
        </w:tc>
        <w:tc>
          <w:tcPr>
            <w:tcW w:w="424" w:type="pct"/>
            <w:noWrap/>
            <w:hideMark/>
          </w:tcPr>
          <w:p w14:paraId="10E7897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1D91641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6DBA63C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406" w:type="pct"/>
            <w:noWrap/>
            <w:hideMark/>
          </w:tcPr>
          <w:p w14:paraId="2291DE4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2" w:type="pct"/>
            <w:noWrap/>
            <w:hideMark/>
          </w:tcPr>
          <w:p w14:paraId="5109D4C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c>
          <w:tcPr>
            <w:tcW w:w="304" w:type="pct"/>
            <w:hideMark/>
          </w:tcPr>
          <w:p w14:paraId="01341DCD"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6</w:t>
            </w:r>
            <w:r w:rsidRPr="00626405">
              <w:rPr>
                <w:rFonts w:asciiTheme="minorHAnsi" w:eastAsia="Times New Roman" w:hAnsiTheme="minorHAnsi" w:cstheme="minorHAnsi"/>
                <w:b/>
                <w:bCs/>
                <w:sz w:val="19"/>
                <w:szCs w:val="19"/>
              </w:rPr>
              <w:br/>
              <w:t>PC2, Regional Centre</w:t>
            </w:r>
          </w:p>
        </w:tc>
        <w:tc>
          <w:tcPr>
            <w:tcW w:w="473" w:type="pct"/>
            <w:noWrap/>
            <w:hideMark/>
          </w:tcPr>
          <w:p w14:paraId="4767F69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7A6C1D1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20A56BB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$1,265</w:t>
            </w:r>
          </w:p>
        </w:tc>
        <w:tc>
          <w:tcPr>
            <w:tcW w:w="406" w:type="pct"/>
            <w:noWrap/>
            <w:hideMark/>
          </w:tcPr>
          <w:p w14:paraId="05228D0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0" w:type="pct"/>
            <w:noWrap/>
            <w:hideMark/>
          </w:tcPr>
          <w:p w14:paraId="1988D97A"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r>
      <w:tr w:rsidR="00B640EE" w:rsidRPr="00626405" w14:paraId="682F632E" w14:textId="77777777" w:rsidTr="00626405">
        <w:tc>
          <w:tcPr>
            <w:tcW w:w="303" w:type="pct"/>
            <w:vMerge w:val="restart"/>
            <w:hideMark/>
          </w:tcPr>
          <w:p w14:paraId="0C279ED5"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xml:space="preserve">Group 7 </w:t>
            </w:r>
            <w:r w:rsidRPr="00626405">
              <w:rPr>
                <w:rFonts w:asciiTheme="minorHAnsi" w:eastAsia="Times New Roman" w:hAnsiTheme="minorHAnsi" w:cstheme="minorHAnsi"/>
                <w:b/>
                <w:bCs/>
                <w:sz w:val="19"/>
                <w:szCs w:val="19"/>
              </w:rPr>
              <w:br/>
              <w:t>MC</w:t>
            </w:r>
          </w:p>
        </w:tc>
        <w:tc>
          <w:tcPr>
            <w:tcW w:w="424" w:type="pct"/>
            <w:noWrap/>
            <w:hideMark/>
          </w:tcPr>
          <w:p w14:paraId="67051B5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0-5km</w:t>
            </w:r>
          </w:p>
        </w:tc>
        <w:tc>
          <w:tcPr>
            <w:tcW w:w="320" w:type="pct"/>
            <w:noWrap/>
            <w:hideMark/>
          </w:tcPr>
          <w:p w14:paraId="49F6706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0E44230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406" w:type="pct"/>
            <w:noWrap/>
            <w:hideMark/>
          </w:tcPr>
          <w:p w14:paraId="670068B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2" w:type="pct"/>
            <w:noWrap/>
            <w:hideMark/>
          </w:tcPr>
          <w:p w14:paraId="15BDC531"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c>
          <w:tcPr>
            <w:tcW w:w="304" w:type="pct"/>
            <w:vMerge w:val="restart"/>
            <w:hideMark/>
          </w:tcPr>
          <w:p w14:paraId="2C42AFAF"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xml:space="preserve">Group 7 </w:t>
            </w:r>
            <w:r w:rsidRPr="00626405">
              <w:rPr>
                <w:rFonts w:asciiTheme="minorHAnsi" w:eastAsia="Times New Roman" w:hAnsiTheme="minorHAnsi" w:cstheme="minorHAnsi"/>
                <w:b/>
                <w:bCs/>
                <w:sz w:val="19"/>
                <w:szCs w:val="19"/>
              </w:rPr>
              <w:br/>
              <w:t>MC</w:t>
            </w:r>
          </w:p>
        </w:tc>
        <w:tc>
          <w:tcPr>
            <w:tcW w:w="473" w:type="pct"/>
            <w:noWrap/>
            <w:hideMark/>
          </w:tcPr>
          <w:p w14:paraId="155A9FF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0-5km</w:t>
            </w:r>
          </w:p>
        </w:tc>
        <w:tc>
          <w:tcPr>
            <w:tcW w:w="339" w:type="pct"/>
            <w:noWrap/>
            <w:hideMark/>
          </w:tcPr>
          <w:p w14:paraId="50B7CD4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364BE58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$5,019</w:t>
            </w:r>
          </w:p>
        </w:tc>
        <w:tc>
          <w:tcPr>
            <w:tcW w:w="406" w:type="pct"/>
            <w:noWrap/>
            <w:hideMark/>
          </w:tcPr>
          <w:p w14:paraId="18B05A3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40827781"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B640EE" w:rsidRPr="00626405" w14:paraId="5458B5FC" w14:textId="77777777" w:rsidTr="00626405">
        <w:tc>
          <w:tcPr>
            <w:tcW w:w="303" w:type="pct"/>
            <w:vMerge/>
            <w:hideMark/>
          </w:tcPr>
          <w:p w14:paraId="7CFCDB4F" w14:textId="77777777" w:rsidR="003F6427" w:rsidRPr="00626405" w:rsidRDefault="003F6427" w:rsidP="005B112D">
            <w:pPr>
              <w:rPr>
                <w:rFonts w:asciiTheme="minorHAnsi" w:eastAsia="Times New Roman" w:hAnsiTheme="minorHAnsi" w:cstheme="minorHAnsi"/>
                <w:b/>
                <w:bCs/>
                <w:sz w:val="19"/>
                <w:szCs w:val="19"/>
              </w:rPr>
            </w:pPr>
          </w:p>
        </w:tc>
        <w:tc>
          <w:tcPr>
            <w:tcW w:w="424" w:type="pct"/>
            <w:hideMark/>
          </w:tcPr>
          <w:p w14:paraId="0B7672B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20" w:type="pct"/>
            <w:noWrap/>
            <w:hideMark/>
          </w:tcPr>
          <w:p w14:paraId="5A1BAAA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726D954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406" w:type="pct"/>
            <w:noWrap/>
            <w:hideMark/>
          </w:tcPr>
          <w:p w14:paraId="7105179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2" w:type="pct"/>
            <w:noWrap/>
            <w:hideMark/>
          </w:tcPr>
          <w:p w14:paraId="6B65EDDD"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c>
          <w:tcPr>
            <w:tcW w:w="304" w:type="pct"/>
            <w:vMerge/>
            <w:hideMark/>
          </w:tcPr>
          <w:p w14:paraId="40632F8C" w14:textId="77777777" w:rsidR="003F6427" w:rsidRPr="00626405" w:rsidRDefault="003F6427" w:rsidP="005B112D">
            <w:pPr>
              <w:rPr>
                <w:rFonts w:asciiTheme="minorHAnsi" w:eastAsia="Times New Roman" w:hAnsiTheme="minorHAnsi" w:cstheme="minorHAnsi"/>
                <w:b/>
                <w:bCs/>
                <w:sz w:val="19"/>
                <w:szCs w:val="19"/>
              </w:rPr>
            </w:pPr>
          </w:p>
        </w:tc>
        <w:tc>
          <w:tcPr>
            <w:tcW w:w="473" w:type="pct"/>
            <w:hideMark/>
          </w:tcPr>
          <w:p w14:paraId="3823D5D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39" w:type="pct"/>
            <w:noWrap/>
            <w:hideMark/>
          </w:tcPr>
          <w:p w14:paraId="51D06E7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442B2D7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$1,942</w:t>
            </w:r>
          </w:p>
        </w:tc>
        <w:tc>
          <w:tcPr>
            <w:tcW w:w="406" w:type="pct"/>
            <w:noWrap/>
            <w:hideMark/>
          </w:tcPr>
          <w:p w14:paraId="477B09D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5635430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B640EE" w:rsidRPr="00626405" w14:paraId="7D6A40EE" w14:textId="77777777" w:rsidTr="00626405">
        <w:tc>
          <w:tcPr>
            <w:tcW w:w="303" w:type="pct"/>
            <w:vMerge w:val="restart"/>
            <w:hideMark/>
          </w:tcPr>
          <w:p w14:paraId="6A4A73F7" w14:textId="6E58358C"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8</w:t>
            </w:r>
            <w:r w:rsidRPr="00626405">
              <w:rPr>
                <w:rFonts w:asciiTheme="minorHAnsi" w:eastAsia="Times New Roman" w:hAnsiTheme="minorHAnsi" w:cstheme="minorHAnsi"/>
                <w:b/>
                <w:bCs/>
                <w:sz w:val="19"/>
                <w:szCs w:val="19"/>
              </w:rPr>
              <w:br/>
              <w:t>DC1</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lastRenderedPageBreak/>
              <w:t>DC2</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SC4</w:t>
            </w:r>
          </w:p>
        </w:tc>
        <w:tc>
          <w:tcPr>
            <w:tcW w:w="424" w:type="pct"/>
            <w:noWrap/>
            <w:hideMark/>
          </w:tcPr>
          <w:p w14:paraId="454FA86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lastRenderedPageBreak/>
              <w:t>0-5 km</w:t>
            </w:r>
          </w:p>
        </w:tc>
        <w:tc>
          <w:tcPr>
            <w:tcW w:w="320" w:type="pct"/>
            <w:noWrap/>
            <w:hideMark/>
          </w:tcPr>
          <w:p w14:paraId="1BFBE01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28D1A5E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2" w:type="pct"/>
            <w:noWrap/>
            <w:hideMark/>
          </w:tcPr>
          <w:p w14:paraId="0DD77CC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406" w:type="pct"/>
            <w:noWrap/>
            <w:hideMark/>
          </w:tcPr>
          <w:p w14:paraId="1EDB4FB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642" w:type="pct"/>
            <w:noWrap/>
            <w:hideMark/>
          </w:tcPr>
          <w:p w14:paraId="5E8DDC65"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$2,047</w:t>
            </w:r>
          </w:p>
        </w:tc>
        <w:tc>
          <w:tcPr>
            <w:tcW w:w="304" w:type="pct"/>
            <w:vMerge w:val="restart"/>
            <w:hideMark/>
          </w:tcPr>
          <w:p w14:paraId="034D0262" w14:textId="4E3A2D13"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8</w:t>
            </w:r>
            <w:r w:rsidRPr="00626405">
              <w:rPr>
                <w:rFonts w:asciiTheme="minorHAnsi" w:eastAsia="Times New Roman" w:hAnsiTheme="minorHAnsi" w:cstheme="minorHAnsi"/>
                <w:b/>
                <w:bCs/>
                <w:sz w:val="19"/>
                <w:szCs w:val="19"/>
              </w:rPr>
              <w:br/>
              <w:t>DC1</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lastRenderedPageBreak/>
              <w:t>DC2</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SC4</w:t>
            </w:r>
          </w:p>
        </w:tc>
        <w:tc>
          <w:tcPr>
            <w:tcW w:w="473" w:type="pct"/>
            <w:noWrap/>
            <w:hideMark/>
          </w:tcPr>
          <w:p w14:paraId="3C612E7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lastRenderedPageBreak/>
              <w:t>0-5 km</w:t>
            </w:r>
          </w:p>
        </w:tc>
        <w:tc>
          <w:tcPr>
            <w:tcW w:w="339" w:type="pct"/>
            <w:noWrap/>
            <w:hideMark/>
          </w:tcPr>
          <w:p w14:paraId="77403BE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 &lt;=10,000m2</w:t>
            </w:r>
          </w:p>
        </w:tc>
        <w:tc>
          <w:tcPr>
            <w:tcW w:w="371" w:type="pct"/>
            <w:noWrap/>
            <w:hideMark/>
          </w:tcPr>
          <w:p w14:paraId="7648333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$2,261</w:t>
            </w:r>
          </w:p>
        </w:tc>
        <w:tc>
          <w:tcPr>
            <w:tcW w:w="406" w:type="pct"/>
            <w:noWrap/>
            <w:hideMark/>
          </w:tcPr>
          <w:p w14:paraId="4AE1945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640" w:type="pct"/>
            <w:noWrap/>
            <w:hideMark/>
          </w:tcPr>
          <w:p w14:paraId="4B04422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$2,047</w:t>
            </w:r>
          </w:p>
        </w:tc>
      </w:tr>
      <w:tr w:rsidR="00B640EE" w:rsidRPr="00626405" w14:paraId="20DE9DF9" w14:textId="77777777" w:rsidTr="00626405">
        <w:tc>
          <w:tcPr>
            <w:tcW w:w="303" w:type="pct"/>
            <w:vMerge/>
            <w:hideMark/>
          </w:tcPr>
          <w:p w14:paraId="7049F334"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6003FEC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 km</w:t>
            </w:r>
          </w:p>
        </w:tc>
        <w:tc>
          <w:tcPr>
            <w:tcW w:w="320" w:type="pct"/>
            <w:noWrap/>
            <w:hideMark/>
          </w:tcPr>
          <w:p w14:paraId="145155D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2" w:type="pct"/>
            <w:noWrap/>
            <w:hideMark/>
          </w:tcPr>
          <w:p w14:paraId="0F56A1C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w:t>
            </w:r>
          </w:p>
        </w:tc>
        <w:tc>
          <w:tcPr>
            <w:tcW w:w="406" w:type="pct"/>
            <w:noWrap/>
            <w:hideMark/>
          </w:tcPr>
          <w:p w14:paraId="0989EBA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2" w:type="pct"/>
            <w:noWrap/>
            <w:hideMark/>
          </w:tcPr>
          <w:p w14:paraId="0B21FF4C"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c>
          <w:tcPr>
            <w:tcW w:w="304" w:type="pct"/>
            <w:vMerge/>
            <w:hideMark/>
          </w:tcPr>
          <w:p w14:paraId="324BBEBB"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1EE0E7A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 km</w:t>
            </w:r>
          </w:p>
        </w:tc>
        <w:tc>
          <w:tcPr>
            <w:tcW w:w="339" w:type="pct"/>
            <w:noWrap/>
            <w:hideMark/>
          </w:tcPr>
          <w:p w14:paraId="35238B5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2FA67A9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$1,800</w:t>
            </w:r>
          </w:p>
        </w:tc>
        <w:tc>
          <w:tcPr>
            <w:tcW w:w="406" w:type="pct"/>
            <w:noWrap/>
            <w:hideMark/>
          </w:tcPr>
          <w:p w14:paraId="20BA3D8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23D7979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B640EE" w:rsidRPr="00626405" w14:paraId="283DD054" w14:textId="77777777" w:rsidTr="00626405">
        <w:tc>
          <w:tcPr>
            <w:tcW w:w="303" w:type="pct"/>
            <w:vMerge/>
            <w:hideMark/>
          </w:tcPr>
          <w:p w14:paraId="175F1C72"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36D303B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20" w:type="pct"/>
            <w:noWrap/>
            <w:hideMark/>
          </w:tcPr>
          <w:p w14:paraId="5842C6E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14D50E3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2" w:type="pct"/>
            <w:noWrap/>
            <w:hideMark/>
          </w:tcPr>
          <w:p w14:paraId="4C902C3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$1,316</w:t>
            </w:r>
          </w:p>
        </w:tc>
        <w:tc>
          <w:tcPr>
            <w:tcW w:w="406" w:type="pct"/>
            <w:noWrap/>
            <w:hideMark/>
          </w:tcPr>
          <w:p w14:paraId="51FC8BE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2" w:type="pct"/>
            <w:noWrap/>
            <w:hideMark/>
          </w:tcPr>
          <w:p w14:paraId="608FDB8E"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c>
          <w:tcPr>
            <w:tcW w:w="304" w:type="pct"/>
            <w:vMerge/>
            <w:hideMark/>
          </w:tcPr>
          <w:p w14:paraId="09E6D119"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76F05EE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39" w:type="pct"/>
            <w:noWrap/>
            <w:hideMark/>
          </w:tcPr>
          <w:p w14:paraId="7E74E3C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 &lt;=10,000m2</w:t>
            </w:r>
          </w:p>
        </w:tc>
        <w:tc>
          <w:tcPr>
            <w:tcW w:w="371" w:type="pct"/>
            <w:noWrap/>
            <w:hideMark/>
          </w:tcPr>
          <w:p w14:paraId="65536E3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$1,630</w:t>
            </w:r>
          </w:p>
        </w:tc>
        <w:tc>
          <w:tcPr>
            <w:tcW w:w="406" w:type="pct"/>
            <w:noWrap/>
            <w:hideMark/>
          </w:tcPr>
          <w:p w14:paraId="4CB7DF8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0" w:type="pct"/>
            <w:noWrap/>
            <w:hideMark/>
          </w:tcPr>
          <w:p w14:paraId="450692E2"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r>
      <w:tr w:rsidR="00B640EE" w:rsidRPr="00626405" w14:paraId="642BF566" w14:textId="77777777" w:rsidTr="00626405">
        <w:tc>
          <w:tcPr>
            <w:tcW w:w="303" w:type="pct"/>
            <w:vMerge/>
            <w:hideMark/>
          </w:tcPr>
          <w:p w14:paraId="666DF364"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231F2B1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20" w:type="pct"/>
            <w:noWrap/>
            <w:hideMark/>
          </w:tcPr>
          <w:p w14:paraId="7DC5743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2" w:type="pct"/>
            <w:noWrap/>
            <w:hideMark/>
          </w:tcPr>
          <w:p w14:paraId="1B09224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406" w:type="pct"/>
            <w:noWrap/>
            <w:hideMark/>
          </w:tcPr>
          <w:p w14:paraId="4875AB3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w:t>
            </w:r>
          </w:p>
        </w:tc>
        <w:tc>
          <w:tcPr>
            <w:tcW w:w="642" w:type="pct"/>
            <w:noWrap/>
            <w:hideMark/>
          </w:tcPr>
          <w:p w14:paraId="6536C64E"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$512</w:t>
            </w:r>
          </w:p>
        </w:tc>
        <w:tc>
          <w:tcPr>
            <w:tcW w:w="304" w:type="pct"/>
            <w:vMerge/>
            <w:hideMark/>
          </w:tcPr>
          <w:p w14:paraId="0162904E"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3D46BE6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39" w:type="pct"/>
            <w:noWrap/>
            <w:hideMark/>
          </w:tcPr>
          <w:p w14:paraId="5E02520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1A10A93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$790</w:t>
            </w:r>
          </w:p>
        </w:tc>
        <w:tc>
          <w:tcPr>
            <w:tcW w:w="406" w:type="pct"/>
            <w:noWrap/>
            <w:hideMark/>
          </w:tcPr>
          <w:p w14:paraId="0C39377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w:t>
            </w:r>
          </w:p>
        </w:tc>
        <w:tc>
          <w:tcPr>
            <w:tcW w:w="640" w:type="pct"/>
            <w:noWrap/>
            <w:hideMark/>
          </w:tcPr>
          <w:p w14:paraId="0A11B3D0"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$512</w:t>
            </w:r>
          </w:p>
        </w:tc>
      </w:tr>
      <w:tr w:rsidR="00B640EE" w:rsidRPr="00626405" w14:paraId="57BE59EF" w14:textId="77777777" w:rsidTr="00626405">
        <w:tc>
          <w:tcPr>
            <w:tcW w:w="303" w:type="pct"/>
            <w:hideMark/>
          </w:tcPr>
          <w:p w14:paraId="057224CC"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9</w:t>
            </w:r>
            <w:r w:rsidRPr="00626405">
              <w:rPr>
                <w:rFonts w:asciiTheme="minorHAnsi" w:eastAsia="Times New Roman" w:hAnsiTheme="minorHAnsi" w:cstheme="minorHAnsi"/>
                <w:b/>
                <w:bCs/>
                <w:sz w:val="19"/>
                <w:szCs w:val="19"/>
              </w:rPr>
              <w:br/>
              <w:t>NC</w:t>
            </w:r>
          </w:p>
        </w:tc>
        <w:tc>
          <w:tcPr>
            <w:tcW w:w="424" w:type="pct"/>
            <w:hideMark/>
          </w:tcPr>
          <w:p w14:paraId="06FA5851"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w:t>
            </w:r>
          </w:p>
        </w:tc>
        <w:tc>
          <w:tcPr>
            <w:tcW w:w="320" w:type="pct"/>
            <w:noWrap/>
            <w:hideMark/>
          </w:tcPr>
          <w:p w14:paraId="4D1AC35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16C5998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$750</w:t>
            </w:r>
          </w:p>
        </w:tc>
        <w:tc>
          <w:tcPr>
            <w:tcW w:w="406" w:type="pct"/>
            <w:noWrap/>
            <w:hideMark/>
          </w:tcPr>
          <w:p w14:paraId="359ED81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2" w:type="pct"/>
            <w:noWrap/>
            <w:hideMark/>
          </w:tcPr>
          <w:p w14:paraId="29D47EE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c>
          <w:tcPr>
            <w:tcW w:w="304" w:type="pct"/>
            <w:hideMark/>
          </w:tcPr>
          <w:p w14:paraId="58149B7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9</w:t>
            </w:r>
            <w:r w:rsidRPr="00626405">
              <w:rPr>
                <w:rFonts w:asciiTheme="minorHAnsi" w:eastAsia="Times New Roman" w:hAnsiTheme="minorHAnsi" w:cstheme="minorHAnsi"/>
                <w:b/>
                <w:bCs/>
                <w:sz w:val="19"/>
                <w:szCs w:val="19"/>
              </w:rPr>
              <w:br/>
              <w:t>NC</w:t>
            </w:r>
          </w:p>
        </w:tc>
        <w:tc>
          <w:tcPr>
            <w:tcW w:w="473" w:type="pct"/>
            <w:noWrap/>
            <w:hideMark/>
          </w:tcPr>
          <w:p w14:paraId="299CE54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0314550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3E0E693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$1,497</w:t>
            </w:r>
          </w:p>
        </w:tc>
        <w:tc>
          <w:tcPr>
            <w:tcW w:w="406" w:type="pct"/>
            <w:noWrap/>
            <w:hideMark/>
          </w:tcPr>
          <w:p w14:paraId="49E68ED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2D02994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B640EE" w:rsidRPr="00626405" w14:paraId="2EC100B9" w14:textId="77777777" w:rsidTr="00626405">
        <w:tc>
          <w:tcPr>
            <w:tcW w:w="303" w:type="pct"/>
            <w:vMerge w:val="restart"/>
            <w:hideMark/>
          </w:tcPr>
          <w:p w14:paraId="3C8D0150" w14:textId="3C4146FC"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10</w:t>
            </w:r>
            <w:r w:rsidRPr="00626405">
              <w:rPr>
                <w:rFonts w:asciiTheme="minorHAnsi" w:eastAsia="Times New Roman" w:hAnsiTheme="minorHAnsi" w:cstheme="minorHAnsi"/>
                <w:b/>
                <w:bCs/>
                <w:sz w:val="19"/>
                <w:szCs w:val="19"/>
              </w:rPr>
              <w:br/>
              <w:t>LI</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IN1,</w:t>
            </w:r>
            <w:r w:rsidRPr="00626405">
              <w:rPr>
                <w:rFonts w:asciiTheme="minorHAnsi" w:eastAsia="Times New Roman" w:hAnsiTheme="minorHAnsi" w:cstheme="minorHAnsi"/>
                <w:b/>
                <w:bCs/>
                <w:sz w:val="19"/>
                <w:szCs w:val="19"/>
              </w:rPr>
              <w:br/>
              <w:t>IN2</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IN3</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SI</w:t>
            </w:r>
          </w:p>
        </w:tc>
        <w:tc>
          <w:tcPr>
            <w:tcW w:w="424" w:type="pct"/>
            <w:noWrap/>
            <w:hideMark/>
          </w:tcPr>
          <w:p w14:paraId="08782B9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052CE4F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2657EE6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&lt;=4,000m2</w:t>
            </w:r>
          </w:p>
        </w:tc>
        <w:tc>
          <w:tcPr>
            <w:tcW w:w="372" w:type="pct"/>
            <w:noWrap/>
            <w:hideMark/>
          </w:tcPr>
          <w:p w14:paraId="1660F09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$431</w:t>
            </w:r>
          </w:p>
        </w:tc>
        <w:tc>
          <w:tcPr>
            <w:tcW w:w="406" w:type="pct"/>
            <w:noWrap/>
            <w:hideMark/>
          </w:tcPr>
          <w:p w14:paraId="1FFB3D5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$600</w:t>
            </w:r>
          </w:p>
        </w:tc>
        <w:tc>
          <w:tcPr>
            <w:tcW w:w="642" w:type="pct"/>
            <w:noWrap/>
            <w:hideMark/>
          </w:tcPr>
          <w:p w14:paraId="046CA340"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$614</w:t>
            </w:r>
          </w:p>
        </w:tc>
        <w:tc>
          <w:tcPr>
            <w:tcW w:w="304" w:type="pct"/>
            <w:vMerge w:val="restart"/>
            <w:hideMark/>
          </w:tcPr>
          <w:p w14:paraId="56BF78A9" w14:textId="07D6EA64" w:rsidR="003F6427" w:rsidRPr="00626405" w:rsidRDefault="003F6427" w:rsidP="00626405">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10</w:t>
            </w:r>
            <w:r w:rsidRPr="00626405">
              <w:rPr>
                <w:rFonts w:asciiTheme="minorHAnsi" w:eastAsia="Times New Roman" w:hAnsiTheme="minorHAnsi" w:cstheme="minorHAnsi"/>
                <w:b/>
                <w:bCs/>
                <w:sz w:val="19"/>
                <w:szCs w:val="19"/>
              </w:rPr>
              <w:br/>
              <w:t>LI</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IN1</w:t>
            </w:r>
            <w:r w:rsidR="00626405" w:rsidRPr="00626405">
              <w:rPr>
                <w:rFonts w:asciiTheme="minorHAnsi" w:eastAsia="Times New Roman" w:hAnsiTheme="minorHAnsi" w:cstheme="minorHAnsi"/>
                <w:b/>
                <w:bCs/>
                <w:sz w:val="19"/>
                <w:szCs w:val="19"/>
              </w:rPr>
              <w:t>,</w:t>
            </w:r>
            <w:r w:rsidRPr="00626405">
              <w:rPr>
                <w:rFonts w:asciiTheme="minorHAnsi" w:eastAsia="Times New Roman" w:hAnsiTheme="minorHAnsi" w:cstheme="minorHAnsi"/>
                <w:b/>
                <w:bCs/>
                <w:sz w:val="19"/>
                <w:szCs w:val="19"/>
              </w:rPr>
              <w:br/>
              <w:t>IN2</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IN3</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SI</w:t>
            </w:r>
          </w:p>
        </w:tc>
        <w:tc>
          <w:tcPr>
            <w:tcW w:w="473" w:type="pct"/>
            <w:noWrap/>
            <w:hideMark/>
          </w:tcPr>
          <w:p w14:paraId="0A84BDE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7DE3BF8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2175AD25" w14:textId="25377B08"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&lt;=4,000m2</w:t>
            </w:r>
          </w:p>
        </w:tc>
        <w:tc>
          <w:tcPr>
            <w:tcW w:w="371" w:type="pct"/>
            <w:noWrap/>
            <w:hideMark/>
          </w:tcPr>
          <w:p w14:paraId="3A802BB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$890</w:t>
            </w:r>
          </w:p>
        </w:tc>
        <w:tc>
          <w:tcPr>
            <w:tcW w:w="406" w:type="pct"/>
            <w:noWrap/>
            <w:hideMark/>
          </w:tcPr>
          <w:p w14:paraId="621941E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$1,372</w:t>
            </w:r>
          </w:p>
        </w:tc>
        <w:tc>
          <w:tcPr>
            <w:tcW w:w="640" w:type="pct"/>
            <w:noWrap/>
            <w:hideMark/>
          </w:tcPr>
          <w:p w14:paraId="7E02068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$1,404</w:t>
            </w:r>
          </w:p>
        </w:tc>
      </w:tr>
      <w:tr w:rsidR="00B640EE" w:rsidRPr="00626405" w14:paraId="025DB59C" w14:textId="77777777" w:rsidTr="00626405">
        <w:tc>
          <w:tcPr>
            <w:tcW w:w="303" w:type="pct"/>
            <w:vMerge/>
            <w:hideMark/>
          </w:tcPr>
          <w:p w14:paraId="3D457BF8"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2DB1ACD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144176F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&gt;4,000</w:t>
            </w:r>
          </w:p>
          <w:p w14:paraId="2E7DFC6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2" w:type="pct"/>
            <w:noWrap/>
            <w:hideMark/>
          </w:tcPr>
          <w:p w14:paraId="324811D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$433</w:t>
            </w:r>
          </w:p>
        </w:tc>
        <w:tc>
          <w:tcPr>
            <w:tcW w:w="406" w:type="pct"/>
            <w:noWrap/>
            <w:hideMark/>
          </w:tcPr>
          <w:p w14:paraId="11E167E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$525</w:t>
            </w:r>
          </w:p>
        </w:tc>
        <w:tc>
          <w:tcPr>
            <w:tcW w:w="642" w:type="pct"/>
            <w:noWrap/>
            <w:hideMark/>
          </w:tcPr>
          <w:p w14:paraId="0F5CF4D9"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$537</w:t>
            </w:r>
          </w:p>
        </w:tc>
        <w:tc>
          <w:tcPr>
            <w:tcW w:w="304" w:type="pct"/>
            <w:vMerge/>
            <w:hideMark/>
          </w:tcPr>
          <w:p w14:paraId="7C29E512"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6E45E53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2C72C0E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&gt;4,000</w:t>
            </w:r>
          </w:p>
          <w:p w14:paraId="0A783F30" w14:textId="5947A431"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421CC8D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$475</w:t>
            </w:r>
          </w:p>
        </w:tc>
        <w:tc>
          <w:tcPr>
            <w:tcW w:w="406" w:type="pct"/>
            <w:noWrap/>
            <w:hideMark/>
          </w:tcPr>
          <w:p w14:paraId="6550AC2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$675</w:t>
            </w:r>
          </w:p>
        </w:tc>
        <w:tc>
          <w:tcPr>
            <w:tcW w:w="640" w:type="pct"/>
            <w:noWrap/>
            <w:hideMark/>
          </w:tcPr>
          <w:p w14:paraId="62E83C49"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$690</w:t>
            </w:r>
          </w:p>
        </w:tc>
      </w:tr>
      <w:tr w:rsidR="00B640EE" w:rsidRPr="00626405" w14:paraId="2F5B7D43" w14:textId="77777777" w:rsidTr="00626405">
        <w:tc>
          <w:tcPr>
            <w:tcW w:w="303" w:type="pct"/>
            <w:vMerge/>
            <w:hideMark/>
          </w:tcPr>
          <w:p w14:paraId="600CC32A"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64A8038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1C9BC6F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2" w:type="pct"/>
            <w:noWrap/>
            <w:hideMark/>
          </w:tcPr>
          <w:p w14:paraId="1F2C5CF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$278</w:t>
            </w:r>
          </w:p>
        </w:tc>
        <w:tc>
          <w:tcPr>
            <w:tcW w:w="406" w:type="pct"/>
            <w:noWrap/>
            <w:hideMark/>
          </w:tcPr>
          <w:p w14:paraId="03F7B09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$325</w:t>
            </w:r>
          </w:p>
        </w:tc>
        <w:tc>
          <w:tcPr>
            <w:tcW w:w="642" w:type="pct"/>
            <w:noWrap/>
            <w:hideMark/>
          </w:tcPr>
          <w:p w14:paraId="503EA5E3"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$333</w:t>
            </w:r>
          </w:p>
        </w:tc>
        <w:tc>
          <w:tcPr>
            <w:tcW w:w="304" w:type="pct"/>
            <w:vMerge/>
            <w:hideMark/>
          </w:tcPr>
          <w:p w14:paraId="0E6EDA2C"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4DB4824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20F5E14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13CFA58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$453</w:t>
            </w:r>
          </w:p>
        </w:tc>
        <w:tc>
          <w:tcPr>
            <w:tcW w:w="406" w:type="pct"/>
            <w:noWrap/>
            <w:hideMark/>
          </w:tcPr>
          <w:p w14:paraId="200DEBE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$436</w:t>
            </w:r>
          </w:p>
        </w:tc>
        <w:tc>
          <w:tcPr>
            <w:tcW w:w="640" w:type="pct"/>
            <w:noWrap/>
            <w:hideMark/>
          </w:tcPr>
          <w:p w14:paraId="511F0DA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$446</w:t>
            </w:r>
          </w:p>
        </w:tc>
      </w:tr>
      <w:tr w:rsidR="00B640EE" w:rsidRPr="00626405" w14:paraId="6D69A58E" w14:textId="77777777" w:rsidTr="00626405">
        <w:tc>
          <w:tcPr>
            <w:tcW w:w="303" w:type="pct"/>
            <w:hideMark/>
          </w:tcPr>
          <w:p w14:paraId="63E132A7"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11</w:t>
            </w:r>
            <w:r w:rsidRPr="00626405">
              <w:rPr>
                <w:rFonts w:asciiTheme="minorHAnsi" w:eastAsia="Times New Roman" w:hAnsiTheme="minorHAnsi" w:cstheme="minorHAnsi"/>
                <w:b/>
                <w:bCs/>
                <w:sz w:val="19"/>
                <w:szCs w:val="19"/>
              </w:rPr>
              <w:br/>
              <w:t>II</w:t>
            </w:r>
          </w:p>
        </w:tc>
        <w:tc>
          <w:tcPr>
            <w:tcW w:w="424" w:type="pct"/>
            <w:hideMark/>
          </w:tcPr>
          <w:p w14:paraId="51611D2A"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w:t>
            </w:r>
          </w:p>
        </w:tc>
        <w:tc>
          <w:tcPr>
            <w:tcW w:w="320" w:type="pct"/>
            <w:noWrap/>
            <w:hideMark/>
          </w:tcPr>
          <w:p w14:paraId="15A8AEB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&gt;1,000m2</w:t>
            </w:r>
          </w:p>
        </w:tc>
        <w:tc>
          <w:tcPr>
            <w:tcW w:w="372" w:type="pct"/>
            <w:noWrap/>
            <w:hideMark/>
          </w:tcPr>
          <w:p w14:paraId="0342C5B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$130</w:t>
            </w:r>
          </w:p>
        </w:tc>
        <w:tc>
          <w:tcPr>
            <w:tcW w:w="406" w:type="pct"/>
            <w:noWrap/>
            <w:hideMark/>
          </w:tcPr>
          <w:p w14:paraId="33A802A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$325</w:t>
            </w:r>
          </w:p>
        </w:tc>
        <w:tc>
          <w:tcPr>
            <w:tcW w:w="642" w:type="pct"/>
            <w:noWrap/>
            <w:hideMark/>
          </w:tcPr>
          <w:p w14:paraId="4F79ABB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$333</w:t>
            </w:r>
          </w:p>
        </w:tc>
        <w:tc>
          <w:tcPr>
            <w:tcW w:w="304" w:type="pct"/>
            <w:hideMark/>
          </w:tcPr>
          <w:p w14:paraId="09BD5211"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11</w:t>
            </w:r>
            <w:r w:rsidRPr="00626405">
              <w:rPr>
                <w:rFonts w:asciiTheme="minorHAnsi" w:eastAsia="Times New Roman" w:hAnsiTheme="minorHAnsi" w:cstheme="minorHAnsi"/>
                <w:b/>
                <w:bCs/>
                <w:sz w:val="19"/>
                <w:szCs w:val="19"/>
              </w:rPr>
              <w:br/>
              <w:t>II</w:t>
            </w:r>
          </w:p>
        </w:tc>
        <w:tc>
          <w:tcPr>
            <w:tcW w:w="473" w:type="pct"/>
            <w:noWrap/>
            <w:hideMark/>
          </w:tcPr>
          <w:p w14:paraId="3F020DB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4CD4565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&gt;1,000m2</w:t>
            </w:r>
          </w:p>
        </w:tc>
        <w:tc>
          <w:tcPr>
            <w:tcW w:w="371" w:type="pct"/>
            <w:noWrap/>
            <w:hideMark/>
          </w:tcPr>
          <w:p w14:paraId="0901C21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$142</w:t>
            </w:r>
          </w:p>
        </w:tc>
        <w:tc>
          <w:tcPr>
            <w:tcW w:w="406" w:type="pct"/>
            <w:noWrap/>
            <w:hideMark/>
          </w:tcPr>
          <w:p w14:paraId="237FCED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$450</w:t>
            </w:r>
          </w:p>
        </w:tc>
        <w:tc>
          <w:tcPr>
            <w:tcW w:w="640" w:type="pct"/>
            <w:noWrap/>
            <w:hideMark/>
          </w:tcPr>
          <w:p w14:paraId="792DCEF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$461</w:t>
            </w:r>
          </w:p>
        </w:tc>
      </w:tr>
      <w:tr w:rsidR="00B640EE" w:rsidRPr="00626405" w14:paraId="5AC95942" w14:textId="77777777" w:rsidTr="00626405">
        <w:tc>
          <w:tcPr>
            <w:tcW w:w="303" w:type="pct"/>
            <w:vMerge w:val="restart"/>
            <w:hideMark/>
          </w:tcPr>
          <w:p w14:paraId="090131E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12A</w:t>
            </w:r>
            <w:r w:rsidRPr="00626405">
              <w:rPr>
                <w:rFonts w:asciiTheme="minorHAnsi" w:eastAsia="Times New Roman" w:hAnsiTheme="minorHAnsi" w:cstheme="minorHAnsi"/>
                <w:b/>
                <w:bCs/>
                <w:sz w:val="19"/>
                <w:szCs w:val="19"/>
              </w:rPr>
              <w:br/>
              <w:t>RU</w:t>
            </w:r>
          </w:p>
        </w:tc>
        <w:tc>
          <w:tcPr>
            <w:tcW w:w="424" w:type="pct"/>
            <w:noWrap/>
            <w:hideMark/>
          </w:tcPr>
          <w:p w14:paraId="0DE3FB0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7E22176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&gt;400</w:t>
            </w:r>
          </w:p>
          <w:p w14:paraId="7CE8BEC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&lt;=1,000m2</w:t>
            </w:r>
          </w:p>
        </w:tc>
        <w:tc>
          <w:tcPr>
            <w:tcW w:w="372" w:type="pct"/>
            <w:noWrap/>
            <w:hideMark/>
          </w:tcPr>
          <w:p w14:paraId="07EBDBF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$642</w:t>
            </w:r>
          </w:p>
        </w:tc>
        <w:tc>
          <w:tcPr>
            <w:tcW w:w="406" w:type="pct"/>
            <w:noWrap/>
            <w:hideMark/>
          </w:tcPr>
          <w:p w14:paraId="7E618BE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$600</w:t>
            </w:r>
          </w:p>
        </w:tc>
        <w:tc>
          <w:tcPr>
            <w:tcW w:w="642" w:type="pct"/>
            <w:noWrap/>
            <w:hideMark/>
          </w:tcPr>
          <w:p w14:paraId="7F42326D"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$614</w:t>
            </w:r>
          </w:p>
        </w:tc>
        <w:tc>
          <w:tcPr>
            <w:tcW w:w="304" w:type="pct"/>
            <w:vMerge w:val="restart"/>
            <w:hideMark/>
          </w:tcPr>
          <w:p w14:paraId="2995814D"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12A</w:t>
            </w:r>
            <w:r w:rsidRPr="00626405">
              <w:rPr>
                <w:rFonts w:asciiTheme="minorHAnsi" w:eastAsia="Times New Roman" w:hAnsiTheme="minorHAnsi" w:cstheme="minorHAnsi"/>
                <w:b/>
                <w:bCs/>
                <w:sz w:val="19"/>
                <w:szCs w:val="19"/>
              </w:rPr>
              <w:br/>
              <w:t>RU</w:t>
            </w:r>
          </w:p>
        </w:tc>
        <w:tc>
          <w:tcPr>
            <w:tcW w:w="473" w:type="pct"/>
            <w:noWrap/>
            <w:hideMark/>
          </w:tcPr>
          <w:p w14:paraId="678E2AA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53E587C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&gt;400</w:t>
            </w:r>
          </w:p>
          <w:p w14:paraId="54066384" w14:textId="03D66B78"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&lt;=1,000m2</w:t>
            </w:r>
          </w:p>
        </w:tc>
        <w:tc>
          <w:tcPr>
            <w:tcW w:w="371" w:type="pct"/>
            <w:noWrap/>
            <w:hideMark/>
          </w:tcPr>
          <w:p w14:paraId="1424908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$667</w:t>
            </w:r>
          </w:p>
        </w:tc>
        <w:tc>
          <w:tcPr>
            <w:tcW w:w="406" w:type="pct"/>
            <w:noWrap/>
            <w:hideMark/>
          </w:tcPr>
          <w:p w14:paraId="59CA43A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$1,200</w:t>
            </w:r>
          </w:p>
        </w:tc>
        <w:tc>
          <w:tcPr>
            <w:tcW w:w="640" w:type="pct"/>
            <w:noWrap/>
            <w:hideMark/>
          </w:tcPr>
          <w:p w14:paraId="3F91E34A"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$1,228</w:t>
            </w:r>
          </w:p>
        </w:tc>
      </w:tr>
      <w:tr w:rsidR="00B640EE" w:rsidRPr="00626405" w14:paraId="2E1DC78C" w14:textId="77777777" w:rsidTr="00626405">
        <w:tc>
          <w:tcPr>
            <w:tcW w:w="303" w:type="pct"/>
            <w:vMerge/>
            <w:hideMark/>
          </w:tcPr>
          <w:p w14:paraId="79722ED6"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2C7BBD3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2217531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w:t>
            </w:r>
          </w:p>
          <w:p w14:paraId="73DB0D8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2" w:type="pct"/>
            <w:noWrap/>
            <w:hideMark/>
          </w:tcPr>
          <w:p w14:paraId="35A2665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$135</w:t>
            </w:r>
          </w:p>
        </w:tc>
        <w:tc>
          <w:tcPr>
            <w:tcW w:w="406" w:type="pct"/>
            <w:noWrap/>
            <w:hideMark/>
          </w:tcPr>
          <w:p w14:paraId="323C9B9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642" w:type="pct"/>
            <w:noWrap/>
            <w:hideMark/>
          </w:tcPr>
          <w:p w14:paraId="5A29484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$154</w:t>
            </w:r>
          </w:p>
        </w:tc>
        <w:tc>
          <w:tcPr>
            <w:tcW w:w="304" w:type="pct"/>
            <w:vMerge/>
            <w:hideMark/>
          </w:tcPr>
          <w:p w14:paraId="7CC742AE"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0355FA7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7C7A26C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w:t>
            </w:r>
          </w:p>
          <w:p w14:paraId="14762E0D" w14:textId="3EA9359A"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1" w:type="pct"/>
            <w:noWrap/>
            <w:hideMark/>
          </w:tcPr>
          <w:p w14:paraId="14D1708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$235</w:t>
            </w:r>
          </w:p>
        </w:tc>
        <w:tc>
          <w:tcPr>
            <w:tcW w:w="406" w:type="pct"/>
            <w:noWrap/>
            <w:hideMark/>
          </w:tcPr>
          <w:p w14:paraId="41D5DF2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w:t>
            </w:r>
          </w:p>
        </w:tc>
        <w:tc>
          <w:tcPr>
            <w:tcW w:w="640" w:type="pct"/>
            <w:noWrap/>
            <w:hideMark/>
          </w:tcPr>
          <w:p w14:paraId="44DEB049"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$256</w:t>
            </w:r>
          </w:p>
        </w:tc>
      </w:tr>
      <w:tr w:rsidR="00B640EE" w:rsidRPr="00626405" w14:paraId="0A609F8F" w14:textId="77777777" w:rsidTr="00626405">
        <w:tc>
          <w:tcPr>
            <w:tcW w:w="303" w:type="pct"/>
            <w:vMerge/>
            <w:hideMark/>
          </w:tcPr>
          <w:p w14:paraId="477D1655"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24CE97D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24A4E31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64A888C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&lt;=20,000m2</w:t>
            </w:r>
          </w:p>
        </w:tc>
        <w:tc>
          <w:tcPr>
            <w:tcW w:w="372" w:type="pct"/>
            <w:noWrap/>
            <w:hideMark/>
          </w:tcPr>
          <w:p w14:paraId="30930BB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w:t>
            </w:r>
          </w:p>
        </w:tc>
        <w:tc>
          <w:tcPr>
            <w:tcW w:w="406" w:type="pct"/>
            <w:noWrap/>
            <w:hideMark/>
          </w:tcPr>
          <w:p w14:paraId="1435166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w:t>
            </w:r>
          </w:p>
        </w:tc>
        <w:tc>
          <w:tcPr>
            <w:tcW w:w="642" w:type="pct"/>
            <w:noWrap/>
            <w:hideMark/>
          </w:tcPr>
          <w:p w14:paraId="53A9BD6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w:t>
            </w:r>
          </w:p>
        </w:tc>
        <w:tc>
          <w:tcPr>
            <w:tcW w:w="304" w:type="pct"/>
            <w:vMerge/>
            <w:hideMark/>
          </w:tcPr>
          <w:p w14:paraId="31D494B4"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4359874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39DBE1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5CA73FA7" w14:textId="690799A2"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1741BE7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$115</w:t>
            </w:r>
          </w:p>
        </w:tc>
        <w:tc>
          <w:tcPr>
            <w:tcW w:w="406" w:type="pct"/>
            <w:noWrap/>
            <w:hideMark/>
          </w:tcPr>
          <w:p w14:paraId="50358C9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640" w:type="pct"/>
            <w:noWrap/>
            <w:hideMark/>
          </w:tcPr>
          <w:p w14:paraId="315E5145"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$154</w:t>
            </w:r>
          </w:p>
        </w:tc>
      </w:tr>
      <w:tr w:rsidR="00B640EE" w:rsidRPr="00626405" w14:paraId="349CB7DF" w14:textId="77777777" w:rsidTr="00626405">
        <w:tc>
          <w:tcPr>
            <w:tcW w:w="303" w:type="pct"/>
            <w:vMerge/>
            <w:hideMark/>
          </w:tcPr>
          <w:p w14:paraId="37D5DC1C"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2269E9A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5434759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7B901338"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613E44BA"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2CDF774D"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13F095C0"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0FAD92E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2C6C6A0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w:t>
            </w:r>
          </w:p>
          <w:p w14:paraId="10E8C16B" w14:textId="1BF1F5B9"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&lt;=20,000m2</w:t>
            </w:r>
          </w:p>
        </w:tc>
        <w:tc>
          <w:tcPr>
            <w:tcW w:w="371" w:type="pct"/>
            <w:noWrap/>
            <w:hideMark/>
          </w:tcPr>
          <w:p w14:paraId="4C50ED2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$93</w:t>
            </w:r>
          </w:p>
        </w:tc>
        <w:tc>
          <w:tcPr>
            <w:tcW w:w="406" w:type="pct"/>
            <w:noWrap/>
            <w:hideMark/>
          </w:tcPr>
          <w:p w14:paraId="57A5DAD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w:t>
            </w:r>
          </w:p>
        </w:tc>
        <w:tc>
          <w:tcPr>
            <w:tcW w:w="640" w:type="pct"/>
            <w:noWrap/>
            <w:hideMark/>
          </w:tcPr>
          <w:p w14:paraId="10CA1BE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w:t>
            </w:r>
          </w:p>
        </w:tc>
      </w:tr>
      <w:tr w:rsidR="00B640EE" w:rsidRPr="00626405" w14:paraId="1F1D1F2C" w14:textId="77777777" w:rsidTr="00626405">
        <w:tc>
          <w:tcPr>
            <w:tcW w:w="303" w:type="pct"/>
            <w:vMerge/>
            <w:hideMark/>
          </w:tcPr>
          <w:p w14:paraId="7B46A8C5"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60C587B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14F3BAD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&gt;20,000</w:t>
            </w:r>
          </w:p>
          <w:p w14:paraId="65548C2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&lt;=100,000m2</w:t>
            </w:r>
          </w:p>
        </w:tc>
        <w:tc>
          <w:tcPr>
            <w:tcW w:w="372" w:type="pct"/>
            <w:noWrap/>
            <w:hideMark/>
          </w:tcPr>
          <w:p w14:paraId="77915BC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w:t>
            </w:r>
          </w:p>
        </w:tc>
        <w:tc>
          <w:tcPr>
            <w:tcW w:w="406" w:type="pct"/>
            <w:noWrap/>
            <w:hideMark/>
          </w:tcPr>
          <w:p w14:paraId="1E7BCB0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w:t>
            </w:r>
          </w:p>
        </w:tc>
        <w:tc>
          <w:tcPr>
            <w:tcW w:w="642" w:type="pct"/>
            <w:noWrap/>
            <w:hideMark/>
          </w:tcPr>
          <w:p w14:paraId="0E2963B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w:t>
            </w:r>
          </w:p>
        </w:tc>
        <w:tc>
          <w:tcPr>
            <w:tcW w:w="304" w:type="pct"/>
            <w:vMerge/>
            <w:hideMark/>
          </w:tcPr>
          <w:p w14:paraId="64E2A9C9"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6698631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7B6410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&gt;20,000</w:t>
            </w:r>
          </w:p>
          <w:p w14:paraId="7F1EC98A" w14:textId="66F1DCF3"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&lt;=100,000m2</w:t>
            </w:r>
          </w:p>
        </w:tc>
        <w:tc>
          <w:tcPr>
            <w:tcW w:w="371" w:type="pct"/>
            <w:noWrap/>
            <w:hideMark/>
          </w:tcPr>
          <w:p w14:paraId="5B269EF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$36</w:t>
            </w:r>
          </w:p>
        </w:tc>
        <w:tc>
          <w:tcPr>
            <w:tcW w:w="406" w:type="pct"/>
            <w:noWrap/>
            <w:hideMark/>
          </w:tcPr>
          <w:p w14:paraId="73ACDF2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w:t>
            </w:r>
          </w:p>
        </w:tc>
        <w:tc>
          <w:tcPr>
            <w:tcW w:w="640" w:type="pct"/>
            <w:noWrap/>
            <w:hideMark/>
          </w:tcPr>
          <w:p w14:paraId="49FA3702"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$26</w:t>
            </w:r>
          </w:p>
        </w:tc>
      </w:tr>
      <w:tr w:rsidR="00B640EE" w:rsidRPr="00626405" w14:paraId="6DEB5F0E" w14:textId="77777777" w:rsidTr="00626405">
        <w:tc>
          <w:tcPr>
            <w:tcW w:w="303" w:type="pct"/>
            <w:vMerge/>
            <w:hideMark/>
          </w:tcPr>
          <w:p w14:paraId="3B418D7D"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5CDDB83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40F124F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&gt;100,000m2</w:t>
            </w:r>
          </w:p>
        </w:tc>
        <w:tc>
          <w:tcPr>
            <w:tcW w:w="372" w:type="pct"/>
            <w:noWrap/>
            <w:hideMark/>
          </w:tcPr>
          <w:p w14:paraId="7E23214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w:t>
            </w:r>
          </w:p>
        </w:tc>
        <w:tc>
          <w:tcPr>
            <w:tcW w:w="406" w:type="pct"/>
            <w:noWrap/>
            <w:hideMark/>
          </w:tcPr>
          <w:p w14:paraId="24C0273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w:t>
            </w:r>
          </w:p>
        </w:tc>
        <w:tc>
          <w:tcPr>
            <w:tcW w:w="642" w:type="pct"/>
            <w:noWrap/>
            <w:hideMark/>
          </w:tcPr>
          <w:p w14:paraId="7AAE1A9C"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w:t>
            </w:r>
          </w:p>
        </w:tc>
        <w:tc>
          <w:tcPr>
            <w:tcW w:w="304" w:type="pct"/>
            <w:vMerge/>
            <w:hideMark/>
          </w:tcPr>
          <w:p w14:paraId="043FCF82"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1F08530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1D65A16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&gt;100,000m2</w:t>
            </w:r>
          </w:p>
        </w:tc>
        <w:tc>
          <w:tcPr>
            <w:tcW w:w="371" w:type="pct"/>
            <w:noWrap/>
            <w:hideMark/>
          </w:tcPr>
          <w:p w14:paraId="5EEE14A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w:t>
            </w:r>
          </w:p>
        </w:tc>
        <w:tc>
          <w:tcPr>
            <w:tcW w:w="406" w:type="pct"/>
            <w:noWrap/>
            <w:hideMark/>
          </w:tcPr>
          <w:p w14:paraId="6E9A5C5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w:t>
            </w:r>
          </w:p>
        </w:tc>
        <w:tc>
          <w:tcPr>
            <w:tcW w:w="640" w:type="pct"/>
            <w:noWrap/>
            <w:hideMark/>
          </w:tcPr>
          <w:p w14:paraId="32D69A5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w:t>
            </w:r>
          </w:p>
        </w:tc>
      </w:tr>
      <w:tr w:rsidR="00B640EE" w:rsidRPr="00626405" w14:paraId="6C114A5B" w14:textId="77777777" w:rsidTr="00626405">
        <w:tc>
          <w:tcPr>
            <w:tcW w:w="303" w:type="pct"/>
            <w:vMerge w:val="restart"/>
            <w:hideMark/>
          </w:tcPr>
          <w:p w14:paraId="79AA946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12B</w:t>
            </w:r>
            <w:r w:rsidRPr="00626405">
              <w:rPr>
                <w:rFonts w:asciiTheme="minorHAnsi" w:eastAsia="Times New Roman" w:hAnsiTheme="minorHAnsi" w:cstheme="minorHAnsi"/>
                <w:b/>
                <w:bCs/>
                <w:sz w:val="19"/>
                <w:szCs w:val="19"/>
              </w:rPr>
              <w:br/>
              <w:t>RR</w:t>
            </w:r>
          </w:p>
        </w:tc>
        <w:tc>
          <w:tcPr>
            <w:tcW w:w="424" w:type="pct"/>
            <w:noWrap/>
            <w:hideMark/>
          </w:tcPr>
          <w:p w14:paraId="200CC24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2486364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4BDCE76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$49</w:t>
            </w:r>
          </w:p>
        </w:tc>
        <w:tc>
          <w:tcPr>
            <w:tcW w:w="406" w:type="pct"/>
            <w:noWrap/>
            <w:hideMark/>
          </w:tcPr>
          <w:p w14:paraId="74A661A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w:t>
            </w:r>
          </w:p>
        </w:tc>
        <w:tc>
          <w:tcPr>
            <w:tcW w:w="642" w:type="pct"/>
            <w:noWrap/>
            <w:hideMark/>
          </w:tcPr>
          <w:p w14:paraId="2DFD8B47"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w:t>
            </w:r>
          </w:p>
        </w:tc>
        <w:tc>
          <w:tcPr>
            <w:tcW w:w="304" w:type="pct"/>
            <w:vMerge w:val="restart"/>
            <w:hideMark/>
          </w:tcPr>
          <w:p w14:paraId="72D4F86F"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12B</w:t>
            </w:r>
            <w:r w:rsidRPr="00626405">
              <w:rPr>
                <w:rFonts w:asciiTheme="minorHAnsi" w:eastAsia="Times New Roman" w:hAnsiTheme="minorHAnsi" w:cstheme="minorHAnsi"/>
                <w:b/>
                <w:bCs/>
                <w:sz w:val="19"/>
                <w:szCs w:val="19"/>
              </w:rPr>
              <w:br/>
              <w:t>RR</w:t>
            </w:r>
          </w:p>
        </w:tc>
        <w:tc>
          <w:tcPr>
            <w:tcW w:w="473" w:type="pct"/>
            <w:noWrap/>
            <w:hideMark/>
          </w:tcPr>
          <w:p w14:paraId="6F4BABC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4FC3E5F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45095858" w14:textId="708595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1" w:type="pct"/>
            <w:noWrap/>
            <w:hideMark/>
          </w:tcPr>
          <w:p w14:paraId="128EEF3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$174</w:t>
            </w:r>
          </w:p>
        </w:tc>
        <w:tc>
          <w:tcPr>
            <w:tcW w:w="406" w:type="pct"/>
            <w:noWrap/>
            <w:hideMark/>
          </w:tcPr>
          <w:p w14:paraId="107C53F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w:t>
            </w:r>
          </w:p>
        </w:tc>
        <w:tc>
          <w:tcPr>
            <w:tcW w:w="640" w:type="pct"/>
            <w:noWrap/>
            <w:hideMark/>
          </w:tcPr>
          <w:p w14:paraId="0CAD3685"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$205</w:t>
            </w:r>
          </w:p>
        </w:tc>
      </w:tr>
      <w:tr w:rsidR="00B640EE" w:rsidRPr="00626405" w14:paraId="79ADB189" w14:textId="77777777" w:rsidTr="00626405">
        <w:tc>
          <w:tcPr>
            <w:tcW w:w="303" w:type="pct"/>
            <w:vMerge/>
            <w:hideMark/>
          </w:tcPr>
          <w:p w14:paraId="6E5E6E2E"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37B5D4E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55B61F1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46D3F938"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4D0CABD7"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7A29306B"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1933667E"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63EFBFB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27C244D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7F9AEEC6" w14:textId="75FDE189"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75C7289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$92</w:t>
            </w:r>
          </w:p>
        </w:tc>
        <w:tc>
          <w:tcPr>
            <w:tcW w:w="406" w:type="pct"/>
            <w:noWrap/>
            <w:hideMark/>
          </w:tcPr>
          <w:p w14:paraId="746C78F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w:t>
            </w:r>
          </w:p>
        </w:tc>
        <w:tc>
          <w:tcPr>
            <w:tcW w:w="640" w:type="pct"/>
            <w:noWrap/>
            <w:hideMark/>
          </w:tcPr>
          <w:p w14:paraId="0069E61E"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w:t>
            </w:r>
          </w:p>
        </w:tc>
      </w:tr>
      <w:tr w:rsidR="00B640EE" w:rsidRPr="00626405" w14:paraId="5A0E9523" w14:textId="77777777" w:rsidTr="00626405">
        <w:tc>
          <w:tcPr>
            <w:tcW w:w="303" w:type="pct"/>
            <w:vMerge/>
            <w:hideMark/>
          </w:tcPr>
          <w:p w14:paraId="1780CE28"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4371A04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791EDC7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2FFDD505"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37E1F569"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729099C1"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30676E6F"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0B0472C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44B385E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362480F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$71</w:t>
            </w:r>
          </w:p>
        </w:tc>
        <w:tc>
          <w:tcPr>
            <w:tcW w:w="406" w:type="pct"/>
            <w:noWrap/>
            <w:hideMark/>
          </w:tcPr>
          <w:p w14:paraId="3174C80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w:t>
            </w:r>
          </w:p>
        </w:tc>
        <w:tc>
          <w:tcPr>
            <w:tcW w:w="640" w:type="pct"/>
            <w:noWrap/>
            <w:hideMark/>
          </w:tcPr>
          <w:p w14:paraId="682B23F0"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w:t>
            </w:r>
          </w:p>
        </w:tc>
      </w:tr>
      <w:tr w:rsidR="00B640EE" w:rsidRPr="00626405" w14:paraId="665B4EF8" w14:textId="77777777" w:rsidTr="00626405">
        <w:tc>
          <w:tcPr>
            <w:tcW w:w="303" w:type="pct"/>
            <w:hideMark/>
          </w:tcPr>
          <w:p w14:paraId="7C7C4F9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13</w:t>
            </w:r>
            <w:r w:rsidRPr="00626405">
              <w:rPr>
                <w:rFonts w:asciiTheme="minorHAnsi" w:eastAsia="Times New Roman" w:hAnsiTheme="minorHAnsi" w:cstheme="minorHAnsi"/>
                <w:b/>
                <w:bCs/>
                <w:sz w:val="19"/>
                <w:szCs w:val="19"/>
              </w:rPr>
              <w:br/>
              <w:t>SC5</w:t>
            </w:r>
          </w:p>
        </w:tc>
        <w:tc>
          <w:tcPr>
            <w:tcW w:w="424" w:type="pct"/>
            <w:hideMark/>
          </w:tcPr>
          <w:p w14:paraId="4805E83C"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w:t>
            </w:r>
          </w:p>
        </w:tc>
        <w:tc>
          <w:tcPr>
            <w:tcW w:w="320" w:type="pct"/>
            <w:noWrap/>
            <w:hideMark/>
          </w:tcPr>
          <w:p w14:paraId="25AB2F3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333F66F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w:t>
            </w:r>
          </w:p>
        </w:tc>
        <w:tc>
          <w:tcPr>
            <w:tcW w:w="406" w:type="pct"/>
            <w:noWrap/>
            <w:hideMark/>
          </w:tcPr>
          <w:p w14:paraId="225EC41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2" w:type="pct"/>
            <w:noWrap/>
            <w:hideMark/>
          </w:tcPr>
          <w:p w14:paraId="28965BF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c>
          <w:tcPr>
            <w:tcW w:w="304" w:type="pct"/>
            <w:hideMark/>
          </w:tcPr>
          <w:p w14:paraId="2B52B48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13</w:t>
            </w:r>
            <w:r w:rsidRPr="00626405">
              <w:rPr>
                <w:rFonts w:asciiTheme="minorHAnsi" w:eastAsia="Times New Roman" w:hAnsiTheme="minorHAnsi" w:cstheme="minorHAnsi"/>
                <w:b/>
                <w:bCs/>
                <w:sz w:val="19"/>
                <w:szCs w:val="19"/>
              </w:rPr>
              <w:br/>
              <w:t>SC5</w:t>
            </w:r>
          </w:p>
        </w:tc>
        <w:tc>
          <w:tcPr>
            <w:tcW w:w="473" w:type="pct"/>
            <w:noWrap/>
            <w:hideMark/>
          </w:tcPr>
          <w:p w14:paraId="1EE44F7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37C8AF4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28F992C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$1,576</w:t>
            </w:r>
          </w:p>
        </w:tc>
        <w:tc>
          <w:tcPr>
            <w:tcW w:w="406" w:type="pct"/>
            <w:noWrap/>
            <w:hideMark/>
          </w:tcPr>
          <w:p w14:paraId="0980E7E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$2,750</w:t>
            </w:r>
          </w:p>
        </w:tc>
        <w:tc>
          <w:tcPr>
            <w:tcW w:w="640" w:type="pct"/>
            <w:noWrap/>
            <w:hideMark/>
          </w:tcPr>
          <w:p w14:paraId="314CB227"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$2,814</w:t>
            </w:r>
          </w:p>
        </w:tc>
      </w:tr>
      <w:tr w:rsidR="00B640EE" w:rsidRPr="00626405" w14:paraId="4D45FA1E" w14:textId="77777777" w:rsidTr="00626405">
        <w:tc>
          <w:tcPr>
            <w:tcW w:w="303" w:type="pct"/>
            <w:vMerge w:val="restart"/>
            <w:hideMark/>
          </w:tcPr>
          <w:p w14:paraId="57F160E6" w14:textId="36790C24"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14</w:t>
            </w:r>
            <w:r w:rsidRPr="00626405">
              <w:rPr>
                <w:rFonts w:asciiTheme="minorHAnsi" w:eastAsia="Times New Roman" w:hAnsiTheme="minorHAnsi" w:cstheme="minorHAnsi"/>
                <w:b/>
                <w:bCs/>
                <w:sz w:val="19"/>
                <w:szCs w:val="19"/>
              </w:rPr>
              <w:br/>
              <w:t>CF4</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CF5</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CF7</w:t>
            </w:r>
          </w:p>
        </w:tc>
        <w:tc>
          <w:tcPr>
            <w:tcW w:w="424" w:type="pct"/>
            <w:noWrap/>
            <w:hideMark/>
          </w:tcPr>
          <w:p w14:paraId="621F4B7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58FCE70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659F145B" w14:textId="4854D94F"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2" w:type="pct"/>
            <w:noWrap/>
            <w:hideMark/>
          </w:tcPr>
          <w:p w14:paraId="22DCD82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w:t>
            </w:r>
          </w:p>
        </w:tc>
        <w:tc>
          <w:tcPr>
            <w:tcW w:w="406" w:type="pct"/>
            <w:noWrap/>
            <w:hideMark/>
          </w:tcPr>
          <w:p w14:paraId="0D5C212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2" w:type="pct"/>
            <w:noWrap/>
            <w:hideMark/>
          </w:tcPr>
          <w:p w14:paraId="22700991"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c>
          <w:tcPr>
            <w:tcW w:w="304" w:type="pct"/>
            <w:vMerge w:val="restart"/>
            <w:hideMark/>
          </w:tcPr>
          <w:p w14:paraId="3F2BCEF3" w14:textId="3DB9F1BB"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14</w:t>
            </w:r>
            <w:r w:rsidRPr="00626405">
              <w:rPr>
                <w:rFonts w:asciiTheme="minorHAnsi" w:eastAsia="Times New Roman" w:hAnsiTheme="minorHAnsi" w:cstheme="minorHAnsi"/>
                <w:b/>
                <w:bCs/>
                <w:sz w:val="19"/>
                <w:szCs w:val="19"/>
              </w:rPr>
              <w:br/>
              <w:t>CF4</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CF5</w:t>
            </w:r>
            <w:r w:rsidR="00626405" w:rsidRPr="00626405">
              <w:rPr>
                <w:rFonts w:asciiTheme="minorHAnsi" w:eastAsia="Times New Roman" w:hAnsiTheme="minorHAnsi" w:cstheme="minorHAnsi"/>
                <w:b/>
                <w:bCs/>
                <w:sz w:val="19"/>
                <w:szCs w:val="19"/>
              </w:rPr>
              <w:t>,</w:t>
            </w:r>
            <w:r w:rsidR="00626405" w:rsidRPr="00626405">
              <w:rPr>
                <w:rFonts w:asciiTheme="minorHAnsi" w:eastAsia="Times New Roman" w:hAnsiTheme="minorHAnsi" w:cstheme="minorHAnsi"/>
                <w:b/>
                <w:bCs/>
                <w:sz w:val="19"/>
                <w:szCs w:val="19"/>
              </w:rPr>
              <w:br/>
            </w:r>
            <w:r w:rsidRPr="00626405">
              <w:rPr>
                <w:rFonts w:asciiTheme="minorHAnsi" w:eastAsia="Times New Roman" w:hAnsiTheme="minorHAnsi" w:cstheme="minorHAnsi"/>
                <w:b/>
                <w:bCs/>
                <w:sz w:val="19"/>
                <w:szCs w:val="19"/>
              </w:rPr>
              <w:t>CF7</w:t>
            </w:r>
          </w:p>
        </w:tc>
        <w:tc>
          <w:tcPr>
            <w:tcW w:w="473" w:type="pct"/>
            <w:noWrap/>
            <w:hideMark/>
          </w:tcPr>
          <w:p w14:paraId="0EAF20D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F8C76E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7ABB6E9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$854</w:t>
            </w:r>
          </w:p>
        </w:tc>
        <w:tc>
          <w:tcPr>
            <w:tcW w:w="406" w:type="pct"/>
            <w:noWrap/>
            <w:hideMark/>
          </w:tcPr>
          <w:p w14:paraId="038E608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0" w:type="pct"/>
            <w:noWrap/>
            <w:hideMark/>
          </w:tcPr>
          <w:p w14:paraId="08194A59"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r>
      <w:tr w:rsidR="00B640EE" w:rsidRPr="00626405" w14:paraId="22C0A377" w14:textId="77777777" w:rsidTr="00626405">
        <w:tc>
          <w:tcPr>
            <w:tcW w:w="303" w:type="pct"/>
            <w:vMerge/>
            <w:hideMark/>
          </w:tcPr>
          <w:p w14:paraId="10993D2C"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61CC868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7E51655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2" w:type="pct"/>
            <w:noWrap/>
            <w:hideMark/>
          </w:tcPr>
          <w:p w14:paraId="13AACB2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w:t>
            </w:r>
          </w:p>
        </w:tc>
        <w:tc>
          <w:tcPr>
            <w:tcW w:w="406" w:type="pct"/>
            <w:noWrap/>
            <w:hideMark/>
          </w:tcPr>
          <w:p w14:paraId="1A4132E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w:t>
            </w:r>
          </w:p>
        </w:tc>
        <w:tc>
          <w:tcPr>
            <w:tcW w:w="642" w:type="pct"/>
            <w:noWrap/>
            <w:hideMark/>
          </w:tcPr>
          <w:p w14:paraId="524B5CB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$256</w:t>
            </w:r>
          </w:p>
        </w:tc>
        <w:tc>
          <w:tcPr>
            <w:tcW w:w="304" w:type="pct"/>
            <w:vMerge/>
            <w:hideMark/>
          </w:tcPr>
          <w:p w14:paraId="30303E7B"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45D9CD6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4FA99E4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1" w:type="pct"/>
            <w:noWrap/>
            <w:hideMark/>
          </w:tcPr>
          <w:p w14:paraId="392A6DBA"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2BC0412D" w14:textId="77777777" w:rsidR="003F6427" w:rsidRPr="00626405" w:rsidRDefault="003F6427" w:rsidP="005B112D">
            <w:pPr>
              <w:rPr>
                <w:rFonts w:asciiTheme="minorHAnsi" w:eastAsia="Times New Roman" w:hAnsiTheme="minorHAnsi" w:cstheme="minorHAnsi"/>
                <w:sz w:val="19"/>
                <w:szCs w:val="19"/>
              </w:rPr>
            </w:pPr>
          </w:p>
        </w:tc>
        <w:tc>
          <w:tcPr>
            <w:tcW w:w="640" w:type="pct"/>
            <w:noWrap/>
            <w:hideMark/>
          </w:tcPr>
          <w:p w14:paraId="09913591" w14:textId="77777777" w:rsidR="003F6427" w:rsidRPr="00626405" w:rsidRDefault="003F6427" w:rsidP="005B112D">
            <w:pPr>
              <w:rPr>
                <w:rFonts w:asciiTheme="minorHAnsi" w:eastAsia="Times New Roman" w:hAnsiTheme="minorHAnsi" w:cstheme="minorHAnsi"/>
                <w:sz w:val="19"/>
                <w:szCs w:val="19"/>
              </w:rPr>
            </w:pPr>
          </w:p>
        </w:tc>
      </w:tr>
      <w:tr w:rsidR="00B640EE" w:rsidRPr="00626405" w14:paraId="7521DF71" w14:textId="77777777" w:rsidTr="00626405">
        <w:tc>
          <w:tcPr>
            <w:tcW w:w="303" w:type="pct"/>
            <w:vMerge w:val="restart"/>
            <w:hideMark/>
          </w:tcPr>
          <w:p w14:paraId="534BD10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15</w:t>
            </w:r>
            <w:r w:rsidRPr="00626405">
              <w:rPr>
                <w:rFonts w:asciiTheme="minorHAnsi" w:eastAsia="Times New Roman" w:hAnsiTheme="minorHAnsi" w:cstheme="minorHAnsi"/>
                <w:b/>
                <w:bCs/>
                <w:sz w:val="19"/>
                <w:szCs w:val="19"/>
              </w:rPr>
              <w:br/>
              <w:t>EM</w:t>
            </w:r>
          </w:p>
        </w:tc>
        <w:tc>
          <w:tcPr>
            <w:tcW w:w="424" w:type="pct"/>
            <w:noWrap/>
            <w:hideMark/>
          </w:tcPr>
          <w:p w14:paraId="1E9E568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1ACAC16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3B6B3FBB" w14:textId="714C64FA"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&lt;=1,000m2</w:t>
            </w:r>
          </w:p>
        </w:tc>
        <w:tc>
          <w:tcPr>
            <w:tcW w:w="372" w:type="pct"/>
            <w:noWrap/>
            <w:hideMark/>
          </w:tcPr>
          <w:p w14:paraId="1C78C0F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$318</w:t>
            </w:r>
          </w:p>
        </w:tc>
        <w:tc>
          <w:tcPr>
            <w:tcW w:w="406" w:type="pct"/>
            <w:noWrap/>
            <w:hideMark/>
          </w:tcPr>
          <w:p w14:paraId="5F8FFAB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$600</w:t>
            </w:r>
          </w:p>
        </w:tc>
        <w:tc>
          <w:tcPr>
            <w:tcW w:w="642" w:type="pct"/>
            <w:noWrap/>
            <w:hideMark/>
          </w:tcPr>
          <w:p w14:paraId="3191BAF6"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$614</w:t>
            </w:r>
          </w:p>
        </w:tc>
        <w:tc>
          <w:tcPr>
            <w:tcW w:w="304" w:type="pct"/>
            <w:vMerge w:val="restart"/>
            <w:hideMark/>
          </w:tcPr>
          <w:p w14:paraId="3EBE349A"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15</w:t>
            </w:r>
            <w:r w:rsidRPr="00626405">
              <w:rPr>
                <w:rFonts w:asciiTheme="minorHAnsi" w:eastAsia="Times New Roman" w:hAnsiTheme="minorHAnsi" w:cstheme="minorHAnsi"/>
                <w:b/>
                <w:bCs/>
                <w:sz w:val="19"/>
                <w:szCs w:val="19"/>
              </w:rPr>
              <w:br/>
              <w:t>EM</w:t>
            </w:r>
          </w:p>
        </w:tc>
        <w:tc>
          <w:tcPr>
            <w:tcW w:w="473" w:type="pct"/>
            <w:noWrap/>
            <w:hideMark/>
          </w:tcPr>
          <w:p w14:paraId="21F4CB7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20594805"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472F688E" w14:textId="1A1485AF"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&lt;=1,000m2</w:t>
            </w:r>
          </w:p>
        </w:tc>
        <w:tc>
          <w:tcPr>
            <w:tcW w:w="371" w:type="pct"/>
            <w:noWrap/>
            <w:hideMark/>
          </w:tcPr>
          <w:p w14:paraId="00CAE9E1"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$805</w:t>
            </w:r>
          </w:p>
        </w:tc>
        <w:tc>
          <w:tcPr>
            <w:tcW w:w="406" w:type="pct"/>
            <w:noWrap/>
            <w:hideMark/>
          </w:tcPr>
          <w:p w14:paraId="037B0B7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$1,200</w:t>
            </w:r>
          </w:p>
        </w:tc>
        <w:tc>
          <w:tcPr>
            <w:tcW w:w="640" w:type="pct"/>
            <w:noWrap/>
            <w:hideMark/>
          </w:tcPr>
          <w:p w14:paraId="2274C7CE"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$1,228</w:t>
            </w:r>
          </w:p>
        </w:tc>
      </w:tr>
      <w:tr w:rsidR="00B640EE" w:rsidRPr="00626405" w14:paraId="2F17E36B" w14:textId="77777777" w:rsidTr="00626405">
        <w:tc>
          <w:tcPr>
            <w:tcW w:w="303" w:type="pct"/>
            <w:vMerge/>
            <w:hideMark/>
          </w:tcPr>
          <w:p w14:paraId="2F85D60B"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3C713A1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30D032C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w:t>
            </w:r>
          </w:p>
          <w:p w14:paraId="5ECE52E1" w14:textId="0B395074"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2" w:type="pct"/>
            <w:noWrap/>
            <w:hideMark/>
          </w:tcPr>
          <w:p w14:paraId="2C4E695E"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$148</w:t>
            </w:r>
          </w:p>
        </w:tc>
        <w:tc>
          <w:tcPr>
            <w:tcW w:w="406" w:type="pct"/>
            <w:noWrap/>
            <w:hideMark/>
          </w:tcPr>
          <w:p w14:paraId="572CF6A4"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642" w:type="pct"/>
            <w:noWrap/>
            <w:hideMark/>
          </w:tcPr>
          <w:p w14:paraId="72FED3F5"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$154</w:t>
            </w:r>
          </w:p>
        </w:tc>
        <w:tc>
          <w:tcPr>
            <w:tcW w:w="304" w:type="pct"/>
            <w:vMerge/>
            <w:hideMark/>
          </w:tcPr>
          <w:p w14:paraId="35164ACD"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33406A6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F5BB57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w:t>
            </w:r>
          </w:p>
          <w:p w14:paraId="493F83CE" w14:textId="43355070"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1" w:type="pct"/>
            <w:noWrap/>
            <w:hideMark/>
          </w:tcPr>
          <w:p w14:paraId="24B0561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$235</w:t>
            </w:r>
          </w:p>
        </w:tc>
        <w:tc>
          <w:tcPr>
            <w:tcW w:w="406" w:type="pct"/>
            <w:noWrap/>
            <w:hideMark/>
          </w:tcPr>
          <w:p w14:paraId="1BE4A66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w:t>
            </w:r>
          </w:p>
        </w:tc>
        <w:tc>
          <w:tcPr>
            <w:tcW w:w="640" w:type="pct"/>
            <w:noWrap/>
            <w:hideMark/>
          </w:tcPr>
          <w:p w14:paraId="2DD0674E"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$256</w:t>
            </w:r>
          </w:p>
        </w:tc>
      </w:tr>
      <w:tr w:rsidR="00B640EE" w:rsidRPr="00626405" w14:paraId="4394328F" w14:textId="77777777" w:rsidTr="00626405">
        <w:tc>
          <w:tcPr>
            <w:tcW w:w="303" w:type="pct"/>
            <w:vMerge/>
            <w:hideMark/>
          </w:tcPr>
          <w:p w14:paraId="427C4FAB"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36093E1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15528B6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1BA0ED6D" w14:textId="4C5288AF"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&lt;=20,000m2</w:t>
            </w:r>
          </w:p>
        </w:tc>
        <w:tc>
          <w:tcPr>
            <w:tcW w:w="372" w:type="pct"/>
            <w:noWrap/>
            <w:hideMark/>
          </w:tcPr>
          <w:p w14:paraId="07C130F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$61</w:t>
            </w:r>
          </w:p>
        </w:tc>
        <w:tc>
          <w:tcPr>
            <w:tcW w:w="406" w:type="pct"/>
            <w:noWrap/>
            <w:hideMark/>
          </w:tcPr>
          <w:p w14:paraId="19810AD7"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w:t>
            </w:r>
          </w:p>
        </w:tc>
        <w:tc>
          <w:tcPr>
            <w:tcW w:w="642" w:type="pct"/>
            <w:noWrap/>
            <w:hideMark/>
          </w:tcPr>
          <w:p w14:paraId="0689A50A"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w:t>
            </w:r>
          </w:p>
        </w:tc>
        <w:tc>
          <w:tcPr>
            <w:tcW w:w="304" w:type="pct"/>
            <w:vMerge/>
            <w:hideMark/>
          </w:tcPr>
          <w:p w14:paraId="698D1652"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649E2FA3"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2F1662A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239676FA" w14:textId="5BE9B01E"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5E5F2AD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$127</w:t>
            </w:r>
          </w:p>
        </w:tc>
        <w:tc>
          <w:tcPr>
            <w:tcW w:w="406" w:type="pct"/>
            <w:noWrap/>
            <w:hideMark/>
          </w:tcPr>
          <w:p w14:paraId="03FB41A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640" w:type="pct"/>
            <w:noWrap/>
            <w:hideMark/>
          </w:tcPr>
          <w:p w14:paraId="5912DC24"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$154</w:t>
            </w:r>
          </w:p>
        </w:tc>
      </w:tr>
      <w:tr w:rsidR="00B640EE" w:rsidRPr="00626405" w14:paraId="69432AE2" w14:textId="77777777" w:rsidTr="00626405">
        <w:tc>
          <w:tcPr>
            <w:tcW w:w="303" w:type="pct"/>
            <w:vMerge/>
            <w:hideMark/>
          </w:tcPr>
          <w:p w14:paraId="27647DDB"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553CEF3B"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1DB29EE0"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6885B530" w14:textId="77777777" w:rsidR="003F6427" w:rsidRPr="00626405" w:rsidRDefault="003F6427" w:rsidP="005B112D">
            <w:pPr>
              <w:rPr>
                <w:rFonts w:asciiTheme="minorHAnsi" w:eastAsia="Times New Roman" w:hAnsiTheme="minorHAnsi" w:cstheme="minorHAnsi"/>
                <w:sz w:val="19"/>
                <w:szCs w:val="19"/>
              </w:rPr>
            </w:pPr>
          </w:p>
        </w:tc>
        <w:tc>
          <w:tcPr>
            <w:tcW w:w="406" w:type="pct"/>
            <w:noWrap/>
            <w:hideMark/>
          </w:tcPr>
          <w:p w14:paraId="6C84ED05" w14:textId="77777777" w:rsidR="003F6427" w:rsidRPr="00626405" w:rsidRDefault="003F6427" w:rsidP="005B112D">
            <w:pPr>
              <w:rPr>
                <w:rFonts w:asciiTheme="minorHAnsi" w:eastAsia="Times New Roman" w:hAnsiTheme="minorHAnsi" w:cstheme="minorHAnsi"/>
                <w:sz w:val="19"/>
                <w:szCs w:val="19"/>
              </w:rPr>
            </w:pPr>
          </w:p>
        </w:tc>
        <w:tc>
          <w:tcPr>
            <w:tcW w:w="642" w:type="pct"/>
            <w:noWrap/>
            <w:hideMark/>
          </w:tcPr>
          <w:p w14:paraId="4285B8F3" w14:textId="77777777" w:rsidR="003F6427" w:rsidRPr="00626405" w:rsidRDefault="003F6427" w:rsidP="005B112D">
            <w:pPr>
              <w:rPr>
                <w:rFonts w:asciiTheme="minorHAnsi" w:eastAsia="Times New Roman" w:hAnsiTheme="minorHAnsi" w:cstheme="minorHAnsi"/>
                <w:sz w:val="19"/>
                <w:szCs w:val="19"/>
              </w:rPr>
            </w:pPr>
          </w:p>
        </w:tc>
        <w:tc>
          <w:tcPr>
            <w:tcW w:w="304" w:type="pct"/>
            <w:vMerge/>
            <w:hideMark/>
          </w:tcPr>
          <w:p w14:paraId="1F151DEB"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08297978"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5D9AA8B2"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w:t>
            </w:r>
          </w:p>
          <w:p w14:paraId="3A25B3CE" w14:textId="72310506"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&lt;=20,000m2</w:t>
            </w:r>
          </w:p>
        </w:tc>
        <w:tc>
          <w:tcPr>
            <w:tcW w:w="371" w:type="pct"/>
            <w:noWrap/>
            <w:hideMark/>
          </w:tcPr>
          <w:p w14:paraId="536FBD0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$92</w:t>
            </w:r>
          </w:p>
        </w:tc>
        <w:tc>
          <w:tcPr>
            <w:tcW w:w="406" w:type="pct"/>
            <w:noWrap/>
            <w:hideMark/>
          </w:tcPr>
          <w:p w14:paraId="00B4860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w:t>
            </w:r>
          </w:p>
        </w:tc>
        <w:tc>
          <w:tcPr>
            <w:tcW w:w="640" w:type="pct"/>
            <w:noWrap/>
            <w:hideMark/>
          </w:tcPr>
          <w:p w14:paraId="28874A89"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w:t>
            </w:r>
          </w:p>
        </w:tc>
      </w:tr>
      <w:tr w:rsidR="00B640EE" w:rsidRPr="00626405" w14:paraId="616C941D" w14:textId="77777777" w:rsidTr="00626405">
        <w:tc>
          <w:tcPr>
            <w:tcW w:w="303" w:type="pct"/>
            <w:vMerge/>
            <w:hideMark/>
          </w:tcPr>
          <w:p w14:paraId="50D0FF86" w14:textId="77777777" w:rsidR="003F6427" w:rsidRPr="00626405" w:rsidRDefault="003F6427" w:rsidP="005B112D">
            <w:pPr>
              <w:rPr>
                <w:rFonts w:asciiTheme="minorHAnsi" w:eastAsia="Times New Roman" w:hAnsiTheme="minorHAnsi" w:cstheme="minorHAnsi"/>
                <w:b/>
                <w:bCs/>
                <w:sz w:val="19"/>
                <w:szCs w:val="19"/>
              </w:rPr>
            </w:pPr>
          </w:p>
        </w:tc>
        <w:tc>
          <w:tcPr>
            <w:tcW w:w="424" w:type="pct"/>
            <w:noWrap/>
            <w:hideMark/>
          </w:tcPr>
          <w:p w14:paraId="7CE78A8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20112FDD"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&gt;20,000</w:t>
            </w:r>
          </w:p>
          <w:p w14:paraId="59BB1904" w14:textId="5F60CFCF"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&lt;=100,000m2</w:t>
            </w:r>
          </w:p>
        </w:tc>
        <w:tc>
          <w:tcPr>
            <w:tcW w:w="372" w:type="pct"/>
            <w:noWrap/>
            <w:hideMark/>
          </w:tcPr>
          <w:p w14:paraId="79BB878A"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$19</w:t>
            </w:r>
          </w:p>
        </w:tc>
        <w:tc>
          <w:tcPr>
            <w:tcW w:w="406" w:type="pct"/>
            <w:noWrap/>
            <w:hideMark/>
          </w:tcPr>
          <w:p w14:paraId="2A4BB83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w:t>
            </w:r>
          </w:p>
        </w:tc>
        <w:tc>
          <w:tcPr>
            <w:tcW w:w="642" w:type="pct"/>
            <w:noWrap/>
            <w:hideMark/>
          </w:tcPr>
          <w:p w14:paraId="35E6CBDB"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w:t>
            </w:r>
          </w:p>
        </w:tc>
        <w:tc>
          <w:tcPr>
            <w:tcW w:w="304" w:type="pct"/>
            <w:vMerge/>
            <w:hideMark/>
          </w:tcPr>
          <w:p w14:paraId="72275B09" w14:textId="77777777" w:rsidR="003F6427" w:rsidRPr="00626405" w:rsidRDefault="003F6427" w:rsidP="005B112D">
            <w:pPr>
              <w:rPr>
                <w:rFonts w:asciiTheme="minorHAnsi" w:eastAsia="Times New Roman" w:hAnsiTheme="minorHAnsi" w:cstheme="minorHAnsi"/>
                <w:b/>
                <w:bCs/>
                <w:sz w:val="19"/>
                <w:szCs w:val="19"/>
              </w:rPr>
            </w:pPr>
          </w:p>
        </w:tc>
        <w:tc>
          <w:tcPr>
            <w:tcW w:w="473" w:type="pct"/>
            <w:noWrap/>
            <w:hideMark/>
          </w:tcPr>
          <w:p w14:paraId="6ADC573C"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437D167F"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&gt;20,000</w:t>
            </w:r>
          </w:p>
          <w:p w14:paraId="220B9973" w14:textId="367BB936"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&lt;=100,000m2</w:t>
            </w:r>
          </w:p>
        </w:tc>
        <w:tc>
          <w:tcPr>
            <w:tcW w:w="371" w:type="pct"/>
            <w:noWrap/>
            <w:hideMark/>
          </w:tcPr>
          <w:p w14:paraId="320AA5F9"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$36</w:t>
            </w:r>
          </w:p>
        </w:tc>
        <w:tc>
          <w:tcPr>
            <w:tcW w:w="406" w:type="pct"/>
            <w:noWrap/>
            <w:hideMark/>
          </w:tcPr>
          <w:p w14:paraId="5D8E0916" w14:textId="77777777" w:rsidR="003F6427" w:rsidRPr="00626405" w:rsidRDefault="003F6427" w:rsidP="005B112D">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w:t>
            </w:r>
          </w:p>
        </w:tc>
        <w:tc>
          <w:tcPr>
            <w:tcW w:w="640" w:type="pct"/>
            <w:noWrap/>
            <w:hideMark/>
          </w:tcPr>
          <w:p w14:paraId="2CFF83B5" w14:textId="77777777" w:rsidR="003F6427" w:rsidRPr="00626405" w:rsidRDefault="003F6427" w:rsidP="005B112D">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$26</w:t>
            </w:r>
          </w:p>
        </w:tc>
      </w:tr>
    </w:tbl>
    <w:p w14:paraId="1A0EB01A" w14:textId="77777777" w:rsidR="00BB6F5B" w:rsidRDefault="00BB6F5B"/>
    <w:p w14:paraId="789E611F" w14:textId="77777777" w:rsidR="00CB1D15" w:rsidRDefault="00CB1D15">
      <w:pPr>
        <w:widowControl w:val="0"/>
        <w:rPr>
          <w:rFonts w:asciiTheme="minorHAnsi" w:eastAsia="Times New Roman" w:hAnsiTheme="minorHAnsi"/>
          <w:b/>
          <w:bCs/>
          <w:sz w:val="22"/>
          <w:szCs w:val="26"/>
        </w:rPr>
      </w:pPr>
      <w:bookmarkStart w:id="156" w:name="_Toc172649556"/>
      <w:r>
        <w:br w:type="page"/>
      </w:r>
    </w:p>
    <w:p w14:paraId="0FA3DB73" w14:textId="4461D7BE" w:rsidR="00B038F4" w:rsidRPr="00600282" w:rsidRDefault="002E6434">
      <w:pPr>
        <w:pStyle w:val="Heading2"/>
      </w:pPr>
      <w:r w:rsidRPr="00600282">
        <w:lastRenderedPageBreak/>
        <w:t>Extrinsic Material Schedule of Works</w:t>
      </w:r>
      <w:bookmarkEnd w:id="155"/>
      <w:bookmarkEnd w:id="156"/>
    </w:p>
    <w:p w14:paraId="1C269017" w14:textId="0F9DC71F" w:rsidR="00B038F4" w:rsidRDefault="00B640EE">
      <w:pPr>
        <w:pStyle w:val="Heading3"/>
      </w:pPr>
      <w:bookmarkStart w:id="157" w:name="_Toc172649557"/>
      <w:r w:rsidRPr="00B640EE">
        <w:t>Road network schedule of works</w:t>
      </w:r>
      <w:bookmarkEnd w:id="157"/>
    </w:p>
    <w:tbl>
      <w:tblPr>
        <w:tblW w:w="21542" w:type="dxa"/>
        <w:tblLayout w:type="fixed"/>
        <w:tblCellMar>
          <w:left w:w="85" w:type="dxa"/>
          <w:right w:w="85" w:type="dxa"/>
        </w:tblCellMar>
        <w:tblLook w:val="04E0" w:firstRow="1" w:lastRow="1" w:firstColumn="1" w:lastColumn="0" w:noHBand="0" w:noVBand="1"/>
      </w:tblPr>
      <w:tblGrid>
        <w:gridCol w:w="1247"/>
        <w:gridCol w:w="680"/>
        <w:gridCol w:w="1361"/>
        <w:gridCol w:w="2211"/>
        <w:gridCol w:w="1474"/>
        <w:gridCol w:w="1247"/>
        <w:gridCol w:w="1077"/>
        <w:gridCol w:w="680"/>
        <w:gridCol w:w="794"/>
        <w:gridCol w:w="1134"/>
        <w:gridCol w:w="1247"/>
        <w:gridCol w:w="1134"/>
        <w:gridCol w:w="1134"/>
        <w:gridCol w:w="1134"/>
        <w:gridCol w:w="1247"/>
        <w:gridCol w:w="1247"/>
        <w:gridCol w:w="1247"/>
        <w:gridCol w:w="1247"/>
      </w:tblGrid>
      <w:tr w:rsidR="000036AF" w:rsidRPr="009A1276" w14:paraId="034EC086" w14:textId="77777777" w:rsidTr="00465605">
        <w:trPr>
          <w:trHeight w:val="880"/>
          <w:tblHeader/>
        </w:trPr>
        <w:tc>
          <w:tcPr>
            <w:tcW w:w="1247" w:type="dxa"/>
            <w:tcBorders>
              <w:top w:val="single" w:sz="4" w:space="0" w:color="auto"/>
              <w:left w:val="single" w:sz="4" w:space="0" w:color="auto"/>
              <w:bottom w:val="single" w:sz="4" w:space="0" w:color="auto"/>
              <w:right w:val="single" w:sz="4" w:space="0" w:color="auto"/>
            </w:tcBorders>
            <w:shd w:val="clear" w:color="000000" w:fill="C2D69B"/>
            <w:vAlign w:val="center"/>
            <w:hideMark/>
          </w:tcPr>
          <w:p w14:paraId="39365BDF" w14:textId="77777777" w:rsidR="000036AF" w:rsidRPr="009A1276" w:rsidRDefault="000036AF" w:rsidP="000036AF">
            <w:pPr>
              <w:jc w:val="center"/>
              <w:rPr>
                <w:rFonts w:eastAsia="Times New Roman" w:cs="Arial"/>
                <w:b/>
                <w:bCs/>
                <w:color w:val="000000"/>
                <w:sz w:val="16"/>
                <w:szCs w:val="16"/>
              </w:rPr>
            </w:pPr>
            <w:r w:rsidRPr="009A1276">
              <w:rPr>
                <w:rFonts w:eastAsia="Times New Roman" w:cs="Arial"/>
                <w:b/>
                <w:bCs/>
                <w:color w:val="000000"/>
                <w:sz w:val="16"/>
                <w:szCs w:val="16"/>
              </w:rPr>
              <w:t xml:space="preserve">LGIP ID </w:t>
            </w:r>
            <w:r w:rsidRPr="009A1276">
              <w:rPr>
                <w:rFonts w:eastAsia="Times New Roman" w:cs="Arial"/>
                <w:b/>
                <w:bCs/>
                <w:color w:val="000000"/>
                <w:sz w:val="16"/>
                <w:szCs w:val="16"/>
                <w:vertAlign w:val="superscript"/>
              </w:rPr>
              <w:t>(1)</w:t>
            </w:r>
          </w:p>
        </w:tc>
        <w:tc>
          <w:tcPr>
            <w:tcW w:w="680" w:type="dxa"/>
            <w:tcBorders>
              <w:top w:val="single" w:sz="4" w:space="0" w:color="auto"/>
              <w:left w:val="nil"/>
              <w:bottom w:val="single" w:sz="4" w:space="0" w:color="auto"/>
              <w:right w:val="single" w:sz="4" w:space="0" w:color="auto"/>
            </w:tcBorders>
            <w:shd w:val="clear" w:color="000000" w:fill="C2D69B"/>
            <w:vAlign w:val="center"/>
            <w:hideMark/>
          </w:tcPr>
          <w:p w14:paraId="756F416A" w14:textId="77777777" w:rsidR="000036AF" w:rsidRPr="009A1276" w:rsidRDefault="000036AF" w:rsidP="000036AF">
            <w:pPr>
              <w:jc w:val="center"/>
              <w:rPr>
                <w:rFonts w:eastAsia="Times New Roman" w:cs="Arial"/>
                <w:b/>
                <w:bCs/>
                <w:color w:val="000000"/>
                <w:sz w:val="16"/>
                <w:szCs w:val="16"/>
              </w:rPr>
            </w:pPr>
            <w:r w:rsidRPr="009A1276">
              <w:rPr>
                <w:rFonts w:eastAsia="Times New Roman" w:cs="Arial"/>
                <w:b/>
                <w:bCs/>
                <w:color w:val="000000"/>
                <w:sz w:val="16"/>
                <w:szCs w:val="16"/>
              </w:rPr>
              <w:t>Map reference</w:t>
            </w:r>
          </w:p>
        </w:tc>
        <w:tc>
          <w:tcPr>
            <w:tcW w:w="1361" w:type="dxa"/>
            <w:tcBorders>
              <w:top w:val="single" w:sz="4" w:space="0" w:color="auto"/>
              <w:left w:val="nil"/>
              <w:bottom w:val="single" w:sz="4" w:space="0" w:color="auto"/>
              <w:right w:val="single" w:sz="4" w:space="0" w:color="auto"/>
            </w:tcBorders>
            <w:shd w:val="clear" w:color="000000" w:fill="C2D69B"/>
            <w:vAlign w:val="center"/>
            <w:hideMark/>
          </w:tcPr>
          <w:p w14:paraId="482D83AE" w14:textId="77777777" w:rsidR="000036AF" w:rsidRPr="009A1276" w:rsidRDefault="000036AF" w:rsidP="000036AF">
            <w:pPr>
              <w:jc w:val="center"/>
              <w:rPr>
                <w:rFonts w:eastAsia="Times New Roman" w:cs="Arial"/>
                <w:b/>
                <w:bCs/>
                <w:color w:val="000000"/>
                <w:sz w:val="16"/>
                <w:szCs w:val="16"/>
              </w:rPr>
            </w:pPr>
            <w:r w:rsidRPr="009A1276">
              <w:rPr>
                <w:rFonts w:eastAsia="Times New Roman" w:cs="Arial"/>
                <w:b/>
                <w:bCs/>
                <w:color w:val="000000"/>
                <w:sz w:val="16"/>
                <w:szCs w:val="16"/>
              </w:rPr>
              <w:t>Suburb</w:t>
            </w:r>
          </w:p>
        </w:tc>
        <w:tc>
          <w:tcPr>
            <w:tcW w:w="2211" w:type="dxa"/>
            <w:tcBorders>
              <w:top w:val="single" w:sz="4" w:space="0" w:color="auto"/>
              <w:left w:val="nil"/>
              <w:bottom w:val="single" w:sz="4" w:space="0" w:color="auto"/>
              <w:right w:val="single" w:sz="4" w:space="0" w:color="auto"/>
            </w:tcBorders>
            <w:shd w:val="clear" w:color="000000" w:fill="C2D69B"/>
            <w:vAlign w:val="center"/>
            <w:hideMark/>
          </w:tcPr>
          <w:p w14:paraId="152193F0" w14:textId="77777777" w:rsidR="000036AF" w:rsidRPr="009A1276" w:rsidRDefault="000036AF" w:rsidP="000036AF">
            <w:pPr>
              <w:jc w:val="center"/>
              <w:rPr>
                <w:rFonts w:eastAsia="Times New Roman" w:cs="Arial"/>
                <w:b/>
                <w:bCs/>
                <w:color w:val="000000"/>
                <w:sz w:val="16"/>
                <w:szCs w:val="16"/>
              </w:rPr>
            </w:pPr>
            <w:r w:rsidRPr="009A1276">
              <w:rPr>
                <w:rFonts w:eastAsia="Times New Roman" w:cs="Arial"/>
                <w:b/>
                <w:bCs/>
                <w:color w:val="000000"/>
                <w:sz w:val="16"/>
                <w:szCs w:val="16"/>
              </w:rPr>
              <w:t>Project description</w:t>
            </w:r>
          </w:p>
        </w:tc>
        <w:tc>
          <w:tcPr>
            <w:tcW w:w="1474" w:type="dxa"/>
            <w:tcBorders>
              <w:top w:val="single" w:sz="4" w:space="0" w:color="auto"/>
              <w:left w:val="nil"/>
              <w:bottom w:val="single" w:sz="4" w:space="0" w:color="auto"/>
              <w:right w:val="single" w:sz="4" w:space="0" w:color="auto"/>
            </w:tcBorders>
            <w:shd w:val="clear" w:color="000000" w:fill="C2D69B"/>
            <w:vAlign w:val="center"/>
            <w:hideMark/>
          </w:tcPr>
          <w:p w14:paraId="44351CFA" w14:textId="77777777" w:rsidR="000036AF" w:rsidRPr="009A1276" w:rsidRDefault="000036AF" w:rsidP="000036AF">
            <w:pPr>
              <w:jc w:val="center"/>
              <w:rPr>
                <w:rFonts w:eastAsia="Times New Roman" w:cs="Arial"/>
                <w:b/>
                <w:bCs/>
                <w:color w:val="000000"/>
                <w:sz w:val="16"/>
                <w:szCs w:val="16"/>
              </w:rPr>
            </w:pPr>
            <w:r w:rsidRPr="009A1276">
              <w:rPr>
                <w:rFonts w:eastAsia="Times New Roman" w:cs="Arial"/>
                <w:b/>
                <w:bCs/>
                <w:color w:val="000000"/>
                <w:sz w:val="16"/>
                <w:szCs w:val="16"/>
              </w:rPr>
              <w:t>Project type</w:t>
            </w:r>
          </w:p>
        </w:tc>
        <w:tc>
          <w:tcPr>
            <w:tcW w:w="1247" w:type="dxa"/>
            <w:tcBorders>
              <w:top w:val="single" w:sz="4" w:space="0" w:color="auto"/>
              <w:left w:val="nil"/>
              <w:bottom w:val="single" w:sz="4" w:space="0" w:color="auto"/>
              <w:right w:val="single" w:sz="4" w:space="0" w:color="auto"/>
            </w:tcBorders>
            <w:shd w:val="clear" w:color="000000" w:fill="C2D69B"/>
            <w:vAlign w:val="center"/>
            <w:hideMark/>
          </w:tcPr>
          <w:p w14:paraId="44A584E7" w14:textId="77777777" w:rsidR="000036AF" w:rsidRPr="009A1276" w:rsidRDefault="000036AF" w:rsidP="000036AF">
            <w:pPr>
              <w:jc w:val="center"/>
              <w:rPr>
                <w:rFonts w:eastAsia="Times New Roman" w:cs="Arial"/>
                <w:b/>
                <w:bCs/>
                <w:color w:val="000000"/>
                <w:sz w:val="16"/>
                <w:szCs w:val="16"/>
              </w:rPr>
            </w:pPr>
            <w:r w:rsidRPr="009A1276">
              <w:rPr>
                <w:rFonts w:eastAsia="Times New Roman" w:cs="Arial"/>
                <w:b/>
                <w:bCs/>
                <w:color w:val="000000"/>
                <w:sz w:val="16"/>
                <w:szCs w:val="16"/>
              </w:rPr>
              <w:t>Lane configuration</w:t>
            </w:r>
          </w:p>
        </w:tc>
        <w:tc>
          <w:tcPr>
            <w:tcW w:w="1077" w:type="dxa"/>
            <w:tcBorders>
              <w:top w:val="single" w:sz="4" w:space="0" w:color="auto"/>
              <w:left w:val="nil"/>
              <w:bottom w:val="single" w:sz="4" w:space="0" w:color="auto"/>
              <w:right w:val="single" w:sz="4" w:space="0" w:color="auto"/>
            </w:tcBorders>
            <w:shd w:val="clear" w:color="000000" w:fill="C2D69B"/>
            <w:vAlign w:val="center"/>
            <w:hideMark/>
          </w:tcPr>
          <w:p w14:paraId="1CE862D8" w14:textId="27331F93" w:rsidR="000036AF" w:rsidRPr="009A1276" w:rsidRDefault="000036AF" w:rsidP="000036AF">
            <w:pPr>
              <w:jc w:val="center"/>
              <w:rPr>
                <w:rFonts w:eastAsia="Times New Roman" w:cs="Arial"/>
                <w:b/>
                <w:bCs/>
                <w:color w:val="000000"/>
                <w:sz w:val="16"/>
                <w:szCs w:val="16"/>
              </w:rPr>
            </w:pPr>
            <w:r w:rsidRPr="009A1276">
              <w:rPr>
                <w:rFonts w:eastAsia="Times New Roman" w:cs="Arial"/>
                <w:b/>
                <w:bCs/>
                <w:color w:val="000000"/>
                <w:sz w:val="16"/>
                <w:szCs w:val="16"/>
              </w:rPr>
              <w:t>Estimated year of completion</w:t>
            </w:r>
            <w:r w:rsidRPr="009A1276">
              <w:rPr>
                <w:rFonts w:eastAsia="Times New Roman" w:cs="Arial"/>
                <w:b/>
                <w:bCs/>
                <w:color w:val="000000"/>
                <w:sz w:val="16"/>
                <w:szCs w:val="16"/>
                <w:vertAlign w:val="superscript"/>
              </w:rPr>
              <w:t xml:space="preserve"> (2)</w:t>
            </w:r>
          </w:p>
        </w:tc>
        <w:tc>
          <w:tcPr>
            <w:tcW w:w="680" w:type="dxa"/>
            <w:tcBorders>
              <w:top w:val="single" w:sz="4" w:space="0" w:color="auto"/>
              <w:left w:val="nil"/>
              <w:bottom w:val="single" w:sz="4" w:space="0" w:color="auto"/>
              <w:right w:val="single" w:sz="4" w:space="0" w:color="auto"/>
            </w:tcBorders>
            <w:shd w:val="clear" w:color="000000" w:fill="C2D69B"/>
            <w:vAlign w:val="center"/>
            <w:hideMark/>
          </w:tcPr>
          <w:p w14:paraId="1A24B28A" w14:textId="77777777" w:rsidR="000036AF" w:rsidRPr="009A1276" w:rsidRDefault="000036AF" w:rsidP="000036AF">
            <w:pPr>
              <w:jc w:val="center"/>
              <w:rPr>
                <w:rFonts w:eastAsia="Times New Roman" w:cs="Arial"/>
                <w:b/>
                <w:bCs/>
                <w:color w:val="000000"/>
                <w:sz w:val="16"/>
                <w:szCs w:val="16"/>
              </w:rPr>
            </w:pPr>
            <w:r w:rsidRPr="009A1276">
              <w:rPr>
                <w:rFonts w:eastAsia="Times New Roman" w:cs="Arial"/>
                <w:b/>
                <w:bCs/>
                <w:color w:val="000000"/>
                <w:sz w:val="16"/>
                <w:szCs w:val="16"/>
              </w:rPr>
              <w:t>Service Catchment</w:t>
            </w:r>
          </w:p>
        </w:tc>
        <w:tc>
          <w:tcPr>
            <w:tcW w:w="794" w:type="dxa"/>
            <w:tcBorders>
              <w:top w:val="single" w:sz="4" w:space="0" w:color="auto"/>
              <w:left w:val="nil"/>
              <w:bottom w:val="single" w:sz="4" w:space="0" w:color="auto"/>
              <w:right w:val="single" w:sz="4" w:space="0" w:color="auto"/>
            </w:tcBorders>
            <w:shd w:val="clear" w:color="000000" w:fill="C2D69B"/>
            <w:vAlign w:val="center"/>
            <w:hideMark/>
          </w:tcPr>
          <w:p w14:paraId="0CE22935" w14:textId="77777777" w:rsidR="000036AF" w:rsidRPr="009A1276" w:rsidRDefault="000036AF" w:rsidP="000036AF">
            <w:pPr>
              <w:jc w:val="center"/>
              <w:rPr>
                <w:rFonts w:eastAsia="Times New Roman" w:cs="Arial"/>
                <w:b/>
                <w:bCs/>
                <w:color w:val="000000"/>
                <w:sz w:val="16"/>
                <w:szCs w:val="16"/>
              </w:rPr>
            </w:pPr>
            <w:r w:rsidRPr="009A1276">
              <w:rPr>
                <w:rFonts w:eastAsia="Times New Roman" w:cs="Arial"/>
                <w:b/>
                <w:bCs/>
                <w:color w:val="000000"/>
                <w:sz w:val="16"/>
                <w:szCs w:val="16"/>
              </w:rPr>
              <w:t>Length (m)</w:t>
            </w:r>
          </w:p>
        </w:tc>
        <w:tc>
          <w:tcPr>
            <w:tcW w:w="1134" w:type="dxa"/>
            <w:tcBorders>
              <w:top w:val="single" w:sz="4" w:space="0" w:color="auto"/>
              <w:left w:val="nil"/>
              <w:bottom w:val="single" w:sz="4" w:space="0" w:color="auto"/>
              <w:right w:val="single" w:sz="4" w:space="0" w:color="auto"/>
            </w:tcBorders>
            <w:shd w:val="clear" w:color="000000" w:fill="C2D69B"/>
            <w:vAlign w:val="center"/>
            <w:hideMark/>
          </w:tcPr>
          <w:p w14:paraId="5B539E42" w14:textId="21D6EC64" w:rsidR="000036AF" w:rsidRPr="009A1276" w:rsidRDefault="000036AF" w:rsidP="000036AF">
            <w:pPr>
              <w:jc w:val="center"/>
              <w:rPr>
                <w:rFonts w:eastAsia="Times New Roman" w:cs="Arial"/>
                <w:b/>
                <w:bCs/>
                <w:color w:val="000000"/>
                <w:sz w:val="16"/>
                <w:szCs w:val="16"/>
              </w:rPr>
            </w:pPr>
            <w:r>
              <w:rPr>
                <w:rFonts w:cs="Arial"/>
                <w:b/>
                <w:bCs/>
                <w:color w:val="000000"/>
                <w:sz w:val="16"/>
                <w:szCs w:val="16"/>
              </w:rPr>
              <w:t>Land cost ($)</w:t>
            </w:r>
          </w:p>
        </w:tc>
        <w:tc>
          <w:tcPr>
            <w:tcW w:w="1247" w:type="dxa"/>
            <w:tcBorders>
              <w:top w:val="single" w:sz="4" w:space="0" w:color="auto"/>
              <w:left w:val="nil"/>
              <w:bottom w:val="single" w:sz="4" w:space="0" w:color="auto"/>
              <w:right w:val="single" w:sz="4" w:space="0" w:color="auto"/>
            </w:tcBorders>
            <w:shd w:val="clear" w:color="000000" w:fill="C2D69B"/>
            <w:vAlign w:val="center"/>
            <w:hideMark/>
          </w:tcPr>
          <w:p w14:paraId="31EB392C" w14:textId="620A3130" w:rsidR="000036AF" w:rsidRPr="009A1276" w:rsidRDefault="000036AF" w:rsidP="000036AF">
            <w:pPr>
              <w:jc w:val="center"/>
              <w:rPr>
                <w:rFonts w:eastAsia="Times New Roman" w:cs="Arial"/>
                <w:b/>
                <w:bCs/>
                <w:color w:val="000000"/>
                <w:sz w:val="16"/>
                <w:szCs w:val="16"/>
              </w:rPr>
            </w:pPr>
            <w:r>
              <w:rPr>
                <w:rFonts w:cs="Arial"/>
                <w:b/>
                <w:bCs/>
                <w:color w:val="000000"/>
                <w:sz w:val="16"/>
                <w:szCs w:val="16"/>
              </w:rPr>
              <w:t>Direct construction cost ($)</w:t>
            </w:r>
          </w:p>
        </w:tc>
        <w:tc>
          <w:tcPr>
            <w:tcW w:w="1134" w:type="dxa"/>
            <w:tcBorders>
              <w:top w:val="single" w:sz="4" w:space="0" w:color="auto"/>
              <w:left w:val="nil"/>
              <w:bottom w:val="single" w:sz="4" w:space="0" w:color="auto"/>
              <w:right w:val="single" w:sz="4" w:space="0" w:color="auto"/>
            </w:tcBorders>
            <w:shd w:val="clear" w:color="000000" w:fill="C2D69B"/>
            <w:vAlign w:val="center"/>
            <w:hideMark/>
          </w:tcPr>
          <w:p w14:paraId="27FD15BE" w14:textId="7C6533FC" w:rsidR="000036AF" w:rsidRPr="009A1276" w:rsidRDefault="000036AF" w:rsidP="000036AF">
            <w:pPr>
              <w:jc w:val="center"/>
              <w:rPr>
                <w:rFonts w:eastAsia="Times New Roman" w:cs="Arial"/>
                <w:b/>
                <w:bCs/>
                <w:color w:val="000000"/>
                <w:sz w:val="16"/>
                <w:szCs w:val="16"/>
              </w:rPr>
            </w:pPr>
            <w:r>
              <w:rPr>
                <w:rFonts w:cs="Arial"/>
                <w:b/>
                <w:bCs/>
                <w:color w:val="000000"/>
                <w:sz w:val="16"/>
                <w:szCs w:val="16"/>
              </w:rPr>
              <w:t>Project cost ($)</w:t>
            </w:r>
            <w:r>
              <w:rPr>
                <w:rFonts w:cs="Arial"/>
                <w:b/>
                <w:bCs/>
                <w:color w:val="000000"/>
                <w:sz w:val="16"/>
                <w:szCs w:val="16"/>
                <w:vertAlign w:val="superscript"/>
              </w:rPr>
              <w:t>(3)</w:t>
            </w:r>
          </w:p>
        </w:tc>
        <w:tc>
          <w:tcPr>
            <w:tcW w:w="1134" w:type="dxa"/>
            <w:tcBorders>
              <w:top w:val="single" w:sz="4" w:space="0" w:color="auto"/>
              <w:left w:val="nil"/>
              <w:bottom w:val="single" w:sz="4" w:space="0" w:color="auto"/>
              <w:right w:val="single" w:sz="4" w:space="0" w:color="auto"/>
            </w:tcBorders>
            <w:shd w:val="clear" w:color="000000" w:fill="C2D69B"/>
            <w:vAlign w:val="center"/>
            <w:hideMark/>
          </w:tcPr>
          <w:p w14:paraId="3337DBD0" w14:textId="73A8A514" w:rsidR="000036AF" w:rsidRPr="009A1276" w:rsidRDefault="000036AF" w:rsidP="000036AF">
            <w:pPr>
              <w:jc w:val="center"/>
              <w:rPr>
                <w:rFonts w:eastAsia="Times New Roman" w:cs="Arial"/>
                <w:b/>
                <w:bCs/>
                <w:color w:val="000000"/>
                <w:sz w:val="16"/>
                <w:szCs w:val="16"/>
              </w:rPr>
            </w:pPr>
            <w:r>
              <w:rPr>
                <w:rFonts w:cs="Arial"/>
                <w:b/>
                <w:bCs/>
                <w:color w:val="000000"/>
                <w:sz w:val="16"/>
                <w:szCs w:val="16"/>
              </w:rPr>
              <w:t>Construction contingency cost ($)</w:t>
            </w:r>
            <w:r>
              <w:rPr>
                <w:rFonts w:cs="Arial"/>
                <w:b/>
                <w:bCs/>
                <w:color w:val="000000"/>
                <w:sz w:val="16"/>
                <w:szCs w:val="16"/>
                <w:vertAlign w:val="superscript"/>
              </w:rPr>
              <w:t>(4)</w:t>
            </w:r>
          </w:p>
        </w:tc>
        <w:tc>
          <w:tcPr>
            <w:tcW w:w="1134" w:type="dxa"/>
            <w:tcBorders>
              <w:top w:val="single" w:sz="4" w:space="0" w:color="auto"/>
              <w:left w:val="nil"/>
              <w:bottom w:val="single" w:sz="4" w:space="0" w:color="auto"/>
              <w:right w:val="single" w:sz="4" w:space="0" w:color="auto"/>
            </w:tcBorders>
            <w:shd w:val="clear" w:color="000000" w:fill="C2D69B"/>
            <w:vAlign w:val="center"/>
            <w:hideMark/>
          </w:tcPr>
          <w:p w14:paraId="00F8807A" w14:textId="3B81A33C" w:rsidR="000036AF" w:rsidRPr="009A1276" w:rsidRDefault="000036AF" w:rsidP="000036AF">
            <w:pPr>
              <w:jc w:val="center"/>
              <w:rPr>
                <w:rFonts w:eastAsia="Times New Roman" w:cs="Arial"/>
                <w:b/>
                <w:bCs/>
                <w:color w:val="000000"/>
                <w:sz w:val="16"/>
                <w:szCs w:val="16"/>
              </w:rPr>
            </w:pPr>
            <w:r>
              <w:rPr>
                <w:rFonts w:cs="Arial"/>
                <w:b/>
                <w:bCs/>
                <w:color w:val="000000"/>
                <w:sz w:val="16"/>
                <w:szCs w:val="16"/>
              </w:rPr>
              <w:t>Utility cost ($)</w:t>
            </w:r>
            <w:r>
              <w:rPr>
                <w:rFonts w:cs="Arial"/>
                <w:b/>
                <w:bCs/>
                <w:color w:val="000000"/>
                <w:sz w:val="16"/>
                <w:szCs w:val="16"/>
                <w:vertAlign w:val="superscript"/>
              </w:rPr>
              <w:t>(5)</w:t>
            </w:r>
          </w:p>
        </w:tc>
        <w:tc>
          <w:tcPr>
            <w:tcW w:w="1247" w:type="dxa"/>
            <w:tcBorders>
              <w:top w:val="single" w:sz="4" w:space="0" w:color="auto"/>
              <w:left w:val="nil"/>
              <w:bottom w:val="single" w:sz="4" w:space="0" w:color="auto"/>
              <w:right w:val="single" w:sz="4" w:space="0" w:color="auto"/>
            </w:tcBorders>
            <w:shd w:val="clear" w:color="000000" w:fill="C2D69B"/>
            <w:vAlign w:val="center"/>
            <w:hideMark/>
          </w:tcPr>
          <w:p w14:paraId="5865677D" w14:textId="3C2F689A" w:rsidR="000036AF" w:rsidRPr="009A1276" w:rsidRDefault="000036AF" w:rsidP="000036AF">
            <w:pPr>
              <w:jc w:val="center"/>
              <w:rPr>
                <w:rFonts w:eastAsia="Times New Roman" w:cs="Arial"/>
                <w:b/>
                <w:bCs/>
                <w:color w:val="000000"/>
                <w:sz w:val="16"/>
                <w:szCs w:val="16"/>
              </w:rPr>
            </w:pPr>
            <w:r>
              <w:rPr>
                <w:rFonts w:cs="Arial"/>
                <w:b/>
                <w:bCs/>
                <w:color w:val="000000"/>
                <w:sz w:val="16"/>
                <w:szCs w:val="16"/>
              </w:rPr>
              <w:t>Total construction cost ($)</w:t>
            </w:r>
            <w:r>
              <w:rPr>
                <w:rFonts w:cs="Arial"/>
                <w:b/>
                <w:bCs/>
                <w:color w:val="000000"/>
                <w:sz w:val="16"/>
                <w:szCs w:val="16"/>
                <w:vertAlign w:val="superscript"/>
              </w:rPr>
              <w:t>(6)</w:t>
            </w:r>
          </w:p>
        </w:tc>
        <w:tc>
          <w:tcPr>
            <w:tcW w:w="1247" w:type="dxa"/>
            <w:tcBorders>
              <w:top w:val="single" w:sz="4" w:space="0" w:color="auto"/>
              <w:left w:val="nil"/>
              <w:bottom w:val="single" w:sz="4" w:space="0" w:color="auto"/>
              <w:right w:val="single" w:sz="4" w:space="0" w:color="auto"/>
            </w:tcBorders>
            <w:shd w:val="clear" w:color="000000" w:fill="C2D69B"/>
            <w:vAlign w:val="center"/>
            <w:hideMark/>
          </w:tcPr>
          <w:p w14:paraId="454015D4" w14:textId="242A7FEB" w:rsidR="000036AF" w:rsidRPr="009A1276" w:rsidRDefault="000036AF" w:rsidP="000036AF">
            <w:pPr>
              <w:jc w:val="center"/>
              <w:rPr>
                <w:rFonts w:eastAsia="Times New Roman" w:cs="Arial"/>
                <w:b/>
                <w:bCs/>
                <w:color w:val="000000"/>
                <w:sz w:val="16"/>
                <w:szCs w:val="16"/>
              </w:rPr>
            </w:pPr>
            <w:r>
              <w:rPr>
                <w:rFonts w:cs="Arial"/>
                <w:b/>
                <w:bCs/>
                <w:color w:val="000000"/>
                <w:sz w:val="16"/>
                <w:szCs w:val="16"/>
              </w:rPr>
              <w:t>Value of the trunk infrastructure ($)</w:t>
            </w:r>
            <w:r>
              <w:rPr>
                <w:rFonts w:cs="Arial"/>
                <w:b/>
                <w:bCs/>
                <w:color w:val="000000"/>
                <w:sz w:val="16"/>
                <w:szCs w:val="16"/>
                <w:vertAlign w:val="superscript"/>
              </w:rPr>
              <w:t>(7)</w:t>
            </w:r>
          </w:p>
        </w:tc>
        <w:tc>
          <w:tcPr>
            <w:tcW w:w="1247" w:type="dxa"/>
            <w:tcBorders>
              <w:top w:val="single" w:sz="4" w:space="0" w:color="auto"/>
              <w:left w:val="nil"/>
              <w:bottom w:val="single" w:sz="4" w:space="0" w:color="auto"/>
              <w:right w:val="single" w:sz="4" w:space="0" w:color="auto"/>
            </w:tcBorders>
            <w:shd w:val="clear" w:color="000000" w:fill="C2D69B"/>
            <w:vAlign w:val="center"/>
            <w:hideMark/>
          </w:tcPr>
          <w:p w14:paraId="46924F24" w14:textId="2312713A" w:rsidR="000036AF" w:rsidRPr="009A1276" w:rsidRDefault="000036AF" w:rsidP="000036AF">
            <w:pPr>
              <w:jc w:val="center"/>
              <w:rPr>
                <w:rFonts w:eastAsia="Times New Roman" w:cs="Arial"/>
                <w:b/>
                <w:bCs/>
                <w:color w:val="000000"/>
                <w:sz w:val="16"/>
                <w:szCs w:val="16"/>
              </w:rPr>
            </w:pPr>
            <w:r>
              <w:rPr>
                <w:rFonts w:cs="Arial"/>
                <w:b/>
                <w:bCs/>
                <w:color w:val="000000"/>
                <w:sz w:val="16"/>
                <w:szCs w:val="16"/>
              </w:rPr>
              <w:t>Grants and subsidies ($)</w:t>
            </w:r>
            <w:r>
              <w:rPr>
                <w:rFonts w:cs="Arial"/>
                <w:b/>
                <w:bCs/>
                <w:color w:val="000000"/>
                <w:sz w:val="16"/>
                <w:szCs w:val="16"/>
                <w:vertAlign w:val="superscript"/>
              </w:rPr>
              <w:t>(8)</w:t>
            </w:r>
          </w:p>
        </w:tc>
        <w:tc>
          <w:tcPr>
            <w:tcW w:w="1247" w:type="dxa"/>
            <w:tcBorders>
              <w:top w:val="single" w:sz="4" w:space="0" w:color="auto"/>
              <w:left w:val="nil"/>
              <w:bottom w:val="single" w:sz="4" w:space="0" w:color="auto"/>
              <w:right w:val="single" w:sz="4" w:space="0" w:color="auto"/>
            </w:tcBorders>
            <w:shd w:val="clear" w:color="000000" w:fill="C2D69B"/>
            <w:vAlign w:val="center"/>
            <w:hideMark/>
          </w:tcPr>
          <w:p w14:paraId="75F2EBD8" w14:textId="177E18D1" w:rsidR="000036AF" w:rsidRPr="009A1276" w:rsidRDefault="000036AF" w:rsidP="000036AF">
            <w:pPr>
              <w:jc w:val="center"/>
              <w:rPr>
                <w:rFonts w:eastAsia="Times New Roman" w:cs="Arial"/>
                <w:b/>
                <w:bCs/>
                <w:color w:val="000000"/>
                <w:sz w:val="16"/>
                <w:szCs w:val="16"/>
              </w:rPr>
            </w:pPr>
            <w:r>
              <w:rPr>
                <w:rFonts w:cs="Arial"/>
                <w:b/>
                <w:bCs/>
                <w:color w:val="000000"/>
                <w:sz w:val="16"/>
                <w:szCs w:val="16"/>
              </w:rPr>
              <w:t>Establishment cost ($)</w:t>
            </w:r>
            <w:r>
              <w:rPr>
                <w:rFonts w:cs="Arial"/>
                <w:b/>
                <w:bCs/>
                <w:color w:val="000000"/>
                <w:sz w:val="16"/>
                <w:szCs w:val="16"/>
                <w:vertAlign w:val="superscript"/>
              </w:rPr>
              <w:t>(9)</w:t>
            </w:r>
          </w:p>
        </w:tc>
      </w:tr>
      <w:tr w:rsidR="000036AF" w:rsidRPr="009A1276" w14:paraId="70CDA58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F3C7C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ACR-RB-002</w:t>
            </w:r>
          </w:p>
        </w:tc>
        <w:tc>
          <w:tcPr>
            <w:tcW w:w="680" w:type="dxa"/>
            <w:tcBorders>
              <w:top w:val="nil"/>
              <w:left w:val="nil"/>
              <w:bottom w:val="single" w:sz="4" w:space="0" w:color="auto"/>
              <w:right w:val="single" w:sz="4" w:space="0" w:color="auto"/>
            </w:tcBorders>
            <w:shd w:val="clear" w:color="auto" w:fill="auto"/>
            <w:noWrap/>
            <w:vAlign w:val="center"/>
            <w:hideMark/>
          </w:tcPr>
          <w:p w14:paraId="4E7A0C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3B43B8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Acacia Ridge</w:t>
            </w:r>
          </w:p>
        </w:tc>
        <w:tc>
          <w:tcPr>
            <w:tcW w:w="2211" w:type="dxa"/>
            <w:tcBorders>
              <w:top w:val="nil"/>
              <w:left w:val="nil"/>
              <w:bottom w:val="single" w:sz="4" w:space="0" w:color="auto"/>
              <w:right w:val="single" w:sz="4" w:space="0" w:color="auto"/>
            </w:tcBorders>
            <w:shd w:val="clear" w:color="auto" w:fill="auto"/>
            <w:noWrap/>
            <w:vAlign w:val="center"/>
            <w:hideMark/>
          </w:tcPr>
          <w:p w14:paraId="300EFC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 Bridge (over Oxley Creek)</w:t>
            </w:r>
          </w:p>
        </w:tc>
        <w:tc>
          <w:tcPr>
            <w:tcW w:w="1474" w:type="dxa"/>
            <w:tcBorders>
              <w:top w:val="nil"/>
              <w:left w:val="nil"/>
              <w:bottom w:val="single" w:sz="4" w:space="0" w:color="auto"/>
              <w:right w:val="single" w:sz="4" w:space="0" w:color="auto"/>
            </w:tcBorders>
            <w:shd w:val="clear" w:color="auto" w:fill="auto"/>
            <w:noWrap/>
            <w:vAlign w:val="center"/>
            <w:hideMark/>
          </w:tcPr>
          <w:p w14:paraId="49FA09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184695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6D959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B4776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7, 9</w:t>
            </w:r>
          </w:p>
        </w:tc>
        <w:tc>
          <w:tcPr>
            <w:tcW w:w="794" w:type="dxa"/>
            <w:tcBorders>
              <w:top w:val="nil"/>
              <w:left w:val="nil"/>
              <w:bottom w:val="single" w:sz="4" w:space="0" w:color="auto"/>
              <w:right w:val="single" w:sz="4" w:space="0" w:color="auto"/>
            </w:tcBorders>
            <w:shd w:val="clear" w:color="auto" w:fill="auto"/>
            <w:noWrap/>
            <w:vAlign w:val="center"/>
            <w:hideMark/>
          </w:tcPr>
          <w:p w14:paraId="3F8781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42</w:t>
            </w:r>
          </w:p>
        </w:tc>
        <w:tc>
          <w:tcPr>
            <w:tcW w:w="1134" w:type="dxa"/>
            <w:tcBorders>
              <w:top w:val="nil"/>
              <w:left w:val="nil"/>
              <w:bottom w:val="single" w:sz="4" w:space="0" w:color="auto"/>
              <w:right w:val="single" w:sz="4" w:space="0" w:color="auto"/>
            </w:tcBorders>
            <w:shd w:val="clear" w:color="auto" w:fill="auto"/>
            <w:noWrap/>
            <w:vAlign w:val="center"/>
            <w:hideMark/>
          </w:tcPr>
          <w:p w14:paraId="4C706968" w14:textId="737A16A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F88A602" w14:textId="33D602F2" w:rsidR="000036AF" w:rsidRPr="009A1276" w:rsidRDefault="000036AF" w:rsidP="000036AF">
            <w:pPr>
              <w:jc w:val="center"/>
              <w:rPr>
                <w:rFonts w:eastAsia="Times New Roman" w:cs="Arial"/>
                <w:color w:val="000000"/>
                <w:sz w:val="16"/>
                <w:szCs w:val="16"/>
              </w:rPr>
            </w:pPr>
            <w:r>
              <w:rPr>
                <w:rFonts w:cs="Arial"/>
                <w:color w:val="000000"/>
                <w:sz w:val="16"/>
                <w:szCs w:val="16"/>
              </w:rPr>
              <w:t>6,339,090</w:t>
            </w:r>
          </w:p>
        </w:tc>
        <w:tc>
          <w:tcPr>
            <w:tcW w:w="1134" w:type="dxa"/>
            <w:tcBorders>
              <w:top w:val="nil"/>
              <w:left w:val="nil"/>
              <w:bottom w:val="single" w:sz="4" w:space="0" w:color="auto"/>
              <w:right w:val="single" w:sz="4" w:space="0" w:color="auto"/>
            </w:tcBorders>
            <w:shd w:val="clear" w:color="auto" w:fill="auto"/>
            <w:noWrap/>
            <w:vAlign w:val="center"/>
            <w:hideMark/>
          </w:tcPr>
          <w:p w14:paraId="08554B6F" w14:textId="7427976F" w:rsidR="000036AF" w:rsidRPr="009A1276" w:rsidRDefault="000036AF" w:rsidP="000036AF">
            <w:pPr>
              <w:jc w:val="center"/>
              <w:rPr>
                <w:rFonts w:eastAsia="Times New Roman" w:cs="Arial"/>
                <w:color w:val="000000"/>
                <w:sz w:val="16"/>
                <w:szCs w:val="16"/>
              </w:rPr>
            </w:pPr>
            <w:r>
              <w:rPr>
                <w:rFonts w:cs="Arial"/>
                <w:color w:val="000000"/>
                <w:sz w:val="16"/>
                <w:szCs w:val="16"/>
              </w:rPr>
              <w:t>1,457,991</w:t>
            </w:r>
          </w:p>
        </w:tc>
        <w:tc>
          <w:tcPr>
            <w:tcW w:w="1134" w:type="dxa"/>
            <w:tcBorders>
              <w:top w:val="nil"/>
              <w:left w:val="nil"/>
              <w:bottom w:val="single" w:sz="4" w:space="0" w:color="auto"/>
              <w:right w:val="single" w:sz="4" w:space="0" w:color="auto"/>
            </w:tcBorders>
            <w:shd w:val="clear" w:color="auto" w:fill="auto"/>
            <w:noWrap/>
            <w:vAlign w:val="center"/>
            <w:hideMark/>
          </w:tcPr>
          <w:p w14:paraId="4B3B9759" w14:textId="6E53FA50" w:rsidR="000036AF" w:rsidRPr="009A1276" w:rsidRDefault="000036AF" w:rsidP="000036AF">
            <w:pPr>
              <w:jc w:val="center"/>
              <w:rPr>
                <w:rFonts w:eastAsia="Times New Roman" w:cs="Arial"/>
                <w:color w:val="000000"/>
                <w:sz w:val="16"/>
                <w:szCs w:val="16"/>
              </w:rPr>
            </w:pPr>
            <w:r>
              <w:rPr>
                <w:rFonts w:cs="Arial"/>
                <w:color w:val="000000"/>
                <w:sz w:val="16"/>
                <w:szCs w:val="16"/>
              </w:rPr>
              <w:t>1,169,562</w:t>
            </w:r>
          </w:p>
        </w:tc>
        <w:tc>
          <w:tcPr>
            <w:tcW w:w="1134" w:type="dxa"/>
            <w:tcBorders>
              <w:top w:val="nil"/>
              <w:left w:val="nil"/>
              <w:bottom w:val="single" w:sz="4" w:space="0" w:color="auto"/>
              <w:right w:val="single" w:sz="4" w:space="0" w:color="auto"/>
            </w:tcBorders>
            <w:shd w:val="clear" w:color="auto" w:fill="auto"/>
            <w:noWrap/>
            <w:vAlign w:val="center"/>
            <w:hideMark/>
          </w:tcPr>
          <w:p w14:paraId="482A09BF" w14:textId="4AB67E01" w:rsidR="000036AF" w:rsidRPr="009A1276" w:rsidRDefault="000036AF" w:rsidP="000036AF">
            <w:pPr>
              <w:jc w:val="center"/>
              <w:rPr>
                <w:rFonts w:eastAsia="Times New Roman" w:cs="Arial"/>
                <w:color w:val="000000"/>
                <w:sz w:val="16"/>
                <w:szCs w:val="16"/>
              </w:rPr>
            </w:pPr>
            <w:r>
              <w:rPr>
                <w:rFonts w:cs="Arial"/>
                <w:color w:val="000000"/>
                <w:sz w:val="16"/>
                <w:szCs w:val="16"/>
              </w:rPr>
              <w:t>633,909</w:t>
            </w:r>
          </w:p>
        </w:tc>
        <w:tc>
          <w:tcPr>
            <w:tcW w:w="1247" w:type="dxa"/>
            <w:tcBorders>
              <w:top w:val="nil"/>
              <w:left w:val="nil"/>
              <w:bottom w:val="single" w:sz="4" w:space="0" w:color="auto"/>
              <w:right w:val="single" w:sz="4" w:space="0" w:color="auto"/>
            </w:tcBorders>
            <w:shd w:val="clear" w:color="auto" w:fill="auto"/>
            <w:noWrap/>
            <w:vAlign w:val="center"/>
            <w:hideMark/>
          </w:tcPr>
          <w:p w14:paraId="0FC4CB1E" w14:textId="42F72C3E" w:rsidR="000036AF" w:rsidRPr="009A1276" w:rsidRDefault="000036AF" w:rsidP="000036AF">
            <w:pPr>
              <w:jc w:val="center"/>
              <w:rPr>
                <w:rFonts w:eastAsia="Times New Roman" w:cs="Arial"/>
                <w:color w:val="000000"/>
                <w:sz w:val="16"/>
                <w:szCs w:val="16"/>
              </w:rPr>
            </w:pPr>
            <w:r>
              <w:rPr>
                <w:rFonts w:cs="Arial"/>
                <w:color w:val="000000"/>
                <w:sz w:val="16"/>
                <w:szCs w:val="16"/>
              </w:rPr>
              <w:t>9,600,552</w:t>
            </w:r>
          </w:p>
        </w:tc>
        <w:tc>
          <w:tcPr>
            <w:tcW w:w="1247" w:type="dxa"/>
            <w:tcBorders>
              <w:top w:val="nil"/>
              <w:left w:val="nil"/>
              <w:bottom w:val="single" w:sz="4" w:space="0" w:color="auto"/>
              <w:right w:val="single" w:sz="4" w:space="0" w:color="auto"/>
            </w:tcBorders>
            <w:shd w:val="clear" w:color="auto" w:fill="auto"/>
            <w:noWrap/>
            <w:vAlign w:val="center"/>
            <w:hideMark/>
          </w:tcPr>
          <w:p w14:paraId="0BB0F280" w14:textId="2141A7FB" w:rsidR="000036AF" w:rsidRPr="009A1276" w:rsidRDefault="000036AF" w:rsidP="000036AF">
            <w:pPr>
              <w:jc w:val="center"/>
              <w:rPr>
                <w:rFonts w:eastAsia="Times New Roman" w:cs="Arial"/>
                <w:color w:val="000000"/>
                <w:sz w:val="16"/>
                <w:szCs w:val="16"/>
              </w:rPr>
            </w:pPr>
            <w:r>
              <w:rPr>
                <w:rFonts w:cs="Arial"/>
                <w:color w:val="000000"/>
                <w:sz w:val="16"/>
                <w:szCs w:val="16"/>
              </w:rPr>
              <w:t>9,600,552</w:t>
            </w:r>
          </w:p>
        </w:tc>
        <w:tc>
          <w:tcPr>
            <w:tcW w:w="1247" w:type="dxa"/>
            <w:tcBorders>
              <w:top w:val="nil"/>
              <w:left w:val="nil"/>
              <w:bottom w:val="single" w:sz="4" w:space="0" w:color="auto"/>
              <w:right w:val="single" w:sz="4" w:space="0" w:color="auto"/>
            </w:tcBorders>
            <w:shd w:val="clear" w:color="auto" w:fill="auto"/>
            <w:noWrap/>
            <w:vAlign w:val="center"/>
            <w:hideMark/>
          </w:tcPr>
          <w:p w14:paraId="1E53DF9C" w14:textId="26E43D5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2B6259D" w14:textId="785D938A" w:rsidR="000036AF" w:rsidRPr="009A1276" w:rsidRDefault="000036AF" w:rsidP="000036AF">
            <w:pPr>
              <w:jc w:val="center"/>
              <w:rPr>
                <w:rFonts w:eastAsia="Times New Roman" w:cs="Arial"/>
                <w:color w:val="000000"/>
                <w:sz w:val="16"/>
                <w:szCs w:val="16"/>
              </w:rPr>
            </w:pPr>
            <w:r>
              <w:rPr>
                <w:rFonts w:cs="Arial"/>
                <w:color w:val="000000"/>
                <w:sz w:val="16"/>
                <w:szCs w:val="16"/>
              </w:rPr>
              <w:t>9,600,552</w:t>
            </w:r>
          </w:p>
        </w:tc>
      </w:tr>
      <w:tr w:rsidR="000036AF" w:rsidRPr="009A1276" w14:paraId="6D0A0D6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C539C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ACR-RC-002</w:t>
            </w:r>
          </w:p>
        </w:tc>
        <w:tc>
          <w:tcPr>
            <w:tcW w:w="680" w:type="dxa"/>
            <w:tcBorders>
              <w:top w:val="nil"/>
              <w:left w:val="nil"/>
              <w:bottom w:val="single" w:sz="4" w:space="0" w:color="auto"/>
              <w:right w:val="single" w:sz="4" w:space="0" w:color="auto"/>
            </w:tcBorders>
            <w:shd w:val="clear" w:color="auto" w:fill="auto"/>
            <w:noWrap/>
            <w:vAlign w:val="center"/>
            <w:hideMark/>
          </w:tcPr>
          <w:p w14:paraId="4EABD6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31559C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Acacia Ridge</w:t>
            </w:r>
          </w:p>
        </w:tc>
        <w:tc>
          <w:tcPr>
            <w:tcW w:w="2211" w:type="dxa"/>
            <w:tcBorders>
              <w:top w:val="nil"/>
              <w:left w:val="nil"/>
              <w:bottom w:val="single" w:sz="4" w:space="0" w:color="auto"/>
              <w:right w:val="single" w:sz="4" w:space="0" w:color="auto"/>
            </w:tcBorders>
            <w:shd w:val="clear" w:color="auto" w:fill="auto"/>
            <w:noWrap/>
            <w:vAlign w:val="center"/>
            <w:hideMark/>
          </w:tcPr>
          <w:p w14:paraId="3C688F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 (Bowhill Road to Mortimer Road)</w:t>
            </w:r>
          </w:p>
        </w:tc>
        <w:tc>
          <w:tcPr>
            <w:tcW w:w="1474" w:type="dxa"/>
            <w:tcBorders>
              <w:top w:val="nil"/>
              <w:left w:val="nil"/>
              <w:bottom w:val="single" w:sz="4" w:space="0" w:color="auto"/>
              <w:right w:val="single" w:sz="4" w:space="0" w:color="auto"/>
            </w:tcBorders>
            <w:shd w:val="clear" w:color="auto" w:fill="auto"/>
            <w:noWrap/>
            <w:vAlign w:val="center"/>
            <w:hideMark/>
          </w:tcPr>
          <w:p w14:paraId="1265A9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117DA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B2328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EC6DA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6DB14F87" w14:textId="250147CA"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036</w:t>
            </w:r>
          </w:p>
        </w:tc>
        <w:tc>
          <w:tcPr>
            <w:tcW w:w="1134" w:type="dxa"/>
            <w:tcBorders>
              <w:top w:val="nil"/>
              <w:left w:val="nil"/>
              <w:bottom w:val="single" w:sz="4" w:space="0" w:color="auto"/>
              <w:right w:val="single" w:sz="4" w:space="0" w:color="auto"/>
            </w:tcBorders>
            <w:shd w:val="clear" w:color="auto" w:fill="auto"/>
            <w:noWrap/>
            <w:vAlign w:val="center"/>
            <w:hideMark/>
          </w:tcPr>
          <w:p w14:paraId="4644D78B" w14:textId="3868EA2A" w:rsidR="000036AF" w:rsidRPr="009A1276" w:rsidRDefault="000036AF" w:rsidP="000036AF">
            <w:pPr>
              <w:jc w:val="center"/>
              <w:rPr>
                <w:rFonts w:eastAsia="Times New Roman" w:cs="Arial"/>
                <w:color w:val="000000"/>
                <w:sz w:val="16"/>
                <w:szCs w:val="16"/>
              </w:rPr>
            </w:pPr>
            <w:r>
              <w:rPr>
                <w:rFonts w:cs="Arial"/>
                <w:color w:val="000000"/>
                <w:sz w:val="16"/>
                <w:szCs w:val="16"/>
              </w:rPr>
              <w:t>4,561,721</w:t>
            </w:r>
          </w:p>
        </w:tc>
        <w:tc>
          <w:tcPr>
            <w:tcW w:w="1247" w:type="dxa"/>
            <w:tcBorders>
              <w:top w:val="nil"/>
              <w:left w:val="nil"/>
              <w:bottom w:val="single" w:sz="4" w:space="0" w:color="auto"/>
              <w:right w:val="single" w:sz="4" w:space="0" w:color="auto"/>
            </w:tcBorders>
            <w:shd w:val="clear" w:color="auto" w:fill="auto"/>
            <w:noWrap/>
            <w:vAlign w:val="center"/>
            <w:hideMark/>
          </w:tcPr>
          <w:p w14:paraId="5A0DBFBE" w14:textId="1D3A608B" w:rsidR="000036AF" w:rsidRPr="009A1276" w:rsidRDefault="000036AF" w:rsidP="000036AF">
            <w:pPr>
              <w:jc w:val="center"/>
              <w:rPr>
                <w:rFonts w:eastAsia="Times New Roman" w:cs="Arial"/>
                <w:color w:val="000000"/>
                <w:sz w:val="16"/>
                <w:szCs w:val="16"/>
              </w:rPr>
            </w:pPr>
            <w:r>
              <w:rPr>
                <w:rFonts w:cs="Arial"/>
                <w:color w:val="000000"/>
                <w:sz w:val="16"/>
                <w:szCs w:val="16"/>
              </w:rPr>
              <w:t>2,767,527</w:t>
            </w:r>
          </w:p>
        </w:tc>
        <w:tc>
          <w:tcPr>
            <w:tcW w:w="1134" w:type="dxa"/>
            <w:tcBorders>
              <w:top w:val="nil"/>
              <w:left w:val="nil"/>
              <w:bottom w:val="single" w:sz="4" w:space="0" w:color="auto"/>
              <w:right w:val="single" w:sz="4" w:space="0" w:color="auto"/>
            </w:tcBorders>
            <w:shd w:val="clear" w:color="auto" w:fill="auto"/>
            <w:noWrap/>
            <w:vAlign w:val="center"/>
            <w:hideMark/>
          </w:tcPr>
          <w:p w14:paraId="5C81CA77" w14:textId="1BE8EF97" w:rsidR="000036AF" w:rsidRPr="009A1276" w:rsidRDefault="000036AF" w:rsidP="000036AF">
            <w:pPr>
              <w:jc w:val="center"/>
              <w:rPr>
                <w:rFonts w:eastAsia="Times New Roman" w:cs="Arial"/>
                <w:color w:val="000000"/>
                <w:sz w:val="16"/>
                <w:szCs w:val="16"/>
              </w:rPr>
            </w:pPr>
            <w:r>
              <w:rPr>
                <w:rFonts w:cs="Arial"/>
                <w:color w:val="000000"/>
                <w:sz w:val="16"/>
                <w:szCs w:val="16"/>
              </w:rPr>
              <w:t>636,531</w:t>
            </w:r>
          </w:p>
        </w:tc>
        <w:tc>
          <w:tcPr>
            <w:tcW w:w="1134" w:type="dxa"/>
            <w:tcBorders>
              <w:top w:val="nil"/>
              <w:left w:val="nil"/>
              <w:bottom w:val="single" w:sz="4" w:space="0" w:color="auto"/>
              <w:right w:val="single" w:sz="4" w:space="0" w:color="auto"/>
            </w:tcBorders>
            <w:shd w:val="clear" w:color="auto" w:fill="auto"/>
            <w:noWrap/>
            <w:vAlign w:val="center"/>
            <w:hideMark/>
          </w:tcPr>
          <w:p w14:paraId="7A412D64" w14:textId="68E8D79C" w:rsidR="000036AF" w:rsidRPr="009A1276" w:rsidRDefault="000036AF" w:rsidP="000036AF">
            <w:pPr>
              <w:jc w:val="center"/>
              <w:rPr>
                <w:rFonts w:eastAsia="Times New Roman" w:cs="Arial"/>
                <w:color w:val="000000"/>
                <w:sz w:val="16"/>
                <w:szCs w:val="16"/>
              </w:rPr>
            </w:pPr>
            <w:r>
              <w:rPr>
                <w:rFonts w:cs="Arial"/>
                <w:color w:val="000000"/>
                <w:sz w:val="16"/>
                <w:szCs w:val="16"/>
              </w:rPr>
              <w:t>510,609</w:t>
            </w:r>
          </w:p>
        </w:tc>
        <w:tc>
          <w:tcPr>
            <w:tcW w:w="1134" w:type="dxa"/>
            <w:tcBorders>
              <w:top w:val="nil"/>
              <w:left w:val="nil"/>
              <w:bottom w:val="single" w:sz="4" w:space="0" w:color="auto"/>
              <w:right w:val="single" w:sz="4" w:space="0" w:color="auto"/>
            </w:tcBorders>
            <w:shd w:val="clear" w:color="auto" w:fill="auto"/>
            <w:noWrap/>
            <w:vAlign w:val="center"/>
            <w:hideMark/>
          </w:tcPr>
          <w:p w14:paraId="31774054" w14:textId="089C1B4E" w:rsidR="000036AF" w:rsidRPr="009A1276" w:rsidRDefault="000036AF" w:rsidP="000036AF">
            <w:pPr>
              <w:jc w:val="center"/>
              <w:rPr>
                <w:rFonts w:eastAsia="Times New Roman" w:cs="Arial"/>
                <w:color w:val="000000"/>
                <w:sz w:val="16"/>
                <w:szCs w:val="16"/>
              </w:rPr>
            </w:pPr>
            <w:r>
              <w:rPr>
                <w:rFonts w:cs="Arial"/>
                <w:color w:val="000000"/>
                <w:sz w:val="16"/>
                <w:szCs w:val="16"/>
              </w:rPr>
              <w:t>830,258</w:t>
            </w:r>
          </w:p>
        </w:tc>
        <w:tc>
          <w:tcPr>
            <w:tcW w:w="1247" w:type="dxa"/>
            <w:tcBorders>
              <w:top w:val="nil"/>
              <w:left w:val="nil"/>
              <w:bottom w:val="single" w:sz="4" w:space="0" w:color="auto"/>
              <w:right w:val="single" w:sz="4" w:space="0" w:color="auto"/>
            </w:tcBorders>
            <w:shd w:val="clear" w:color="auto" w:fill="auto"/>
            <w:noWrap/>
            <w:vAlign w:val="center"/>
            <w:hideMark/>
          </w:tcPr>
          <w:p w14:paraId="46EB98AD" w14:textId="3AB2B64B" w:rsidR="000036AF" w:rsidRPr="009A1276" w:rsidRDefault="000036AF" w:rsidP="000036AF">
            <w:pPr>
              <w:jc w:val="center"/>
              <w:rPr>
                <w:rFonts w:eastAsia="Times New Roman" w:cs="Arial"/>
                <w:color w:val="000000"/>
                <w:sz w:val="16"/>
                <w:szCs w:val="16"/>
              </w:rPr>
            </w:pPr>
            <w:r>
              <w:rPr>
                <w:rFonts w:cs="Arial"/>
                <w:color w:val="000000"/>
                <w:sz w:val="16"/>
                <w:szCs w:val="16"/>
              </w:rPr>
              <w:t>4,744,925</w:t>
            </w:r>
          </w:p>
        </w:tc>
        <w:tc>
          <w:tcPr>
            <w:tcW w:w="1247" w:type="dxa"/>
            <w:tcBorders>
              <w:top w:val="nil"/>
              <w:left w:val="nil"/>
              <w:bottom w:val="single" w:sz="4" w:space="0" w:color="auto"/>
              <w:right w:val="single" w:sz="4" w:space="0" w:color="auto"/>
            </w:tcBorders>
            <w:shd w:val="clear" w:color="auto" w:fill="auto"/>
            <w:noWrap/>
            <w:vAlign w:val="center"/>
            <w:hideMark/>
          </w:tcPr>
          <w:p w14:paraId="574D0D99" w14:textId="566DC439" w:rsidR="000036AF" w:rsidRPr="009A1276" w:rsidRDefault="000036AF" w:rsidP="000036AF">
            <w:pPr>
              <w:jc w:val="center"/>
              <w:rPr>
                <w:rFonts w:eastAsia="Times New Roman" w:cs="Arial"/>
                <w:color w:val="000000"/>
                <w:sz w:val="16"/>
                <w:szCs w:val="16"/>
              </w:rPr>
            </w:pPr>
            <w:r>
              <w:rPr>
                <w:rFonts w:cs="Arial"/>
                <w:color w:val="000000"/>
                <w:sz w:val="16"/>
                <w:szCs w:val="16"/>
              </w:rPr>
              <w:t>9,306,646</w:t>
            </w:r>
          </w:p>
        </w:tc>
        <w:tc>
          <w:tcPr>
            <w:tcW w:w="1247" w:type="dxa"/>
            <w:tcBorders>
              <w:top w:val="nil"/>
              <w:left w:val="nil"/>
              <w:bottom w:val="single" w:sz="4" w:space="0" w:color="auto"/>
              <w:right w:val="single" w:sz="4" w:space="0" w:color="auto"/>
            </w:tcBorders>
            <w:shd w:val="clear" w:color="auto" w:fill="auto"/>
            <w:noWrap/>
            <w:vAlign w:val="center"/>
            <w:hideMark/>
          </w:tcPr>
          <w:p w14:paraId="420F7DE0" w14:textId="4422DC2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75CC54D" w14:textId="42045599" w:rsidR="000036AF" w:rsidRPr="009A1276" w:rsidRDefault="000036AF" w:rsidP="000036AF">
            <w:pPr>
              <w:jc w:val="center"/>
              <w:rPr>
                <w:rFonts w:eastAsia="Times New Roman" w:cs="Arial"/>
                <w:color w:val="000000"/>
                <w:sz w:val="16"/>
                <w:szCs w:val="16"/>
              </w:rPr>
            </w:pPr>
            <w:r>
              <w:rPr>
                <w:rFonts w:cs="Arial"/>
                <w:color w:val="000000"/>
                <w:sz w:val="16"/>
                <w:szCs w:val="16"/>
              </w:rPr>
              <w:t>9,306,646</w:t>
            </w:r>
          </w:p>
        </w:tc>
      </w:tr>
      <w:tr w:rsidR="000036AF" w:rsidRPr="009A1276" w14:paraId="7AA7231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5B076D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ACR-RI-001</w:t>
            </w:r>
          </w:p>
        </w:tc>
        <w:tc>
          <w:tcPr>
            <w:tcW w:w="680" w:type="dxa"/>
            <w:tcBorders>
              <w:top w:val="nil"/>
              <w:left w:val="nil"/>
              <w:bottom w:val="single" w:sz="4" w:space="0" w:color="auto"/>
              <w:right w:val="single" w:sz="4" w:space="0" w:color="auto"/>
            </w:tcBorders>
            <w:shd w:val="clear" w:color="auto" w:fill="auto"/>
            <w:noWrap/>
            <w:vAlign w:val="center"/>
            <w:hideMark/>
          </w:tcPr>
          <w:p w14:paraId="4DCB007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R293</w:t>
            </w:r>
          </w:p>
        </w:tc>
        <w:tc>
          <w:tcPr>
            <w:tcW w:w="1361" w:type="dxa"/>
            <w:tcBorders>
              <w:top w:val="nil"/>
              <w:left w:val="nil"/>
              <w:bottom w:val="single" w:sz="4" w:space="0" w:color="auto"/>
              <w:right w:val="single" w:sz="4" w:space="0" w:color="auto"/>
            </w:tcBorders>
            <w:shd w:val="clear" w:color="auto" w:fill="auto"/>
            <w:noWrap/>
            <w:vAlign w:val="center"/>
            <w:hideMark/>
          </w:tcPr>
          <w:p w14:paraId="7FDE05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Acacia Ridge</w:t>
            </w:r>
          </w:p>
        </w:tc>
        <w:tc>
          <w:tcPr>
            <w:tcW w:w="2211" w:type="dxa"/>
            <w:tcBorders>
              <w:top w:val="nil"/>
              <w:left w:val="nil"/>
              <w:bottom w:val="single" w:sz="4" w:space="0" w:color="auto"/>
              <w:right w:val="single" w:sz="4" w:space="0" w:color="auto"/>
            </w:tcBorders>
            <w:shd w:val="clear" w:color="auto" w:fill="auto"/>
            <w:noWrap/>
            <w:vAlign w:val="center"/>
            <w:hideMark/>
          </w:tcPr>
          <w:p w14:paraId="0395A1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Learoyd Road/Bradman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E5AB3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89FB1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175F0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4A9796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54A48B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7843CAA" w14:textId="39C2896D" w:rsidR="000036AF" w:rsidRPr="009A1276" w:rsidRDefault="000036AF" w:rsidP="000036AF">
            <w:pPr>
              <w:jc w:val="center"/>
              <w:rPr>
                <w:rFonts w:eastAsia="Times New Roman" w:cs="Arial"/>
                <w:color w:val="000000"/>
                <w:sz w:val="16"/>
                <w:szCs w:val="16"/>
              </w:rPr>
            </w:pPr>
            <w:r>
              <w:rPr>
                <w:rFonts w:cs="Arial"/>
                <w:color w:val="000000"/>
                <w:sz w:val="16"/>
                <w:szCs w:val="16"/>
              </w:rPr>
              <w:t>203,396</w:t>
            </w:r>
          </w:p>
        </w:tc>
        <w:tc>
          <w:tcPr>
            <w:tcW w:w="1247" w:type="dxa"/>
            <w:tcBorders>
              <w:top w:val="nil"/>
              <w:left w:val="nil"/>
              <w:bottom w:val="single" w:sz="4" w:space="0" w:color="auto"/>
              <w:right w:val="single" w:sz="4" w:space="0" w:color="auto"/>
            </w:tcBorders>
            <w:shd w:val="clear" w:color="auto" w:fill="auto"/>
            <w:noWrap/>
            <w:vAlign w:val="center"/>
            <w:hideMark/>
          </w:tcPr>
          <w:p w14:paraId="37182E95" w14:textId="763BA4E5" w:rsidR="000036AF" w:rsidRPr="009A1276" w:rsidRDefault="000036AF" w:rsidP="000036AF">
            <w:pPr>
              <w:jc w:val="center"/>
              <w:rPr>
                <w:rFonts w:eastAsia="Times New Roman" w:cs="Arial"/>
                <w:color w:val="000000"/>
                <w:sz w:val="16"/>
                <w:szCs w:val="16"/>
              </w:rPr>
            </w:pPr>
            <w:r>
              <w:rPr>
                <w:rFonts w:cs="Arial"/>
                <w:color w:val="000000"/>
                <w:sz w:val="16"/>
                <w:szCs w:val="16"/>
              </w:rPr>
              <w:t>971,801</w:t>
            </w:r>
          </w:p>
        </w:tc>
        <w:tc>
          <w:tcPr>
            <w:tcW w:w="1134" w:type="dxa"/>
            <w:tcBorders>
              <w:top w:val="nil"/>
              <w:left w:val="nil"/>
              <w:bottom w:val="single" w:sz="4" w:space="0" w:color="auto"/>
              <w:right w:val="single" w:sz="4" w:space="0" w:color="auto"/>
            </w:tcBorders>
            <w:shd w:val="clear" w:color="auto" w:fill="auto"/>
            <w:noWrap/>
            <w:vAlign w:val="center"/>
            <w:hideMark/>
          </w:tcPr>
          <w:p w14:paraId="35BFE864" w14:textId="3A3A2570" w:rsidR="000036AF" w:rsidRPr="009A1276" w:rsidRDefault="000036AF" w:rsidP="000036AF">
            <w:pPr>
              <w:jc w:val="center"/>
              <w:rPr>
                <w:rFonts w:eastAsia="Times New Roman" w:cs="Arial"/>
                <w:color w:val="000000"/>
                <w:sz w:val="16"/>
                <w:szCs w:val="16"/>
              </w:rPr>
            </w:pPr>
            <w:r>
              <w:rPr>
                <w:rFonts w:cs="Arial"/>
                <w:color w:val="000000"/>
                <w:sz w:val="16"/>
                <w:szCs w:val="16"/>
              </w:rPr>
              <w:t>223,514</w:t>
            </w:r>
          </w:p>
        </w:tc>
        <w:tc>
          <w:tcPr>
            <w:tcW w:w="1134" w:type="dxa"/>
            <w:tcBorders>
              <w:top w:val="nil"/>
              <w:left w:val="nil"/>
              <w:bottom w:val="single" w:sz="4" w:space="0" w:color="auto"/>
              <w:right w:val="single" w:sz="4" w:space="0" w:color="auto"/>
            </w:tcBorders>
            <w:shd w:val="clear" w:color="auto" w:fill="auto"/>
            <w:noWrap/>
            <w:vAlign w:val="center"/>
            <w:hideMark/>
          </w:tcPr>
          <w:p w14:paraId="1E430B23" w14:textId="1BE30877" w:rsidR="000036AF" w:rsidRPr="009A1276" w:rsidRDefault="000036AF" w:rsidP="000036AF">
            <w:pPr>
              <w:jc w:val="center"/>
              <w:rPr>
                <w:rFonts w:eastAsia="Times New Roman" w:cs="Arial"/>
                <w:color w:val="000000"/>
                <w:sz w:val="16"/>
                <w:szCs w:val="16"/>
              </w:rPr>
            </w:pPr>
            <w:r>
              <w:rPr>
                <w:rFonts w:cs="Arial"/>
                <w:color w:val="000000"/>
                <w:sz w:val="16"/>
                <w:szCs w:val="16"/>
              </w:rPr>
              <w:t>89,649</w:t>
            </w:r>
          </w:p>
        </w:tc>
        <w:tc>
          <w:tcPr>
            <w:tcW w:w="1134" w:type="dxa"/>
            <w:tcBorders>
              <w:top w:val="nil"/>
              <w:left w:val="nil"/>
              <w:bottom w:val="single" w:sz="4" w:space="0" w:color="auto"/>
              <w:right w:val="single" w:sz="4" w:space="0" w:color="auto"/>
            </w:tcBorders>
            <w:shd w:val="clear" w:color="auto" w:fill="auto"/>
            <w:noWrap/>
            <w:vAlign w:val="center"/>
            <w:hideMark/>
          </w:tcPr>
          <w:p w14:paraId="0D0F0A25" w14:textId="7B4A56E0" w:rsidR="000036AF" w:rsidRPr="009A1276" w:rsidRDefault="000036AF" w:rsidP="000036AF">
            <w:pPr>
              <w:jc w:val="center"/>
              <w:rPr>
                <w:rFonts w:eastAsia="Times New Roman" w:cs="Arial"/>
                <w:color w:val="000000"/>
                <w:sz w:val="16"/>
                <w:szCs w:val="16"/>
              </w:rPr>
            </w:pPr>
            <w:r>
              <w:rPr>
                <w:rFonts w:cs="Arial"/>
                <w:color w:val="000000"/>
                <w:sz w:val="16"/>
                <w:szCs w:val="16"/>
              </w:rPr>
              <w:t>291,540</w:t>
            </w:r>
          </w:p>
        </w:tc>
        <w:tc>
          <w:tcPr>
            <w:tcW w:w="1247" w:type="dxa"/>
            <w:tcBorders>
              <w:top w:val="nil"/>
              <w:left w:val="nil"/>
              <w:bottom w:val="single" w:sz="4" w:space="0" w:color="auto"/>
              <w:right w:val="single" w:sz="4" w:space="0" w:color="auto"/>
            </w:tcBorders>
            <w:shd w:val="clear" w:color="auto" w:fill="auto"/>
            <w:noWrap/>
            <w:vAlign w:val="center"/>
            <w:hideMark/>
          </w:tcPr>
          <w:p w14:paraId="1504EB69" w14:textId="3B69C9CB" w:rsidR="000036AF" w:rsidRPr="009A1276" w:rsidRDefault="000036AF" w:rsidP="000036AF">
            <w:pPr>
              <w:jc w:val="center"/>
              <w:rPr>
                <w:rFonts w:eastAsia="Times New Roman" w:cs="Arial"/>
                <w:color w:val="000000"/>
                <w:sz w:val="16"/>
                <w:szCs w:val="16"/>
              </w:rPr>
            </w:pPr>
            <w:r>
              <w:rPr>
                <w:rFonts w:cs="Arial"/>
                <w:color w:val="000000"/>
                <w:sz w:val="16"/>
                <w:szCs w:val="16"/>
              </w:rPr>
              <w:t>1,576,504</w:t>
            </w:r>
          </w:p>
        </w:tc>
        <w:tc>
          <w:tcPr>
            <w:tcW w:w="1247" w:type="dxa"/>
            <w:tcBorders>
              <w:top w:val="nil"/>
              <w:left w:val="nil"/>
              <w:bottom w:val="single" w:sz="4" w:space="0" w:color="auto"/>
              <w:right w:val="single" w:sz="4" w:space="0" w:color="auto"/>
            </w:tcBorders>
            <w:shd w:val="clear" w:color="auto" w:fill="auto"/>
            <w:noWrap/>
            <w:vAlign w:val="center"/>
            <w:hideMark/>
          </w:tcPr>
          <w:p w14:paraId="78C7D6EF" w14:textId="19B8CEC2" w:rsidR="000036AF" w:rsidRPr="009A1276" w:rsidRDefault="000036AF" w:rsidP="000036AF">
            <w:pPr>
              <w:jc w:val="center"/>
              <w:rPr>
                <w:rFonts w:eastAsia="Times New Roman" w:cs="Arial"/>
                <w:color w:val="000000"/>
                <w:sz w:val="16"/>
                <w:szCs w:val="16"/>
              </w:rPr>
            </w:pPr>
            <w:r>
              <w:rPr>
                <w:rFonts w:cs="Arial"/>
                <w:color w:val="000000"/>
                <w:sz w:val="16"/>
                <w:szCs w:val="16"/>
              </w:rPr>
              <w:t>1,779,900</w:t>
            </w:r>
          </w:p>
        </w:tc>
        <w:tc>
          <w:tcPr>
            <w:tcW w:w="1247" w:type="dxa"/>
            <w:tcBorders>
              <w:top w:val="nil"/>
              <w:left w:val="nil"/>
              <w:bottom w:val="single" w:sz="4" w:space="0" w:color="auto"/>
              <w:right w:val="single" w:sz="4" w:space="0" w:color="auto"/>
            </w:tcBorders>
            <w:shd w:val="clear" w:color="auto" w:fill="auto"/>
            <w:noWrap/>
            <w:vAlign w:val="center"/>
            <w:hideMark/>
          </w:tcPr>
          <w:p w14:paraId="258D8D15" w14:textId="0121ED7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26A14A7" w14:textId="16744D74" w:rsidR="000036AF" w:rsidRPr="009A1276" w:rsidRDefault="000036AF" w:rsidP="000036AF">
            <w:pPr>
              <w:jc w:val="center"/>
              <w:rPr>
                <w:rFonts w:eastAsia="Times New Roman" w:cs="Arial"/>
                <w:color w:val="000000"/>
                <w:sz w:val="16"/>
                <w:szCs w:val="16"/>
              </w:rPr>
            </w:pPr>
            <w:r>
              <w:rPr>
                <w:rFonts w:cs="Arial"/>
                <w:color w:val="000000"/>
                <w:sz w:val="16"/>
                <w:szCs w:val="16"/>
              </w:rPr>
              <w:t>1,779,900</w:t>
            </w:r>
          </w:p>
        </w:tc>
      </w:tr>
      <w:tr w:rsidR="000036AF" w:rsidRPr="009A1276" w14:paraId="4504897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8F9C3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ACR-RI-002</w:t>
            </w:r>
          </w:p>
        </w:tc>
        <w:tc>
          <w:tcPr>
            <w:tcW w:w="680" w:type="dxa"/>
            <w:tcBorders>
              <w:top w:val="nil"/>
              <w:left w:val="nil"/>
              <w:bottom w:val="single" w:sz="4" w:space="0" w:color="auto"/>
              <w:right w:val="single" w:sz="4" w:space="0" w:color="auto"/>
            </w:tcBorders>
            <w:shd w:val="clear" w:color="auto" w:fill="auto"/>
            <w:noWrap/>
            <w:vAlign w:val="center"/>
            <w:hideMark/>
          </w:tcPr>
          <w:p w14:paraId="20C855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40756E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Acacia Ridge</w:t>
            </w:r>
          </w:p>
        </w:tc>
        <w:tc>
          <w:tcPr>
            <w:tcW w:w="2211" w:type="dxa"/>
            <w:tcBorders>
              <w:top w:val="nil"/>
              <w:left w:val="nil"/>
              <w:bottom w:val="single" w:sz="4" w:space="0" w:color="auto"/>
              <w:right w:val="single" w:sz="4" w:space="0" w:color="auto"/>
            </w:tcBorders>
            <w:shd w:val="clear" w:color="auto" w:fill="auto"/>
            <w:noWrap/>
            <w:vAlign w:val="center"/>
            <w:hideMark/>
          </w:tcPr>
          <w:p w14:paraId="7412B8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Learoyd Road/Paradise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D3FFC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ABC1D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DCA6E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A04C8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549EE8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F467921" w14:textId="5E60993C" w:rsidR="000036AF" w:rsidRPr="009A1276" w:rsidRDefault="000036AF" w:rsidP="000036AF">
            <w:pPr>
              <w:jc w:val="center"/>
              <w:rPr>
                <w:rFonts w:eastAsia="Times New Roman" w:cs="Arial"/>
                <w:color w:val="000000"/>
                <w:sz w:val="16"/>
                <w:szCs w:val="16"/>
              </w:rPr>
            </w:pPr>
            <w:r>
              <w:rPr>
                <w:rFonts w:cs="Arial"/>
                <w:color w:val="000000"/>
                <w:sz w:val="16"/>
                <w:szCs w:val="16"/>
              </w:rPr>
              <w:t>30,701</w:t>
            </w:r>
          </w:p>
        </w:tc>
        <w:tc>
          <w:tcPr>
            <w:tcW w:w="1247" w:type="dxa"/>
            <w:tcBorders>
              <w:top w:val="nil"/>
              <w:left w:val="nil"/>
              <w:bottom w:val="single" w:sz="4" w:space="0" w:color="auto"/>
              <w:right w:val="single" w:sz="4" w:space="0" w:color="auto"/>
            </w:tcBorders>
            <w:shd w:val="clear" w:color="auto" w:fill="auto"/>
            <w:noWrap/>
            <w:vAlign w:val="center"/>
            <w:hideMark/>
          </w:tcPr>
          <w:p w14:paraId="7DA1CC4A" w14:textId="45959F47" w:rsidR="000036AF" w:rsidRPr="009A1276" w:rsidRDefault="000036AF" w:rsidP="000036AF">
            <w:pPr>
              <w:jc w:val="center"/>
              <w:rPr>
                <w:rFonts w:eastAsia="Times New Roman" w:cs="Arial"/>
                <w:color w:val="000000"/>
                <w:sz w:val="16"/>
                <w:szCs w:val="16"/>
              </w:rPr>
            </w:pPr>
            <w:r>
              <w:rPr>
                <w:rFonts w:cs="Arial"/>
                <w:color w:val="000000"/>
                <w:sz w:val="16"/>
                <w:szCs w:val="16"/>
              </w:rPr>
              <w:t>647,867</w:t>
            </w:r>
          </w:p>
        </w:tc>
        <w:tc>
          <w:tcPr>
            <w:tcW w:w="1134" w:type="dxa"/>
            <w:tcBorders>
              <w:top w:val="nil"/>
              <w:left w:val="nil"/>
              <w:bottom w:val="single" w:sz="4" w:space="0" w:color="auto"/>
              <w:right w:val="single" w:sz="4" w:space="0" w:color="auto"/>
            </w:tcBorders>
            <w:shd w:val="clear" w:color="auto" w:fill="auto"/>
            <w:noWrap/>
            <w:vAlign w:val="center"/>
            <w:hideMark/>
          </w:tcPr>
          <w:p w14:paraId="432722E7" w14:textId="2815A42A" w:rsidR="000036AF" w:rsidRPr="009A1276" w:rsidRDefault="000036AF" w:rsidP="000036AF">
            <w:pPr>
              <w:jc w:val="center"/>
              <w:rPr>
                <w:rFonts w:eastAsia="Times New Roman" w:cs="Arial"/>
                <w:color w:val="000000"/>
                <w:sz w:val="16"/>
                <w:szCs w:val="16"/>
              </w:rPr>
            </w:pPr>
            <w:r>
              <w:rPr>
                <w:rFonts w:cs="Arial"/>
                <w:color w:val="000000"/>
                <w:sz w:val="16"/>
                <w:szCs w:val="16"/>
              </w:rPr>
              <w:t>149,009</w:t>
            </w:r>
          </w:p>
        </w:tc>
        <w:tc>
          <w:tcPr>
            <w:tcW w:w="1134" w:type="dxa"/>
            <w:tcBorders>
              <w:top w:val="nil"/>
              <w:left w:val="nil"/>
              <w:bottom w:val="single" w:sz="4" w:space="0" w:color="auto"/>
              <w:right w:val="single" w:sz="4" w:space="0" w:color="auto"/>
            </w:tcBorders>
            <w:shd w:val="clear" w:color="auto" w:fill="auto"/>
            <w:noWrap/>
            <w:vAlign w:val="center"/>
            <w:hideMark/>
          </w:tcPr>
          <w:p w14:paraId="4F72C0AC" w14:textId="159ADC85" w:rsidR="000036AF" w:rsidRPr="009A1276" w:rsidRDefault="000036AF" w:rsidP="000036AF">
            <w:pPr>
              <w:jc w:val="center"/>
              <w:rPr>
                <w:rFonts w:eastAsia="Times New Roman" w:cs="Arial"/>
                <w:color w:val="000000"/>
                <w:sz w:val="16"/>
                <w:szCs w:val="16"/>
              </w:rPr>
            </w:pPr>
            <w:r>
              <w:rPr>
                <w:rFonts w:cs="Arial"/>
                <w:color w:val="000000"/>
                <w:sz w:val="16"/>
                <w:szCs w:val="16"/>
              </w:rPr>
              <w:t>119,531</w:t>
            </w:r>
          </w:p>
        </w:tc>
        <w:tc>
          <w:tcPr>
            <w:tcW w:w="1134" w:type="dxa"/>
            <w:tcBorders>
              <w:top w:val="nil"/>
              <w:left w:val="nil"/>
              <w:bottom w:val="single" w:sz="4" w:space="0" w:color="auto"/>
              <w:right w:val="single" w:sz="4" w:space="0" w:color="auto"/>
            </w:tcBorders>
            <w:shd w:val="clear" w:color="auto" w:fill="auto"/>
            <w:noWrap/>
            <w:vAlign w:val="center"/>
            <w:hideMark/>
          </w:tcPr>
          <w:p w14:paraId="00566EA4" w14:textId="3C533D67" w:rsidR="000036AF" w:rsidRPr="009A1276" w:rsidRDefault="000036AF" w:rsidP="000036AF">
            <w:pPr>
              <w:jc w:val="center"/>
              <w:rPr>
                <w:rFonts w:eastAsia="Times New Roman" w:cs="Arial"/>
                <w:color w:val="000000"/>
                <w:sz w:val="16"/>
                <w:szCs w:val="16"/>
              </w:rPr>
            </w:pPr>
            <w:r>
              <w:rPr>
                <w:rFonts w:cs="Arial"/>
                <w:color w:val="000000"/>
                <w:sz w:val="16"/>
                <w:szCs w:val="16"/>
              </w:rPr>
              <w:t>194,360</w:t>
            </w:r>
          </w:p>
        </w:tc>
        <w:tc>
          <w:tcPr>
            <w:tcW w:w="1247" w:type="dxa"/>
            <w:tcBorders>
              <w:top w:val="nil"/>
              <w:left w:val="nil"/>
              <w:bottom w:val="single" w:sz="4" w:space="0" w:color="auto"/>
              <w:right w:val="single" w:sz="4" w:space="0" w:color="auto"/>
            </w:tcBorders>
            <w:shd w:val="clear" w:color="auto" w:fill="auto"/>
            <w:noWrap/>
            <w:vAlign w:val="center"/>
            <w:hideMark/>
          </w:tcPr>
          <w:p w14:paraId="0EDF2920" w14:textId="7A60AD9D" w:rsidR="000036AF" w:rsidRPr="009A1276" w:rsidRDefault="000036AF" w:rsidP="000036AF">
            <w:pPr>
              <w:jc w:val="center"/>
              <w:rPr>
                <w:rFonts w:eastAsia="Times New Roman" w:cs="Arial"/>
                <w:color w:val="000000"/>
                <w:sz w:val="16"/>
                <w:szCs w:val="16"/>
              </w:rPr>
            </w:pPr>
            <w:r>
              <w:rPr>
                <w:rFonts w:cs="Arial"/>
                <w:color w:val="000000"/>
                <w:sz w:val="16"/>
                <w:szCs w:val="16"/>
              </w:rPr>
              <w:t>1,110,767</w:t>
            </w:r>
          </w:p>
        </w:tc>
        <w:tc>
          <w:tcPr>
            <w:tcW w:w="1247" w:type="dxa"/>
            <w:tcBorders>
              <w:top w:val="nil"/>
              <w:left w:val="nil"/>
              <w:bottom w:val="single" w:sz="4" w:space="0" w:color="auto"/>
              <w:right w:val="single" w:sz="4" w:space="0" w:color="auto"/>
            </w:tcBorders>
            <w:shd w:val="clear" w:color="auto" w:fill="auto"/>
            <w:noWrap/>
            <w:vAlign w:val="center"/>
            <w:hideMark/>
          </w:tcPr>
          <w:p w14:paraId="22397629" w14:textId="69AA3110" w:rsidR="000036AF" w:rsidRPr="009A1276" w:rsidRDefault="000036AF" w:rsidP="000036AF">
            <w:pPr>
              <w:jc w:val="center"/>
              <w:rPr>
                <w:rFonts w:eastAsia="Times New Roman" w:cs="Arial"/>
                <w:color w:val="000000"/>
                <w:sz w:val="16"/>
                <w:szCs w:val="16"/>
              </w:rPr>
            </w:pPr>
            <w:r>
              <w:rPr>
                <w:rFonts w:cs="Arial"/>
                <w:color w:val="000000"/>
                <w:sz w:val="16"/>
                <w:szCs w:val="16"/>
              </w:rPr>
              <w:t>1,141,468</w:t>
            </w:r>
          </w:p>
        </w:tc>
        <w:tc>
          <w:tcPr>
            <w:tcW w:w="1247" w:type="dxa"/>
            <w:tcBorders>
              <w:top w:val="nil"/>
              <w:left w:val="nil"/>
              <w:bottom w:val="single" w:sz="4" w:space="0" w:color="auto"/>
              <w:right w:val="single" w:sz="4" w:space="0" w:color="auto"/>
            </w:tcBorders>
            <w:shd w:val="clear" w:color="auto" w:fill="auto"/>
            <w:noWrap/>
            <w:vAlign w:val="center"/>
            <w:hideMark/>
          </w:tcPr>
          <w:p w14:paraId="1176DA52" w14:textId="6307641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7A23629" w14:textId="3DB2CE7F" w:rsidR="000036AF" w:rsidRPr="009A1276" w:rsidRDefault="000036AF" w:rsidP="000036AF">
            <w:pPr>
              <w:jc w:val="center"/>
              <w:rPr>
                <w:rFonts w:eastAsia="Times New Roman" w:cs="Arial"/>
                <w:color w:val="000000"/>
                <w:sz w:val="16"/>
                <w:szCs w:val="16"/>
              </w:rPr>
            </w:pPr>
            <w:r>
              <w:rPr>
                <w:rFonts w:cs="Arial"/>
                <w:color w:val="000000"/>
                <w:sz w:val="16"/>
                <w:szCs w:val="16"/>
              </w:rPr>
              <w:t>1,141,468</w:t>
            </w:r>
          </w:p>
        </w:tc>
      </w:tr>
      <w:tr w:rsidR="000036AF" w:rsidRPr="009A1276" w14:paraId="54C143E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A1AEB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ACR-RI-003</w:t>
            </w:r>
          </w:p>
        </w:tc>
        <w:tc>
          <w:tcPr>
            <w:tcW w:w="680" w:type="dxa"/>
            <w:tcBorders>
              <w:top w:val="nil"/>
              <w:left w:val="nil"/>
              <w:bottom w:val="single" w:sz="4" w:space="0" w:color="auto"/>
              <w:right w:val="single" w:sz="4" w:space="0" w:color="auto"/>
            </w:tcBorders>
            <w:shd w:val="clear" w:color="auto" w:fill="auto"/>
            <w:noWrap/>
            <w:vAlign w:val="center"/>
            <w:hideMark/>
          </w:tcPr>
          <w:p w14:paraId="55BE1A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R272</w:t>
            </w:r>
          </w:p>
        </w:tc>
        <w:tc>
          <w:tcPr>
            <w:tcW w:w="1361" w:type="dxa"/>
            <w:tcBorders>
              <w:top w:val="nil"/>
              <w:left w:val="nil"/>
              <w:bottom w:val="single" w:sz="4" w:space="0" w:color="auto"/>
              <w:right w:val="single" w:sz="4" w:space="0" w:color="auto"/>
            </w:tcBorders>
            <w:shd w:val="clear" w:color="auto" w:fill="auto"/>
            <w:noWrap/>
            <w:vAlign w:val="center"/>
            <w:hideMark/>
          </w:tcPr>
          <w:p w14:paraId="790EA7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Acacia Ridge</w:t>
            </w:r>
          </w:p>
        </w:tc>
        <w:tc>
          <w:tcPr>
            <w:tcW w:w="2211" w:type="dxa"/>
            <w:tcBorders>
              <w:top w:val="nil"/>
              <w:left w:val="nil"/>
              <w:bottom w:val="single" w:sz="4" w:space="0" w:color="auto"/>
              <w:right w:val="single" w:sz="4" w:space="0" w:color="auto"/>
            </w:tcBorders>
            <w:shd w:val="clear" w:color="auto" w:fill="auto"/>
            <w:noWrap/>
            <w:vAlign w:val="center"/>
            <w:hideMark/>
          </w:tcPr>
          <w:p w14:paraId="422FB2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Road/Mortimer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AD9F4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67BEE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B7F475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CE1E5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511BE5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62E332E" w14:textId="5328CBB6" w:rsidR="000036AF" w:rsidRPr="009A1276" w:rsidRDefault="000036AF" w:rsidP="000036AF">
            <w:pPr>
              <w:jc w:val="center"/>
              <w:rPr>
                <w:rFonts w:eastAsia="Times New Roman" w:cs="Arial"/>
                <w:color w:val="000000"/>
                <w:sz w:val="16"/>
                <w:szCs w:val="16"/>
              </w:rPr>
            </w:pPr>
            <w:r>
              <w:rPr>
                <w:rFonts w:cs="Arial"/>
                <w:color w:val="000000"/>
                <w:sz w:val="16"/>
                <w:szCs w:val="16"/>
              </w:rPr>
              <w:t>248,366</w:t>
            </w:r>
          </w:p>
        </w:tc>
        <w:tc>
          <w:tcPr>
            <w:tcW w:w="1247" w:type="dxa"/>
            <w:tcBorders>
              <w:top w:val="nil"/>
              <w:left w:val="nil"/>
              <w:bottom w:val="single" w:sz="4" w:space="0" w:color="auto"/>
              <w:right w:val="single" w:sz="4" w:space="0" w:color="auto"/>
            </w:tcBorders>
            <w:shd w:val="clear" w:color="auto" w:fill="auto"/>
            <w:noWrap/>
            <w:vAlign w:val="center"/>
            <w:hideMark/>
          </w:tcPr>
          <w:p w14:paraId="256E4C4C" w14:textId="4D8CB46C" w:rsidR="000036AF" w:rsidRPr="009A1276" w:rsidRDefault="000036AF" w:rsidP="000036AF">
            <w:pPr>
              <w:jc w:val="center"/>
              <w:rPr>
                <w:rFonts w:eastAsia="Times New Roman" w:cs="Arial"/>
                <w:color w:val="000000"/>
                <w:sz w:val="16"/>
                <w:szCs w:val="16"/>
              </w:rPr>
            </w:pPr>
            <w:r>
              <w:rPr>
                <w:rFonts w:cs="Arial"/>
                <w:color w:val="000000"/>
                <w:sz w:val="16"/>
                <w:szCs w:val="16"/>
              </w:rPr>
              <w:t>514,316</w:t>
            </w:r>
          </w:p>
        </w:tc>
        <w:tc>
          <w:tcPr>
            <w:tcW w:w="1134" w:type="dxa"/>
            <w:tcBorders>
              <w:top w:val="nil"/>
              <w:left w:val="nil"/>
              <w:bottom w:val="single" w:sz="4" w:space="0" w:color="auto"/>
              <w:right w:val="single" w:sz="4" w:space="0" w:color="auto"/>
            </w:tcBorders>
            <w:shd w:val="clear" w:color="auto" w:fill="auto"/>
            <w:noWrap/>
            <w:vAlign w:val="center"/>
            <w:hideMark/>
          </w:tcPr>
          <w:p w14:paraId="1371B842" w14:textId="555A978C" w:rsidR="000036AF" w:rsidRPr="009A1276" w:rsidRDefault="000036AF" w:rsidP="000036AF">
            <w:pPr>
              <w:jc w:val="center"/>
              <w:rPr>
                <w:rFonts w:eastAsia="Times New Roman" w:cs="Arial"/>
                <w:color w:val="000000"/>
                <w:sz w:val="16"/>
                <w:szCs w:val="16"/>
              </w:rPr>
            </w:pPr>
            <w:r>
              <w:rPr>
                <w:rFonts w:cs="Arial"/>
                <w:color w:val="000000"/>
                <w:sz w:val="16"/>
                <w:szCs w:val="16"/>
              </w:rPr>
              <w:t>118,293</w:t>
            </w:r>
          </w:p>
        </w:tc>
        <w:tc>
          <w:tcPr>
            <w:tcW w:w="1134" w:type="dxa"/>
            <w:tcBorders>
              <w:top w:val="nil"/>
              <w:left w:val="nil"/>
              <w:bottom w:val="single" w:sz="4" w:space="0" w:color="auto"/>
              <w:right w:val="single" w:sz="4" w:space="0" w:color="auto"/>
            </w:tcBorders>
            <w:shd w:val="clear" w:color="auto" w:fill="auto"/>
            <w:noWrap/>
            <w:vAlign w:val="center"/>
            <w:hideMark/>
          </w:tcPr>
          <w:p w14:paraId="0CB67BBE" w14:textId="0A8257D5" w:rsidR="000036AF" w:rsidRPr="009A1276" w:rsidRDefault="000036AF" w:rsidP="000036AF">
            <w:pPr>
              <w:jc w:val="center"/>
              <w:rPr>
                <w:rFonts w:eastAsia="Times New Roman" w:cs="Arial"/>
                <w:color w:val="000000"/>
                <w:sz w:val="16"/>
                <w:szCs w:val="16"/>
              </w:rPr>
            </w:pPr>
            <w:r>
              <w:rPr>
                <w:rFonts w:cs="Arial"/>
                <w:color w:val="000000"/>
                <w:sz w:val="16"/>
                <w:szCs w:val="16"/>
              </w:rPr>
              <w:t>94,891</w:t>
            </w:r>
          </w:p>
        </w:tc>
        <w:tc>
          <w:tcPr>
            <w:tcW w:w="1134" w:type="dxa"/>
            <w:tcBorders>
              <w:top w:val="nil"/>
              <w:left w:val="nil"/>
              <w:bottom w:val="single" w:sz="4" w:space="0" w:color="auto"/>
              <w:right w:val="single" w:sz="4" w:space="0" w:color="auto"/>
            </w:tcBorders>
            <w:shd w:val="clear" w:color="auto" w:fill="auto"/>
            <w:noWrap/>
            <w:vAlign w:val="center"/>
            <w:hideMark/>
          </w:tcPr>
          <w:p w14:paraId="4FB5F19A" w14:textId="7DF531E4" w:rsidR="000036AF" w:rsidRPr="009A1276" w:rsidRDefault="000036AF" w:rsidP="000036AF">
            <w:pPr>
              <w:jc w:val="center"/>
              <w:rPr>
                <w:rFonts w:eastAsia="Times New Roman" w:cs="Arial"/>
                <w:color w:val="000000"/>
                <w:sz w:val="16"/>
                <w:szCs w:val="16"/>
              </w:rPr>
            </w:pPr>
            <w:r>
              <w:rPr>
                <w:rFonts w:cs="Arial"/>
                <w:color w:val="000000"/>
                <w:sz w:val="16"/>
                <w:szCs w:val="16"/>
              </w:rPr>
              <w:t>154,295</w:t>
            </w:r>
          </w:p>
        </w:tc>
        <w:tc>
          <w:tcPr>
            <w:tcW w:w="1247" w:type="dxa"/>
            <w:tcBorders>
              <w:top w:val="nil"/>
              <w:left w:val="nil"/>
              <w:bottom w:val="single" w:sz="4" w:space="0" w:color="auto"/>
              <w:right w:val="single" w:sz="4" w:space="0" w:color="auto"/>
            </w:tcBorders>
            <w:shd w:val="clear" w:color="auto" w:fill="auto"/>
            <w:noWrap/>
            <w:vAlign w:val="center"/>
            <w:hideMark/>
          </w:tcPr>
          <w:p w14:paraId="12028906" w14:textId="73ADCEF6" w:rsidR="000036AF" w:rsidRPr="009A1276" w:rsidRDefault="000036AF" w:rsidP="000036AF">
            <w:pPr>
              <w:jc w:val="center"/>
              <w:rPr>
                <w:rFonts w:eastAsia="Times New Roman" w:cs="Arial"/>
                <w:color w:val="000000"/>
                <w:sz w:val="16"/>
                <w:szCs w:val="16"/>
              </w:rPr>
            </w:pPr>
            <w:r>
              <w:rPr>
                <w:rFonts w:cs="Arial"/>
                <w:color w:val="000000"/>
                <w:sz w:val="16"/>
                <w:szCs w:val="16"/>
              </w:rPr>
              <w:t>881,795</w:t>
            </w:r>
          </w:p>
        </w:tc>
        <w:tc>
          <w:tcPr>
            <w:tcW w:w="1247" w:type="dxa"/>
            <w:tcBorders>
              <w:top w:val="nil"/>
              <w:left w:val="nil"/>
              <w:bottom w:val="single" w:sz="4" w:space="0" w:color="auto"/>
              <w:right w:val="single" w:sz="4" w:space="0" w:color="auto"/>
            </w:tcBorders>
            <w:shd w:val="clear" w:color="auto" w:fill="auto"/>
            <w:noWrap/>
            <w:vAlign w:val="center"/>
            <w:hideMark/>
          </w:tcPr>
          <w:p w14:paraId="064F6A20" w14:textId="36B7FB19" w:rsidR="000036AF" w:rsidRPr="009A1276" w:rsidRDefault="000036AF" w:rsidP="000036AF">
            <w:pPr>
              <w:jc w:val="center"/>
              <w:rPr>
                <w:rFonts w:eastAsia="Times New Roman" w:cs="Arial"/>
                <w:color w:val="000000"/>
                <w:sz w:val="16"/>
                <w:szCs w:val="16"/>
              </w:rPr>
            </w:pPr>
            <w:r>
              <w:rPr>
                <w:rFonts w:cs="Arial"/>
                <w:color w:val="000000"/>
                <w:sz w:val="16"/>
                <w:szCs w:val="16"/>
              </w:rPr>
              <w:t>1,130,161</w:t>
            </w:r>
          </w:p>
        </w:tc>
        <w:tc>
          <w:tcPr>
            <w:tcW w:w="1247" w:type="dxa"/>
            <w:tcBorders>
              <w:top w:val="nil"/>
              <w:left w:val="nil"/>
              <w:bottom w:val="single" w:sz="4" w:space="0" w:color="auto"/>
              <w:right w:val="single" w:sz="4" w:space="0" w:color="auto"/>
            </w:tcBorders>
            <w:shd w:val="clear" w:color="auto" w:fill="auto"/>
            <w:noWrap/>
            <w:vAlign w:val="center"/>
            <w:hideMark/>
          </w:tcPr>
          <w:p w14:paraId="2FA6F0EB" w14:textId="7650FCF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275300D" w14:textId="3FB73F3B" w:rsidR="000036AF" w:rsidRPr="009A1276" w:rsidRDefault="000036AF" w:rsidP="000036AF">
            <w:pPr>
              <w:jc w:val="center"/>
              <w:rPr>
                <w:rFonts w:eastAsia="Times New Roman" w:cs="Arial"/>
                <w:color w:val="000000"/>
                <w:sz w:val="16"/>
                <w:szCs w:val="16"/>
              </w:rPr>
            </w:pPr>
            <w:r>
              <w:rPr>
                <w:rFonts w:cs="Arial"/>
                <w:color w:val="000000"/>
                <w:sz w:val="16"/>
                <w:szCs w:val="16"/>
              </w:rPr>
              <w:t>1,130,161</w:t>
            </w:r>
          </w:p>
        </w:tc>
      </w:tr>
      <w:tr w:rsidR="000036AF" w:rsidRPr="009A1276" w14:paraId="727AEAE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556E5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AFD-RC-002</w:t>
            </w:r>
          </w:p>
        </w:tc>
        <w:tc>
          <w:tcPr>
            <w:tcW w:w="680" w:type="dxa"/>
            <w:tcBorders>
              <w:top w:val="nil"/>
              <w:left w:val="nil"/>
              <w:bottom w:val="single" w:sz="4" w:space="0" w:color="auto"/>
              <w:right w:val="single" w:sz="4" w:space="0" w:color="auto"/>
            </w:tcBorders>
            <w:shd w:val="clear" w:color="auto" w:fill="auto"/>
            <w:noWrap/>
            <w:vAlign w:val="center"/>
            <w:hideMark/>
          </w:tcPr>
          <w:p w14:paraId="41A7F3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R272</w:t>
            </w:r>
          </w:p>
        </w:tc>
        <w:tc>
          <w:tcPr>
            <w:tcW w:w="1361" w:type="dxa"/>
            <w:tcBorders>
              <w:top w:val="nil"/>
              <w:left w:val="nil"/>
              <w:bottom w:val="single" w:sz="4" w:space="0" w:color="auto"/>
              <w:right w:val="single" w:sz="4" w:space="0" w:color="auto"/>
            </w:tcBorders>
            <w:shd w:val="clear" w:color="auto" w:fill="auto"/>
            <w:noWrap/>
            <w:vAlign w:val="center"/>
            <w:hideMark/>
          </w:tcPr>
          <w:p w14:paraId="632A9E4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Archerfield</w:t>
            </w:r>
          </w:p>
        </w:tc>
        <w:tc>
          <w:tcPr>
            <w:tcW w:w="2211" w:type="dxa"/>
            <w:tcBorders>
              <w:top w:val="nil"/>
              <w:left w:val="nil"/>
              <w:bottom w:val="single" w:sz="4" w:space="0" w:color="auto"/>
              <w:right w:val="single" w:sz="4" w:space="0" w:color="auto"/>
            </w:tcBorders>
            <w:shd w:val="clear" w:color="auto" w:fill="auto"/>
            <w:noWrap/>
            <w:vAlign w:val="center"/>
            <w:hideMark/>
          </w:tcPr>
          <w:p w14:paraId="750722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 (Granard Road to Barton Street)</w:t>
            </w:r>
          </w:p>
        </w:tc>
        <w:tc>
          <w:tcPr>
            <w:tcW w:w="1474" w:type="dxa"/>
            <w:tcBorders>
              <w:top w:val="nil"/>
              <w:left w:val="nil"/>
              <w:bottom w:val="single" w:sz="4" w:space="0" w:color="auto"/>
              <w:right w:val="single" w:sz="4" w:space="0" w:color="auto"/>
            </w:tcBorders>
            <w:shd w:val="clear" w:color="auto" w:fill="auto"/>
            <w:noWrap/>
            <w:vAlign w:val="center"/>
            <w:hideMark/>
          </w:tcPr>
          <w:p w14:paraId="2DC0632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8A881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37AC7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84B53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1CC2AD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435</w:t>
            </w:r>
          </w:p>
        </w:tc>
        <w:tc>
          <w:tcPr>
            <w:tcW w:w="1134" w:type="dxa"/>
            <w:tcBorders>
              <w:top w:val="nil"/>
              <w:left w:val="nil"/>
              <w:bottom w:val="single" w:sz="4" w:space="0" w:color="auto"/>
              <w:right w:val="single" w:sz="4" w:space="0" w:color="auto"/>
            </w:tcBorders>
            <w:shd w:val="clear" w:color="auto" w:fill="auto"/>
            <w:noWrap/>
            <w:vAlign w:val="center"/>
            <w:hideMark/>
          </w:tcPr>
          <w:p w14:paraId="7389E480" w14:textId="799F8A3F" w:rsidR="000036AF" w:rsidRPr="009A1276" w:rsidRDefault="000036AF" w:rsidP="000036AF">
            <w:pPr>
              <w:jc w:val="center"/>
              <w:rPr>
                <w:rFonts w:eastAsia="Times New Roman" w:cs="Arial"/>
                <w:color w:val="000000"/>
                <w:sz w:val="16"/>
                <w:szCs w:val="16"/>
              </w:rPr>
            </w:pPr>
            <w:r>
              <w:rPr>
                <w:rFonts w:cs="Arial"/>
                <w:color w:val="000000"/>
                <w:sz w:val="16"/>
                <w:szCs w:val="16"/>
              </w:rPr>
              <w:t>960,376</w:t>
            </w:r>
          </w:p>
        </w:tc>
        <w:tc>
          <w:tcPr>
            <w:tcW w:w="1247" w:type="dxa"/>
            <w:tcBorders>
              <w:top w:val="nil"/>
              <w:left w:val="nil"/>
              <w:bottom w:val="single" w:sz="4" w:space="0" w:color="auto"/>
              <w:right w:val="single" w:sz="4" w:space="0" w:color="auto"/>
            </w:tcBorders>
            <w:shd w:val="clear" w:color="auto" w:fill="auto"/>
            <w:noWrap/>
            <w:vAlign w:val="center"/>
            <w:hideMark/>
          </w:tcPr>
          <w:p w14:paraId="0C0FE542" w14:textId="05649C9F" w:rsidR="000036AF" w:rsidRPr="009A1276" w:rsidRDefault="000036AF" w:rsidP="000036AF">
            <w:pPr>
              <w:jc w:val="center"/>
              <w:rPr>
                <w:rFonts w:eastAsia="Times New Roman" w:cs="Arial"/>
                <w:color w:val="000000"/>
                <w:sz w:val="16"/>
                <w:szCs w:val="16"/>
              </w:rPr>
            </w:pPr>
            <w:r>
              <w:rPr>
                <w:rFonts w:cs="Arial"/>
                <w:color w:val="000000"/>
                <w:sz w:val="16"/>
                <w:szCs w:val="16"/>
              </w:rPr>
              <w:t>1,162,041</w:t>
            </w:r>
          </w:p>
        </w:tc>
        <w:tc>
          <w:tcPr>
            <w:tcW w:w="1134" w:type="dxa"/>
            <w:tcBorders>
              <w:top w:val="nil"/>
              <w:left w:val="nil"/>
              <w:bottom w:val="single" w:sz="4" w:space="0" w:color="auto"/>
              <w:right w:val="single" w:sz="4" w:space="0" w:color="auto"/>
            </w:tcBorders>
            <w:shd w:val="clear" w:color="auto" w:fill="auto"/>
            <w:noWrap/>
            <w:vAlign w:val="center"/>
            <w:hideMark/>
          </w:tcPr>
          <w:p w14:paraId="58DAD809" w14:textId="4B5E7385" w:rsidR="000036AF" w:rsidRPr="009A1276" w:rsidRDefault="000036AF" w:rsidP="000036AF">
            <w:pPr>
              <w:jc w:val="center"/>
              <w:rPr>
                <w:rFonts w:eastAsia="Times New Roman" w:cs="Arial"/>
                <w:color w:val="000000"/>
                <w:sz w:val="16"/>
                <w:szCs w:val="16"/>
              </w:rPr>
            </w:pPr>
            <w:r>
              <w:rPr>
                <w:rFonts w:cs="Arial"/>
                <w:color w:val="000000"/>
                <w:sz w:val="16"/>
                <w:szCs w:val="16"/>
              </w:rPr>
              <w:t>267,269</w:t>
            </w:r>
          </w:p>
        </w:tc>
        <w:tc>
          <w:tcPr>
            <w:tcW w:w="1134" w:type="dxa"/>
            <w:tcBorders>
              <w:top w:val="nil"/>
              <w:left w:val="nil"/>
              <w:bottom w:val="single" w:sz="4" w:space="0" w:color="auto"/>
              <w:right w:val="single" w:sz="4" w:space="0" w:color="auto"/>
            </w:tcBorders>
            <w:shd w:val="clear" w:color="auto" w:fill="auto"/>
            <w:noWrap/>
            <w:vAlign w:val="center"/>
            <w:hideMark/>
          </w:tcPr>
          <w:p w14:paraId="5E9EC0E9" w14:textId="0A363223" w:rsidR="000036AF" w:rsidRPr="009A1276" w:rsidRDefault="000036AF" w:rsidP="000036AF">
            <w:pPr>
              <w:jc w:val="center"/>
              <w:rPr>
                <w:rFonts w:eastAsia="Times New Roman" w:cs="Arial"/>
                <w:color w:val="000000"/>
                <w:sz w:val="16"/>
                <w:szCs w:val="16"/>
              </w:rPr>
            </w:pPr>
            <w:r>
              <w:rPr>
                <w:rFonts w:cs="Arial"/>
                <w:color w:val="000000"/>
                <w:sz w:val="16"/>
                <w:szCs w:val="16"/>
              </w:rPr>
              <w:t>214,397</w:t>
            </w:r>
          </w:p>
        </w:tc>
        <w:tc>
          <w:tcPr>
            <w:tcW w:w="1134" w:type="dxa"/>
            <w:tcBorders>
              <w:top w:val="nil"/>
              <w:left w:val="nil"/>
              <w:bottom w:val="single" w:sz="4" w:space="0" w:color="auto"/>
              <w:right w:val="single" w:sz="4" w:space="0" w:color="auto"/>
            </w:tcBorders>
            <w:shd w:val="clear" w:color="auto" w:fill="auto"/>
            <w:noWrap/>
            <w:vAlign w:val="center"/>
            <w:hideMark/>
          </w:tcPr>
          <w:p w14:paraId="0B5B9D37" w14:textId="6EE2ADA5" w:rsidR="000036AF" w:rsidRPr="009A1276" w:rsidRDefault="000036AF" w:rsidP="000036AF">
            <w:pPr>
              <w:jc w:val="center"/>
              <w:rPr>
                <w:rFonts w:eastAsia="Times New Roman" w:cs="Arial"/>
                <w:color w:val="000000"/>
                <w:sz w:val="16"/>
                <w:szCs w:val="16"/>
              </w:rPr>
            </w:pPr>
            <w:r>
              <w:rPr>
                <w:rFonts w:cs="Arial"/>
                <w:color w:val="000000"/>
                <w:sz w:val="16"/>
                <w:szCs w:val="16"/>
              </w:rPr>
              <w:t>348,612</w:t>
            </w:r>
          </w:p>
        </w:tc>
        <w:tc>
          <w:tcPr>
            <w:tcW w:w="1247" w:type="dxa"/>
            <w:tcBorders>
              <w:top w:val="nil"/>
              <w:left w:val="nil"/>
              <w:bottom w:val="single" w:sz="4" w:space="0" w:color="auto"/>
              <w:right w:val="single" w:sz="4" w:space="0" w:color="auto"/>
            </w:tcBorders>
            <w:shd w:val="clear" w:color="auto" w:fill="auto"/>
            <w:noWrap/>
            <w:vAlign w:val="center"/>
            <w:hideMark/>
          </w:tcPr>
          <w:p w14:paraId="54AAF00A" w14:textId="0D7D6B1F" w:rsidR="000036AF" w:rsidRPr="009A1276" w:rsidRDefault="000036AF" w:rsidP="000036AF">
            <w:pPr>
              <w:jc w:val="center"/>
              <w:rPr>
                <w:rFonts w:eastAsia="Times New Roman" w:cs="Arial"/>
                <w:color w:val="000000"/>
                <w:sz w:val="16"/>
                <w:szCs w:val="16"/>
              </w:rPr>
            </w:pPr>
            <w:r>
              <w:rPr>
                <w:rFonts w:cs="Arial"/>
                <w:color w:val="000000"/>
                <w:sz w:val="16"/>
                <w:szCs w:val="16"/>
              </w:rPr>
              <w:t>1,992,319</w:t>
            </w:r>
          </w:p>
        </w:tc>
        <w:tc>
          <w:tcPr>
            <w:tcW w:w="1247" w:type="dxa"/>
            <w:tcBorders>
              <w:top w:val="nil"/>
              <w:left w:val="nil"/>
              <w:bottom w:val="single" w:sz="4" w:space="0" w:color="auto"/>
              <w:right w:val="single" w:sz="4" w:space="0" w:color="auto"/>
            </w:tcBorders>
            <w:shd w:val="clear" w:color="auto" w:fill="auto"/>
            <w:noWrap/>
            <w:vAlign w:val="center"/>
            <w:hideMark/>
          </w:tcPr>
          <w:p w14:paraId="3CC79E27" w14:textId="08403C5C" w:rsidR="000036AF" w:rsidRPr="009A1276" w:rsidRDefault="000036AF" w:rsidP="000036AF">
            <w:pPr>
              <w:jc w:val="center"/>
              <w:rPr>
                <w:rFonts w:eastAsia="Times New Roman" w:cs="Arial"/>
                <w:color w:val="000000"/>
                <w:sz w:val="16"/>
                <w:szCs w:val="16"/>
              </w:rPr>
            </w:pPr>
            <w:r>
              <w:rPr>
                <w:rFonts w:cs="Arial"/>
                <w:color w:val="000000"/>
                <w:sz w:val="16"/>
                <w:szCs w:val="16"/>
              </w:rPr>
              <w:t>2,952,695</w:t>
            </w:r>
          </w:p>
        </w:tc>
        <w:tc>
          <w:tcPr>
            <w:tcW w:w="1247" w:type="dxa"/>
            <w:tcBorders>
              <w:top w:val="nil"/>
              <w:left w:val="nil"/>
              <w:bottom w:val="single" w:sz="4" w:space="0" w:color="auto"/>
              <w:right w:val="single" w:sz="4" w:space="0" w:color="auto"/>
            </w:tcBorders>
            <w:shd w:val="clear" w:color="auto" w:fill="auto"/>
            <w:noWrap/>
            <w:vAlign w:val="center"/>
            <w:hideMark/>
          </w:tcPr>
          <w:p w14:paraId="510B14EF" w14:textId="0FEB2EF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12EFBB4" w14:textId="476B5DD3" w:rsidR="000036AF" w:rsidRPr="009A1276" w:rsidRDefault="000036AF" w:rsidP="000036AF">
            <w:pPr>
              <w:jc w:val="center"/>
              <w:rPr>
                <w:rFonts w:eastAsia="Times New Roman" w:cs="Arial"/>
                <w:color w:val="000000"/>
                <w:sz w:val="16"/>
                <w:szCs w:val="16"/>
              </w:rPr>
            </w:pPr>
            <w:r>
              <w:rPr>
                <w:rFonts w:cs="Arial"/>
                <w:color w:val="000000"/>
                <w:sz w:val="16"/>
                <w:szCs w:val="16"/>
              </w:rPr>
              <w:t>2,952,695</w:t>
            </w:r>
          </w:p>
        </w:tc>
      </w:tr>
      <w:tr w:rsidR="000036AF" w:rsidRPr="009A1276" w14:paraId="2ABEC52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0936B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AFD-RC-004</w:t>
            </w:r>
          </w:p>
        </w:tc>
        <w:tc>
          <w:tcPr>
            <w:tcW w:w="680" w:type="dxa"/>
            <w:tcBorders>
              <w:top w:val="nil"/>
              <w:left w:val="nil"/>
              <w:bottom w:val="single" w:sz="4" w:space="0" w:color="auto"/>
              <w:right w:val="single" w:sz="4" w:space="0" w:color="auto"/>
            </w:tcBorders>
            <w:shd w:val="clear" w:color="auto" w:fill="auto"/>
            <w:noWrap/>
            <w:vAlign w:val="center"/>
            <w:hideMark/>
          </w:tcPr>
          <w:p w14:paraId="628938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R272</w:t>
            </w:r>
          </w:p>
        </w:tc>
        <w:tc>
          <w:tcPr>
            <w:tcW w:w="1361" w:type="dxa"/>
            <w:tcBorders>
              <w:top w:val="nil"/>
              <w:left w:val="nil"/>
              <w:bottom w:val="single" w:sz="4" w:space="0" w:color="auto"/>
              <w:right w:val="single" w:sz="4" w:space="0" w:color="auto"/>
            </w:tcBorders>
            <w:shd w:val="clear" w:color="auto" w:fill="auto"/>
            <w:noWrap/>
            <w:vAlign w:val="center"/>
            <w:hideMark/>
          </w:tcPr>
          <w:p w14:paraId="4540CF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Archerfield</w:t>
            </w:r>
          </w:p>
        </w:tc>
        <w:tc>
          <w:tcPr>
            <w:tcW w:w="2211" w:type="dxa"/>
            <w:tcBorders>
              <w:top w:val="nil"/>
              <w:left w:val="nil"/>
              <w:bottom w:val="single" w:sz="4" w:space="0" w:color="auto"/>
              <w:right w:val="single" w:sz="4" w:space="0" w:color="auto"/>
            </w:tcBorders>
            <w:shd w:val="clear" w:color="auto" w:fill="auto"/>
            <w:noWrap/>
            <w:vAlign w:val="center"/>
            <w:hideMark/>
          </w:tcPr>
          <w:p w14:paraId="626A83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 (Mortimer Road to Kerry Road)</w:t>
            </w:r>
          </w:p>
        </w:tc>
        <w:tc>
          <w:tcPr>
            <w:tcW w:w="1474" w:type="dxa"/>
            <w:tcBorders>
              <w:top w:val="nil"/>
              <w:left w:val="nil"/>
              <w:bottom w:val="single" w:sz="4" w:space="0" w:color="auto"/>
              <w:right w:val="single" w:sz="4" w:space="0" w:color="auto"/>
            </w:tcBorders>
            <w:shd w:val="clear" w:color="auto" w:fill="auto"/>
            <w:noWrap/>
            <w:vAlign w:val="center"/>
            <w:hideMark/>
          </w:tcPr>
          <w:p w14:paraId="2B51CBD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C04E78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333986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D6BCB8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3B6C58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701</w:t>
            </w:r>
          </w:p>
        </w:tc>
        <w:tc>
          <w:tcPr>
            <w:tcW w:w="1134" w:type="dxa"/>
            <w:tcBorders>
              <w:top w:val="nil"/>
              <w:left w:val="nil"/>
              <w:bottom w:val="single" w:sz="4" w:space="0" w:color="auto"/>
              <w:right w:val="single" w:sz="4" w:space="0" w:color="auto"/>
            </w:tcBorders>
            <w:shd w:val="clear" w:color="auto" w:fill="auto"/>
            <w:noWrap/>
            <w:vAlign w:val="center"/>
            <w:hideMark/>
          </w:tcPr>
          <w:p w14:paraId="468F11BD" w14:textId="4FCF9C24" w:rsidR="000036AF" w:rsidRPr="009A1276" w:rsidRDefault="000036AF" w:rsidP="000036AF">
            <w:pPr>
              <w:jc w:val="center"/>
              <w:rPr>
                <w:rFonts w:eastAsia="Times New Roman" w:cs="Arial"/>
                <w:color w:val="000000"/>
                <w:sz w:val="16"/>
                <w:szCs w:val="16"/>
              </w:rPr>
            </w:pPr>
            <w:r>
              <w:rPr>
                <w:rFonts w:cs="Arial"/>
                <w:color w:val="000000"/>
                <w:sz w:val="16"/>
                <w:szCs w:val="16"/>
              </w:rPr>
              <w:t>1,438,499</w:t>
            </w:r>
          </w:p>
        </w:tc>
        <w:tc>
          <w:tcPr>
            <w:tcW w:w="1247" w:type="dxa"/>
            <w:tcBorders>
              <w:top w:val="nil"/>
              <w:left w:val="nil"/>
              <w:bottom w:val="single" w:sz="4" w:space="0" w:color="auto"/>
              <w:right w:val="single" w:sz="4" w:space="0" w:color="auto"/>
            </w:tcBorders>
            <w:shd w:val="clear" w:color="auto" w:fill="auto"/>
            <w:noWrap/>
            <w:vAlign w:val="center"/>
            <w:hideMark/>
          </w:tcPr>
          <w:p w14:paraId="79A84FAE" w14:textId="7AEA02C3" w:rsidR="000036AF" w:rsidRPr="009A1276" w:rsidRDefault="000036AF" w:rsidP="000036AF">
            <w:pPr>
              <w:jc w:val="center"/>
              <w:rPr>
                <w:rFonts w:eastAsia="Times New Roman" w:cs="Arial"/>
                <w:color w:val="000000"/>
                <w:sz w:val="16"/>
                <w:szCs w:val="16"/>
              </w:rPr>
            </w:pPr>
            <w:r>
              <w:rPr>
                <w:rFonts w:cs="Arial"/>
                <w:color w:val="000000"/>
                <w:sz w:val="16"/>
                <w:szCs w:val="16"/>
              </w:rPr>
              <w:t>1,872,622</w:t>
            </w:r>
          </w:p>
        </w:tc>
        <w:tc>
          <w:tcPr>
            <w:tcW w:w="1134" w:type="dxa"/>
            <w:tcBorders>
              <w:top w:val="nil"/>
              <w:left w:val="nil"/>
              <w:bottom w:val="single" w:sz="4" w:space="0" w:color="auto"/>
              <w:right w:val="single" w:sz="4" w:space="0" w:color="auto"/>
            </w:tcBorders>
            <w:shd w:val="clear" w:color="auto" w:fill="auto"/>
            <w:noWrap/>
            <w:vAlign w:val="center"/>
            <w:hideMark/>
          </w:tcPr>
          <w:p w14:paraId="4905C61D" w14:textId="01B7773F" w:rsidR="000036AF" w:rsidRPr="009A1276" w:rsidRDefault="000036AF" w:rsidP="000036AF">
            <w:pPr>
              <w:jc w:val="center"/>
              <w:rPr>
                <w:rFonts w:eastAsia="Times New Roman" w:cs="Arial"/>
                <w:color w:val="000000"/>
                <w:sz w:val="16"/>
                <w:szCs w:val="16"/>
              </w:rPr>
            </w:pPr>
            <w:r>
              <w:rPr>
                <w:rFonts w:cs="Arial"/>
                <w:color w:val="000000"/>
                <w:sz w:val="16"/>
                <w:szCs w:val="16"/>
              </w:rPr>
              <w:t>430,703</w:t>
            </w:r>
          </w:p>
        </w:tc>
        <w:tc>
          <w:tcPr>
            <w:tcW w:w="1134" w:type="dxa"/>
            <w:tcBorders>
              <w:top w:val="nil"/>
              <w:left w:val="nil"/>
              <w:bottom w:val="single" w:sz="4" w:space="0" w:color="auto"/>
              <w:right w:val="single" w:sz="4" w:space="0" w:color="auto"/>
            </w:tcBorders>
            <w:shd w:val="clear" w:color="auto" w:fill="auto"/>
            <w:noWrap/>
            <w:vAlign w:val="center"/>
            <w:hideMark/>
          </w:tcPr>
          <w:p w14:paraId="7D8E22C5" w14:textId="500F0857" w:rsidR="000036AF" w:rsidRPr="009A1276" w:rsidRDefault="000036AF" w:rsidP="000036AF">
            <w:pPr>
              <w:jc w:val="center"/>
              <w:rPr>
                <w:rFonts w:eastAsia="Times New Roman" w:cs="Arial"/>
                <w:color w:val="000000"/>
                <w:sz w:val="16"/>
                <w:szCs w:val="16"/>
              </w:rPr>
            </w:pPr>
            <w:r>
              <w:rPr>
                <w:rFonts w:cs="Arial"/>
                <w:color w:val="000000"/>
                <w:sz w:val="16"/>
                <w:szCs w:val="16"/>
              </w:rPr>
              <w:t>345,499</w:t>
            </w:r>
          </w:p>
        </w:tc>
        <w:tc>
          <w:tcPr>
            <w:tcW w:w="1134" w:type="dxa"/>
            <w:tcBorders>
              <w:top w:val="nil"/>
              <w:left w:val="nil"/>
              <w:bottom w:val="single" w:sz="4" w:space="0" w:color="auto"/>
              <w:right w:val="single" w:sz="4" w:space="0" w:color="auto"/>
            </w:tcBorders>
            <w:shd w:val="clear" w:color="auto" w:fill="auto"/>
            <w:noWrap/>
            <w:vAlign w:val="center"/>
            <w:hideMark/>
          </w:tcPr>
          <w:p w14:paraId="50D8D068" w14:textId="36D8B281" w:rsidR="000036AF" w:rsidRPr="009A1276" w:rsidRDefault="000036AF" w:rsidP="000036AF">
            <w:pPr>
              <w:jc w:val="center"/>
              <w:rPr>
                <w:rFonts w:eastAsia="Times New Roman" w:cs="Arial"/>
                <w:color w:val="000000"/>
                <w:sz w:val="16"/>
                <w:szCs w:val="16"/>
              </w:rPr>
            </w:pPr>
            <w:r>
              <w:rPr>
                <w:rFonts w:cs="Arial"/>
                <w:color w:val="000000"/>
                <w:sz w:val="16"/>
                <w:szCs w:val="16"/>
              </w:rPr>
              <w:t>561,787</w:t>
            </w:r>
          </w:p>
        </w:tc>
        <w:tc>
          <w:tcPr>
            <w:tcW w:w="1247" w:type="dxa"/>
            <w:tcBorders>
              <w:top w:val="nil"/>
              <w:left w:val="nil"/>
              <w:bottom w:val="single" w:sz="4" w:space="0" w:color="auto"/>
              <w:right w:val="single" w:sz="4" w:space="0" w:color="auto"/>
            </w:tcBorders>
            <w:shd w:val="clear" w:color="auto" w:fill="auto"/>
            <w:noWrap/>
            <w:vAlign w:val="center"/>
            <w:hideMark/>
          </w:tcPr>
          <w:p w14:paraId="28C014E7" w14:textId="123AF11B" w:rsidR="000036AF" w:rsidRPr="009A1276" w:rsidRDefault="000036AF" w:rsidP="000036AF">
            <w:pPr>
              <w:jc w:val="center"/>
              <w:rPr>
                <w:rFonts w:eastAsia="Times New Roman" w:cs="Arial"/>
                <w:color w:val="000000"/>
                <w:sz w:val="16"/>
                <w:szCs w:val="16"/>
              </w:rPr>
            </w:pPr>
            <w:r>
              <w:rPr>
                <w:rFonts w:cs="Arial"/>
                <w:color w:val="000000"/>
                <w:sz w:val="16"/>
                <w:szCs w:val="16"/>
              </w:rPr>
              <w:t>3,210,611</w:t>
            </w:r>
          </w:p>
        </w:tc>
        <w:tc>
          <w:tcPr>
            <w:tcW w:w="1247" w:type="dxa"/>
            <w:tcBorders>
              <w:top w:val="nil"/>
              <w:left w:val="nil"/>
              <w:bottom w:val="single" w:sz="4" w:space="0" w:color="auto"/>
              <w:right w:val="single" w:sz="4" w:space="0" w:color="auto"/>
            </w:tcBorders>
            <w:shd w:val="clear" w:color="auto" w:fill="auto"/>
            <w:noWrap/>
            <w:vAlign w:val="center"/>
            <w:hideMark/>
          </w:tcPr>
          <w:p w14:paraId="6BEEA3B4" w14:textId="110E8EEF" w:rsidR="000036AF" w:rsidRPr="009A1276" w:rsidRDefault="000036AF" w:rsidP="000036AF">
            <w:pPr>
              <w:jc w:val="center"/>
              <w:rPr>
                <w:rFonts w:eastAsia="Times New Roman" w:cs="Arial"/>
                <w:color w:val="000000"/>
                <w:sz w:val="16"/>
                <w:szCs w:val="16"/>
              </w:rPr>
            </w:pPr>
            <w:r>
              <w:rPr>
                <w:rFonts w:cs="Arial"/>
                <w:color w:val="000000"/>
                <w:sz w:val="16"/>
                <w:szCs w:val="16"/>
              </w:rPr>
              <w:t>4,649,110</w:t>
            </w:r>
          </w:p>
        </w:tc>
        <w:tc>
          <w:tcPr>
            <w:tcW w:w="1247" w:type="dxa"/>
            <w:tcBorders>
              <w:top w:val="nil"/>
              <w:left w:val="nil"/>
              <w:bottom w:val="single" w:sz="4" w:space="0" w:color="auto"/>
              <w:right w:val="single" w:sz="4" w:space="0" w:color="auto"/>
            </w:tcBorders>
            <w:shd w:val="clear" w:color="auto" w:fill="auto"/>
            <w:noWrap/>
            <w:vAlign w:val="center"/>
            <w:hideMark/>
          </w:tcPr>
          <w:p w14:paraId="3D0B1CAA" w14:textId="465FB8F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E576B5D" w14:textId="04AEC74B" w:rsidR="000036AF" w:rsidRPr="009A1276" w:rsidRDefault="000036AF" w:rsidP="000036AF">
            <w:pPr>
              <w:jc w:val="center"/>
              <w:rPr>
                <w:rFonts w:eastAsia="Times New Roman" w:cs="Arial"/>
                <w:color w:val="000000"/>
                <w:sz w:val="16"/>
                <w:szCs w:val="16"/>
              </w:rPr>
            </w:pPr>
            <w:r>
              <w:rPr>
                <w:rFonts w:cs="Arial"/>
                <w:color w:val="000000"/>
                <w:sz w:val="16"/>
                <w:szCs w:val="16"/>
              </w:rPr>
              <w:t>4,649,110</w:t>
            </w:r>
          </w:p>
        </w:tc>
      </w:tr>
      <w:tr w:rsidR="000036AF" w:rsidRPr="009A1276" w14:paraId="201A27D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39F028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AFD-RC-005</w:t>
            </w:r>
          </w:p>
        </w:tc>
        <w:tc>
          <w:tcPr>
            <w:tcW w:w="680" w:type="dxa"/>
            <w:tcBorders>
              <w:top w:val="nil"/>
              <w:left w:val="nil"/>
              <w:bottom w:val="single" w:sz="4" w:space="0" w:color="auto"/>
              <w:right w:val="single" w:sz="4" w:space="0" w:color="auto"/>
            </w:tcBorders>
            <w:shd w:val="clear" w:color="auto" w:fill="auto"/>
            <w:noWrap/>
            <w:vAlign w:val="center"/>
            <w:hideMark/>
          </w:tcPr>
          <w:p w14:paraId="3630AA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R272</w:t>
            </w:r>
          </w:p>
        </w:tc>
        <w:tc>
          <w:tcPr>
            <w:tcW w:w="1361" w:type="dxa"/>
            <w:tcBorders>
              <w:top w:val="nil"/>
              <w:left w:val="nil"/>
              <w:bottom w:val="single" w:sz="4" w:space="0" w:color="auto"/>
              <w:right w:val="single" w:sz="4" w:space="0" w:color="auto"/>
            </w:tcBorders>
            <w:shd w:val="clear" w:color="auto" w:fill="auto"/>
            <w:noWrap/>
            <w:vAlign w:val="center"/>
            <w:hideMark/>
          </w:tcPr>
          <w:p w14:paraId="0416E4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Archerfield</w:t>
            </w:r>
          </w:p>
        </w:tc>
        <w:tc>
          <w:tcPr>
            <w:tcW w:w="2211" w:type="dxa"/>
            <w:tcBorders>
              <w:top w:val="nil"/>
              <w:left w:val="nil"/>
              <w:bottom w:val="single" w:sz="4" w:space="0" w:color="auto"/>
              <w:right w:val="single" w:sz="4" w:space="0" w:color="auto"/>
            </w:tcBorders>
            <w:shd w:val="clear" w:color="auto" w:fill="auto"/>
            <w:noWrap/>
            <w:vAlign w:val="center"/>
            <w:hideMark/>
          </w:tcPr>
          <w:p w14:paraId="7D3AA0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 (Kerry Road to Boundary Road)</w:t>
            </w:r>
          </w:p>
        </w:tc>
        <w:tc>
          <w:tcPr>
            <w:tcW w:w="1474" w:type="dxa"/>
            <w:tcBorders>
              <w:top w:val="nil"/>
              <w:left w:val="nil"/>
              <w:bottom w:val="single" w:sz="4" w:space="0" w:color="auto"/>
              <w:right w:val="single" w:sz="4" w:space="0" w:color="auto"/>
            </w:tcBorders>
            <w:shd w:val="clear" w:color="auto" w:fill="auto"/>
            <w:noWrap/>
            <w:vAlign w:val="center"/>
            <w:hideMark/>
          </w:tcPr>
          <w:p w14:paraId="4D31F8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10E1B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5364CD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F2EC1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6FCACC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460</w:t>
            </w:r>
          </w:p>
        </w:tc>
        <w:tc>
          <w:tcPr>
            <w:tcW w:w="1134" w:type="dxa"/>
            <w:tcBorders>
              <w:top w:val="nil"/>
              <w:left w:val="nil"/>
              <w:bottom w:val="single" w:sz="4" w:space="0" w:color="auto"/>
              <w:right w:val="single" w:sz="4" w:space="0" w:color="auto"/>
            </w:tcBorders>
            <w:shd w:val="clear" w:color="auto" w:fill="auto"/>
            <w:noWrap/>
            <w:vAlign w:val="center"/>
            <w:hideMark/>
          </w:tcPr>
          <w:p w14:paraId="5211FD2A" w14:textId="2E134BBA" w:rsidR="000036AF" w:rsidRPr="009A1276" w:rsidRDefault="000036AF" w:rsidP="000036AF">
            <w:pPr>
              <w:jc w:val="center"/>
              <w:rPr>
                <w:rFonts w:eastAsia="Times New Roman" w:cs="Arial"/>
                <w:color w:val="000000"/>
                <w:sz w:val="16"/>
                <w:szCs w:val="16"/>
              </w:rPr>
            </w:pPr>
            <w:r>
              <w:rPr>
                <w:rFonts w:cs="Arial"/>
                <w:color w:val="000000"/>
                <w:sz w:val="16"/>
                <w:szCs w:val="16"/>
              </w:rPr>
              <w:t>850,425</w:t>
            </w:r>
          </w:p>
        </w:tc>
        <w:tc>
          <w:tcPr>
            <w:tcW w:w="1247" w:type="dxa"/>
            <w:tcBorders>
              <w:top w:val="nil"/>
              <w:left w:val="nil"/>
              <w:bottom w:val="single" w:sz="4" w:space="0" w:color="auto"/>
              <w:right w:val="single" w:sz="4" w:space="0" w:color="auto"/>
            </w:tcBorders>
            <w:shd w:val="clear" w:color="auto" w:fill="auto"/>
            <w:noWrap/>
            <w:vAlign w:val="center"/>
            <w:hideMark/>
          </w:tcPr>
          <w:p w14:paraId="172A26AD" w14:textId="63CEB23B" w:rsidR="000036AF" w:rsidRPr="009A1276" w:rsidRDefault="000036AF" w:rsidP="000036AF">
            <w:pPr>
              <w:jc w:val="center"/>
              <w:rPr>
                <w:rFonts w:eastAsia="Times New Roman" w:cs="Arial"/>
                <w:color w:val="000000"/>
                <w:sz w:val="16"/>
                <w:szCs w:val="16"/>
              </w:rPr>
            </w:pPr>
            <w:r>
              <w:rPr>
                <w:rFonts w:cs="Arial"/>
                <w:color w:val="000000"/>
                <w:sz w:val="16"/>
                <w:szCs w:val="16"/>
              </w:rPr>
              <w:t>1,228,825</w:t>
            </w:r>
          </w:p>
        </w:tc>
        <w:tc>
          <w:tcPr>
            <w:tcW w:w="1134" w:type="dxa"/>
            <w:tcBorders>
              <w:top w:val="nil"/>
              <w:left w:val="nil"/>
              <w:bottom w:val="single" w:sz="4" w:space="0" w:color="auto"/>
              <w:right w:val="single" w:sz="4" w:space="0" w:color="auto"/>
            </w:tcBorders>
            <w:shd w:val="clear" w:color="auto" w:fill="auto"/>
            <w:noWrap/>
            <w:vAlign w:val="center"/>
            <w:hideMark/>
          </w:tcPr>
          <w:p w14:paraId="471A7C56" w14:textId="70AD0A2F" w:rsidR="000036AF" w:rsidRPr="009A1276" w:rsidRDefault="000036AF" w:rsidP="000036AF">
            <w:pPr>
              <w:jc w:val="center"/>
              <w:rPr>
                <w:rFonts w:eastAsia="Times New Roman" w:cs="Arial"/>
                <w:color w:val="000000"/>
                <w:sz w:val="16"/>
                <w:szCs w:val="16"/>
              </w:rPr>
            </w:pPr>
            <w:r>
              <w:rPr>
                <w:rFonts w:cs="Arial"/>
                <w:color w:val="000000"/>
                <w:sz w:val="16"/>
                <w:szCs w:val="16"/>
              </w:rPr>
              <w:t>282,630</w:t>
            </w:r>
          </w:p>
        </w:tc>
        <w:tc>
          <w:tcPr>
            <w:tcW w:w="1134" w:type="dxa"/>
            <w:tcBorders>
              <w:top w:val="nil"/>
              <w:left w:val="nil"/>
              <w:bottom w:val="single" w:sz="4" w:space="0" w:color="auto"/>
              <w:right w:val="single" w:sz="4" w:space="0" w:color="auto"/>
            </w:tcBorders>
            <w:shd w:val="clear" w:color="auto" w:fill="auto"/>
            <w:noWrap/>
            <w:vAlign w:val="center"/>
            <w:hideMark/>
          </w:tcPr>
          <w:p w14:paraId="5E20BFA4" w14:textId="160FF345" w:rsidR="000036AF" w:rsidRPr="009A1276" w:rsidRDefault="000036AF" w:rsidP="000036AF">
            <w:pPr>
              <w:jc w:val="center"/>
              <w:rPr>
                <w:rFonts w:eastAsia="Times New Roman" w:cs="Arial"/>
                <w:color w:val="000000"/>
                <w:sz w:val="16"/>
                <w:szCs w:val="16"/>
              </w:rPr>
            </w:pPr>
            <w:r>
              <w:rPr>
                <w:rFonts w:cs="Arial"/>
                <w:color w:val="000000"/>
                <w:sz w:val="16"/>
                <w:szCs w:val="16"/>
              </w:rPr>
              <w:t>226,718</w:t>
            </w:r>
          </w:p>
        </w:tc>
        <w:tc>
          <w:tcPr>
            <w:tcW w:w="1134" w:type="dxa"/>
            <w:tcBorders>
              <w:top w:val="nil"/>
              <w:left w:val="nil"/>
              <w:bottom w:val="single" w:sz="4" w:space="0" w:color="auto"/>
              <w:right w:val="single" w:sz="4" w:space="0" w:color="auto"/>
            </w:tcBorders>
            <w:shd w:val="clear" w:color="auto" w:fill="auto"/>
            <w:noWrap/>
            <w:vAlign w:val="center"/>
            <w:hideMark/>
          </w:tcPr>
          <w:p w14:paraId="2964CC99" w14:textId="47CE864B" w:rsidR="000036AF" w:rsidRPr="009A1276" w:rsidRDefault="000036AF" w:rsidP="000036AF">
            <w:pPr>
              <w:jc w:val="center"/>
              <w:rPr>
                <w:rFonts w:eastAsia="Times New Roman" w:cs="Arial"/>
                <w:color w:val="000000"/>
                <w:sz w:val="16"/>
                <w:szCs w:val="16"/>
              </w:rPr>
            </w:pPr>
            <w:r>
              <w:rPr>
                <w:rFonts w:cs="Arial"/>
                <w:color w:val="000000"/>
                <w:sz w:val="16"/>
                <w:szCs w:val="16"/>
              </w:rPr>
              <w:t>368,648</w:t>
            </w:r>
          </w:p>
        </w:tc>
        <w:tc>
          <w:tcPr>
            <w:tcW w:w="1247" w:type="dxa"/>
            <w:tcBorders>
              <w:top w:val="nil"/>
              <w:left w:val="nil"/>
              <w:bottom w:val="single" w:sz="4" w:space="0" w:color="auto"/>
              <w:right w:val="single" w:sz="4" w:space="0" w:color="auto"/>
            </w:tcBorders>
            <w:shd w:val="clear" w:color="auto" w:fill="auto"/>
            <w:noWrap/>
            <w:vAlign w:val="center"/>
            <w:hideMark/>
          </w:tcPr>
          <w:p w14:paraId="1B09D124" w14:textId="58AC018B" w:rsidR="000036AF" w:rsidRPr="009A1276" w:rsidRDefault="000036AF" w:rsidP="000036AF">
            <w:pPr>
              <w:jc w:val="center"/>
              <w:rPr>
                <w:rFonts w:eastAsia="Times New Roman" w:cs="Arial"/>
                <w:color w:val="000000"/>
                <w:sz w:val="16"/>
                <w:szCs w:val="16"/>
              </w:rPr>
            </w:pPr>
            <w:r>
              <w:rPr>
                <w:rFonts w:cs="Arial"/>
                <w:color w:val="000000"/>
                <w:sz w:val="16"/>
                <w:szCs w:val="16"/>
              </w:rPr>
              <w:t>2,106,821</w:t>
            </w:r>
          </w:p>
        </w:tc>
        <w:tc>
          <w:tcPr>
            <w:tcW w:w="1247" w:type="dxa"/>
            <w:tcBorders>
              <w:top w:val="nil"/>
              <w:left w:val="nil"/>
              <w:bottom w:val="single" w:sz="4" w:space="0" w:color="auto"/>
              <w:right w:val="single" w:sz="4" w:space="0" w:color="auto"/>
            </w:tcBorders>
            <w:shd w:val="clear" w:color="auto" w:fill="auto"/>
            <w:noWrap/>
            <w:vAlign w:val="center"/>
            <w:hideMark/>
          </w:tcPr>
          <w:p w14:paraId="62A91776" w14:textId="54D0876D" w:rsidR="000036AF" w:rsidRPr="009A1276" w:rsidRDefault="000036AF" w:rsidP="000036AF">
            <w:pPr>
              <w:jc w:val="center"/>
              <w:rPr>
                <w:rFonts w:eastAsia="Times New Roman" w:cs="Arial"/>
                <w:color w:val="000000"/>
                <w:sz w:val="16"/>
                <w:szCs w:val="16"/>
              </w:rPr>
            </w:pPr>
            <w:r>
              <w:rPr>
                <w:rFonts w:cs="Arial"/>
                <w:color w:val="000000"/>
                <w:sz w:val="16"/>
                <w:szCs w:val="16"/>
              </w:rPr>
              <w:t>2,957,246</w:t>
            </w:r>
          </w:p>
        </w:tc>
        <w:tc>
          <w:tcPr>
            <w:tcW w:w="1247" w:type="dxa"/>
            <w:tcBorders>
              <w:top w:val="nil"/>
              <w:left w:val="nil"/>
              <w:bottom w:val="single" w:sz="4" w:space="0" w:color="auto"/>
              <w:right w:val="single" w:sz="4" w:space="0" w:color="auto"/>
            </w:tcBorders>
            <w:shd w:val="clear" w:color="auto" w:fill="auto"/>
            <w:noWrap/>
            <w:vAlign w:val="center"/>
            <w:hideMark/>
          </w:tcPr>
          <w:p w14:paraId="0BF5EB5A" w14:textId="0E4A6A0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4529B3B" w14:textId="440B8370" w:rsidR="000036AF" w:rsidRPr="009A1276" w:rsidRDefault="000036AF" w:rsidP="000036AF">
            <w:pPr>
              <w:jc w:val="center"/>
              <w:rPr>
                <w:rFonts w:eastAsia="Times New Roman" w:cs="Arial"/>
                <w:color w:val="000000"/>
                <w:sz w:val="16"/>
                <w:szCs w:val="16"/>
              </w:rPr>
            </w:pPr>
            <w:r>
              <w:rPr>
                <w:rFonts w:cs="Arial"/>
                <w:color w:val="000000"/>
                <w:sz w:val="16"/>
                <w:szCs w:val="16"/>
              </w:rPr>
              <w:t>2,957,246</w:t>
            </w:r>
          </w:p>
        </w:tc>
      </w:tr>
      <w:tr w:rsidR="000036AF" w:rsidRPr="009A1276" w14:paraId="13BB066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6770A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AFD-RC-006</w:t>
            </w:r>
          </w:p>
        </w:tc>
        <w:tc>
          <w:tcPr>
            <w:tcW w:w="680" w:type="dxa"/>
            <w:tcBorders>
              <w:top w:val="nil"/>
              <w:left w:val="nil"/>
              <w:bottom w:val="single" w:sz="4" w:space="0" w:color="auto"/>
              <w:right w:val="single" w:sz="4" w:space="0" w:color="auto"/>
            </w:tcBorders>
            <w:shd w:val="clear" w:color="auto" w:fill="auto"/>
            <w:noWrap/>
            <w:vAlign w:val="center"/>
            <w:hideMark/>
          </w:tcPr>
          <w:p w14:paraId="3FE9B7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R272</w:t>
            </w:r>
          </w:p>
        </w:tc>
        <w:tc>
          <w:tcPr>
            <w:tcW w:w="1361" w:type="dxa"/>
            <w:tcBorders>
              <w:top w:val="nil"/>
              <w:left w:val="nil"/>
              <w:bottom w:val="single" w:sz="4" w:space="0" w:color="auto"/>
              <w:right w:val="single" w:sz="4" w:space="0" w:color="auto"/>
            </w:tcBorders>
            <w:shd w:val="clear" w:color="auto" w:fill="auto"/>
            <w:noWrap/>
            <w:vAlign w:val="center"/>
            <w:hideMark/>
          </w:tcPr>
          <w:p w14:paraId="0443C1E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Archerfield</w:t>
            </w:r>
          </w:p>
        </w:tc>
        <w:tc>
          <w:tcPr>
            <w:tcW w:w="2211" w:type="dxa"/>
            <w:tcBorders>
              <w:top w:val="nil"/>
              <w:left w:val="nil"/>
              <w:bottom w:val="single" w:sz="4" w:space="0" w:color="auto"/>
              <w:right w:val="single" w:sz="4" w:space="0" w:color="auto"/>
            </w:tcBorders>
            <w:shd w:val="clear" w:color="auto" w:fill="auto"/>
            <w:noWrap/>
            <w:vAlign w:val="center"/>
            <w:hideMark/>
          </w:tcPr>
          <w:p w14:paraId="367334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 (Barton Street to Boundary Road)</w:t>
            </w:r>
          </w:p>
        </w:tc>
        <w:tc>
          <w:tcPr>
            <w:tcW w:w="1474" w:type="dxa"/>
            <w:tcBorders>
              <w:top w:val="nil"/>
              <w:left w:val="nil"/>
              <w:bottom w:val="single" w:sz="4" w:space="0" w:color="auto"/>
              <w:right w:val="single" w:sz="4" w:space="0" w:color="auto"/>
            </w:tcBorders>
            <w:shd w:val="clear" w:color="auto" w:fill="auto"/>
            <w:noWrap/>
            <w:vAlign w:val="center"/>
            <w:hideMark/>
          </w:tcPr>
          <w:p w14:paraId="7CC073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E26838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69134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BA562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02BE5B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512</w:t>
            </w:r>
          </w:p>
        </w:tc>
        <w:tc>
          <w:tcPr>
            <w:tcW w:w="1134" w:type="dxa"/>
            <w:tcBorders>
              <w:top w:val="nil"/>
              <w:left w:val="nil"/>
              <w:bottom w:val="single" w:sz="4" w:space="0" w:color="auto"/>
              <w:right w:val="single" w:sz="4" w:space="0" w:color="auto"/>
            </w:tcBorders>
            <w:shd w:val="clear" w:color="auto" w:fill="auto"/>
            <w:noWrap/>
            <w:vAlign w:val="center"/>
            <w:hideMark/>
          </w:tcPr>
          <w:p w14:paraId="5BC2438F" w14:textId="04950303" w:rsidR="000036AF" w:rsidRPr="009A1276" w:rsidRDefault="000036AF" w:rsidP="000036AF">
            <w:pPr>
              <w:jc w:val="center"/>
              <w:rPr>
                <w:rFonts w:eastAsia="Times New Roman" w:cs="Arial"/>
                <w:color w:val="000000"/>
                <w:sz w:val="16"/>
                <w:szCs w:val="16"/>
              </w:rPr>
            </w:pPr>
            <w:r>
              <w:rPr>
                <w:rFonts w:cs="Arial"/>
                <w:color w:val="000000"/>
                <w:sz w:val="16"/>
                <w:szCs w:val="16"/>
              </w:rPr>
              <w:t>500,057</w:t>
            </w:r>
          </w:p>
        </w:tc>
        <w:tc>
          <w:tcPr>
            <w:tcW w:w="1247" w:type="dxa"/>
            <w:tcBorders>
              <w:top w:val="nil"/>
              <w:left w:val="nil"/>
              <w:bottom w:val="single" w:sz="4" w:space="0" w:color="auto"/>
              <w:right w:val="single" w:sz="4" w:space="0" w:color="auto"/>
            </w:tcBorders>
            <w:shd w:val="clear" w:color="auto" w:fill="auto"/>
            <w:noWrap/>
            <w:vAlign w:val="center"/>
            <w:hideMark/>
          </w:tcPr>
          <w:p w14:paraId="46A6BEEF" w14:textId="3C1FB136" w:rsidR="000036AF" w:rsidRPr="009A1276" w:rsidRDefault="000036AF" w:rsidP="000036AF">
            <w:pPr>
              <w:jc w:val="center"/>
              <w:rPr>
                <w:rFonts w:eastAsia="Times New Roman" w:cs="Arial"/>
                <w:color w:val="000000"/>
                <w:sz w:val="16"/>
                <w:szCs w:val="16"/>
              </w:rPr>
            </w:pPr>
            <w:r>
              <w:rPr>
                <w:rFonts w:cs="Arial"/>
                <w:color w:val="000000"/>
                <w:sz w:val="16"/>
                <w:szCs w:val="16"/>
              </w:rPr>
              <w:t>1,367,735</w:t>
            </w:r>
          </w:p>
        </w:tc>
        <w:tc>
          <w:tcPr>
            <w:tcW w:w="1134" w:type="dxa"/>
            <w:tcBorders>
              <w:top w:val="nil"/>
              <w:left w:val="nil"/>
              <w:bottom w:val="single" w:sz="4" w:space="0" w:color="auto"/>
              <w:right w:val="single" w:sz="4" w:space="0" w:color="auto"/>
            </w:tcBorders>
            <w:shd w:val="clear" w:color="auto" w:fill="auto"/>
            <w:noWrap/>
            <w:vAlign w:val="center"/>
            <w:hideMark/>
          </w:tcPr>
          <w:p w14:paraId="05F7BC95" w14:textId="3479BDEC" w:rsidR="000036AF" w:rsidRPr="009A1276" w:rsidRDefault="000036AF" w:rsidP="000036AF">
            <w:pPr>
              <w:jc w:val="center"/>
              <w:rPr>
                <w:rFonts w:eastAsia="Times New Roman" w:cs="Arial"/>
                <w:color w:val="000000"/>
                <w:sz w:val="16"/>
                <w:szCs w:val="16"/>
              </w:rPr>
            </w:pPr>
            <w:r>
              <w:rPr>
                <w:rFonts w:cs="Arial"/>
                <w:color w:val="000000"/>
                <w:sz w:val="16"/>
                <w:szCs w:val="16"/>
              </w:rPr>
              <w:t>314,579</w:t>
            </w:r>
          </w:p>
        </w:tc>
        <w:tc>
          <w:tcPr>
            <w:tcW w:w="1134" w:type="dxa"/>
            <w:tcBorders>
              <w:top w:val="nil"/>
              <w:left w:val="nil"/>
              <w:bottom w:val="single" w:sz="4" w:space="0" w:color="auto"/>
              <w:right w:val="single" w:sz="4" w:space="0" w:color="auto"/>
            </w:tcBorders>
            <w:shd w:val="clear" w:color="auto" w:fill="auto"/>
            <w:noWrap/>
            <w:vAlign w:val="center"/>
            <w:hideMark/>
          </w:tcPr>
          <w:p w14:paraId="0C0A46DF" w14:textId="392ECD40" w:rsidR="000036AF" w:rsidRPr="009A1276" w:rsidRDefault="000036AF" w:rsidP="000036AF">
            <w:pPr>
              <w:jc w:val="center"/>
              <w:rPr>
                <w:rFonts w:eastAsia="Times New Roman" w:cs="Arial"/>
                <w:color w:val="000000"/>
                <w:sz w:val="16"/>
                <w:szCs w:val="16"/>
              </w:rPr>
            </w:pPr>
            <w:r>
              <w:rPr>
                <w:rFonts w:cs="Arial"/>
                <w:color w:val="000000"/>
                <w:sz w:val="16"/>
                <w:szCs w:val="16"/>
              </w:rPr>
              <w:t>252,347</w:t>
            </w:r>
          </w:p>
        </w:tc>
        <w:tc>
          <w:tcPr>
            <w:tcW w:w="1134" w:type="dxa"/>
            <w:tcBorders>
              <w:top w:val="nil"/>
              <w:left w:val="nil"/>
              <w:bottom w:val="single" w:sz="4" w:space="0" w:color="auto"/>
              <w:right w:val="single" w:sz="4" w:space="0" w:color="auto"/>
            </w:tcBorders>
            <w:shd w:val="clear" w:color="auto" w:fill="auto"/>
            <w:noWrap/>
            <w:vAlign w:val="center"/>
            <w:hideMark/>
          </w:tcPr>
          <w:p w14:paraId="014D88F8" w14:textId="2B9F96D7" w:rsidR="000036AF" w:rsidRPr="009A1276" w:rsidRDefault="000036AF" w:rsidP="000036AF">
            <w:pPr>
              <w:jc w:val="center"/>
              <w:rPr>
                <w:rFonts w:eastAsia="Times New Roman" w:cs="Arial"/>
                <w:color w:val="000000"/>
                <w:sz w:val="16"/>
                <w:szCs w:val="16"/>
              </w:rPr>
            </w:pPr>
            <w:r>
              <w:rPr>
                <w:rFonts w:cs="Arial"/>
                <w:color w:val="000000"/>
                <w:sz w:val="16"/>
                <w:szCs w:val="16"/>
              </w:rPr>
              <w:t>410,321</w:t>
            </w:r>
          </w:p>
        </w:tc>
        <w:tc>
          <w:tcPr>
            <w:tcW w:w="1247" w:type="dxa"/>
            <w:tcBorders>
              <w:top w:val="nil"/>
              <w:left w:val="nil"/>
              <w:bottom w:val="single" w:sz="4" w:space="0" w:color="auto"/>
              <w:right w:val="single" w:sz="4" w:space="0" w:color="auto"/>
            </w:tcBorders>
            <w:shd w:val="clear" w:color="auto" w:fill="auto"/>
            <w:noWrap/>
            <w:vAlign w:val="center"/>
            <w:hideMark/>
          </w:tcPr>
          <w:p w14:paraId="168C4F2A" w14:textId="26DC0BB1" w:rsidR="000036AF" w:rsidRPr="009A1276" w:rsidRDefault="000036AF" w:rsidP="000036AF">
            <w:pPr>
              <w:jc w:val="center"/>
              <w:rPr>
                <w:rFonts w:eastAsia="Times New Roman" w:cs="Arial"/>
                <w:color w:val="000000"/>
                <w:sz w:val="16"/>
                <w:szCs w:val="16"/>
              </w:rPr>
            </w:pPr>
            <w:r>
              <w:rPr>
                <w:rFonts w:cs="Arial"/>
                <w:color w:val="000000"/>
                <w:sz w:val="16"/>
                <w:szCs w:val="16"/>
              </w:rPr>
              <w:t>2,344,982</w:t>
            </w:r>
          </w:p>
        </w:tc>
        <w:tc>
          <w:tcPr>
            <w:tcW w:w="1247" w:type="dxa"/>
            <w:tcBorders>
              <w:top w:val="nil"/>
              <w:left w:val="nil"/>
              <w:bottom w:val="single" w:sz="4" w:space="0" w:color="auto"/>
              <w:right w:val="single" w:sz="4" w:space="0" w:color="auto"/>
            </w:tcBorders>
            <w:shd w:val="clear" w:color="auto" w:fill="auto"/>
            <w:noWrap/>
            <w:vAlign w:val="center"/>
            <w:hideMark/>
          </w:tcPr>
          <w:p w14:paraId="1FC5B329" w14:textId="7A059675" w:rsidR="000036AF" w:rsidRPr="009A1276" w:rsidRDefault="000036AF" w:rsidP="000036AF">
            <w:pPr>
              <w:jc w:val="center"/>
              <w:rPr>
                <w:rFonts w:eastAsia="Times New Roman" w:cs="Arial"/>
                <w:color w:val="000000"/>
                <w:sz w:val="16"/>
                <w:szCs w:val="16"/>
              </w:rPr>
            </w:pPr>
            <w:r>
              <w:rPr>
                <w:rFonts w:cs="Arial"/>
                <w:color w:val="000000"/>
                <w:sz w:val="16"/>
                <w:szCs w:val="16"/>
              </w:rPr>
              <w:t>2,845,039</w:t>
            </w:r>
          </w:p>
        </w:tc>
        <w:tc>
          <w:tcPr>
            <w:tcW w:w="1247" w:type="dxa"/>
            <w:tcBorders>
              <w:top w:val="nil"/>
              <w:left w:val="nil"/>
              <w:bottom w:val="single" w:sz="4" w:space="0" w:color="auto"/>
              <w:right w:val="single" w:sz="4" w:space="0" w:color="auto"/>
            </w:tcBorders>
            <w:shd w:val="clear" w:color="auto" w:fill="auto"/>
            <w:noWrap/>
            <w:vAlign w:val="center"/>
            <w:hideMark/>
          </w:tcPr>
          <w:p w14:paraId="7E76F402" w14:textId="549EAA5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47BFD8E" w14:textId="58E7DDFE" w:rsidR="000036AF" w:rsidRPr="009A1276" w:rsidRDefault="000036AF" w:rsidP="000036AF">
            <w:pPr>
              <w:jc w:val="center"/>
              <w:rPr>
                <w:rFonts w:eastAsia="Times New Roman" w:cs="Arial"/>
                <w:color w:val="000000"/>
                <w:sz w:val="16"/>
                <w:szCs w:val="16"/>
              </w:rPr>
            </w:pPr>
            <w:r>
              <w:rPr>
                <w:rFonts w:cs="Arial"/>
                <w:color w:val="000000"/>
                <w:sz w:val="16"/>
                <w:szCs w:val="16"/>
              </w:rPr>
              <w:t>2,845,039</w:t>
            </w:r>
          </w:p>
        </w:tc>
      </w:tr>
      <w:tr w:rsidR="000036AF" w:rsidRPr="009A1276" w14:paraId="25B83E0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8F090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AFD-RI-001</w:t>
            </w:r>
          </w:p>
        </w:tc>
        <w:tc>
          <w:tcPr>
            <w:tcW w:w="680" w:type="dxa"/>
            <w:tcBorders>
              <w:top w:val="nil"/>
              <w:left w:val="nil"/>
              <w:bottom w:val="single" w:sz="4" w:space="0" w:color="auto"/>
              <w:right w:val="single" w:sz="4" w:space="0" w:color="auto"/>
            </w:tcBorders>
            <w:shd w:val="clear" w:color="auto" w:fill="auto"/>
            <w:noWrap/>
            <w:vAlign w:val="center"/>
            <w:hideMark/>
          </w:tcPr>
          <w:p w14:paraId="0FDADF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R272</w:t>
            </w:r>
          </w:p>
        </w:tc>
        <w:tc>
          <w:tcPr>
            <w:tcW w:w="1361" w:type="dxa"/>
            <w:tcBorders>
              <w:top w:val="nil"/>
              <w:left w:val="nil"/>
              <w:bottom w:val="single" w:sz="4" w:space="0" w:color="auto"/>
              <w:right w:val="single" w:sz="4" w:space="0" w:color="auto"/>
            </w:tcBorders>
            <w:shd w:val="clear" w:color="auto" w:fill="auto"/>
            <w:noWrap/>
            <w:vAlign w:val="center"/>
            <w:hideMark/>
          </w:tcPr>
          <w:p w14:paraId="5AB7AC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Archerfield</w:t>
            </w:r>
          </w:p>
        </w:tc>
        <w:tc>
          <w:tcPr>
            <w:tcW w:w="2211" w:type="dxa"/>
            <w:tcBorders>
              <w:top w:val="nil"/>
              <w:left w:val="nil"/>
              <w:bottom w:val="single" w:sz="4" w:space="0" w:color="auto"/>
              <w:right w:val="single" w:sz="4" w:space="0" w:color="auto"/>
            </w:tcBorders>
            <w:shd w:val="clear" w:color="auto" w:fill="auto"/>
            <w:noWrap/>
            <w:vAlign w:val="center"/>
            <w:hideMark/>
          </w:tcPr>
          <w:p w14:paraId="536C3E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Road/Boundary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AB08A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1D014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6B131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6C7B1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45FB6C1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96F926A" w14:textId="6C89F9CC" w:rsidR="000036AF" w:rsidRPr="009A1276" w:rsidRDefault="000036AF" w:rsidP="000036AF">
            <w:pPr>
              <w:jc w:val="center"/>
              <w:rPr>
                <w:rFonts w:eastAsia="Times New Roman" w:cs="Arial"/>
                <w:color w:val="000000"/>
                <w:sz w:val="16"/>
                <w:szCs w:val="16"/>
              </w:rPr>
            </w:pPr>
            <w:r>
              <w:rPr>
                <w:rFonts w:cs="Arial"/>
                <w:color w:val="000000"/>
                <w:sz w:val="16"/>
                <w:szCs w:val="16"/>
              </w:rPr>
              <w:t>210,666</w:t>
            </w:r>
          </w:p>
        </w:tc>
        <w:tc>
          <w:tcPr>
            <w:tcW w:w="1247" w:type="dxa"/>
            <w:tcBorders>
              <w:top w:val="nil"/>
              <w:left w:val="nil"/>
              <w:bottom w:val="single" w:sz="4" w:space="0" w:color="auto"/>
              <w:right w:val="single" w:sz="4" w:space="0" w:color="auto"/>
            </w:tcBorders>
            <w:shd w:val="clear" w:color="auto" w:fill="auto"/>
            <w:noWrap/>
            <w:vAlign w:val="center"/>
            <w:hideMark/>
          </w:tcPr>
          <w:p w14:paraId="2850CC58" w14:textId="4B249804" w:rsidR="000036AF" w:rsidRPr="009A1276" w:rsidRDefault="000036AF" w:rsidP="000036AF">
            <w:pPr>
              <w:jc w:val="center"/>
              <w:rPr>
                <w:rFonts w:eastAsia="Times New Roman" w:cs="Arial"/>
                <w:color w:val="000000"/>
                <w:sz w:val="16"/>
                <w:szCs w:val="16"/>
              </w:rPr>
            </w:pPr>
            <w:r>
              <w:rPr>
                <w:rFonts w:cs="Arial"/>
                <w:color w:val="000000"/>
                <w:sz w:val="16"/>
                <w:szCs w:val="16"/>
              </w:rPr>
              <w:t>516,545</w:t>
            </w:r>
          </w:p>
        </w:tc>
        <w:tc>
          <w:tcPr>
            <w:tcW w:w="1134" w:type="dxa"/>
            <w:tcBorders>
              <w:top w:val="nil"/>
              <w:left w:val="nil"/>
              <w:bottom w:val="single" w:sz="4" w:space="0" w:color="auto"/>
              <w:right w:val="single" w:sz="4" w:space="0" w:color="auto"/>
            </w:tcBorders>
            <w:shd w:val="clear" w:color="auto" w:fill="auto"/>
            <w:noWrap/>
            <w:vAlign w:val="center"/>
            <w:hideMark/>
          </w:tcPr>
          <w:p w14:paraId="3EBC0BA9" w14:textId="5C30B4B3" w:rsidR="000036AF" w:rsidRPr="009A1276" w:rsidRDefault="000036AF" w:rsidP="000036AF">
            <w:pPr>
              <w:jc w:val="center"/>
              <w:rPr>
                <w:rFonts w:eastAsia="Times New Roman" w:cs="Arial"/>
                <w:color w:val="000000"/>
                <w:sz w:val="16"/>
                <w:szCs w:val="16"/>
              </w:rPr>
            </w:pPr>
            <w:r>
              <w:rPr>
                <w:rFonts w:cs="Arial"/>
                <w:color w:val="000000"/>
                <w:sz w:val="16"/>
                <w:szCs w:val="16"/>
              </w:rPr>
              <w:t>118,805</w:t>
            </w:r>
          </w:p>
        </w:tc>
        <w:tc>
          <w:tcPr>
            <w:tcW w:w="1134" w:type="dxa"/>
            <w:tcBorders>
              <w:top w:val="nil"/>
              <w:left w:val="nil"/>
              <w:bottom w:val="single" w:sz="4" w:space="0" w:color="auto"/>
              <w:right w:val="single" w:sz="4" w:space="0" w:color="auto"/>
            </w:tcBorders>
            <w:shd w:val="clear" w:color="auto" w:fill="auto"/>
            <w:noWrap/>
            <w:vAlign w:val="center"/>
            <w:hideMark/>
          </w:tcPr>
          <w:p w14:paraId="4F181501" w14:textId="7F7D439A" w:rsidR="000036AF" w:rsidRPr="009A1276" w:rsidRDefault="000036AF" w:rsidP="000036AF">
            <w:pPr>
              <w:jc w:val="center"/>
              <w:rPr>
                <w:rFonts w:eastAsia="Times New Roman" w:cs="Arial"/>
                <w:color w:val="000000"/>
                <w:sz w:val="16"/>
                <w:szCs w:val="16"/>
              </w:rPr>
            </w:pPr>
            <w:r>
              <w:rPr>
                <w:rFonts w:cs="Arial"/>
                <w:color w:val="000000"/>
                <w:sz w:val="16"/>
                <w:szCs w:val="16"/>
              </w:rPr>
              <w:t>47,651</w:t>
            </w:r>
          </w:p>
        </w:tc>
        <w:tc>
          <w:tcPr>
            <w:tcW w:w="1134" w:type="dxa"/>
            <w:tcBorders>
              <w:top w:val="nil"/>
              <w:left w:val="nil"/>
              <w:bottom w:val="single" w:sz="4" w:space="0" w:color="auto"/>
              <w:right w:val="single" w:sz="4" w:space="0" w:color="auto"/>
            </w:tcBorders>
            <w:shd w:val="clear" w:color="auto" w:fill="auto"/>
            <w:noWrap/>
            <w:vAlign w:val="center"/>
            <w:hideMark/>
          </w:tcPr>
          <w:p w14:paraId="69EAB38F" w14:textId="616C9458" w:rsidR="000036AF" w:rsidRPr="009A1276" w:rsidRDefault="000036AF" w:rsidP="000036AF">
            <w:pPr>
              <w:jc w:val="center"/>
              <w:rPr>
                <w:rFonts w:eastAsia="Times New Roman" w:cs="Arial"/>
                <w:color w:val="000000"/>
                <w:sz w:val="16"/>
                <w:szCs w:val="16"/>
              </w:rPr>
            </w:pPr>
            <w:r>
              <w:rPr>
                <w:rFonts w:cs="Arial"/>
                <w:color w:val="000000"/>
                <w:sz w:val="16"/>
                <w:szCs w:val="16"/>
              </w:rPr>
              <w:t>154,964</w:t>
            </w:r>
          </w:p>
        </w:tc>
        <w:tc>
          <w:tcPr>
            <w:tcW w:w="1247" w:type="dxa"/>
            <w:tcBorders>
              <w:top w:val="nil"/>
              <w:left w:val="nil"/>
              <w:bottom w:val="single" w:sz="4" w:space="0" w:color="auto"/>
              <w:right w:val="single" w:sz="4" w:space="0" w:color="auto"/>
            </w:tcBorders>
            <w:shd w:val="clear" w:color="auto" w:fill="auto"/>
            <w:noWrap/>
            <w:vAlign w:val="center"/>
            <w:hideMark/>
          </w:tcPr>
          <w:p w14:paraId="6BF759E0" w14:textId="64DFEB58" w:rsidR="000036AF" w:rsidRPr="009A1276" w:rsidRDefault="000036AF" w:rsidP="000036AF">
            <w:pPr>
              <w:jc w:val="center"/>
              <w:rPr>
                <w:rFonts w:eastAsia="Times New Roman" w:cs="Arial"/>
                <w:color w:val="000000"/>
                <w:sz w:val="16"/>
                <w:szCs w:val="16"/>
              </w:rPr>
            </w:pPr>
            <w:r>
              <w:rPr>
                <w:rFonts w:cs="Arial"/>
                <w:color w:val="000000"/>
                <w:sz w:val="16"/>
                <w:szCs w:val="16"/>
              </w:rPr>
              <w:t>837,965</w:t>
            </w:r>
          </w:p>
        </w:tc>
        <w:tc>
          <w:tcPr>
            <w:tcW w:w="1247" w:type="dxa"/>
            <w:tcBorders>
              <w:top w:val="nil"/>
              <w:left w:val="nil"/>
              <w:bottom w:val="single" w:sz="4" w:space="0" w:color="auto"/>
              <w:right w:val="single" w:sz="4" w:space="0" w:color="auto"/>
            </w:tcBorders>
            <w:shd w:val="clear" w:color="auto" w:fill="auto"/>
            <w:noWrap/>
            <w:vAlign w:val="center"/>
            <w:hideMark/>
          </w:tcPr>
          <w:p w14:paraId="0B3FD9EB" w14:textId="2B95EFBE" w:rsidR="000036AF" w:rsidRPr="009A1276" w:rsidRDefault="000036AF" w:rsidP="000036AF">
            <w:pPr>
              <w:jc w:val="center"/>
              <w:rPr>
                <w:rFonts w:eastAsia="Times New Roman" w:cs="Arial"/>
                <w:color w:val="000000"/>
                <w:sz w:val="16"/>
                <w:szCs w:val="16"/>
              </w:rPr>
            </w:pPr>
            <w:r>
              <w:rPr>
                <w:rFonts w:cs="Arial"/>
                <w:color w:val="000000"/>
                <w:sz w:val="16"/>
                <w:szCs w:val="16"/>
              </w:rPr>
              <w:t>1,048,631</w:t>
            </w:r>
          </w:p>
        </w:tc>
        <w:tc>
          <w:tcPr>
            <w:tcW w:w="1247" w:type="dxa"/>
            <w:tcBorders>
              <w:top w:val="nil"/>
              <w:left w:val="nil"/>
              <w:bottom w:val="single" w:sz="4" w:space="0" w:color="auto"/>
              <w:right w:val="single" w:sz="4" w:space="0" w:color="auto"/>
            </w:tcBorders>
            <w:shd w:val="clear" w:color="auto" w:fill="auto"/>
            <w:noWrap/>
            <w:vAlign w:val="center"/>
            <w:hideMark/>
          </w:tcPr>
          <w:p w14:paraId="2B97C372" w14:textId="5335873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831B34B" w14:textId="4733E4E6" w:rsidR="000036AF" w:rsidRPr="009A1276" w:rsidRDefault="000036AF" w:rsidP="000036AF">
            <w:pPr>
              <w:jc w:val="center"/>
              <w:rPr>
                <w:rFonts w:eastAsia="Times New Roman" w:cs="Arial"/>
                <w:color w:val="000000"/>
                <w:sz w:val="16"/>
                <w:szCs w:val="16"/>
              </w:rPr>
            </w:pPr>
            <w:r>
              <w:rPr>
                <w:rFonts w:cs="Arial"/>
                <w:color w:val="000000"/>
                <w:sz w:val="16"/>
                <w:szCs w:val="16"/>
              </w:rPr>
              <w:t>1,048,631</w:t>
            </w:r>
          </w:p>
        </w:tc>
      </w:tr>
      <w:tr w:rsidR="000036AF" w:rsidRPr="009A1276" w14:paraId="088A55D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82F8C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AFD-RI-002</w:t>
            </w:r>
          </w:p>
        </w:tc>
        <w:tc>
          <w:tcPr>
            <w:tcW w:w="680" w:type="dxa"/>
            <w:tcBorders>
              <w:top w:val="nil"/>
              <w:left w:val="nil"/>
              <w:bottom w:val="single" w:sz="4" w:space="0" w:color="auto"/>
              <w:right w:val="single" w:sz="4" w:space="0" w:color="auto"/>
            </w:tcBorders>
            <w:shd w:val="clear" w:color="auto" w:fill="auto"/>
            <w:noWrap/>
            <w:vAlign w:val="center"/>
            <w:hideMark/>
          </w:tcPr>
          <w:p w14:paraId="43337F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R272</w:t>
            </w:r>
          </w:p>
        </w:tc>
        <w:tc>
          <w:tcPr>
            <w:tcW w:w="1361" w:type="dxa"/>
            <w:tcBorders>
              <w:top w:val="nil"/>
              <w:left w:val="nil"/>
              <w:bottom w:val="single" w:sz="4" w:space="0" w:color="auto"/>
              <w:right w:val="single" w:sz="4" w:space="0" w:color="auto"/>
            </w:tcBorders>
            <w:shd w:val="clear" w:color="auto" w:fill="auto"/>
            <w:noWrap/>
            <w:vAlign w:val="center"/>
            <w:hideMark/>
          </w:tcPr>
          <w:p w14:paraId="29ACE2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Archerfield</w:t>
            </w:r>
          </w:p>
        </w:tc>
        <w:tc>
          <w:tcPr>
            <w:tcW w:w="2211" w:type="dxa"/>
            <w:tcBorders>
              <w:top w:val="nil"/>
              <w:left w:val="nil"/>
              <w:bottom w:val="single" w:sz="4" w:space="0" w:color="auto"/>
              <w:right w:val="single" w:sz="4" w:space="0" w:color="auto"/>
            </w:tcBorders>
            <w:shd w:val="clear" w:color="auto" w:fill="auto"/>
            <w:noWrap/>
            <w:vAlign w:val="center"/>
            <w:hideMark/>
          </w:tcPr>
          <w:p w14:paraId="68726C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Road/Kerry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8A824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59BDD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77DF0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58453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70733D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0146D08" w14:textId="5344F24C" w:rsidR="000036AF" w:rsidRPr="009A1276" w:rsidRDefault="000036AF" w:rsidP="000036AF">
            <w:pPr>
              <w:jc w:val="center"/>
              <w:rPr>
                <w:rFonts w:eastAsia="Times New Roman" w:cs="Arial"/>
                <w:color w:val="000000"/>
                <w:sz w:val="16"/>
                <w:szCs w:val="16"/>
              </w:rPr>
            </w:pPr>
            <w:r>
              <w:rPr>
                <w:rFonts w:cs="Arial"/>
                <w:color w:val="000000"/>
                <w:sz w:val="16"/>
                <w:szCs w:val="16"/>
              </w:rPr>
              <w:t>80,591</w:t>
            </w:r>
          </w:p>
        </w:tc>
        <w:tc>
          <w:tcPr>
            <w:tcW w:w="1247" w:type="dxa"/>
            <w:tcBorders>
              <w:top w:val="nil"/>
              <w:left w:val="nil"/>
              <w:bottom w:val="single" w:sz="4" w:space="0" w:color="auto"/>
              <w:right w:val="single" w:sz="4" w:space="0" w:color="auto"/>
            </w:tcBorders>
            <w:shd w:val="clear" w:color="auto" w:fill="auto"/>
            <w:noWrap/>
            <w:vAlign w:val="center"/>
            <w:hideMark/>
          </w:tcPr>
          <w:p w14:paraId="7AA778A3" w14:textId="60398A4B"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05CBEFEB" w14:textId="08F59CDE"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7BBFB0A8" w14:textId="1052DD62" w:rsidR="000036AF" w:rsidRPr="009A1276" w:rsidRDefault="000036AF" w:rsidP="000036AF">
            <w:pPr>
              <w:jc w:val="center"/>
              <w:rPr>
                <w:rFonts w:eastAsia="Times New Roman" w:cs="Arial"/>
                <w:color w:val="000000"/>
                <w:sz w:val="16"/>
                <w:szCs w:val="16"/>
              </w:rPr>
            </w:pPr>
            <w:r>
              <w:rPr>
                <w:rFonts w:cs="Arial"/>
                <w:color w:val="000000"/>
                <w:sz w:val="16"/>
                <w:szCs w:val="16"/>
              </w:rPr>
              <w:t>53,376</w:t>
            </w:r>
          </w:p>
        </w:tc>
        <w:tc>
          <w:tcPr>
            <w:tcW w:w="1134" w:type="dxa"/>
            <w:tcBorders>
              <w:top w:val="nil"/>
              <w:left w:val="nil"/>
              <w:bottom w:val="single" w:sz="4" w:space="0" w:color="auto"/>
              <w:right w:val="single" w:sz="4" w:space="0" w:color="auto"/>
            </w:tcBorders>
            <w:shd w:val="clear" w:color="auto" w:fill="auto"/>
            <w:noWrap/>
            <w:vAlign w:val="center"/>
            <w:hideMark/>
          </w:tcPr>
          <w:p w14:paraId="03E91645" w14:textId="687CAF73"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200804A6" w14:textId="1722A639"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6EA714E4" w14:textId="35CC8A31" w:rsidR="000036AF" w:rsidRPr="009A1276" w:rsidRDefault="000036AF" w:rsidP="000036AF">
            <w:pPr>
              <w:jc w:val="center"/>
              <w:rPr>
                <w:rFonts w:eastAsia="Times New Roman" w:cs="Arial"/>
                <w:color w:val="000000"/>
                <w:sz w:val="16"/>
                <w:szCs w:val="16"/>
              </w:rPr>
            </w:pPr>
            <w:r>
              <w:rPr>
                <w:rFonts w:cs="Arial"/>
                <w:color w:val="000000"/>
                <w:sz w:val="16"/>
                <w:szCs w:val="16"/>
              </w:rPr>
              <w:t>1,019,234</w:t>
            </w:r>
          </w:p>
        </w:tc>
        <w:tc>
          <w:tcPr>
            <w:tcW w:w="1247" w:type="dxa"/>
            <w:tcBorders>
              <w:top w:val="nil"/>
              <w:left w:val="nil"/>
              <w:bottom w:val="single" w:sz="4" w:space="0" w:color="auto"/>
              <w:right w:val="single" w:sz="4" w:space="0" w:color="auto"/>
            </w:tcBorders>
            <w:shd w:val="clear" w:color="auto" w:fill="auto"/>
            <w:noWrap/>
            <w:vAlign w:val="center"/>
            <w:hideMark/>
          </w:tcPr>
          <w:p w14:paraId="1AD95EB3" w14:textId="224D798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012B3D9" w14:textId="33B36DD7" w:rsidR="000036AF" w:rsidRPr="009A1276" w:rsidRDefault="000036AF" w:rsidP="000036AF">
            <w:pPr>
              <w:jc w:val="center"/>
              <w:rPr>
                <w:rFonts w:eastAsia="Times New Roman" w:cs="Arial"/>
                <w:color w:val="000000"/>
                <w:sz w:val="16"/>
                <w:szCs w:val="16"/>
              </w:rPr>
            </w:pPr>
            <w:r>
              <w:rPr>
                <w:rFonts w:cs="Arial"/>
                <w:color w:val="000000"/>
                <w:sz w:val="16"/>
                <w:szCs w:val="16"/>
              </w:rPr>
              <w:t>1,019,234</w:t>
            </w:r>
          </w:p>
        </w:tc>
      </w:tr>
      <w:tr w:rsidR="000036AF" w:rsidRPr="009A1276" w14:paraId="24B809B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E0CC4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AFD-RI-003</w:t>
            </w:r>
          </w:p>
        </w:tc>
        <w:tc>
          <w:tcPr>
            <w:tcW w:w="680" w:type="dxa"/>
            <w:tcBorders>
              <w:top w:val="nil"/>
              <w:left w:val="nil"/>
              <w:bottom w:val="single" w:sz="4" w:space="0" w:color="auto"/>
              <w:right w:val="single" w:sz="4" w:space="0" w:color="auto"/>
            </w:tcBorders>
            <w:shd w:val="clear" w:color="auto" w:fill="auto"/>
            <w:noWrap/>
            <w:vAlign w:val="center"/>
            <w:hideMark/>
          </w:tcPr>
          <w:p w14:paraId="0AD915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R272</w:t>
            </w:r>
          </w:p>
        </w:tc>
        <w:tc>
          <w:tcPr>
            <w:tcW w:w="1361" w:type="dxa"/>
            <w:tcBorders>
              <w:top w:val="nil"/>
              <w:left w:val="nil"/>
              <w:bottom w:val="single" w:sz="4" w:space="0" w:color="auto"/>
              <w:right w:val="single" w:sz="4" w:space="0" w:color="auto"/>
            </w:tcBorders>
            <w:shd w:val="clear" w:color="auto" w:fill="auto"/>
            <w:noWrap/>
            <w:vAlign w:val="center"/>
            <w:hideMark/>
          </w:tcPr>
          <w:p w14:paraId="452D7D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Archerfield</w:t>
            </w:r>
          </w:p>
        </w:tc>
        <w:tc>
          <w:tcPr>
            <w:tcW w:w="2211" w:type="dxa"/>
            <w:tcBorders>
              <w:top w:val="nil"/>
              <w:left w:val="nil"/>
              <w:bottom w:val="single" w:sz="4" w:space="0" w:color="auto"/>
              <w:right w:val="single" w:sz="4" w:space="0" w:color="auto"/>
            </w:tcBorders>
            <w:shd w:val="clear" w:color="auto" w:fill="auto"/>
            <w:noWrap/>
            <w:vAlign w:val="center"/>
            <w:hideMark/>
          </w:tcPr>
          <w:p w14:paraId="7D2801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Beatty Road/Barton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2C53F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43455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6C1F1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95EEF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6A0959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3C8B9E5" w14:textId="0AB55704" w:rsidR="000036AF" w:rsidRPr="009A1276" w:rsidRDefault="000036AF" w:rsidP="000036AF">
            <w:pPr>
              <w:jc w:val="center"/>
              <w:rPr>
                <w:rFonts w:eastAsia="Times New Roman" w:cs="Arial"/>
                <w:color w:val="000000"/>
                <w:sz w:val="16"/>
                <w:szCs w:val="16"/>
              </w:rPr>
            </w:pPr>
            <w:r>
              <w:rPr>
                <w:rFonts w:cs="Arial"/>
                <w:color w:val="000000"/>
                <w:sz w:val="16"/>
                <w:szCs w:val="16"/>
              </w:rPr>
              <w:t>80,591</w:t>
            </w:r>
          </w:p>
        </w:tc>
        <w:tc>
          <w:tcPr>
            <w:tcW w:w="1247" w:type="dxa"/>
            <w:tcBorders>
              <w:top w:val="nil"/>
              <w:left w:val="nil"/>
              <w:bottom w:val="single" w:sz="4" w:space="0" w:color="auto"/>
              <w:right w:val="single" w:sz="4" w:space="0" w:color="auto"/>
            </w:tcBorders>
            <w:shd w:val="clear" w:color="auto" w:fill="auto"/>
            <w:noWrap/>
            <w:vAlign w:val="center"/>
            <w:hideMark/>
          </w:tcPr>
          <w:p w14:paraId="4690346C" w14:textId="1B70810F" w:rsidR="000036AF" w:rsidRPr="009A1276" w:rsidRDefault="000036AF" w:rsidP="000036AF">
            <w:pPr>
              <w:jc w:val="center"/>
              <w:rPr>
                <w:rFonts w:eastAsia="Times New Roman" w:cs="Arial"/>
                <w:color w:val="000000"/>
                <w:sz w:val="16"/>
                <w:szCs w:val="16"/>
              </w:rPr>
            </w:pPr>
            <w:r>
              <w:rPr>
                <w:rFonts w:cs="Arial"/>
                <w:color w:val="000000"/>
                <w:sz w:val="16"/>
                <w:szCs w:val="16"/>
              </w:rPr>
              <w:t>590,337</w:t>
            </w:r>
          </w:p>
        </w:tc>
        <w:tc>
          <w:tcPr>
            <w:tcW w:w="1134" w:type="dxa"/>
            <w:tcBorders>
              <w:top w:val="nil"/>
              <w:left w:val="nil"/>
              <w:bottom w:val="single" w:sz="4" w:space="0" w:color="auto"/>
              <w:right w:val="single" w:sz="4" w:space="0" w:color="auto"/>
            </w:tcBorders>
            <w:shd w:val="clear" w:color="auto" w:fill="auto"/>
            <w:noWrap/>
            <w:vAlign w:val="center"/>
            <w:hideMark/>
          </w:tcPr>
          <w:p w14:paraId="2537EFD9" w14:textId="00C36CC8" w:rsidR="000036AF" w:rsidRPr="009A1276" w:rsidRDefault="000036AF" w:rsidP="000036AF">
            <w:pPr>
              <w:jc w:val="center"/>
              <w:rPr>
                <w:rFonts w:eastAsia="Times New Roman" w:cs="Arial"/>
                <w:color w:val="000000"/>
                <w:sz w:val="16"/>
                <w:szCs w:val="16"/>
              </w:rPr>
            </w:pPr>
            <w:r>
              <w:rPr>
                <w:rFonts w:cs="Arial"/>
                <w:color w:val="000000"/>
                <w:sz w:val="16"/>
                <w:szCs w:val="16"/>
              </w:rPr>
              <w:t>135,778</w:t>
            </w:r>
          </w:p>
        </w:tc>
        <w:tc>
          <w:tcPr>
            <w:tcW w:w="1134" w:type="dxa"/>
            <w:tcBorders>
              <w:top w:val="nil"/>
              <w:left w:val="nil"/>
              <w:bottom w:val="single" w:sz="4" w:space="0" w:color="auto"/>
              <w:right w:val="single" w:sz="4" w:space="0" w:color="auto"/>
            </w:tcBorders>
            <w:shd w:val="clear" w:color="auto" w:fill="auto"/>
            <w:noWrap/>
            <w:vAlign w:val="center"/>
            <w:hideMark/>
          </w:tcPr>
          <w:p w14:paraId="6DF91EC9" w14:textId="451ABCF2" w:rsidR="000036AF" w:rsidRPr="009A1276" w:rsidRDefault="000036AF" w:rsidP="000036AF">
            <w:pPr>
              <w:jc w:val="center"/>
              <w:rPr>
                <w:rFonts w:eastAsia="Times New Roman" w:cs="Arial"/>
                <w:color w:val="000000"/>
                <w:sz w:val="16"/>
                <w:szCs w:val="16"/>
              </w:rPr>
            </w:pPr>
            <w:r>
              <w:rPr>
                <w:rFonts w:cs="Arial"/>
                <w:color w:val="000000"/>
                <w:sz w:val="16"/>
                <w:szCs w:val="16"/>
              </w:rPr>
              <w:t>108,917</w:t>
            </w:r>
          </w:p>
        </w:tc>
        <w:tc>
          <w:tcPr>
            <w:tcW w:w="1134" w:type="dxa"/>
            <w:tcBorders>
              <w:top w:val="nil"/>
              <w:left w:val="nil"/>
              <w:bottom w:val="single" w:sz="4" w:space="0" w:color="auto"/>
              <w:right w:val="single" w:sz="4" w:space="0" w:color="auto"/>
            </w:tcBorders>
            <w:shd w:val="clear" w:color="auto" w:fill="auto"/>
            <w:noWrap/>
            <w:vAlign w:val="center"/>
            <w:hideMark/>
          </w:tcPr>
          <w:p w14:paraId="091F05C0" w14:textId="07D13188" w:rsidR="000036AF" w:rsidRPr="009A1276" w:rsidRDefault="000036AF" w:rsidP="000036AF">
            <w:pPr>
              <w:jc w:val="center"/>
              <w:rPr>
                <w:rFonts w:eastAsia="Times New Roman" w:cs="Arial"/>
                <w:color w:val="000000"/>
                <w:sz w:val="16"/>
                <w:szCs w:val="16"/>
              </w:rPr>
            </w:pPr>
            <w:r>
              <w:rPr>
                <w:rFonts w:cs="Arial"/>
                <w:color w:val="000000"/>
                <w:sz w:val="16"/>
                <w:szCs w:val="16"/>
              </w:rPr>
              <w:t>177,101</w:t>
            </w:r>
          </w:p>
        </w:tc>
        <w:tc>
          <w:tcPr>
            <w:tcW w:w="1247" w:type="dxa"/>
            <w:tcBorders>
              <w:top w:val="nil"/>
              <w:left w:val="nil"/>
              <w:bottom w:val="single" w:sz="4" w:space="0" w:color="auto"/>
              <w:right w:val="single" w:sz="4" w:space="0" w:color="auto"/>
            </w:tcBorders>
            <w:shd w:val="clear" w:color="auto" w:fill="auto"/>
            <w:noWrap/>
            <w:vAlign w:val="center"/>
            <w:hideMark/>
          </w:tcPr>
          <w:p w14:paraId="062C4CA1" w14:textId="03F05D42" w:rsidR="000036AF" w:rsidRPr="009A1276" w:rsidRDefault="000036AF" w:rsidP="000036AF">
            <w:pPr>
              <w:jc w:val="center"/>
              <w:rPr>
                <w:rFonts w:eastAsia="Times New Roman" w:cs="Arial"/>
                <w:color w:val="000000"/>
                <w:sz w:val="16"/>
                <w:szCs w:val="16"/>
              </w:rPr>
            </w:pPr>
            <w:r>
              <w:rPr>
                <w:rFonts w:cs="Arial"/>
                <w:color w:val="000000"/>
                <w:sz w:val="16"/>
                <w:szCs w:val="16"/>
              </w:rPr>
              <w:t>1,012,133</w:t>
            </w:r>
          </w:p>
        </w:tc>
        <w:tc>
          <w:tcPr>
            <w:tcW w:w="1247" w:type="dxa"/>
            <w:tcBorders>
              <w:top w:val="nil"/>
              <w:left w:val="nil"/>
              <w:bottom w:val="single" w:sz="4" w:space="0" w:color="auto"/>
              <w:right w:val="single" w:sz="4" w:space="0" w:color="auto"/>
            </w:tcBorders>
            <w:shd w:val="clear" w:color="auto" w:fill="auto"/>
            <w:noWrap/>
            <w:vAlign w:val="center"/>
            <w:hideMark/>
          </w:tcPr>
          <w:p w14:paraId="6C84609A" w14:textId="3CB48D17" w:rsidR="000036AF" w:rsidRPr="009A1276" w:rsidRDefault="000036AF" w:rsidP="000036AF">
            <w:pPr>
              <w:jc w:val="center"/>
              <w:rPr>
                <w:rFonts w:eastAsia="Times New Roman" w:cs="Arial"/>
                <w:color w:val="000000"/>
                <w:sz w:val="16"/>
                <w:szCs w:val="16"/>
              </w:rPr>
            </w:pPr>
            <w:r>
              <w:rPr>
                <w:rFonts w:cs="Arial"/>
                <w:color w:val="000000"/>
                <w:sz w:val="16"/>
                <w:szCs w:val="16"/>
              </w:rPr>
              <w:t>1,092,724</w:t>
            </w:r>
          </w:p>
        </w:tc>
        <w:tc>
          <w:tcPr>
            <w:tcW w:w="1247" w:type="dxa"/>
            <w:tcBorders>
              <w:top w:val="nil"/>
              <w:left w:val="nil"/>
              <w:bottom w:val="single" w:sz="4" w:space="0" w:color="auto"/>
              <w:right w:val="single" w:sz="4" w:space="0" w:color="auto"/>
            </w:tcBorders>
            <w:shd w:val="clear" w:color="auto" w:fill="auto"/>
            <w:noWrap/>
            <w:vAlign w:val="center"/>
            <w:hideMark/>
          </w:tcPr>
          <w:p w14:paraId="2D7AE2EA" w14:textId="00B4086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E60054B" w14:textId="21260789" w:rsidR="000036AF" w:rsidRPr="009A1276" w:rsidRDefault="000036AF" w:rsidP="000036AF">
            <w:pPr>
              <w:jc w:val="center"/>
              <w:rPr>
                <w:rFonts w:eastAsia="Times New Roman" w:cs="Arial"/>
                <w:color w:val="000000"/>
                <w:sz w:val="16"/>
                <w:szCs w:val="16"/>
              </w:rPr>
            </w:pPr>
            <w:r>
              <w:rPr>
                <w:rFonts w:cs="Arial"/>
                <w:color w:val="000000"/>
                <w:sz w:val="16"/>
                <w:szCs w:val="16"/>
              </w:rPr>
              <w:t>1,092,724</w:t>
            </w:r>
          </w:p>
        </w:tc>
      </w:tr>
      <w:tr w:rsidR="000036AF" w:rsidRPr="009A1276" w14:paraId="38E0B91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35A0B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ALB-RB-001</w:t>
            </w:r>
          </w:p>
        </w:tc>
        <w:tc>
          <w:tcPr>
            <w:tcW w:w="680" w:type="dxa"/>
            <w:tcBorders>
              <w:top w:val="nil"/>
              <w:left w:val="nil"/>
              <w:bottom w:val="single" w:sz="4" w:space="0" w:color="auto"/>
              <w:right w:val="single" w:sz="4" w:space="0" w:color="auto"/>
            </w:tcBorders>
            <w:shd w:val="clear" w:color="auto" w:fill="auto"/>
            <w:noWrap/>
            <w:vAlign w:val="center"/>
            <w:hideMark/>
          </w:tcPr>
          <w:p w14:paraId="707BBD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56109F1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Albion</w:t>
            </w:r>
          </w:p>
        </w:tc>
        <w:tc>
          <w:tcPr>
            <w:tcW w:w="2211" w:type="dxa"/>
            <w:tcBorders>
              <w:top w:val="nil"/>
              <w:left w:val="nil"/>
              <w:bottom w:val="single" w:sz="4" w:space="0" w:color="auto"/>
              <w:right w:val="single" w:sz="4" w:space="0" w:color="auto"/>
            </w:tcBorders>
            <w:shd w:val="clear" w:color="auto" w:fill="auto"/>
            <w:noWrap/>
            <w:vAlign w:val="center"/>
            <w:hideMark/>
          </w:tcPr>
          <w:p w14:paraId="56B35F6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Abbotsford Road Bridge (between Bimbil Street and Taylor Street)</w:t>
            </w:r>
          </w:p>
        </w:tc>
        <w:tc>
          <w:tcPr>
            <w:tcW w:w="1474" w:type="dxa"/>
            <w:tcBorders>
              <w:top w:val="nil"/>
              <w:left w:val="nil"/>
              <w:bottom w:val="single" w:sz="4" w:space="0" w:color="auto"/>
              <w:right w:val="single" w:sz="4" w:space="0" w:color="auto"/>
            </w:tcBorders>
            <w:shd w:val="clear" w:color="auto" w:fill="auto"/>
            <w:noWrap/>
            <w:vAlign w:val="center"/>
            <w:hideMark/>
          </w:tcPr>
          <w:p w14:paraId="3A6032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177401A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86F9B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CBC2C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8, 16</w:t>
            </w:r>
          </w:p>
        </w:tc>
        <w:tc>
          <w:tcPr>
            <w:tcW w:w="794" w:type="dxa"/>
            <w:tcBorders>
              <w:top w:val="nil"/>
              <w:left w:val="nil"/>
              <w:bottom w:val="single" w:sz="4" w:space="0" w:color="auto"/>
              <w:right w:val="single" w:sz="4" w:space="0" w:color="auto"/>
            </w:tcBorders>
            <w:shd w:val="clear" w:color="auto" w:fill="auto"/>
            <w:noWrap/>
            <w:vAlign w:val="center"/>
            <w:hideMark/>
          </w:tcPr>
          <w:p w14:paraId="6A119B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65</w:t>
            </w:r>
          </w:p>
        </w:tc>
        <w:tc>
          <w:tcPr>
            <w:tcW w:w="1134" w:type="dxa"/>
            <w:tcBorders>
              <w:top w:val="nil"/>
              <w:left w:val="nil"/>
              <w:bottom w:val="single" w:sz="4" w:space="0" w:color="auto"/>
              <w:right w:val="single" w:sz="4" w:space="0" w:color="auto"/>
            </w:tcBorders>
            <w:shd w:val="clear" w:color="auto" w:fill="auto"/>
            <w:noWrap/>
            <w:vAlign w:val="center"/>
            <w:hideMark/>
          </w:tcPr>
          <w:p w14:paraId="409239C6" w14:textId="38123F12" w:rsidR="000036AF" w:rsidRPr="009A1276" w:rsidRDefault="000036AF" w:rsidP="000036AF">
            <w:pPr>
              <w:jc w:val="center"/>
              <w:rPr>
                <w:rFonts w:eastAsia="Times New Roman" w:cs="Arial"/>
                <w:color w:val="000000"/>
                <w:sz w:val="16"/>
                <w:szCs w:val="16"/>
              </w:rPr>
            </w:pPr>
            <w:r>
              <w:rPr>
                <w:rFonts w:cs="Arial"/>
                <w:color w:val="000000"/>
                <w:sz w:val="16"/>
                <w:szCs w:val="16"/>
              </w:rPr>
              <w:t>139</w:t>
            </w:r>
          </w:p>
        </w:tc>
        <w:tc>
          <w:tcPr>
            <w:tcW w:w="1247" w:type="dxa"/>
            <w:tcBorders>
              <w:top w:val="nil"/>
              <w:left w:val="nil"/>
              <w:bottom w:val="single" w:sz="4" w:space="0" w:color="auto"/>
              <w:right w:val="single" w:sz="4" w:space="0" w:color="auto"/>
            </w:tcBorders>
            <w:shd w:val="clear" w:color="auto" w:fill="auto"/>
            <w:noWrap/>
            <w:vAlign w:val="center"/>
            <w:hideMark/>
          </w:tcPr>
          <w:p w14:paraId="44BF2CE8" w14:textId="3FD27D3A" w:rsidR="000036AF" w:rsidRPr="009A1276" w:rsidRDefault="000036AF" w:rsidP="000036AF">
            <w:pPr>
              <w:jc w:val="center"/>
              <w:rPr>
                <w:rFonts w:eastAsia="Times New Roman" w:cs="Arial"/>
                <w:color w:val="000000"/>
                <w:sz w:val="16"/>
                <w:szCs w:val="16"/>
              </w:rPr>
            </w:pPr>
            <w:r>
              <w:rPr>
                <w:rFonts w:cs="Arial"/>
                <w:color w:val="000000"/>
                <w:sz w:val="16"/>
                <w:szCs w:val="16"/>
              </w:rPr>
              <w:t>11,971,128</w:t>
            </w:r>
          </w:p>
        </w:tc>
        <w:tc>
          <w:tcPr>
            <w:tcW w:w="1134" w:type="dxa"/>
            <w:tcBorders>
              <w:top w:val="nil"/>
              <w:left w:val="nil"/>
              <w:bottom w:val="single" w:sz="4" w:space="0" w:color="auto"/>
              <w:right w:val="single" w:sz="4" w:space="0" w:color="auto"/>
            </w:tcBorders>
            <w:shd w:val="clear" w:color="auto" w:fill="auto"/>
            <w:noWrap/>
            <w:vAlign w:val="center"/>
            <w:hideMark/>
          </w:tcPr>
          <w:p w14:paraId="752AA129" w14:textId="6ACC9AA6" w:rsidR="000036AF" w:rsidRPr="009A1276" w:rsidRDefault="000036AF" w:rsidP="000036AF">
            <w:pPr>
              <w:jc w:val="center"/>
              <w:rPr>
                <w:rFonts w:eastAsia="Times New Roman" w:cs="Arial"/>
                <w:color w:val="000000"/>
                <w:sz w:val="16"/>
                <w:szCs w:val="16"/>
              </w:rPr>
            </w:pPr>
            <w:r>
              <w:rPr>
                <w:rFonts w:cs="Arial"/>
                <w:color w:val="000000"/>
                <w:sz w:val="16"/>
                <w:szCs w:val="16"/>
              </w:rPr>
              <w:t>2,753,359</w:t>
            </w:r>
          </w:p>
        </w:tc>
        <w:tc>
          <w:tcPr>
            <w:tcW w:w="1134" w:type="dxa"/>
            <w:tcBorders>
              <w:top w:val="nil"/>
              <w:left w:val="nil"/>
              <w:bottom w:val="single" w:sz="4" w:space="0" w:color="auto"/>
              <w:right w:val="single" w:sz="4" w:space="0" w:color="auto"/>
            </w:tcBorders>
            <w:shd w:val="clear" w:color="auto" w:fill="auto"/>
            <w:noWrap/>
            <w:vAlign w:val="center"/>
            <w:hideMark/>
          </w:tcPr>
          <w:p w14:paraId="7F759CC6" w14:textId="644604BC" w:rsidR="000036AF" w:rsidRPr="009A1276" w:rsidRDefault="000036AF" w:rsidP="000036AF">
            <w:pPr>
              <w:jc w:val="center"/>
              <w:rPr>
                <w:rFonts w:eastAsia="Times New Roman" w:cs="Arial"/>
                <w:color w:val="000000"/>
                <w:sz w:val="16"/>
                <w:szCs w:val="16"/>
              </w:rPr>
            </w:pPr>
            <w:r>
              <w:rPr>
                <w:rFonts w:cs="Arial"/>
                <w:color w:val="000000"/>
                <w:sz w:val="16"/>
                <w:szCs w:val="16"/>
              </w:rPr>
              <w:t>2,208,673</w:t>
            </w:r>
          </w:p>
        </w:tc>
        <w:tc>
          <w:tcPr>
            <w:tcW w:w="1134" w:type="dxa"/>
            <w:tcBorders>
              <w:top w:val="nil"/>
              <w:left w:val="nil"/>
              <w:bottom w:val="single" w:sz="4" w:space="0" w:color="auto"/>
              <w:right w:val="single" w:sz="4" w:space="0" w:color="auto"/>
            </w:tcBorders>
            <w:shd w:val="clear" w:color="auto" w:fill="auto"/>
            <w:noWrap/>
            <w:vAlign w:val="center"/>
            <w:hideMark/>
          </w:tcPr>
          <w:p w14:paraId="5E0C53EF" w14:textId="7A906271" w:rsidR="000036AF" w:rsidRPr="009A1276" w:rsidRDefault="000036AF" w:rsidP="000036AF">
            <w:pPr>
              <w:jc w:val="center"/>
              <w:rPr>
                <w:rFonts w:eastAsia="Times New Roman" w:cs="Arial"/>
                <w:color w:val="000000"/>
                <w:sz w:val="16"/>
                <w:szCs w:val="16"/>
              </w:rPr>
            </w:pPr>
            <w:r>
              <w:rPr>
                <w:rFonts w:cs="Arial"/>
                <w:color w:val="000000"/>
                <w:sz w:val="16"/>
                <w:szCs w:val="16"/>
              </w:rPr>
              <w:t>1,197,113</w:t>
            </w:r>
          </w:p>
        </w:tc>
        <w:tc>
          <w:tcPr>
            <w:tcW w:w="1247" w:type="dxa"/>
            <w:tcBorders>
              <w:top w:val="nil"/>
              <w:left w:val="nil"/>
              <w:bottom w:val="single" w:sz="4" w:space="0" w:color="auto"/>
              <w:right w:val="single" w:sz="4" w:space="0" w:color="auto"/>
            </w:tcBorders>
            <w:shd w:val="clear" w:color="auto" w:fill="auto"/>
            <w:noWrap/>
            <w:vAlign w:val="center"/>
            <w:hideMark/>
          </w:tcPr>
          <w:p w14:paraId="19FCE958" w14:textId="55083850" w:rsidR="000036AF" w:rsidRPr="009A1276" w:rsidRDefault="000036AF" w:rsidP="000036AF">
            <w:pPr>
              <w:jc w:val="center"/>
              <w:rPr>
                <w:rFonts w:eastAsia="Times New Roman" w:cs="Arial"/>
                <w:color w:val="000000"/>
                <w:sz w:val="16"/>
                <w:szCs w:val="16"/>
              </w:rPr>
            </w:pPr>
            <w:r>
              <w:rPr>
                <w:rFonts w:cs="Arial"/>
                <w:color w:val="000000"/>
                <w:sz w:val="16"/>
                <w:szCs w:val="16"/>
              </w:rPr>
              <w:t>18,130,273</w:t>
            </w:r>
          </w:p>
        </w:tc>
        <w:tc>
          <w:tcPr>
            <w:tcW w:w="1247" w:type="dxa"/>
            <w:tcBorders>
              <w:top w:val="nil"/>
              <w:left w:val="nil"/>
              <w:bottom w:val="single" w:sz="4" w:space="0" w:color="auto"/>
              <w:right w:val="single" w:sz="4" w:space="0" w:color="auto"/>
            </w:tcBorders>
            <w:shd w:val="clear" w:color="auto" w:fill="auto"/>
            <w:noWrap/>
            <w:vAlign w:val="center"/>
            <w:hideMark/>
          </w:tcPr>
          <w:p w14:paraId="16908F91" w14:textId="3FF60364" w:rsidR="000036AF" w:rsidRPr="009A1276" w:rsidRDefault="000036AF" w:rsidP="000036AF">
            <w:pPr>
              <w:jc w:val="center"/>
              <w:rPr>
                <w:rFonts w:eastAsia="Times New Roman" w:cs="Arial"/>
                <w:color w:val="000000"/>
                <w:sz w:val="16"/>
                <w:szCs w:val="16"/>
              </w:rPr>
            </w:pPr>
            <w:r>
              <w:rPr>
                <w:rFonts w:cs="Arial"/>
                <w:color w:val="000000"/>
                <w:sz w:val="16"/>
                <w:szCs w:val="16"/>
              </w:rPr>
              <w:t>18,130,412</w:t>
            </w:r>
          </w:p>
        </w:tc>
        <w:tc>
          <w:tcPr>
            <w:tcW w:w="1247" w:type="dxa"/>
            <w:tcBorders>
              <w:top w:val="nil"/>
              <w:left w:val="nil"/>
              <w:bottom w:val="single" w:sz="4" w:space="0" w:color="auto"/>
              <w:right w:val="single" w:sz="4" w:space="0" w:color="auto"/>
            </w:tcBorders>
            <w:shd w:val="clear" w:color="auto" w:fill="auto"/>
            <w:noWrap/>
            <w:vAlign w:val="center"/>
            <w:hideMark/>
          </w:tcPr>
          <w:p w14:paraId="42E062CD" w14:textId="2C41F18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53B23FF" w14:textId="4B467645" w:rsidR="000036AF" w:rsidRPr="009A1276" w:rsidRDefault="000036AF" w:rsidP="000036AF">
            <w:pPr>
              <w:jc w:val="center"/>
              <w:rPr>
                <w:rFonts w:eastAsia="Times New Roman" w:cs="Arial"/>
                <w:color w:val="000000"/>
                <w:sz w:val="16"/>
                <w:szCs w:val="16"/>
              </w:rPr>
            </w:pPr>
            <w:r>
              <w:rPr>
                <w:rFonts w:cs="Arial"/>
                <w:color w:val="000000"/>
                <w:sz w:val="16"/>
                <w:szCs w:val="16"/>
              </w:rPr>
              <w:t>18,130,412</w:t>
            </w:r>
          </w:p>
        </w:tc>
      </w:tr>
      <w:tr w:rsidR="000036AF" w:rsidRPr="009A1276" w14:paraId="52985D1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0297DD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ALB-RC-004</w:t>
            </w:r>
          </w:p>
        </w:tc>
        <w:tc>
          <w:tcPr>
            <w:tcW w:w="680" w:type="dxa"/>
            <w:tcBorders>
              <w:top w:val="nil"/>
              <w:left w:val="nil"/>
              <w:bottom w:val="single" w:sz="4" w:space="0" w:color="auto"/>
              <w:right w:val="single" w:sz="4" w:space="0" w:color="auto"/>
            </w:tcBorders>
            <w:shd w:val="clear" w:color="auto" w:fill="auto"/>
            <w:noWrap/>
            <w:vAlign w:val="center"/>
            <w:hideMark/>
          </w:tcPr>
          <w:p w14:paraId="72CCD2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36BA4A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Albion</w:t>
            </w:r>
          </w:p>
        </w:tc>
        <w:tc>
          <w:tcPr>
            <w:tcW w:w="2211" w:type="dxa"/>
            <w:tcBorders>
              <w:top w:val="nil"/>
              <w:left w:val="nil"/>
              <w:bottom w:val="single" w:sz="4" w:space="0" w:color="auto"/>
              <w:right w:val="single" w:sz="4" w:space="0" w:color="auto"/>
            </w:tcBorders>
            <w:shd w:val="clear" w:color="auto" w:fill="auto"/>
            <w:noWrap/>
            <w:vAlign w:val="center"/>
            <w:hideMark/>
          </w:tcPr>
          <w:p w14:paraId="23B7B8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Abbotsford Road (Crosby Road to Collingwood Street)</w:t>
            </w:r>
          </w:p>
        </w:tc>
        <w:tc>
          <w:tcPr>
            <w:tcW w:w="1474" w:type="dxa"/>
            <w:tcBorders>
              <w:top w:val="nil"/>
              <w:left w:val="nil"/>
              <w:bottom w:val="single" w:sz="4" w:space="0" w:color="auto"/>
              <w:right w:val="single" w:sz="4" w:space="0" w:color="auto"/>
            </w:tcBorders>
            <w:shd w:val="clear" w:color="auto" w:fill="auto"/>
            <w:noWrap/>
            <w:vAlign w:val="center"/>
            <w:hideMark/>
          </w:tcPr>
          <w:p w14:paraId="5A2C0A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6AB85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D2D7F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574CE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5D34CF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66</w:t>
            </w:r>
          </w:p>
        </w:tc>
        <w:tc>
          <w:tcPr>
            <w:tcW w:w="1134" w:type="dxa"/>
            <w:tcBorders>
              <w:top w:val="nil"/>
              <w:left w:val="nil"/>
              <w:bottom w:val="single" w:sz="4" w:space="0" w:color="auto"/>
              <w:right w:val="single" w:sz="4" w:space="0" w:color="auto"/>
            </w:tcBorders>
            <w:shd w:val="clear" w:color="auto" w:fill="auto"/>
            <w:noWrap/>
            <w:vAlign w:val="center"/>
            <w:hideMark/>
          </w:tcPr>
          <w:p w14:paraId="4E1B28B2" w14:textId="0D43AAEC" w:rsidR="000036AF" w:rsidRPr="009A1276" w:rsidRDefault="000036AF" w:rsidP="000036AF">
            <w:pPr>
              <w:jc w:val="center"/>
              <w:rPr>
                <w:rFonts w:eastAsia="Times New Roman" w:cs="Arial"/>
                <w:color w:val="000000"/>
                <w:sz w:val="16"/>
                <w:szCs w:val="16"/>
              </w:rPr>
            </w:pPr>
            <w:r>
              <w:rPr>
                <w:rFonts w:cs="Arial"/>
                <w:color w:val="000000"/>
                <w:sz w:val="16"/>
                <w:szCs w:val="16"/>
              </w:rPr>
              <w:t>27,581</w:t>
            </w:r>
          </w:p>
        </w:tc>
        <w:tc>
          <w:tcPr>
            <w:tcW w:w="1247" w:type="dxa"/>
            <w:tcBorders>
              <w:top w:val="nil"/>
              <w:left w:val="nil"/>
              <w:bottom w:val="single" w:sz="4" w:space="0" w:color="auto"/>
              <w:right w:val="single" w:sz="4" w:space="0" w:color="auto"/>
            </w:tcBorders>
            <w:shd w:val="clear" w:color="auto" w:fill="auto"/>
            <w:noWrap/>
            <w:vAlign w:val="center"/>
            <w:hideMark/>
          </w:tcPr>
          <w:p w14:paraId="02F51912" w14:textId="537147C1" w:rsidR="000036AF" w:rsidRPr="009A1276" w:rsidRDefault="000036AF" w:rsidP="000036AF">
            <w:pPr>
              <w:jc w:val="center"/>
              <w:rPr>
                <w:rFonts w:eastAsia="Times New Roman" w:cs="Arial"/>
                <w:color w:val="000000"/>
                <w:sz w:val="16"/>
                <w:szCs w:val="16"/>
              </w:rPr>
            </w:pPr>
            <w:r>
              <w:rPr>
                <w:rFonts w:cs="Arial"/>
                <w:color w:val="000000"/>
                <w:sz w:val="16"/>
                <w:szCs w:val="16"/>
              </w:rPr>
              <w:t>275,702</w:t>
            </w:r>
          </w:p>
        </w:tc>
        <w:tc>
          <w:tcPr>
            <w:tcW w:w="1134" w:type="dxa"/>
            <w:tcBorders>
              <w:top w:val="nil"/>
              <w:left w:val="nil"/>
              <w:bottom w:val="single" w:sz="4" w:space="0" w:color="auto"/>
              <w:right w:val="single" w:sz="4" w:space="0" w:color="auto"/>
            </w:tcBorders>
            <w:shd w:val="clear" w:color="auto" w:fill="auto"/>
            <w:noWrap/>
            <w:vAlign w:val="center"/>
            <w:hideMark/>
          </w:tcPr>
          <w:p w14:paraId="0FCF8A4E" w14:textId="4A623909" w:rsidR="000036AF" w:rsidRPr="009A1276" w:rsidRDefault="000036AF" w:rsidP="000036AF">
            <w:pPr>
              <w:jc w:val="center"/>
              <w:rPr>
                <w:rFonts w:eastAsia="Times New Roman" w:cs="Arial"/>
                <w:color w:val="000000"/>
                <w:sz w:val="16"/>
                <w:szCs w:val="16"/>
              </w:rPr>
            </w:pPr>
            <w:r>
              <w:rPr>
                <w:rFonts w:cs="Arial"/>
                <w:color w:val="000000"/>
                <w:sz w:val="16"/>
                <w:szCs w:val="16"/>
              </w:rPr>
              <w:t>63,411</w:t>
            </w:r>
          </w:p>
        </w:tc>
        <w:tc>
          <w:tcPr>
            <w:tcW w:w="1134" w:type="dxa"/>
            <w:tcBorders>
              <w:top w:val="nil"/>
              <w:left w:val="nil"/>
              <w:bottom w:val="single" w:sz="4" w:space="0" w:color="auto"/>
              <w:right w:val="single" w:sz="4" w:space="0" w:color="auto"/>
            </w:tcBorders>
            <w:shd w:val="clear" w:color="auto" w:fill="auto"/>
            <w:noWrap/>
            <w:vAlign w:val="center"/>
            <w:hideMark/>
          </w:tcPr>
          <w:p w14:paraId="27F97FBF" w14:textId="004C65D3" w:rsidR="000036AF" w:rsidRPr="009A1276" w:rsidRDefault="000036AF" w:rsidP="000036AF">
            <w:pPr>
              <w:jc w:val="center"/>
              <w:rPr>
                <w:rFonts w:eastAsia="Times New Roman" w:cs="Arial"/>
                <w:color w:val="000000"/>
                <w:sz w:val="16"/>
                <w:szCs w:val="16"/>
              </w:rPr>
            </w:pPr>
            <w:r>
              <w:rPr>
                <w:rFonts w:cs="Arial"/>
                <w:color w:val="000000"/>
                <w:sz w:val="16"/>
                <w:szCs w:val="16"/>
              </w:rPr>
              <w:t>50,867</w:t>
            </w:r>
          </w:p>
        </w:tc>
        <w:tc>
          <w:tcPr>
            <w:tcW w:w="1134" w:type="dxa"/>
            <w:tcBorders>
              <w:top w:val="nil"/>
              <w:left w:val="nil"/>
              <w:bottom w:val="single" w:sz="4" w:space="0" w:color="auto"/>
              <w:right w:val="single" w:sz="4" w:space="0" w:color="auto"/>
            </w:tcBorders>
            <w:shd w:val="clear" w:color="auto" w:fill="auto"/>
            <w:noWrap/>
            <w:vAlign w:val="center"/>
            <w:hideMark/>
          </w:tcPr>
          <w:p w14:paraId="29A68FB7" w14:textId="0E39BFC4" w:rsidR="000036AF" w:rsidRPr="009A1276" w:rsidRDefault="000036AF" w:rsidP="000036AF">
            <w:pPr>
              <w:jc w:val="center"/>
              <w:rPr>
                <w:rFonts w:eastAsia="Times New Roman" w:cs="Arial"/>
                <w:color w:val="000000"/>
                <w:sz w:val="16"/>
                <w:szCs w:val="16"/>
              </w:rPr>
            </w:pPr>
            <w:r>
              <w:rPr>
                <w:rFonts w:cs="Arial"/>
                <w:color w:val="000000"/>
                <w:sz w:val="16"/>
                <w:szCs w:val="16"/>
              </w:rPr>
              <w:t>82,711</w:t>
            </w:r>
          </w:p>
        </w:tc>
        <w:tc>
          <w:tcPr>
            <w:tcW w:w="1247" w:type="dxa"/>
            <w:tcBorders>
              <w:top w:val="nil"/>
              <w:left w:val="nil"/>
              <w:bottom w:val="single" w:sz="4" w:space="0" w:color="auto"/>
              <w:right w:val="single" w:sz="4" w:space="0" w:color="auto"/>
            </w:tcBorders>
            <w:shd w:val="clear" w:color="auto" w:fill="auto"/>
            <w:noWrap/>
            <w:vAlign w:val="center"/>
            <w:hideMark/>
          </w:tcPr>
          <w:p w14:paraId="75E42456" w14:textId="06916CA0" w:rsidR="000036AF" w:rsidRPr="009A1276" w:rsidRDefault="000036AF" w:rsidP="000036AF">
            <w:pPr>
              <w:jc w:val="center"/>
              <w:rPr>
                <w:rFonts w:eastAsia="Times New Roman" w:cs="Arial"/>
                <w:color w:val="000000"/>
                <w:sz w:val="16"/>
                <w:szCs w:val="16"/>
              </w:rPr>
            </w:pPr>
            <w:r>
              <w:rPr>
                <w:rFonts w:cs="Arial"/>
                <w:color w:val="000000"/>
                <w:sz w:val="16"/>
                <w:szCs w:val="16"/>
              </w:rPr>
              <w:t>472,691</w:t>
            </w:r>
          </w:p>
        </w:tc>
        <w:tc>
          <w:tcPr>
            <w:tcW w:w="1247" w:type="dxa"/>
            <w:tcBorders>
              <w:top w:val="nil"/>
              <w:left w:val="nil"/>
              <w:bottom w:val="single" w:sz="4" w:space="0" w:color="auto"/>
              <w:right w:val="single" w:sz="4" w:space="0" w:color="auto"/>
            </w:tcBorders>
            <w:shd w:val="clear" w:color="auto" w:fill="auto"/>
            <w:noWrap/>
            <w:vAlign w:val="center"/>
            <w:hideMark/>
          </w:tcPr>
          <w:p w14:paraId="4C52F4AC" w14:textId="03283DF2" w:rsidR="000036AF" w:rsidRPr="009A1276" w:rsidRDefault="000036AF" w:rsidP="000036AF">
            <w:pPr>
              <w:jc w:val="center"/>
              <w:rPr>
                <w:rFonts w:eastAsia="Times New Roman" w:cs="Arial"/>
                <w:color w:val="000000"/>
                <w:sz w:val="16"/>
                <w:szCs w:val="16"/>
              </w:rPr>
            </w:pPr>
            <w:r>
              <w:rPr>
                <w:rFonts w:cs="Arial"/>
                <w:color w:val="000000"/>
                <w:sz w:val="16"/>
                <w:szCs w:val="16"/>
              </w:rPr>
              <w:t>500,272</w:t>
            </w:r>
          </w:p>
        </w:tc>
        <w:tc>
          <w:tcPr>
            <w:tcW w:w="1247" w:type="dxa"/>
            <w:tcBorders>
              <w:top w:val="nil"/>
              <w:left w:val="nil"/>
              <w:bottom w:val="single" w:sz="4" w:space="0" w:color="auto"/>
              <w:right w:val="single" w:sz="4" w:space="0" w:color="auto"/>
            </w:tcBorders>
            <w:shd w:val="clear" w:color="auto" w:fill="auto"/>
            <w:noWrap/>
            <w:vAlign w:val="center"/>
            <w:hideMark/>
          </w:tcPr>
          <w:p w14:paraId="25814706" w14:textId="75D6CF7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B8E712B" w14:textId="290565B4" w:rsidR="000036AF" w:rsidRPr="009A1276" w:rsidRDefault="000036AF" w:rsidP="000036AF">
            <w:pPr>
              <w:jc w:val="center"/>
              <w:rPr>
                <w:rFonts w:eastAsia="Times New Roman" w:cs="Arial"/>
                <w:color w:val="000000"/>
                <w:sz w:val="16"/>
                <w:szCs w:val="16"/>
              </w:rPr>
            </w:pPr>
            <w:r>
              <w:rPr>
                <w:rFonts w:cs="Arial"/>
                <w:color w:val="000000"/>
                <w:sz w:val="16"/>
                <w:szCs w:val="16"/>
              </w:rPr>
              <w:t>500,272</w:t>
            </w:r>
          </w:p>
        </w:tc>
      </w:tr>
      <w:tr w:rsidR="000036AF" w:rsidRPr="009A1276" w14:paraId="31F5260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A38B0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ALB-RC-011</w:t>
            </w:r>
          </w:p>
        </w:tc>
        <w:tc>
          <w:tcPr>
            <w:tcW w:w="680" w:type="dxa"/>
            <w:tcBorders>
              <w:top w:val="nil"/>
              <w:left w:val="nil"/>
              <w:bottom w:val="single" w:sz="4" w:space="0" w:color="auto"/>
              <w:right w:val="single" w:sz="4" w:space="0" w:color="auto"/>
            </w:tcBorders>
            <w:shd w:val="clear" w:color="auto" w:fill="auto"/>
            <w:noWrap/>
            <w:vAlign w:val="center"/>
            <w:hideMark/>
          </w:tcPr>
          <w:p w14:paraId="2BDBA49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2446FC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Albion</w:t>
            </w:r>
          </w:p>
        </w:tc>
        <w:tc>
          <w:tcPr>
            <w:tcW w:w="2211" w:type="dxa"/>
            <w:tcBorders>
              <w:top w:val="nil"/>
              <w:left w:val="nil"/>
              <w:bottom w:val="single" w:sz="4" w:space="0" w:color="auto"/>
              <w:right w:val="single" w:sz="4" w:space="0" w:color="auto"/>
            </w:tcBorders>
            <w:shd w:val="clear" w:color="auto" w:fill="auto"/>
            <w:noWrap/>
            <w:vAlign w:val="center"/>
            <w:hideMark/>
          </w:tcPr>
          <w:p w14:paraId="524C7A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Sandgate Road (Albion Overpass to Anstey Street)</w:t>
            </w:r>
          </w:p>
        </w:tc>
        <w:tc>
          <w:tcPr>
            <w:tcW w:w="1474" w:type="dxa"/>
            <w:tcBorders>
              <w:top w:val="nil"/>
              <w:left w:val="nil"/>
              <w:bottom w:val="single" w:sz="4" w:space="0" w:color="auto"/>
              <w:right w:val="single" w:sz="4" w:space="0" w:color="auto"/>
            </w:tcBorders>
            <w:shd w:val="clear" w:color="auto" w:fill="auto"/>
            <w:noWrap/>
            <w:vAlign w:val="center"/>
            <w:hideMark/>
          </w:tcPr>
          <w:p w14:paraId="5AF58D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94E58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D9C7A7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7134B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2A3201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59</w:t>
            </w:r>
          </w:p>
        </w:tc>
        <w:tc>
          <w:tcPr>
            <w:tcW w:w="1134" w:type="dxa"/>
            <w:tcBorders>
              <w:top w:val="nil"/>
              <w:left w:val="nil"/>
              <w:bottom w:val="single" w:sz="4" w:space="0" w:color="auto"/>
              <w:right w:val="single" w:sz="4" w:space="0" w:color="auto"/>
            </w:tcBorders>
            <w:shd w:val="clear" w:color="auto" w:fill="auto"/>
            <w:noWrap/>
            <w:vAlign w:val="center"/>
            <w:hideMark/>
          </w:tcPr>
          <w:p w14:paraId="5B78AFD5" w14:textId="6D9E3DC0" w:rsidR="000036AF" w:rsidRPr="009A1276" w:rsidRDefault="000036AF" w:rsidP="000036AF">
            <w:pPr>
              <w:jc w:val="center"/>
              <w:rPr>
                <w:rFonts w:eastAsia="Times New Roman" w:cs="Arial"/>
                <w:color w:val="000000"/>
                <w:sz w:val="16"/>
                <w:szCs w:val="16"/>
              </w:rPr>
            </w:pPr>
            <w:r>
              <w:rPr>
                <w:rFonts w:cs="Arial"/>
                <w:color w:val="000000"/>
                <w:sz w:val="16"/>
                <w:szCs w:val="16"/>
              </w:rPr>
              <w:t>1,291,776</w:t>
            </w:r>
          </w:p>
        </w:tc>
        <w:tc>
          <w:tcPr>
            <w:tcW w:w="1247" w:type="dxa"/>
            <w:tcBorders>
              <w:top w:val="nil"/>
              <w:left w:val="nil"/>
              <w:bottom w:val="single" w:sz="4" w:space="0" w:color="auto"/>
              <w:right w:val="single" w:sz="4" w:space="0" w:color="auto"/>
            </w:tcBorders>
            <w:shd w:val="clear" w:color="auto" w:fill="auto"/>
            <w:noWrap/>
            <w:vAlign w:val="center"/>
            <w:hideMark/>
          </w:tcPr>
          <w:p w14:paraId="3FFE5CDD" w14:textId="112857BE" w:rsidR="000036AF" w:rsidRPr="009A1276" w:rsidRDefault="000036AF" w:rsidP="000036AF">
            <w:pPr>
              <w:jc w:val="center"/>
              <w:rPr>
                <w:rFonts w:eastAsia="Times New Roman" w:cs="Arial"/>
                <w:color w:val="000000"/>
                <w:sz w:val="16"/>
                <w:szCs w:val="16"/>
              </w:rPr>
            </w:pPr>
            <w:r>
              <w:rPr>
                <w:rFonts w:cs="Arial"/>
                <w:color w:val="000000"/>
                <w:sz w:val="16"/>
                <w:szCs w:val="16"/>
              </w:rPr>
              <w:t>283,430</w:t>
            </w:r>
          </w:p>
        </w:tc>
        <w:tc>
          <w:tcPr>
            <w:tcW w:w="1134" w:type="dxa"/>
            <w:tcBorders>
              <w:top w:val="nil"/>
              <w:left w:val="nil"/>
              <w:bottom w:val="single" w:sz="4" w:space="0" w:color="auto"/>
              <w:right w:val="single" w:sz="4" w:space="0" w:color="auto"/>
            </w:tcBorders>
            <w:shd w:val="clear" w:color="auto" w:fill="auto"/>
            <w:noWrap/>
            <w:vAlign w:val="center"/>
            <w:hideMark/>
          </w:tcPr>
          <w:p w14:paraId="1C3D6600" w14:textId="400B6518" w:rsidR="000036AF" w:rsidRPr="009A1276" w:rsidRDefault="000036AF" w:rsidP="000036AF">
            <w:pPr>
              <w:jc w:val="center"/>
              <w:rPr>
                <w:rFonts w:eastAsia="Times New Roman" w:cs="Arial"/>
                <w:color w:val="000000"/>
                <w:sz w:val="16"/>
                <w:szCs w:val="16"/>
              </w:rPr>
            </w:pPr>
            <w:r>
              <w:rPr>
                <w:rFonts w:cs="Arial"/>
                <w:color w:val="000000"/>
                <w:sz w:val="16"/>
                <w:szCs w:val="16"/>
              </w:rPr>
              <w:t>65,189</w:t>
            </w:r>
          </w:p>
        </w:tc>
        <w:tc>
          <w:tcPr>
            <w:tcW w:w="1134" w:type="dxa"/>
            <w:tcBorders>
              <w:top w:val="nil"/>
              <w:left w:val="nil"/>
              <w:bottom w:val="single" w:sz="4" w:space="0" w:color="auto"/>
              <w:right w:val="single" w:sz="4" w:space="0" w:color="auto"/>
            </w:tcBorders>
            <w:shd w:val="clear" w:color="auto" w:fill="auto"/>
            <w:noWrap/>
            <w:vAlign w:val="center"/>
            <w:hideMark/>
          </w:tcPr>
          <w:p w14:paraId="7A7ECE0F" w14:textId="6E31DAA1" w:rsidR="000036AF" w:rsidRPr="009A1276" w:rsidRDefault="000036AF" w:rsidP="000036AF">
            <w:pPr>
              <w:jc w:val="center"/>
              <w:rPr>
                <w:rFonts w:eastAsia="Times New Roman" w:cs="Arial"/>
                <w:color w:val="000000"/>
                <w:sz w:val="16"/>
                <w:szCs w:val="16"/>
              </w:rPr>
            </w:pPr>
            <w:r>
              <w:rPr>
                <w:rFonts w:cs="Arial"/>
                <w:color w:val="000000"/>
                <w:sz w:val="16"/>
                <w:szCs w:val="16"/>
              </w:rPr>
              <w:t>26,146</w:t>
            </w:r>
          </w:p>
        </w:tc>
        <w:tc>
          <w:tcPr>
            <w:tcW w:w="1134" w:type="dxa"/>
            <w:tcBorders>
              <w:top w:val="nil"/>
              <w:left w:val="nil"/>
              <w:bottom w:val="single" w:sz="4" w:space="0" w:color="auto"/>
              <w:right w:val="single" w:sz="4" w:space="0" w:color="auto"/>
            </w:tcBorders>
            <w:shd w:val="clear" w:color="auto" w:fill="auto"/>
            <w:noWrap/>
            <w:vAlign w:val="center"/>
            <w:hideMark/>
          </w:tcPr>
          <w:p w14:paraId="6DB42143" w14:textId="6F8EEF41" w:rsidR="000036AF" w:rsidRPr="009A1276" w:rsidRDefault="000036AF" w:rsidP="000036AF">
            <w:pPr>
              <w:jc w:val="center"/>
              <w:rPr>
                <w:rFonts w:eastAsia="Times New Roman" w:cs="Arial"/>
                <w:color w:val="000000"/>
                <w:sz w:val="16"/>
                <w:szCs w:val="16"/>
              </w:rPr>
            </w:pPr>
            <w:r>
              <w:rPr>
                <w:rFonts w:cs="Arial"/>
                <w:color w:val="000000"/>
                <w:sz w:val="16"/>
                <w:szCs w:val="16"/>
              </w:rPr>
              <w:t>85,029</w:t>
            </w:r>
          </w:p>
        </w:tc>
        <w:tc>
          <w:tcPr>
            <w:tcW w:w="1247" w:type="dxa"/>
            <w:tcBorders>
              <w:top w:val="nil"/>
              <w:left w:val="nil"/>
              <w:bottom w:val="single" w:sz="4" w:space="0" w:color="auto"/>
              <w:right w:val="single" w:sz="4" w:space="0" w:color="auto"/>
            </w:tcBorders>
            <w:shd w:val="clear" w:color="auto" w:fill="auto"/>
            <w:noWrap/>
            <w:vAlign w:val="center"/>
            <w:hideMark/>
          </w:tcPr>
          <w:p w14:paraId="326D0572" w14:textId="40409E39" w:rsidR="000036AF" w:rsidRPr="009A1276" w:rsidRDefault="000036AF" w:rsidP="000036AF">
            <w:pPr>
              <w:jc w:val="center"/>
              <w:rPr>
                <w:rFonts w:eastAsia="Times New Roman" w:cs="Arial"/>
                <w:color w:val="000000"/>
                <w:sz w:val="16"/>
                <w:szCs w:val="16"/>
              </w:rPr>
            </w:pPr>
            <w:r>
              <w:rPr>
                <w:rFonts w:cs="Arial"/>
                <w:color w:val="000000"/>
                <w:sz w:val="16"/>
                <w:szCs w:val="16"/>
              </w:rPr>
              <w:t>459,794</w:t>
            </w:r>
          </w:p>
        </w:tc>
        <w:tc>
          <w:tcPr>
            <w:tcW w:w="1247" w:type="dxa"/>
            <w:tcBorders>
              <w:top w:val="nil"/>
              <w:left w:val="nil"/>
              <w:bottom w:val="single" w:sz="4" w:space="0" w:color="auto"/>
              <w:right w:val="single" w:sz="4" w:space="0" w:color="auto"/>
            </w:tcBorders>
            <w:shd w:val="clear" w:color="auto" w:fill="auto"/>
            <w:noWrap/>
            <w:vAlign w:val="center"/>
            <w:hideMark/>
          </w:tcPr>
          <w:p w14:paraId="1B76B4DE" w14:textId="286ECB0B" w:rsidR="000036AF" w:rsidRPr="009A1276" w:rsidRDefault="000036AF" w:rsidP="000036AF">
            <w:pPr>
              <w:jc w:val="center"/>
              <w:rPr>
                <w:rFonts w:eastAsia="Times New Roman" w:cs="Arial"/>
                <w:color w:val="000000"/>
                <w:sz w:val="16"/>
                <w:szCs w:val="16"/>
              </w:rPr>
            </w:pPr>
            <w:r>
              <w:rPr>
                <w:rFonts w:cs="Arial"/>
                <w:color w:val="000000"/>
                <w:sz w:val="16"/>
                <w:szCs w:val="16"/>
              </w:rPr>
              <w:t>1,751,570</w:t>
            </w:r>
          </w:p>
        </w:tc>
        <w:tc>
          <w:tcPr>
            <w:tcW w:w="1247" w:type="dxa"/>
            <w:tcBorders>
              <w:top w:val="nil"/>
              <w:left w:val="nil"/>
              <w:bottom w:val="single" w:sz="4" w:space="0" w:color="auto"/>
              <w:right w:val="single" w:sz="4" w:space="0" w:color="auto"/>
            </w:tcBorders>
            <w:shd w:val="clear" w:color="auto" w:fill="auto"/>
            <w:noWrap/>
            <w:vAlign w:val="center"/>
            <w:hideMark/>
          </w:tcPr>
          <w:p w14:paraId="340562F2" w14:textId="10E905D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DB19D87" w14:textId="08A15717" w:rsidR="000036AF" w:rsidRPr="009A1276" w:rsidRDefault="000036AF" w:rsidP="000036AF">
            <w:pPr>
              <w:jc w:val="center"/>
              <w:rPr>
                <w:rFonts w:eastAsia="Times New Roman" w:cs="Arial"/>
                <w:color w:val="000000"/>
                <w:sz w:val="16"/>
                <w:szCs w:val="16"/>
              </w:rPr>
            </w:pPr>
            <w:r>
              <w:rPr>
                <w:rFonts w:cs="Arial"/>
                <w:color w:val="000000"/>
                <w:sz w:val="16"/>
                <w:szCs w:val="16"/>
              </w:rPr>
              <w:t>1,751,570</w:t>
            </w:r>
          </w:p>
        </w:tc>
      </w:tr>
      <w:tr w:rsidR="000036AF" w:rsidRPr="009A1276" w14:paraId="6724328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4C18A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ALB-RC-012</w:t>
            </w:r>
          </w:p>
        </w:tc>
        <w:tc>
          <w:tcPr>
            <w:tcW w:w="680" w:type="dxa"/>
            <w:tcBorders>
              <w:top w:val="nil"/>
              <w:left w:val="nil"/>
              <w:bottom w:val="single" w:sz="4" w:space="0" w:color="auto"/>
              <w:right w:val="single" w:sz="4" w:space="0" w:color="auto"/>
            </w:tcBorders>
            <w:shd w:val="clear" w:color="auto" w:fill="auto"/>
            <w:noWrap/>
            <w:vAlign w:val="center"/>
            <w:hideMark/>
          </w:tcPr>
          <w:p w14:paraId="2FF1F36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701387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Albion</w:t>
            </w:r>
          </w:p>
        </w:tc>
        <w:tc>
          <w:tcPr>
            <w:tcW w:w="2211" w:type="dxa"/>
            <w:tcBorders>
              <w:top w:val="nil"/>
              <w:left w:val="nil"/>
              <w:bottom w:val="single" w:sz="4" w:space="0" w:color="auto"/>
              <w:right w:val="single" w:sz="4" w:space="0" w:color="auto"/>
            </w:tcBorders>
            <w:shd w:val="clear" w:color="auto" w:fill="auto"/>
            <w:noWrap/>
            <w:vAlign w:val="center"/>
            <w:hideMark/>
          </w:tcPr>
          <w:p w14:paraId="383355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Sandgate Road (Anstey Street to Abbotsford Road/Frodsham Street/Crosby Road)</w:t>
            </w:r>
          </w:p>
        </w:tc>
        <w:tc>
          <w:tcPr>
            <w:tcW w:w="1474" w:type="dxa"/>
            <w:tcBorders>
              <w:top w:val="nil"/>
              <w:left w:val="nil"/>
              <w:bottom w:val="single" w:sz="4" w:space="0" w:color="auto"/>
              <w:right w:val="single" w:sz="4" w:space="0" w:color="auto"/>
            </w:tcBorders>
            <w:shd w:val="clear" w:color="auto" w:fill="auto"/>
            <w:noWrap/>
            <w:vAlign w:val="center"/>
            <w:hideMark/>
          </w:tcPr>
          <w:p w14:paraId="246114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B4A64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FF0FF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B89178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65582B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118</w:t>
            </w:r>
          </w:p>
        </w:tc>
        <w:tc>
          <w:tcPr>
            <w:tcW w:w="1134" w:type="dxa"/>
            <w:tcBorders>
              <w:top w:val="nil"/>
              <w:left w:val="nil"/>
              <w:bottom w:val="single" w:sz="4" w:space="0" w:color="auto"/>
              <w:right w:val="single" w:sz="4" w:space="0" w:color="auto"/>
            </w:tcBorders>
            <w:shd w:val="clear" w:color="auto" w:fill="auto"/>
            <w:noWrap/>
            <w:vAlign w:val="center"/>
            <w:hideMark/>
          </w:tcPr>
          <w:p w14:paraId="0296F835" w14:textId="25533BD1" w:rsidR="000036AF" w:rsidRPr="009A1276" w:rsidRDefault="000036AF" w:rsidP="000036AF">
            <w:pPr>
              <w:jc w:val="center"/>
              <w:rPr>
                <w:rFonts w:eastAsia="Times New Roman" w:cs="Arial"/>
                <w:color w:val="000000"/>
                <w:sz w:val="16"/>
                <w:szCs w:val="16"/>
              </w:rPr>
            </w:pPr>
            <w:r>
              <w:rPr>
                <w:rFonts w:cs="Arial"/>
                <w:color w:val="000000"/>
                <w:sz w:val="16"/>
                <w:szCs w:val="16"/>
              </w:rPr>
              <w:t>1,754,588</w:t>
            </w:r>
          </w:p>
        </w:tc>
        <w:tc>
          <w:tcPr>
            <w:tcW w:w="1247" w:type="dxa"/>
            <w:tcBorders>
              <w:top w:val="nil"/>
              <w:left w:val="nil"/>
              <w:bottom w:val="single" w:sz="4" w:space="0" w:color="auto"/>
              <w:right w:val="single" w:sz="4" w:space="0" w:color="auto"/>
            </w:tcBorders>
            <w:shd w:val="clear" w:color="auto" w:fill="auto"/>
            <w:noWrap/>
            <w:vAlign w:val="center"/>
            <w:hideMark/>
          </w:tcPr>
          <w:p w14:paraId="74BCAA98" w14:textId="4AF0EBDF" w:rsidR="000036AF" w:rsidRPr="009A1276" w:rsidRDefault="000036AF" w:rsidP="000036AF">
            <w:pPr>
              <w:jc w:val="center"/>
              <w:rPr>
                <w:rFonts w:eastAsia="Times New Roman" w:cs="Arial"/>
                <w:color w:val="000000"/>
                <w:sz w:val="16"/>
                <w:szCs w:val="16"/>
              </w:rPr>
            </w:pPr>
            <w:r>
              <w:rPr>
                <w:rFonts w:cs="Arial"/>
                <w:color w:val="000000"/>
                <w:sz w:val="16"/>
                <w:szCs w:val="16"/>
              </w:rPr>
              <w:t>404,183</w:t>
            </w:r>
          </w:p>
        </w:tc>
        <w:tc>
          <w:tcPr>
            <w:tcW w:w="1134" w:type="dxa"/>
            <w:tcBorders>
              <w:top w:val="nil"/>
              <w:left w:val="nil"/>
              <w:bottom w:val="single" w:sz="4" w:space="0" w:color="auto"/>
              <w:right w:val="single" w:sz="4" w:space="0" w:color="auto"/>
            </w:tcBorders>
            <w:shd w:val="clear" w:color="auto" w:fill="auto"/>
            <w:noWrap/>
            <w:vAlign w:val="center"/>
            <w:hideMark/>
          </w:tcPr>
          <w:p w14:paraId="04E982E9" w14:textId="62F81126" w:rsidR="000036AF" w:rsidRPr="009A1276" w:rsidRDefault="000036AF" w:rsidP="000036AF">
            <w:pPr>
              <w:jc w:val="center"/>
              <w:rPr>
                <w:rFonts w:eastAsia="Times New Roman" w:cs="Arial"/>
                <w:color w:val="000000"/>
                <w:sz w:val="16"/>
                <w:szCs w:val="16"/>
              </w:rPr>
            </w:pPr>
            <w:r>
              <w:rPr>
                <w:rFonts w:cs="Arial"/>
                <w:color w:val="000000"/>
                <w:sz w:val="16"/>
                <w:szCs w:val="16"/>
              </w:rPr>
              <w:t>92,962</w:t>
            </w:r>
          </w:p>
        </w:tc>
        <w:tc>
          <w:tcPr>
            <w:tcW w:w="1134" w:type="dxa"/>
            <w:tcBorders>
              <w:top w:val="nil"/>
              <w:left w:val="nil"/>
              <w:bottom w:val="single" w:sz="4" w:space="0" w:color="auto"/>
              <w:right w:val="single" w:sz="4" w:space="0" w:color="auto"/>
            </w:tcBorders>
            <w:shd w:val="clear" w:color="auto" w:fill="auto"/>
            <w:noWrap/>
            <w:vAlign w:val="center"/>
            <w:hideMark/>
          </w:tcPr>
          <w:p w14:paraId="0D4FC83D" w14:textId="3E0C531E" w:rsidR="000036AF" w:rsidRPr="009A1276" w:rsidRDefault="000036AF" w:rsidP="000036AF">
            <w:pPr>
              <w:jc w:val="center"/>
              <w:rPr>
                <w:rFonts w:eastAsia="Times New Roman" w:cs="Arial"/>
                <w:color w:val="000000"/>
                <w:sz w:val="16"/>
                <w:szCs w:val="16"/>
              </w:rPr>
            </w:pPr>
            <w:r>
              <w:rPr>
                <w:rFonts w:cs="Arial"/>
                <w:color w:val="000000"/>
                <w:sz w:val="16"/>
                <w:szCs w:val="16"/>
              </w:rPr>
              <w:t>37,286</w:t>
            </w:r>
          </w:p>
        </w:tc>
        <w:tc>
          <w:tcPr>
            <w:tcW w:w="1134" w:type="dxa"/>
            <w:tcBorders>
              <w:top w:val="nil"/>
              <w:left w:val="nil"/>
              <w:bottom w:val="single" w:sz="4" w:space="0" w:color="auto"/>
              <w:right w:val="single" w:sz="4" w:space="0" w:color="auto"/>
            </w:tcBorders>
            <w:shd w:val="clear" w:color="auto" w:fill="auto"/>
            <w:noWrap/>
            <w:vAlign w:val="center"/>
            <w:hideMark/>
          </w:tcPr>
          <w:p w14:paraId="48C18A5A" w14:textId="3FC83ADC" w:rsidR="000036AF" w:rsidRPr="009A1276" w:rsidRDefault="000036AF" w:rsidP="000036AF">
            <w:pPr>
              <w:jc w:val="center"/>
              <w:rPr>
                <w:rFonts w:eastAsia="Times New Roman" w:cs="Arial"/>
                <w:color w:val="000000"/>
                <w:sz w:val="16"/>
                <w:szCs w:val="16"/>
              </w:rPr>
            </w:pPr>
            <w:r>
              <w:rPr>
                <w:rFonts w:cs="Arial"/>
                <w:color w:val="000000"/>
                <w:sz w:val="16"/>
                <w:szCs w:val="16"/>
              </w:rPr>
              <w:t>121,255</w:t>
            </w:r>
          </w:p>
        </w:tc>
        <w:tc>
          <w:tcPr>
            <w:tcW w:w="1247" w:type="dxa"/>
            <w:tcBorders>
              <w:top w:val="nil"/>
              <w:left w:val="nil"/>
              <w:bottom w:val="single" w:sz="4" w:space="0" w:color="auto"/>
              <w:right w:val="single" w:sz="4" w:space="0" w:color="auto"/>
            </w:tcBorders>
            <w:shd w:val="clear" w:color="auto" w:fill="auto"/>
            <w:noWrap/>
            <w:vAlign w:val="center"/>
            <w:hideMark/>
          </w:tcPr>
          <w:p w14:paraId="43E56F65" w14:textId="7612F38B" w:rsidR="000036AF" w:rsidRPr="009A1276" w:rsidRDefault="000036AF" w:rsidP="000036AF">
            <w:pPr>
              <w:jc w:val="center"/>
              <w:rPr>
                <w:rFonts w:eastAsia="Times New Roman" w:cs="Arial"/>
                <w:color w:val="000000"/>
                <w:sz w:val="16"/>
                <w:szCs w:val="16"/>
              </w:rPr>
            </w:pPr>
            <w:r>
              <w:rPr>
                <w:rFonts w:cs="Arial"/>
                <w:color w:val="000000"/>
                <w:sz w:val="16"/>
                <w:szCs w:val="16"/>
              </w:rPr>
              <w:t>655,686</w:t>
            </w:r>
          </w:p>
        </w:tc>
        <w:tc>
          <w:tcPr>
            <w:tcW w:w="1247" w:type="dxa"/>
            <w:tcBorders>
              <w:top w:val="nil"/>
              <w:left w:val="nil"/>
              <w:bottom w:val="single" w:sz="4" w:space="0" w:color="auto"/>
              <w:right w:val="single" w:sz="4" w:space="0" w:color="auto"/>
            </w:tcBorders>
            <w:shd w:val="clear" w:color="auto" w:fill="auto"/>
            <w:noWrap/>
            <w:vAlign w:val="center"/>
            <w:hideMark/>
          </w:tcPr>
          <w:p w14:paraId="53EF4138" w14:textId="77B09C1F" w:rsidR="000036AF" w:rsidRPr="009A1276" w:rsidRDefault="000036AF" w:rsidP="000036AF">
            <w:pPr>
              <w:jc w:val="center"/>
              <w:rPr>
                <w:rFonts w:eastAsia="Times New Roman" w:cs="Arial"/>
                <w:color w:val="000000"/>
                <w:sz w:val="16"/>
                <w:szCs w:val="16"/>
              </w:rPr>
            </w:pPr>
            <w:r>
              <w:rPr>
                <w:rFonts w:cs="Arial"/>
                <w:color w:val="000000"/>
                <w:sz w:val="16"/>
                <w:szCs w:val="16"/>
              </w:rPr>
              <w:t>2,410,274</w:t>
            </w:r>
          </w:p>
        </w:tc>
        <w:tc>
          <w:tcPr>
            <w:tcW w:w="1247" w:type="dxa"/>
            <w:tcBorders>
              <w:top w:val="nil"/>
              <w:left w:val="nil"/>
              <w:bottom w:val="single" w:sz="4" w:space="0" w:color="auto"/>
              <w:right w:val="single" w:sz="4" w:space="0" w:color="auto"/>
            </w:tcBorders>
            <w:shd w:val="clear" w:color="auto" w:fill="auto"/>
            <w:noWrap/>
            <w:vAlign w:val="center"/>
            <w:hideMark/>
          </w:tcPr>
          <w:p w14:paraId="1CA5DEC8" w14:textId="4E0D48E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260658A" w14:textId="2B612E10" w:rsidR="000036AF" w:rsidRPr="009A1276" w:rsidRDefault="000036AF" w:rsidP="000036AF">
            <w:pPr>
              <w:jc w:val="center"/>
              <w:rPr>
                <w:rFonts w:eastAsia="Times New Roman" w:cs="Arial"/>
                <w:color w:val="000000"/>
                <w:sz w:val="16"/>
                <w:szCs w:val="16"/>
              </w:rPr>
            </w:pPr>
            <w:r>
              <w:rPr>
                <w:rFonts w:cs="Arial"/>
                <w:color w:val="000000"/>
                <w:sz w:val="16"/>
                <w:szCs w:val="16"/>
              </w:rPr>
              <w:t>2,410,274</w:t>
            </w:r>
          </w:p>
        </w:tc>
      </w:tr>
      <w:tr w:rsidR="000036AF" w:rsidRPr="009A1276" w14:paraId="6746025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2B345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ALB-RC-013</w:t>
            </w:r>
          </w:p>
        </w:tc>
        <w:tc>
          <w:tcPr>
            <w:tcW w:w="680" w:type="dxa"/>
            <w:tcBorders>
              <w:top w:val="nil"/>
              <w:left w:val="nil"/>
              <w:bottom w:val="single" w:sz="4" w:space="0" w:color="auto"/>
              <w:right w:val="single" w:sz="4" w:space="0" w:color="auto"/>
            </w:tcBorders>
            <w:shd w:val="clear" w:color="auto" w:fill="auto"/>
            <w:noWrap/>
            <w:vAlign w:val="center"/>
            <w:hideMark/>
          </w:tcPr>
          <w:p w14:paraId="62748A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2BFCEF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Albion</w:t>
            </w:r>
          </w:p>
        </w:tc>
        <w:tc>
          <w:tcPr>
            <w:tcW w:w="2211" w:type="dxa"/>
            <w:tcBorders>
              <w:top w:val="nil"/>
              <w:left w:val="nil"/>
              <w:bottom w:val="single" w:sz="4" w:space="0" w:color="auto"/>
              <w:right w:val="single" w:sz="4" w:space="0" w:color="auto"/>
            </w:tcBorders>
            <w:shd w:val="clear" w:color="auto" w:fill="auto"/>
            <w:noWrap/>
            <w:vAlign w:val="center"/>
            <w:hideMark/>
          </w:tcPr>
          <w:p w14:paraId="216D87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Frodsham Street (Sandgate Road to Abbotsford Road)</w:t>
            </w:r>
          </w:p>
        </w:tc>
        <w:tc>
          <w:tcPr>
            <w:tcW w:w="1474" w:type="dxa"/>
            <w:tcBorders>
              <w:top w:val="nil"/>
              <w:left w:val="nil"/>
              <w:bottom w:val="single" w:sz="4" w:space="0" w:color="auto"/>
              <w:right w:val="single" w:sz="4" w:space="0" w:color="auto"/>
            </w:tcBorders>
            <w:shd w:val="clear" w:color="auto" w:fill="auto"/>
            <w:noWrap/>
            <w:vAlign w:val="center"/>
            <w:hideMark/>
          </w:tcPr>
          <w:p w14:paraId="01E57F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C57AB7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A5A70D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AA6D8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1DC585D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403</w:t>
            </w:r>
          </w:p>
        </w:tc>
        <w:tc>
          <w:tcPr>
            <w:tcW w:w="1134" w:type="dxa"/>
            <w:tcBorders>
              <w:top w:val="nil"/>
              <w:left w:val="nil"/>
              <w:bottom w:val="single" w:sz="4" w:space="0" w:color="auto"/>
              <w:right w:val="single" w:sz="4" w:space="0" w:color="auto"/>
            </w:tcBorders>
            <w:shd w:val="clear" w:color="auto" w:fill="auto"/>
            <w:noWrap/>
            <w:vAlign w:val="center"/>
            <w:hideMark/>
          </w:tcPr>
          <w:p w14:paraId="3DABC6CB" w14:textId="500B3ED8" w:rsidR="000036AF" w:rsidRPr="009A1276" w:rsidRDefault="000036AF" w:rsidP="000036AF">
            <w:pPr>
              <w:jc w:val="center"/>
              <w:rPr>
                <w:rFonts w:eastAsia="Times New Roman" w:cs="Arial"/>
                <w:color w:val="000000"/>
                <w:sz w:val="16"/>
                <w:szCs w:val="16"/>
              </w:rPr>
            </w:pPr>
            <w:r>
              <w:rPr>
                <w:rFonts w:cs="Arial"/>
                <w:color w:val="000000"/>
                <w:sz w:val="16"/>
                <w:szCs w:val="16"/>
              </w:rPr>
              <w:t>5,544,751</w:t>
            </w:r>
          </w:p>
        </w:tc>
        <w:tc>
          <w:tcPr>
            <w:tcW w:w="1247" w:type="dxa"/>
            <w:tcBorders>
              <w:top w:val="nil"/>
              <w:left w:val="nil"/>
              <w:bottom w:val="single" w:sz="4" w:space="0" w:color="auto"/>
              <w:right w:val="single" w:sz="4" w:space="0" w:color="auto"/>
            </w:tcBorders>
            <w:shd w:val="clear" w:color="auto" w:fill="auto"/>
            <w:noWrap/>
            <w:vAlign w:val="center"/>
            <w:hideMark/>
          </w:tcPr>
          <w:p w14:paraId="01F63D1B" w14:textId="193EA510" w:rsidR="000036AF" w:rsidRPr="009A1276" w:rsidRDefault="000036AF" w:rsidP="000036AF">
            <w:pPr>
              <w:jc w:val="center"/>
              <w:rPr>
                <w:rFonts w:eastAsia="Times New Roman" w:cs="Arial"/>
                <w:color w:val="000000"/>
                <w:sz w:val="16"/>
                <w:szCs w:val="16"/>
              </w:rPr>
            </w:pPr>
            <w:r>
              <w:rPr>
                <w:rFonts w:cs="Arial"/>
                <w:color w:val="000000"/>
                <w:sz w:val="16"/>
                <w:szCs w:val="16"/>
              </w:rPr>
              <w:t>1,133,218</w:t>
            </w:r>
          </w:p>
        </w:tc>
        <w:tc>
          <w:tcPr>
            <w:tcW w:w="1134" w:type="dxa"/>
            <w:tcBorders>
              <w:top w:val="nil"/>
              <w:left w:val="nil"/>
              <w:bottom w:val="single" w:sz="4" w:space="0" w:color="auto"/>
              <w:right w:val="single" w:sz="4" w:space="0" w:color="auto"/>
            </w:tcBorders>
            <w:shd w:val="clear" w:color="auto" w:fill="auto"/>
            <w:noWrap/>
            <w:vAlign w:val="center"/>
            <w:hideMark/>
          </w:tcPr>
          <w:p w14:paraId="5E92E2BD" w14:textId="5BC039BE" w:rsidR="000036AF" w:rsidRPr="009A1276" w:rsidRDefault="000036AF" w:rsidP="000036AF">
            <w:pPr>
              <w:jc w:val="center"/>
              <w:rPr>
                <w:rFonts w:eastAsia="Times New Roman" w:cs="Arial"/>
                <w:color w:val="000000"/>
                <w:sz w:val="16"/>
                <w:szCs w:val="16"/>
              </w:rPr>
            </w:pPr>
            <w:r>
              <w:rPr>
                <w:rFonts w:cs="Arial"/>
                <w:color w:val="000000"/>
                <w:sz w:val="16"/>
                <w:szCs w:val="16"/>
              </w:rPr>
              <w:t>260,640</w:t>
            </w:r>
          </w:p>
        </w:tc>
        <w:tc>
          <w:tcPr>
            <w:tcW w:w="1134" w:type="dxa"/>
            <w:tcBorders>
              <w:top w:val="nil"/>
              <w:left w:val="nil"/>
              <w:bottom w:val="single" w:sz="4" w:space="0" w:color="auto"/>
              <w:right w:val="single" w:sz="4" w:space="0" w:color="auto"/>
            </w:tcBorders>
            <w:shd w:val="clear" w:color="auto" w:fill="auto"/>
            <w:noWrap/>
            <w:vAlign w:val="center"/>
            <w:hideMark/>
          </w:tcPr>
          <w:p w14:paraId="441153C4" w14:textId="1680F968" w:rsidR="000036AF" w:rsidRPr="009A1276" w:rsidRDefault="000036AF" w:rsidP="000036AF">
            <w:pPr>
              <w:jc w:val="center"/>
              <w:rPr>
                <w:rFonts w:eastAsia="Times New Roman" w:cs="Arial"/>
                <w:color w:val="000000"/>
                <w:sz w:val="16"/>
                <w:szCs w:val="16"/>
              </w:rPr>
            </w:pPr>
            <w:r>
              <w:rPr>
                <w:rFonts w:cs="Arial"/>
                <w:color w:val="000000"/>
                <w:sz w:val="16"/>
                <w:szCs w:val="16"/>
              </w:rPr>
              <w:t>209,079</w:t>
            </w:r>
          </w:p>
        </w:tc>
        <w:tc>
          <w:tcPr>
            <w:tcW w:w="1134" w:type="dxa"/>
            <w:tcBorders>
              <w:top w:val="nil"/>
              <w:left w:val="nil"/>
              <w:bottom w:val="single" w:sz="4" w:space="0" w:color="auto"/>
              <w:right w:val="single" w:sz="4" w:space="0" w:color="auto"/>
            </w:tcBorders>
            <w:shd w:val="clear" w:color="auto" w:fill="auto"/>
            <w:noWrap/>
            <w:vAlign w:val="center"/>
            <w:hideMark/>
          </w:tcPr>
          <w:p w14:paraId="67C74E48" w14:textId="55568D17" w:rsidR="000036AF" w:rsidRPr="009A1276" w:rsidRDefault="000036AF" w:rsidP="000036AF">
            <w:pPr>
              <w:jc w:val="center"/>
              <w:rPr>
                <w:rFonts w:eastAsia="Times New Roman" w:cs="Arial"/>
                <w:color w:val="000000"/>
                <w:sz w:val="16"/>
                <w:szCs w:val="16"/>
              </w:rPr>
            </w:pPr>
            <w:r>
              <w:rPr>
                <w:rFonts w:cs="Arial"/>
                <w:color w:val="000000"/>
                <w:sz w:val="16"/>
                <w:szCs w:val="16"/>
              </w:rPr>
              <w:t>339,965</w:t>
            </w:r>
          </w:p>
        </w:tc>
        <w:tc>
          <w:tcPr>
            <w:tcW w:w="1247" w:type="dxa"/>
            <w:tcBorders>
              <w:top w:val="nil"/>
              <w:left w:val="nil"/>
              <w:bottom w:val="single" w:sz="4" w:space="0" w:color="auto"/>
              <w:right w:val="single" w:sz="4" w:space="0" w:color="auto"/>
            </w:tcBorders>
            <w:shd w:val="clear" w:color="auto" w:fill="auto"/>
            <w:noWrap/>
            <w:vAlign w:val="center"/>
            <w:hideMark/>
          </w:tcPr>
          <w:p w14:paraId="64131651" w14:textId="772D0BA0" w:rsidR="000036AF" w:rsidRPr="009A1276" w:rsidRDefault="000036AF" w:rsidP="000036AF">
            <w:pPr>
              <w:jc w:val="center"/>
              <w:rPr>
                <w:rFonts w:eastAsia="Times New Roman" w:cs="Arial"/>
                <w:color w:val="000000"/>
                <w:sz w:val="16"/>
                <w:szCs w:val="16"/>
              </w:rPr>
            </w:pPr>
            <w:r>
              <w:rPr>
                <w:rFonts w:cs="Arial"/>
                <w:color w:val="000000"/>
                <w:sz w:val="16"/>
                <w:szCs w:val="16"/>
              </w:rPr>
              <w:t>1,942,902</w:t>
            </w:r>
          </w:p>
        </w:tc>
        <w:tc>
          <w:tcPr>
            <w:tcW w:w="1247" w:type="dxa"/>
            <w:tcBorders>
              <w:top w:val="nil"/>
              <w:left w:val="nil"/>
              <w:bottom w:val="single" w:sz="4" w:space="0" w:color="auto"/>
              <w:right w:val="single" w:sz="4" w:space="0" w:color="auto"/>
            </w:tcBorders>
            <w:shd w:val="clear" w:color="auto" w:fill="auto"/>
            <w:noWrap/>
            <w:vAlign w:val="center"/>
            <w:hideMark/>
          </w:tcPr>
          <w:p w14:paraId="4B4C0C6C" w14:textId="798906A5" w:rsidR="000036AF" w:rsidRPr="009A1276" w:rsidRDefault="000036AF" w:rsidP="000036AF">
            <w:pPr>
              <w:jc w:val="center"/>
              <w:rPr>
                <w:rFonts w:eastAsia="Times New Roman" w:cs="Arial"/>
                <w:color w:val="000000"/>
                <w:sz w:val="16"/>
                <w:szCs w:val="16"/>
              </w:rPr>
            </w:pPr>
            <w:r>
              <w:rPr>
                <w:rFonts w:cs="Arial"/>
                <w:color w:val="000000"/>
                <w:sz w:val="16"/>
                <w:szCs w:val="16"/>
              </w:rPr>
              <w:t>7,487,653</w:t>
            </w:r>
          </w:p>
        </w:tc>
        <w:tc>
          <w:tcPr>
            <w:tcW w:w="1247" w:type="dxa"/>
            <w:tcBorders>
              <w:top w:val="nil"/>
              <w:left w:val="nil"/>
              <w:bottom w:val="single" w:sz="4" w:space="0" w:color="auto"/>
              <w:right w:val="single" w:sz="4" w:space="0" w:color="auto"/>
            </w:tcBorders>
            <w:shd w:val="clear" w:color="auto" w:fill="auto"/>
            <w:noWrap/>
            <w:vAlign w:val="center"/>
            <w:hideMark/>
          </w:tcPr>
          <w:p w14:paraId="3F8573C2" w14:textId="1EC8E36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DB6C239" w14:textId="763580DB" w:rsidR="000036AF" w:rsidRPr="009A1276" w:rsidRDefault="000036AF" w:rsidP="000036AF">
            <w:pPr>
              <w:jc w:val="center"/>
              <w:rPr>
                <w:rFonts w:eastAsia="Times New Roman" w:cs="Arial"/>
                <w:color w:val="000000"/>
                <w:sz w:val="16"/>
                <w:szCs w:val="16"/>
              </w:rPr>
            </w:pPr>
            <w:r>
              <w:rPr>
                <w:rFonts w:cs="Arial"/>
                <w:color w:val="000000"/>
                <w:sz w:val="16"/>
                <w:szCs w:val="16"/>
              </w:rPr>
              <w:t>7,487,653</w:t>
            </w:r>
          </w:p>
        </w:tc>
      </w:tr>
      <w:tr w:rsidR="000036AF" w:rsidRPr="009A1276" w14:paraId="39A8A02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3D574C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ALB-RI-002</w:t>
            </w:r>
          </w:p>
        </w:tc>
        <w:tc>
          <w:tcPr>
            <w:tcW w:w="680" w:type="dxa"/>
            <w:tcBorders>
              <w:top w:val="nil"/>
              <w:left w:val="nil"/>
              <w:bottom w:val="single" w:sz="4" w:space="0" w:color="auto"/>
              <w:right w:val="single" w:sz="4" w:space="0" w:color="auto"/>
            </w:tcBorders>
            <w:shd w:val="clear" w:color="auto" w:fill="auto"/>
            <w:noWrap/>
            <w:vAlign w:val="center"/>
            <w:hideMark/>
          </w:tcPr>
          <w:p w14:paraId="2EEE3C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04901F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Albion</w:t>
            </w:r>
          </w:p>
        </w:tc>
        <w:tc>
          <w:tcPr>
            <w:tcW w:w="2211" w:type="dxa"/>
            <w:tcBorders>
              <w:top w:val="nil"/>
              <w:left w:val="nil"/>
              <w:bottom w:val="single" w:sz="4" w:space="0" w:color="auto"/>
              <w:right w:val="single" w:sz="4" w:space="0" w:color="auto"/>
            </w:tcBorders>
            <w:shd w:val="clear" w:color="auto" w:fill="auto"/>
            <w:noWrap/>
            <w:vAlign w:val="center"/>
            <w:hideMark/>
          </w:tcPr>
          <w:p w14:paraId="2807C5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Hudson Road/Albion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D3391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E5890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B244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FF29A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4927D0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76673BF" w14:textId="1792D4CC" w:rsidR="000036AF" w:rsidRPr="009A1276" w:rsidRDefault="000036AF" w:rsidP="000036AF">
            <w:pPr>
              <w:jc w:val="center"/>
              <w:rPr>
                <w:rFonts w:eastAsia="Times New Roman" w:cs="Arial"/>
                <w:color w:val="000000"/>
                <w:sz w:val="16"/>
                <w:szCs w:val="16"/>
              </w:rPr>
            </w:pPr>
            <w:r>
              <w:rPr>
                <w:rFonts w:cs="Arial"/>
                <w:color w:val="000000"/>
                <w:sz w:val="16"/>
                <w:szCs w:val="16"/>
              </w:rPr>
              <w:t>475,870</w:t>
            </w:r>
          </w:p>
        </w:tc>
        <w:tc>
          <w:tcPr>
            <w:tcW w:w="1247" w:type="dxa"/>
            <w:tcBorders>
              <w:top w:val="nil"/>
              <w:left w:val="nil"/>
              <w:bottom w:val="single" w:sz="4" w:space="0" w:color="auto"/>
              <w:right w:val="single" w:sz="4" w:space="0" w:color="auto"/>
            </w:tcBorders>
            <w:shd w:val="clear" w:color="auto" w:fill="auto"/>
            <w:noWrap/>
            <w:vAlign w:val="center"/>
            <w:hideMark/>
          </w:tcPr>
          <w:p w14:paraId="5073301E" w14:textId="7F1EA089" w:rsidR="000036AF" w:rsidRPr="009A1276" w:rsidRDefault="000036AF" w:rsidP="000036AF">
            <w:pPr>
              <w:jc w:val="center"/>
              <w:rPr>
                <w:rFonts w:eastAsia="Times New Roman" w:cs="Arial"/>
                <w:color w:val="000000"/>
                <w:sz w:val="16"/>
                <w:szCs w:val="16"/>
              </w:rPr>
            </w:pPr>
            <w:r>
              <w:rPr>
                <w:rFonts w:cs="Arial"/>
                <w:color w:val="000000"/>
                <w:sz w:val="16"/>
                <w:szCs w:val="16"/>
              </w:rPr>
              <w:t>714,619</w:t>
            </w:r>
          </w:p>
        </w:tc>
        <w:tc>
          <w:tcPr>
            <w:tcW w:w="1134" w:type="dxa"/>
            <w:tcBorders>
              <w:top w:val="nil"/>
              <w:left w:val="nil"/>
              <w:bottom w:val="single" w:sz="4" w:space="0" w:color="auto"/>
              <w:right w:val="single" w:sz="4" w:space="0" w:color="auto"/>
            </w:tcBorders>
            <w:shd w:val="clear" w:color="auto" w:fill="auto"/>
            <w:noWrap/>
            <w:vAlign w:val="center"/>
            <w:hideMark/>
          </w:tcPr>
          <w:p w14:paraId="6E09BE8B" w14:textId="394B6796" w:rsidR="000036AF" w:rsidRPr="009A1276" w:rsidRDefault="000036AF" w:rsidP="000036AF">
            <w:pPr>
              <w:jc w:val="center"/>
              <w:rPr>
                <w:rFonts w:eastAsia="Times New Roman" w:cs="Arial"/>
                <w:color w:val="000000"/>
                <w:sz w:val="16"/>
                <w:szCs w:val="16"/>
              </w:rPr>
            </w:pPr>
            <w:r>
              <w:rPr>
                <w:rFonts w:cs="Arial"/>
                <w:color w:val="000000"/>
                <w:sz w:val="16"/>
                <w:szCs w:val="16"/>
              </w:rPr>
              <w:t>164,362</w:t>
            </w:r>
          </w:p>
        </w:tc>
        <w:tc>
          <w:tcPr>
            <w:tcW w:w="1134" w:type="dxa"/>
            <w:tcBorders>
              <w:top w:val="nil"/>
              <w:left w:val="nil"/>
              <w:bottom w:val="single" w:sz="4" w:space="0" w:color="auto"/>
              <w:right w:val="single" w:sz="4" w:space="0" w:color="auto"/>
            </w:tcBorders>
            <w:shd w:val="clear" w:color="auto" w:fill="auto"/>
            <w:noWrap/>
            <w:vAlign w:val="center"/>
            <w:hideMark/>
          </w:tcPr>
          <w:p w14:paraId="06DFDDED" w14:textId="36218BFE" w:rsidR="000036AF" w:rsidRPr="009A1276" w:rsidRDefault="000036AF" w:rsidP="000036AF">
            <w:pPr>
              <w:jc w:val="center"/>
              <w:rPr>
                <w:rFonts w:eastAsia="Times New Roman" w:cs="Arial"/>
                <w:color w:val="000000"/>
                <w:sz w:val="16"/>
                <w:szCs w:val="16"/>
              </w:rPr>
            </w:pPr>
            <w:r>
              <w:rPr>
                <w:rFonts w:cs="Arial"/>
                <w:color w:val="000000"/>
                <w:sz w:val="16"/>
                <w:szCs w:val="16"/>
              </w:rPr>
              <w:t>131,847</w:t>
            </w:r>
          </w:p>
        </w:tc>
        <w:tc>
          <w:tcPr>
            <w:tcW w:w="1134" w:type="dxa"/>
            <w:tcBorders>
              <w:top w:val="nil"/>
              <w:left w:val="nil"/>
              <w:bottom w:val="single" w:sz="4" w:space="0" w:color="auto"/>
              <w:right w:val="single" w:sz="4" w:space="0" w:color="auto"/>
            </w:tcBorders>
            <w:shd w:val="clear" w:color="auto" w:fill="auto"/>
            <w:noWrap/>
            <w:vAlign w:val="center"/>
            <w:hideMark/>
          </w:tcPr>
          <w:p w14:paraId="55517149" w14:textId="00A0D8FC" w:rsidR="000036AF" w:rsidRPr="009A1276" w:rsidRDefault="000036AF" w:rsidP="000036AF">
            <w:pPr>
              <w:jc w:val="center"/>
              <w:rPr>
                <w:rFonts w:eastAsia="Times New Roman" w:cs="Arial"/>
                <w:color w:val="000000"/>
                <w:sz w:val="16"/>
                <w:szCs w:val="16"/>
              </w:rPr>
            </w:pPr>
            <w:r>
              <w:rPr>
                <w:rFonts w:cs="Arial"/>
                <w:color w:val="000000"/>
                <w:sz w:val="16"/>
                <w:szCs w:val="16"/>
              </w:rPr>
              <w:t>214,386</w:t>
            </w:r>
          </w:p>
        </w:tc>
        <w:tc>
          <w:tcPr>
            <w:tcW w:w="1247" w:type="dxa"/>
            <w:tcBorders>
              <w:top w:val="nil"/>
              <w:left w:val="nil"/>
              <w:bottom w:val="single" w:sz="4" w:space="0" w:color="auto"/>
              <w:right w:val="single" w:sz="4" w:space="0" w:color="auto"/>
            </w:tcBorders>
            <w:shd w:val="clear" w:color="auto" w:fill="auto"/>
            <w:noWrap/>
            <w:vAlign w:val="center"/>
            <w:hideMark/>
          </w:tcPr>
          <w:p w14:paraId="3073F375" w14:textId="5DFFBFAC" w:rsidR="000036AF" w:rsidRPr="009A1276" w:rsidRDefault="000036AF" w:rsidP="000036AF">
            <w:pPr>
              <w:jc w:val="center"/>
              <w:rPr>
                <w:rFonts w:eastAsia="Times New Roman" w:cs="Arial"/>
                <w:color w:val="000000"/>
                <w:sz w:val="16"/>
                <w:szCs w:val="16"/>
              </w:rPr>
            </w:pPr>
            <w:r>
              <w:rPr>
                <w:rFonts w:cs="Arial"/>
                <w:color w:val="000000"/>
                <w:sz w:val="16"/>
                <w:szCs w:val="16"/>
              </w:rPr>
              <w:t>1,225,214</w:t>
            </w:r>
          </w:p>
        </w:tc>
        <w:tc>
          <w:tcPr>
            <w:tcW w:w="1247" w:type="dxa"/>
            <w:tcBorders>
              <w:top w:val="nil"/>
              <w:left w:val="nil"/>
              <w:bottom w:val="single" w:sz="4" w:space="0" w:color="auto"/>
              <w:right w:val="single" w:sz="4" w:space="0" w:color="auto"/>
            </w:tcBorders>
            <w:shd w:val="clear" w:color="auto" w:fill="auto"/>
            <w:noWrap/>
            <w:vAlign w:val="center"/>
            <w:hideMark/>
          </w:tcPr>
          <w:p w14:paraId="6B4FA598" w14:textId="5609F249" w:rsidR="000036AF" w:rsidRPr="009A1276" w:rsidRDefault="000036AF" w:rsidP="000036AF">
            <w:pPr>
              <w:jc w:val="center"/>
              <w:rPr>
                <w:rFonts w:eastAsia="Times New Roman" w:cs="Arial"/>
                <w:color w:val="000000"/>
                <w:sz w:val="16"/>
                <w:szCs w:val="16"/>
              </w:rPr>
            </w:pPr>
            <w:r>
              <w:rPr>
                <w:rFonts w:cs="Arial"/>
                <w:color w:val="000000"/>
                <w:sz w:val="16"/>
                <w:szCs w:val="16"/>
              </w:rPr>
              <w:t>1,701,084</w:t>
            </w:r>
          </w:p>
        </w:tc>
        <w:tc>
          <w:tcPr>
            <w:tcW w:w="1247" w:type="dxa"/>
            <w:tcBorders>
              <w:top w:val="nil"/>
              <w:left w:val="nil"/>
              <w:bottom w:val="single" w:sz="4" w:space="0" w:color="auto"/>
              <w:right w:val="single" w:sz="4" w:space="0" w:color="auto"/>
            </w:tcBorders>
            <w:shd w:val="clear" w:color="auto" w:fill="auto"/>
            <w:noWrap/>
            <w:vAlign w:val="center"/>
            <w:hideMark/>
          </w:tcPr>
          <w:p w14:paraId="6990AD1B" w14:textId="6E1180A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E4DCC6F" w14:textId="6478DF09" w:rsidR="000036AF" w:rsidRPr="009A1276" w:rsidRDefault="000036AF" w:rsidP="000036AF">
            <w:pPr>
              <w:jc w:val="center"/>
              <w:rPr>
                <w:rFonts w:eastAsia="Times New Roman" w:cs="Arial"/>
                <w:color w:val="000000"/>
                <w:sz w:val="16"/>
                <w:szCs w:val="16"/>
              </w:rPr>
            </w:pPr>
            <w:r>
              <w:rPr>
                <w:rFonts w:cs="Arial"/>
                <w:color w:val="000000"/>
                <w:sz w:val="16"/>
                <w:szCs w:val="16"/>
              </w:rPr>
              <w:t>1,701,084</w:t>
            </w:r>
          </w:p>
        </w:tc>
      </w:tr>
      <w:tr w:rsidR="000036AF" w:rsidRPr="009A1276" w14:paraId="649811D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515E7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ALB-RI-005</w:t>
            </w:r>
          </w:p>
        </w:tc>
        <w:tc>
          <w:tcPr>
            <w:tcW w:w="680" w:type="dxa"/>
            <w:tcBorders>
              <w:top w:val="nil"/>
              <w:left w:val="nil"/>
              <w:bottom w:val="single" w:sz="4" w:space="0" w:color="auto"/>
              <w:right w:val="single" w:sz="4" w:space="0" w:color="auto"/>
            </w:tcBorders>
            <w:shd w:val="clear" w:color="auto" w:fill="auto"/>
            <w:noWrap/>
            <w:vAlign w:val="center"/>
            <w:hideMark/>
          </w:tcPr>
          <w:p w14:paraId="045509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4D695D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Albion</w:t>
            </w:r>
          </w:p>
        </w:tc>
        <w:tc>
          <w:tcPr>
            <w:tcW w:w="2211" w:type="dxa"/>
            <w:tcBorders>
              <w:top w:val="nil"/>
              <w:left w:val="nil"/>
              <w:bottom w:val="single" w:sz="4" w:space="0" w:color="auto"/>
              <w:right w:val="single" w:sz="4" w:space="0" w:color="auto"/>
            </w:tcBorders>
            <w:shd w:val="clear" w:color="auto" w:fill="auto"/>
            <w:noWrap/>
            <w:vAlign w:val="center"/>
            <w:hideMark/>
          </w:tcPr>
          <w:p w14:paraId="5E4413E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Sandgate Road/Frodsham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4BB51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136DA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07066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3090CC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7D3CA7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AEFFF14" w14:textId="1099C531" w:rsidR="000036AF" w:rsidRPr="009A1276" w:rsidRDefault="000036AF" w:rsidP="000036AF">
            <w:pPr>
              <w:jc w:val="center"/>
              <w:rPr>
                <w:rFonts w:eastAsia="Times New Roman" w:cs="Arial"/>
                <w:color w:val="000000"/>
                <w:sz w:val="16"/>
                <w:szCs w:val="16"/>
              </w:rPr>
            </w:pPr>
            <w:r>
              <w:rPr>
                <w:rFonts w:cs="Arial"/>
                <w:color w:val="000000"/>
                <w:sz w:val="16"/>
                <w:szCs w:val="16"/>
              </w:rPr>
              <w:t>791,633</w:t>
            </w:r>
          </w:p>
        </w:tc>
        <w:tc>
          <w:tcPr>
            <w:tcW w:w="1247" w:type="dxa"/>
            <w:tcBorders>
              <w:top w:val="nil"/>
              <w:left w:val="nil"/>
              <w:bottom w:val="single" w:sz="4" w:space="0" w:color="auto"/>
              <w:right w:val="single" w:sz="4" w:space="0" w:color="auto"/>
            </w:tcBorders>
            <w:shd w:val="clear" w:color="auto" w:fill="auto"/>
            <w:noWrap/>
            <w:vAlign w:val="center"/>
            <w:hideMark/>
          </w:tcPr>
          <w:p w14:paraId="04196D1F" w14:textId="78AC193E" w:rsidR="000036AF" w:rsidRPr="009A1276" w:rsidRDefault="000036AF" w:rsidP="000036AF">
            <w:pPr>
              <w:jc w:val="center"/>
              <w:rPr>
                <w:rFonts w:eastAsia="Times New Roman" w:cs="Arial"/>
                <w:color w:val="000000"/>
                <w:sz w:val="16"/>
                <w:szCs w:val="16"/>
              </w:rPr>
            </w:pPr>
            <w:r>
              <w:rPr>
                <w:rFonts w:cs="Arial"/>
                <w:color w:val="000000"/>
                <w:sz w:val="16"/>
                <w:szCs w:val="16"/>
              </w:rPr>
              <w:t>681,965</w:t>
            </w:r>
          </w:p>
        </w:tc>
        <w:tc>
          <w:tcPr>
            <w:tcW w:w="1134" w:type="dxa"/>
            <w:tcBorders>
              <w:top w:val="nil"/>
              <w:left w:val="nil"/>
              <w:bottom w:val="single" w:sz="4" w:space="0" w:color="auto"/>
              <w:right w:val="single" w:sz="4" w:space="0" w:color="auto"/>
            </w:tcBorders>
            <w:shd w:val="clear" w:color="auto" w:fill="auto"/>
            <w:noWrap/>
            <w:vAlign w:val="center"/>
            <w:hideMark/>
          </w:tcPr>
          <w:p w14:paraId="5E7C0358" w14:textId="336B0FFE" w:rsidR="000036AF" w:rsidRPr="009A1276" w:rsidRDefault="000036AF" w:rsidP="000036AF">
            <w:pPr>
              <w:jc w:val="center"/>
              <w:rPr>
                <w:rFonts w:eastAsia="Times New Roman" w:cs="Arial"/>
                <w:color w:val="000000"/>
                <w:sz w:val="16"/>
                <w:szCs w:val="16"/>
              </w:rPr>
            </w:pPr>
            <w:r>
              <w:rPr>
                <w:rFonts w:cs="Arial"/>
                <w:color w:val="000000"/>
                <w:sz w:val="16"/>
                <w:szCs w:val="16"/>
              </w:rPr>
              <w:t>156,852</w:t>
            </w:r>
          </w:p>
        </w:tc>
        <w:tc>
          <w:tcPr>
            <w:tcW w:w="1134" w:type="dxa"/>
            <w:tcBorders>
              <w:top w:val="nil"/>
              <w:left w:val="nil"/>
              <w:bottom w:val="single" w:sz="4" w:space="0" w:color="auto"/>
              <w:right w:val="single" w:sz="4" w:space="0" w:color="auto"/>
            </w:tcBorders>
            <w:shd w:val="clear" w:color="auto" w:fill="auto"/>
            <w:noWrap/>
            <w:vAlign w:val="center"/>
            <w:hideMark/>
          </w:tcPr>
          <w:p w14:paraId="569932F0" w14:textId="2659A89B" w:rsidR="000036AF" w:rsidRPr="009A1276" w:rsidRDefault="000036AF" w:rsidP="000036AF">
            <w:pPr>
              <w:jc w:val="center"/>
              <w:rPr>
                <w:rFonts w:eastAsia="Times New Roman" w:cs="Arial"/>
                <w:color w:val="000000"/>
                <w:sz w:val="16"/>
                <w:szCs w:val="16"/>
              </w:rPr>
            </w:pPr>
            <w:r>
              <w:rPr>
                <w:rFonts w:cs="Arial"/>
                <w:color w:val="000000"/>
                <w:sz w:val="16"/>
                <w:szCs w:val="16"/>
              </w:rPr>
              <w:t>125,823</w:t>
            </w:r>
          </w:p>
        </w:tc>
        <w:tc>
          <w:tcPr>
            <w:tcW w:w="1134" w:type="dxa"/>
            <w:tcBorders>
              <w:top w:val="nil"/>
              <w:left w:val="nil"/>
              <w:bottom w:val="single" w:sz="4" w:space="0" w:color="auto"/>
              <w:right w:val="single" w:sz="4" w:space="0" w:color="auto"/>
            </w:tcBorders>
            <w:shd w:val="clear" w:color="auto" w:fill="auto"/>
            <w:noWrap/>
            <w:vAlign w:val="center"/>
            <w:hideMark/>
          </w:tcPr>
          <w:p w14:paraId="4E441793" w14:textId="72DB65CA" w:rsidR="000036AF" w:rsidRPr="009A1276" w:rsidRDefault="000036AF" w:rsidP="000036AF">
            <w:pPr>
              <w:jc w:val="center"/>
              <w:rPr>
                <w:rFonts w:eastAsia="Times New Roman" w:cs="Arial"/>
                <w:color w:val="000000"/>
                <w:sz w:val="16"/>
                <w:szCs w:val="16"/>
              </w:rPr>
            </w:pPr>
            <w:r>
              <w:rPr>
                <w:rFonts w:cs="Arial"/>
                <w:color w:val="000000"/>
                <w:sz w:val="16"/>
                <w:szCs w:val="16"/>
              </w:rPr>
              <w:t>204,590</w:t>
            </w:r>
          </w:p>
        </w:tc>
        <w:tc>
          <w:tcPr>
            <w:tcW w:w="1247" w:type="dxa"/>
            <w:tcBorders>
              <w:top w:val="nil"/>
              <w:left w:val="nil"/>
              <w:bottom w:val="single" w:sz="4" w:space="0" w:color="auto"/>
              <w:right w:val="single" w:sz="4" w:space="0" w:color="auto"/>
            </w:tcBorders>
            <w:shd w:val="clear" w:color="auto" w:fill="auto"/>
            <w:noWrap/>
            <w:vAlign w:val="center"/>
            <w:hideMark/>
          </w:tcPr>
          <w:p w14:paraId="25493BF2" w14:textId="6987E341" w:rsidR="000036AF" w:rsidRPr="009A1276" w:rsidRDefault="000036AF" w:rsidP="000036AF">
            <w:pPr>
              <w:jc w:val="center"/>
              <w:rPr>
                <w:rFonts w:eastAsia="Times New Roman" w:cs="Arial"/>
                <w:color w:val="000000"/>
                <w:sz w:val="16"/>
                <w:szCs w:val="16"/>
              </w:rPr>
            </w:pPr>
            <w:r>
              <w:rPr>
                <w:rFonts w:cs="Arial"/>
                <w:color w:val="000000"/>
                <w:sz w:val="16"/>
                <w:szCs w:val="16"/>
              </w:rPr>
              <w:t>1,169,230</w:t>
            </w:r>
          </w:p>
        </w:tc>
        <w:tc>
          <w:tcPr>
            <w:tcW w:w="1247" w:type="dxa"/>
            <w:tcBorders>
              <w:top w:val="nil"/>
              <w:left w:val="nil"/>
              <w:bottom w:val="single" w:sz="4" w:space="0" w:color="auto"/>
              <w:right w:val="single" w:sz="4" w:space="0" w:color="auto"/>
            </w:tcBorders>
            <w:shd w:val="clear" w:color="auto" w:fill="auto"/>
            <w:noWrap/>
            <w:vAlign w:val="center"/>
            <w:hideMark/>
          </w:tcPr>
          <w:p w14:paraId="058D68B7" w14:textId="5A24915E" w:rsidR="000036AF" w:rsidRPr="009A1276" w:rsidRDefault="000036AF" w:rsidP="000036AF">
            <w:pPr>
              <w:jc w:val="center"/>
              <w:rPr>
                <w:rFonts w:eastAsia="Times New Roman" w:cs="Arial"/>
                <w:color w:val="000000"/>
                <w:sz w:val="16"/>
                <w:szCs w:val="16"/>
              </w:rPr>
            </w:pPr>
            <w:r>
              <w:rPr>
                <w:rFonts w:cs="Arial"/>
                <w:color w:val="000000"/>
                <w:sz w:val="16"/>
                <w:szCs w:val="16"/>
              </w:rPr>
              <w:t>1,960,863</w:t>
            </w:r>
          </w:p>
        </w:tc>
        <w:tc>
          <w:tcPr>
            <w:tcW w:w="1247" w:type="dxa"/>
            <w:tcBorders>
              <w:top w:val="nil"/>
              <w:left w:val="nil"/>
              <w:bottom w:val="single" w:sz="4" w:space="0" w:color="auto"/>
              <w:right w:val="single" w:sz="4" w:space="0" w:color="auto"/>
            </w:tcBorders>
            <w:shd w:val="clear" w:color="auto" w:fill="auto"/>
            <w:noWrap/>
            <w:vAlign w:val="center"/>
            <w:hideMark/>
          </w:tcPr>
          <w:p w14:paraId="1CF6F7FE" w14:textId="6C295A3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9949800" w14:textId="068BEBB7" w:rsidR="000036AF" w:rsidRPr="009A1276" w:rsidRDefault="000036AF" w:rsidP="000036AF">
            <w:pPr>
              <w:jc w:val="center"/>
              <w:rPr>
                <w:rFonts w:eastAsia="Times New Roman" w:cs="Arial"/>
                <w:color w:val="000000"/>
                <w:sz w:val="16"/>
                <w:szCs w:val="16"/>
              </w:rPr>
            </w:pPr>
            <w:r>
              <w:rPr>
                <w:rFonts w:cs="Arial"/>
                <w:color w:val="000000"/>
                <w:sz w:val="16"/>
                <w:szCs w:val="16"/>
              </w:rPr>
              <w:t>1,960,863</w:t>
            </w:r>
          </w:p>
        </w:tc>
      </w:tr>
      <w:tr w:rsidR="000036AF" w:rsidRPr="009A1276" w14:paraId="305B89E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8F136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ALB-RI-006</w:t>
            </w:r>
          </w:p>
        </w:tc>
        <w:tc>
          <w:tcPr>
            <w:tcW w:w="680" w:type="dxa"/>
            <w:tcBorders>
              <w:top w:val="nil"/>
              <w:left w:val="nil"/>
              <w:bottom w:val="single" w:sz="4" w:space="0" w:color="auto"/>
              <w:right w:val="single" w:sz="4" w:space="0" w:color="auto"/>
            </w:tcBorders>
            <w:shd w:val="clear" w:color="auto" w:fill="auto"/>
            <w:noWrap/>
            <w:vAlign w:val="center"/>
            <w:hideMark/>
          </w:tcPr>
          <w:p w14:paraId="18CF49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634A8C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Albion</w:t>
            </w:r>
          </w:p>
        </w:tc>
        <w:tc>
          <w:tcPr>
            <w:tcW w:w="2211" w:type="dxa"/>
            <w:tcBorders>
              <w:top w:val="nil"/>
              <w:left w:val="nil"/>
              <w:bottom w:val="single" w:sz="4" w:space="0" w:color="auto"/>
              <w:right w:val="single" w:sz="4" w:space="0" w:color="auto"/>
            </w:tcBorders>
            <w:shd w:val="clear" w:color="auto" w:fill="auto"/>
            <w:noWrap/>
            <w:vAlign w:val="center"/>
            <w:hideMark/>
          </w:tcPr>
          <w:p w14:paraId="3E08603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Sandgate Road/Albion Overpass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2605D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5DE76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26AFD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D7A64A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1B73B2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099B105" w14:textId="3517D364" w:rsidR="000036AF" w:rsidRPr="009A1276" w:rsidRDefault="000036AF" w:rsidP="000036AF">
            <w:pPr>
              <w:jc w:val="center"/>
              <w:rPr>
                <w:rFonts w:eastAsia="Times New Roman" w:cs="Arial"/>
                <w:color w:val="000000"/>
                <w:sz w:val="16"/>
                <w:szCs w:val="16"/>
              </w:rPr>
            </w:pPr>
            <w:r>
              <w:rPr>
                <w:rFonts w:cs="Arial"/>
                <w:color w:val="000000"/>
                <w:sz w:val="16"/>
                <w:szCs w:val="16"/>
              </w:rPr>
              <w:t>191,883</w:t>
            </w:r>
          </w:p>
        </w:tc>
        <w:tc>
          <w:tcPr>
            <w:tcW w:w="1247" w:type="dxa"/>
            <w:tcBorders>
              <w:top w:val="nil"/>
              <w:left w:val="nil"/>
              <w:bottom w:val="single" w:sz="4" w:space="0" w:color="auto"/>
              <w:right w:val="single" w:sz="4" w:space="0" w:color="auto"/>
            </w:tcBorders>
            <w:shd w:val="clear" w:color="auto" w:fill="auto"/>
            <w:noWrap/>
            <w:vAlign w:val="center"/>
            <w:hideMark/>
          </w:tcPr>
          <w:p w14:paraId="6328EC6C" w14:textId="458A392B" w:rsidR="000036AF" w:rsidRPr="009A1276" w:rsidRDefault="000036AF" w:rsidP="000036AF">
            <w:pPr>
              <w:jc w:val="center"/>
              <w:rPr>
                <w:rFonts w:eastAsia="Times New Roman" w:cs="Arial"/>
                <w:color w:val="000000"/>
                <w:sz w:val="16"/>
                <w:szCs w:val="16"/>
              </w:rPr>
            </w:pPr>
            <w:r>
              <w:rPr>
                <w:rFonts w:cs="Arial"/>
                <w:color w:val="000000"/>
                <w:sz w:val="16"/>
                <w:szCs w:val="16"/>
              </w:rPr>
              <w:t>686,228</w:t>
            </w:r>
          </w:p>
        </w:tc>
        <w:tc>
          <w:tcPr>
            <w:tcW w:w="1134" w:type="dxa"/>
            <w:tcBorders>
              <w:top w:val="nil"/>
              <w:left w:val="nil"/>
              <w:bottom w:val="single" w:sz="4" w:space="0" w:color="auto"/>
              <w:right w:val="single" w:sz="4" w:space="0" w:color="auto"/>
            </w:tcBorders>
            <w:shd w:val="clear" w:color="auto" w:fill="auto"/>
            <w:noWrap/>
            <w:vAlign w:val="center"/>
            <w:hideMark/>
          </w:tcPr>
          <w:p w14:paraId="3402E2BF" w14:textId="7C656EF3" w:rsidR="000036AF" w:rsidRPr="009A1276" w:rsidRDefault="000036AF" w:rsidP="000036AF">
            <w:pPr>
              <w:jc w:val="center"/>
              <w:rPr>
                <w:rFonts w:eastAsia="Times New Roman" w:cs="Arial"/>
                <w:color w:val="000000"/>
                <w:sz w:val="16"/>
                <w:szCs w:val="16"/>
              </w:rPr>
            </w:pPr>
            <w:r>
              <w:rPr>
                <w:rFonts w:cs="Arial"/>
                <w:color w:val="000000"/>
                <w:sz w:val="16"/>
                <w:szCs w:val="16"/>
              </w:rPr>
              <w:t>157,832</w:t>
            </w:r>
          </w:p>
        </w:tc>
        <w:tc>
          <w:tcPr>
            <w:tcW w:w="1134" w:type="dxa"/>
            <w:tcBorders>
              <w:top w:val="nil"/>
              <w:left w:val="nil"/>
              <w:bottom w:val="single" w:sz="4" w:space="0" w:color="auto"/>
              <w:right w:val="single" w:sz="4" w:space="0" w:color="auto"/>
            </w:tcBorders>
            <w:shd w:val="clear" w:color="auto" w:fill="auto"/>
            <w:noWrap/>
            <w:vAlign w:val="center"/>
            <w:hideMark/>
          </w:tcPr>
          <w:p w14:paraId="6DC1885C" w14:textId="6E16098E" w:rsidR="000036AF" w:rsidRPr="009A1276" w:rsidRDefault="000036AF" w:rsidP="000036AF">
            <w:pPr>
              <w:jc w:val="center"/>
              <w:rPr>
                <w:rFonts w:eastAsia="Times New Roman" w:cs="Arial"/>
                <w:color w:val="000000"/>
                <w:sz w:val="16"/>
                <w:szCs w:val="16"/>
              </w:rPr>
            </w:pPr>
            <w:r>
              <w:rPr>
                <w:rFonts w:cs="Arial"/>
                <w:color w:val="000000"/>
                <w:sz w:val="16"/>
                <w:szCs w:val="16"/>
              </w:rPr>
              <w:t>63,305</w:t>
            </w:r>
          </w:p>
        </w:tc>
        <w:tc>
          <w:tcPr>
            <w:tcW w:w="1134" w:type="dxa"/>
            <w:tcBorders>
              <w:top w:val="nil"/>
              <w:left w:val="nil"/>
              <w:bottom w:val="single" w:sz="4" w:space="0" w:color="auto"/>
              <w:right w:val="single" w:sz="4" w:space="0" w:color="auto"/>
            </w:tcBorders>
            <w:shd w:val="clear" w:color="auto" w:fill="auto"/>
            <w:noWrap/>
            <w:vAlign w:val="center"/>
            <w:hideMark/>
          </w:tcPr>
          <w:p w14:paraId="34991C7F" w14:textId="7440FF69" w:rsidR="000036AF" w:rsidRPr="009A1276" w:rsidRDefault="000036AF" w:rsidP="000036AF">
            <w:pPr>
              <w:jc w:val="center"/>
              <w:rPr>
                <w:rFonts w:eastAsia="Times New Roman" w:cs="Arial"/>
                <w:color w:val="000000"/>
                <w:sz w:val="16"/>
                <w:szCs w:val="16"/>
              </w:rPr>
            </w:pPr>
            <w:r>
              <w:rPr>
                <w:rFonts w:cs="Arial"/>
                <w:color w:val="000000"/>
                <w:sz w:val="16"/>
                <w:szCs w:val="16"/>
              </w:rPr>
              <w:t>205,868</w:t>
            </w:r>
          </w:p>
        </w:tc>
        <w:tc>
          <w:tcPr>
            <w:tcW w:w="1247" w:type="dxa"/>
            <w:tcBorders>
              <w:top w:val="nil"/>
              <w:left w:val="nil"/>
              <w:bottom w:val="single" w:sz="4" w:space="0" w:color="auto"/>
              <w:right w:val="single" w:sz="4" w:space="0" w:color="auto"/>
            </w:tcBorders>
            <w:shd w:val="clear" w:color="auto" w:fill="auto"/>
            <w:noWrap/>
            <w:vAlign w:val="center"/>
            <w:hideMark/>
          </w:tcPr>
          <w:p w14:paraId="70E6FD57" w14:textId="3BC95626" w:rsidR="000036AF" w:rsidRPr="009A1276" w:rsidRDefault="000036AF" w:rsidP="000036AF">
            <w:pPr>
              <w:jc w:val="center"/>
              <w:rPr>
                <w:rFonts w:eastAsia="Times New Roman" w:cs="Arial"/>
                <w:color w:val="000000"/>
                <w:sz w:val="16"/>
                <w:szCs w:val="16"/>
              </w:rPr>
            </w:pPr>
            <w:r>
              <w:rPr>
                <w:rFonts w:cs="Arial"/>
                <w:color w:val="000000"/>
                <w:sz w:val="16"/>
                <w:szCs w:val="16"/>
              </w:rPr>
              <w:t>1,113,233</w:t>
            </w:r>
          </w:p>
        </w:tc>
        <w:tc>
          <w:tcPr>
            <w:tcW w:w="1247" w:type="dxa"/>
            <w:tcBorders>
              <w:top w:val="nil"/>
              <w:left w:val="nil"/>
              <w:bottom w:val="single" w:sz="4" w:space="0" w:color="auto"/>
              <w:right w:val="single" w:sz="4" w:space="0" w:color="auto"/>
            </w:tcBorders>
            <w:shd w:val="clear" w:color="auto" w:fill="auto"/>
            <w:noWrap/>
            <w:vAlign w:val="center"/>
            <w:hideMark/>
          </w:tcPr>
          <w:p w14:paraId="6891DE33" w14:textId="6E1FB2C1" w:rsidR="000036AF" w:rsidRPr="009A1276" w:rsidRDefault="000036AF" w:rsidP="000036AF">
            <w:pPr>
              <w:jc w:val="center"/>
              <w:rPr>
                <w:rFonts w:eastAsia="Times New Roman" w:cs="Arial"/>
                <w:color w:val="000000"/>
                <w:sz w:val="16"/>
                <w:szCs w:val="16"/>
              </w:rPr>
            </w:pPr>
            <w:r>
              <w:rPr>
                <w:rFonts w:cs="Arial"/>
                <w:color w:val="000000"/>
                <w:sz w:val="16"/>
                <w:szCs w:val="16"/>
              </w:rPr>
              <w:t>1,305,116</w:t>
            </w:r>
          </w:p>
        </w:tc>
        <w:tc>
          <w:tcPr>
            <w:tcW w:w="1247" w:type="dxa"/>
            <w:tcBorders>
              <w:top w:val="nil"/>
              <w:left w:val="nil"/>
              <w:bottom w:val="single" w:sz="4" w:space="0" w:color="auto"/>
              <w:right w:val="single" w:sz="4" w:space="0" w:color="auto"/>
            </w:tcBorders>
            <w:shd w:val="clear" w:color="auto" w:fill="auto"/>
            <w:noWrap/>
            <w:vAlign w:val="center"/>
            <w:hideMark/>
          </w:tcPr>
          <w:p w14:paraId="3F064470" w14:textId="59E85E5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E7C4477" w14:textId="3A953959" w:rsidR="000036AF" w:rsidRPr="009A1276" w:rsidRDefault="000036AF" w:rsidP="000036AF">
            <w:pPr>
              <w:jc w:val="center"/>
              <w:rPr>
                <w:rFonts w:eastAsia="Times New Roman" w:cs="Arial"/>
                <w:color w:val="000000"/>
                <w:sz w:val="16"/>
                <w:szCs w:val="16"/>
              </w:rPr>
            </w:pPr>
            <w:r>
              <w:rPr>
                <w:rFonts w:cs="Arial"/>
                <w:color w:val="000000"/>
                <w:sz w:val="16"/>
                <w:szCs w:val="16"/>
              </w:rPr>
              <w:t>1,305,116</w:t>
            </w:r>
          </w:p>
        </w:tc>
      </w:tr>
      <w:tr w:rsidR="000036AF" w:rsidRPr="009A1276" w14:paraId="2DE9D32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2C578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ALB-RI-007</w:t>
            </w:r>
          </w:p>
        </w:tc>
        <w:tc>
          <w:tcPr>
            <w:tcW w:w="680" w:type="dxa"/>
            <w:tcBorders>
              <w:top w:val="nil"/>
              <w:left w:val="nil"/>
              <w:bottom w:val="single" w:sz="4" w:space="0" w:color="auto"/>
              <w:right w:val="single" w:sz="4" w:space="0" w:color="auto"/>
            </w:tcBorders>
            <w:shd w:val="clear" w:color="auto" w:fill="auto"/>
            <w:noWrap/>
            <w:vAlign w:val="center"/>
            <w:hideMark/>
          </w:tcPr>
          <w:p w14:paraId="2CA4C3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47E2EDE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Albion</w:t>
            </w:r>
          </w:p>
        </w:tc>
        <w:tc>
          <w:tcPr>
            <w:tcW w:w="2211" w:type="dxa"/>
            <w:tcBorders>
              <w:top w:val="nil"/>
              <w:left w:val="nil"/>
              <w:bottom w:val="single" w:sz="4" w:space="0" w:color="auto"/>
              <w:right w:val="single" w:sz="4" w:space="0" w:color="auto"/>
            </w:tcBorders>
            <w:shd w:val="clear" w:color="auto" w:fill="auto"/>
            <w:noWrap/>
            <w:vAlign w:val="center"/>
            <w:hideMark/>
          </w:tcPr>
          <w:p w14:paraId="67CC87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Sandgate Road/Collingwood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C801D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9FB67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CCE82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965EA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45F308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79AE8E1" w14:textId="09B3269D" w:rsidR="000036AF" w:rsidRPr="009A1276" w:rsidRDefault="000036AF" w:rsidP="000036AF">
            <w:pPr>
              <w:jc w:val="center"/>
              <w:rPr>
                <w:rFonts w:eastAsia="Times New Roman" w:cs="Arial"/>
                <w:color w:val="000000"/>
                <w:sz w:val="16"/>
                <w:szCs w:val="16"/>
              </w:rPr>
            </w:pPr>
            <w:r>
              <w:rPr>
                <w:rFonts w:cs="Arial"/>
                <w:color w:val="000000"/>
                <w:sz w:val="16"/>
                <w:szCs w:val="16"/>
              </w:rPr>
              <w:t>210,666</w:t>
            </w:r>
          </w:p>
        </w:tc>
        <w:tc>
          <w:tcPr>
            <w:tcW w:w="1247" w:type="dxa"/>
            <w:tcBorders>
              <w:top w:val="nil"/>
              <w:left w:val="nil"/>
              <w:bottom w:val="single" w:sz="4" w:space="0" w:color="auto"/>
              <w:right w:val="single" w:sz="4" w:space="0" w:color="auto"/>
            </w:tcBorders>
            <w:shd w:val="clear" w:color="auto" w:fill="auto"/>
            <w:noWrap/>
            <w:vAlign w:val="center"/>
            <w:hideMark/>
          </w:tcPr>
          <w:p w14:paraId="2CE4BE4E" w14:textId="148DA4E4" w:rsidR="000036AF" w:rsidRPr="009A1276" w:rsidRDefault="000036AF" w:rsidP="000036AF">
            <w:pPr>
              <w:jc w:val="center"/>
              <w:rPr>
                <w:rFonts w:eastAsia="Times New Roman" w:cs="Arial"/>
                <w:color w:val="000000"/>
                <w:sz w:val="16"/>
                <w:szCs w:val="16"/>
              </w:rPr>
            </w:pPr>
            <w:r>
              <w:rPr>
                <w:rFonts w:cs="Arial"/>
                <w:color w:val="000000"/>
                <w:sz w:val="16"/>
                <w:szCs w:val="16"/>
              </w:rPr>
              <w:t>596,720</w:t>
            </w:r>
          </w:p>
        </w:tc>
        <w:tc>
          <w:tcPr>
            <w:tcW w:w="1134" w:type="dxa"/>
            <w:tcBorders>
              <w:top w:val="nil"/>
              <w:left w:val="nil"/>
              <w:bottom w:val="single" w:sz="4" w:space="0" w:color="auto"/>
              <w:right w:val="single" w:sz="4" w:space="0" w:color="auto"/>
            </w:tcBorders>
            <w:shd w:val="clear" w:color="auto" w:fill="auto"/>
            <w:noWrap/>
            <w:vAlign w:val="center"/>
            <w:hideMark/>
          </w:tcPr>
          <w:p w14:paraId="5E658383" w14:textId="03AFF13E" w:rsidR="000036AF" w:rsidRPr="009A1276" w:rsidRDefault="000036AF" w:rsidP="000036AF">
            <w:pPr>
              <w:jc w:val="center"/>
              <w:rPr>
                <w:rFonts w:eastAsia="Times New Roman" w:cs="Arial"/>
                <w:color w:val="000000"/>
                <w:sz w:val="16"/>
                <w:szCs w:val="16"/>
              </w:rPr>
            </w:pPr>
            <w:r>
              <w:rPr>
                <w:rFonts w:cs="Arial"/>
                <w:color w:val="000000"/>
                <w:sz w:val="16"/>
                <w:szCs w:val="16"/>
              </w:rPr>
              <w:t>137,246</w:t>
            </w:r>
          </w:p>
        </w:tc>
        <w:tc>
          <w:tcPr>
            <w:tcW w:w="1134" w:type="dxa"/>
            <w:tcBorders>
              <w:top w:val="nil"/>
              <w:left w:val="nil"/>
              <w:bottom w:val="single" w:sz="4" w:space="0" w:color="auto"/>
              <w:right w:val="single" w:sz="4" w:space="0" w:color="auto"/>
            </w:tcBorders>
            <w:shd w:val="clear" w:color="auto" w:fill="auto"/>
            <w:noWrap/>
            <w:vAlign w:val="center"/>
            <w:hideMark/>
          </w:tcPr>
          <w:p w14:paraId="777315DF" w14:textId="4D624119" w:rsidR="000036AF" w:rsidRPr="009A1276" w:rsidRDefault="000036AF" w:rsidP="000036AF">
            <w:pPr>
              <w:jc w:val="center"/>
              <w:rPr>
                <w:rFonts w:eastAsia="Times New Roman" w:cs="Arial"/>
                <w:color w:val="000000"/>
                <w:sz w:val="16"/>
                <w:szCs w:val="16"/>
              </w:rPr>
            </w:pPr>
            <w:r>
              <w:rPr>
                <w:rFonts w:cs="Arial"/>
                <w:color w:val="000000"/>
                <w:sz w:val="16"/>
                <w:szCs w:val="16"/>
              </w:rPr>
              <w:t>110,095</w:t>
            </w:r>
          </w:p>
        </w:tc>
        <w:tc>
          <w:tcPr>
            <w:tcW w:w="1134" w:type="dxa"/>
            <w:tcBorders>
              <w:top w:val="nil"/>
              <w:left w:val="nil"/>
              <w:bottom w:val="single" w:sz="4" w:space="0" w:color="auto"/>
              <w:right w:val="single" w:sz="4" w:space="0" w:color="auto"/>
            </w:tcBorders>
            <w:shd w:val="clear" w:color="auto" w:fill="auto"/>
            <w:noWrap/>
            <w:vAlign w:val="center"/>
            <w:hideMark/>
          </w:tcPr>
          <w:p w14:paraId="151B11B0" w14:textId="2FCA28DA" w:rsidR="000036AF" w:rsidRPr="009A1276" w:rsidRDefault="000036AF" w:rsidP="000036AF">
            <w:pPr>
              <w:jc w:val="center"/>
              <w:rPr>
                <w:rFonts w:eastAsia="Times New Roman" w:cs="Arial"/>
                <w:color w:val="000000"/>
                <w:sz w:val="16"/>
                <w:szCs w:val="16"/>
              </w:rPr>
            </w:pPr>
            <w:r>
              <w:rPr>
                <w:rFonts w:cs="Arial"/>
                <w:color w:val="000000"/>
                <w:sz w:val="16"/>
                <w:szCs w:val="16"/>
              </w:rPr>
              <w:t>179,016</w:t>
            </w:r>
          </w:p>
        </w:tc>
        <w:tc>
          <w:tcPr>
            <w:tcW w:w="1247" w:type="dxa"/>
            <w:tcBorders>
              <w:top w:val="nil"/>
              <w:left w:val="nil"/>
              <w:bottom w:val="single" w:sz="4" w:space="0" w:color="auto"/>
              <w:right w:val="single" w:sz="4" w:space="0" w:color="auto"/>
            </w:tcBorders>
            <w:shd w:val="clear" w:color="auto" w:fill="auto"/>
            <w:noWrap/>
            <w:vAlign w:val="center"/>
            <w:hideMark/>
          </w:tcPr>
          <w:p w14:paraId="4A824236" w14:textId="558372E3" w:rsidR="000036AF" w:rsidRPr="009A1276" w:rsidRDefault="000036AF" w:rsidP="000036AF">
            <w:pPr>
              <w:jc w:val="center"/>
              <w:rPr>
                <w:rFonts w:eastAsia="Times New Roman" w:cs="Arial"/>
                <w:color w:val="000000"/>
                <w:sz w:val="16"/>
                <w:szCs w:val="16"/>
              </w:rPr>
            </w:pPr>
            <w:r>
              <w:rPr>
                <w:rFonts w:cs="Arial"/>
                <w:color w:val="000000"/>
                <w:sz w:val="16"/>
                <w:szCs w:val="16"/>
              </w:rPr>
              <w:t>1,023,077</w:t>
            </w:r>
          </w:p>
        </w:tc>
        <w:tc>
          <w:tcPr>
            <w:tcW w:w="1247" w:type="dxa"/>
            <w:tcBorders>
              <w:top w:val="nil"/>
              <w:left w:val="nil"/>
              <w:bottom w:val="single" w:sz="4" w:space="0" w:color="auto"/>
              <w:right w:val="single" w:sz="4" w:space="0" w:color="auto"/>
            </w:tcBorders>
            <w:shd w:val="clear" w:color="auto" w:fill="auto"/>
            <w:noWrap/>
            <w:vAlign w:val="center"/>
            <w:hideMark/>
          </w:tcPr>
          <w:p w14:paraId="0232F114" w14:textId="2D5AAB0B" w:rsidR="000036AF" w:rsidRPr="009A1276" w:rsidRDefault="000036AF" w:rsidP="000036AF">
            <w:pPr>
              <w:jc w:val="center"/>
              <w:rPr>
                <w:rFonts w:eastAsia="Times New Roman" w:cs="Arial"/>
                <w:color w:val="000000"/>
                <w:sz w:val="16"/>
                <w:szCs w:val="16"/>
              </w:rPr>
            </w:pPr>
            <w:r>
              <w:rPr>
                <w:rFonts w:cs="Arial"/>
                <w:color w:val="000000"/>
                <w:sz w:val="16"/>
                <w:szCs w:val="16"/>
              </w:rPr>
              <w:t>1,233,743</w:t>
            </w:r>
          </w:p>
        </w:tc>
        <w:tc>
          <w:tcPr>
            <w:tcW w:w="1247" w:type="dxa"/>
            <w:tcBorders>
              <w:top w:val="nil"/>
              <w:left w:val="nil"/>
              <w:bottom w:val="single" w:sz="4" w:space="0" w:color="auto"/>
              <w:right w:val="single" w:sz="4" w:space="0" w:color="auto"/>
            </w:tcBorders>
            <w:shd w:val="clear" w:color="auto" w:fill="auto"/>
            <w:noWrap/>
            <w:vAlign w:val="center"/>
            <w:hideMark/>
          </w:tcPr>
          <w:p w14:paraId="77574F79" w14:textId="36DA138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B90D289" w14:textId="774915F6" w:rsidR="000036AF" w:rsidRPr="009A1276" w:rsidRDefault="000036AF" w:rsidP="000036AF">
            <w:pPr>
              <w:jc w:val="center"/>
              <w:rPr>
                <w:rFonts w:eastAsia="Times New Roman" w:cs="Arial"/>
                <w:color w:val="000000"/>
                <w:sz w:val="16"/>
                <w:szCs w:val="16"/>
              </w:rPr>
            </w:pPr>
            <w:r>
              <w:rPr>
                <w:rFonts w:cs="Arial"/>
                <w:color w:val="000000"/>
                <w:sz w:val="16"/>
                <w:szCs w:val="16"/>
              </w:rPr>
              <w:t>1,233,743</w:t>
            </w:r>
          </w:p>
        </w:tc>
      </w:tr>
      <w:tr w:rsidR="000036AF" w:rsidRPr="009A1276" w14:paraId="250B300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E570D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ANN-RC-002</w:t>
            </w:r>
          </w:p>
        </w:tc>
        <w:tc>
          <w:tcPr>
            <w:tcW w:w="680" w:type="dxa"/>
            <w:tcBorders>
              <w:top w:val="nil"/>
              <w:left w:val="nil"/>
              <w:bottom w:val="single" w:sz="4" w:space="0" w:color="auto"/>
              <w:right w:val="single" w:sz="4" w:space="0" w:color="auto"/>
            </w:tcBorders>
            <w:shd w:val="clear" w:color="auto" w:fill="auto"/>
            <w:noWrap/>
            <w:vAlign w:val="center"/>
            <w:hideMark/>
          </w:tcPr>
          <w:p w14:paraId="6C9FBC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R233, R213</w:t>
            </w:r>
          </w:p>
        </w:tc>
        <w:tc>
          <w:tcPr>
            <w:tcW w:w="1361" w:type="dxa"/>
            <w:tcBorders>
              <w:top w:val="nil"/>
              <w:left w:val="nil"/>
              <w:bottom w:val="single" w:sz="4" w:space="0" w:color="auto"/>
              <w:right w:val="single" w:sz="4" w:space="0" w:color="auto"/>
            </w:tcBorders>
            <w:shd w:val="clear" w:color="auto" w:fill="auto"/>
            <w:noWrap/>
            <w:vAlign w:val="center"/>
            <w:hideMark/>
          </w:tcPr>
          <w:p w14:paraId="470F4A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w:t>
            </w:r>
          </w:p>
        </w:tc>
        <w:tc>
          <w:tcPr>
            <w:tcW w:w="2211" w:type="dxa"/>
            <w:tcBorders>
              <w:top w:val="nil"/>
              <w:left w:val="nil"/>
              <w:bottom w:val="single" w:sz="4" w:space="0" w:color="auto"/>
              <w:right w:val="single" w:sz="4" w:space="0" w:color="auto"/>
            </w:tcBorders>
            <w:shd w:val="clear" w:color="auto" w:fill="auto"/>
            <w:noWrap/>
            <w:vAlign w:val="center"/>
            <w:hideMark/>
          </w:tcPr>
          <w:p w14:paraId="30B36F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 (Annerley Road to Ekibin Road)</w:t>
            </w:r>
          </w:p>
        </w:tc>
        <w:tc>
          <w:tcPr>
            <w:tcW w:w="1474" w:type="dxa"/>
            <w:tcBorders>
              <w:top w:val="nil"/>
              <w:left w:val="nil"/>
              <w:bottom w:val="single" w:sz="4" w:space="0" w:color="auto"/>
              <w:right w:val="single" w:sz="4" w:space="0" w:color="auto"/>
            </w:tcBorders>
            <w:shd w:val="clear" w:color="auto" w:fill="auto"/>
            <w:noWrap/>
            <w:vAlign w:val="center"/>
            <w:hideMark/>
          </w:tcPr>
          <w:p w14:paraId="6ED8EE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33129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007CB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62130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62588D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302</w:t>
            </w:r>
          </w:p>
        </w:tc>
        <w:tc>
          <w:tcPr>
            <w:tcW w:w="1134" w:type="dxa"/>
            <w:tcBorders>
              <w:top w:val="nil"/>
              <w:left w:val="nil"/>
              <w:bottom w:val="single" w:sz="4" w:space="0" w:color="auto"/>
              <w:right w:val="single" w:sz="4" w:space="0" w:color="auto"/>
            </w:tcBorders>
            <w:shd w:val="clear" w:color="auto" w:fill="auto"/>
            <w:noWrap/>
            <w:vAlign w:val="center"/>
            <w:hideMark/>
          </w:tcPr>
          <w:p w14:paraId="7A438BBD" w14:textId="29BFC67F" w:rsidR="000036AF" w:rsidRPr="009A1276" w:rsidRDefault="000036AF" w:rsidP="000036AF">
            <w:pPr>
              <w:jc w:val="center"/>
              <w:rPr>
                <w:rFonts w:eastAsia="Times New Roman" w:cs="Arial"/>
                <w:color w:val="000000"/>
                <w:sz w:val="16"/>
                <w:szCs w:val="16"/>
              </w:rPr>
            </w:pPr>
            <w:r>
              <w:rPr>
                <w:rFonts w:cs="Arial"/>
                <w:color w:val="000000"/>
                <w:sz w:val="16"/>
                <w:szCs w:val="16"/>
              </w:rPr>
              <w:t>501,560</w:t>
            </w:r>
          </w:p>
        </w:tc>
        <w:tc>
          <w:tcPr>
            <w:tcW w:w="1247" w:type="dxa"/>
            <w:tcBorders>
              <w:top w:val="nil"/>
              <w:left w:val="nil"/>
              <w:bottom w:val="single" w:sz="4" w:space="0" w:color="auto"/>
              <w:right w:val="single" w:sz="4" w:space="0" w:color="auto"/>
            </w:tcBorders>
            <w:shd w:val="clear" w:color="auto" w:fill="auto"/>
            <w:noWrap/>
            <w:vAlign w:val="center"/>
            <w:hideMark/>
          </w:tcPr>
          <w:p w14:paraId="0C54D550" w14:textId="4560F8D9" w:rsidR="000036AF" w:rsidRPr="009A1276" w:rsidRDefault="000036AF" w:rsidP="000036AF">
            <w:pPr>
              <w:jc w:val="center"/>
              <w:rPr>
                <w:rFonts w:eastAsia="Times New Roman" w:cs="Arial"/>
                <w:color w:val="000000"/>
                <w:sz w:val="16"/>
                <w:szCs w:val="16"/>
              </w:rPr>
            </w:pPr>
            <w:r>
              <w:rPr>
                <w:rFonts w:cs="Arial"/>
                <w:color w:val="000000"/>
                <w:sz w:val="16"/>
                <w:szCs w:val="16"/>
              </w:rPr>
              <w:t>1,073,687</w:t>
            </w:r>
          </w:p>
        </w:tc>
        <w:tc>
          <w:tcPr>
            <w:tcW w:w="1134" w:type="dxa"/>
            <w:tcBorders>
              <w:top w:val="nil"/>
              <w:left w:val="nil"/>
              <w:bottom w:val="single" w:sz="4" w:space="0" w:color="auto"/>
              <w:right w:val="single" w:sz="4" w:space="0" w:color="auto"/>
            </w:tcBorders>
            <w:shd w:val="clear" w:color="auto" w:fill="auto"/>
            <w:noWrap/>
            <w:vAlign w:val="center"/>
            <w:hideMark/>
          </w:tcPr>
          <w:p w14:paraId="2D881716" w14:textId="50F57D74" w:rsidR="000036AF" w:rsidRPr="009A1276" w:rsidRDefault="000036AF" w:rsidP="000036AF">
            <w:pPr>
              <w:jc w:val="center"/>
              <w:rPr>
                <w:rFonts w:eastAsia="Times New Roman" w:cs="Arial"/>
                <w:color w:val="000000"/>
                <w:sz w:val="16"/>
                <w:szCs w:val="16"/>
              </w:rPr>
            </w:pPr>
            <w:r>
              <w:rPr>
                <w:rFonts w:cs="Arial"/>
                <w:color w:val="000000"/>
                <w:sz w:val="16"/>
                <w:szCs w:val="16"/>
              </w:rPr>
              <w:t>246,948</w:t>
            </w:r>
          </w:p>
        </w:tc>
        <w:tc>
          <w:tcPr>
            <w:tcW w:w="1134" w:type="dxa"/>
            <w:tcBorders>
              <w:top w:val="nil"/>
              <w:left w:val="nil"/>
              <w:bottom w:val="single" w:sz="4" w:space="0" w:color="auto"/>
              <w:right w:val="single" w:sz="4" w:space="0" w:color="auto"/>
            </w:tcBorders>
            <w:shd w:val="clear" w:color="auto" w:fill="auto"/>
            <w:noWrap/>
            <w:vAlign w:val="center"/>
            <w:hideMark/>
          </w:tcPr>
          <w:p w14:paraId="58EA633C" w14:textId="05ACC3B1" w:rsidR="000036AF" w:rsidRPr="009A1276" w:rsidRDefault="000036AF" w:rsidP="000036AF">
            <w:pPr>
              <w:jc w:val="center"/>
              <w:rPr>
                <w:rFonts w:eastAsia="Times New Roman" w:cs="Arial"/>
                <w:color w:val="000000"/>
                <w:sz w:val="16"/>
                <w:szCs w:val="16"/>
              </w:rPr>
            </w:pPr>
            <w:r>
              <w:rPr>
                <w:rFonts w:cs="Arial"/>
                <w:color w:val="000000"/>
                <w:sz w:val="16"/>
                <w:szCs w:val="16"/>
              </w:rPr>
              <w:t>264,127</w:t>
            </w:r>
          </w:p>
        </w:tc>
        <w:tc>
          <w:tcPr>
            <w:tcW w:w="1134" w:type="dxa"/>
            <w:tcBorders>
              <w:top w:val="nil"/>
              <w:left w:val="nil"/>
              <w:bottom w:val="single" w:sz="4" w:space="0" w:color="auto"/>
              <w:right w:val="single" w:sz="4" w:space="0" w:color="auto"/>
            </w:tcBorders>
            <w:shd w:val="clear" w:color="auto" w:fill="auto"/>
            <w:noWrap/>
            <w:vAlign w:val="center"/>
            <w:hideMark/>
          </w:tcPr>
          <w:p w14:paraId="32EDD023" w14:textId="4911ED3D" w:rsidR="000036AF" w:rsidRPr="009A1276" w:rsidRDefault="000036AF" w:rsidP="000036AF">
            <w:pPr>
              <w:jc w:val="center"/>
              <w:rPr>
                <w:rFonts w:eastAsia="Times New Roman" w:cs="Arial"/>
                <w:color w:val="000000"/>
                <w:sz w:val="16"/>
                <w:szCs w:val="16"/>
              </w:rPr>
            </w:pPr>
            <w:r>
              <w:rPr>
                <w:rFonts w:cs="Arial"/>
                <w:color w:val="000000"/>
                <w:sz w:val="16"/>
                <w:szCs w:val="16"/>
              </w:rPr>
              <w:t>322,106</w:t>
            </w:r>
          </w:p>
        </w:tc>
        <w:tc>
          <w:tcPr>
            <w:tcW w:w="1247" w:type="dxa"/>
            <w:tcBorders>
              <w:top w:val="nil"/>
              <w:left w:val="nil"/>
              <w:bottom w:val="single" w:sz="4" w:space="0" w:color="auto"/>
              <w:right w:val="single" w:sz="4" w:space="0" w:color="auto"/>
            </w:tcBorders>
            <w:shd w:val="clear" w:color="auto" w:fill="auto"/>
            <w:noWrap/>
            <w:vAlign w:val="center"/>
            <w:hideMark/>
          </w:tcPr>
          <w:p w14:paraId="6856924C" w14:textId="261A5208" w:rsidR="000036AF" w:rsidRPr="009A1276" w:rsidRDefault="000036AF" w:rsidP="000036AF">
            <w:pPr>
              <w:jc w:val="center"/>
              <w:rPr>
                <w:rFonts w:eastAsia="Times New Roman" w:cs="Arial"/>
                <w:color w:val="000000"/>
                <w:sz w:val="16"/>
                <w:szCs w:val="16"/>
              </w:rPr>
            </w:pPr>
            <w:r>
              <w:rPr>
                <w:rFonts w:cs="Arial"/>
                <w:color w:val="000000"/>
                <w:sz w:val="16"/>
                <w:szCs w:val="16"/>
              </w:rPr>
              <w:t>1,906,868</w:t>
            </w:r>
          </w:p>
        </w:tc>
        <w:tc>
          <w:tcPr>
            <w:tcW w:w="1247" w:type="dxa"/>
            <w:tcBorders>
              <w:top w:val="nil"/>
              <w:left w:val="nil"/>
              <w:bottom w:val="single" w:sz="4" w:space="0" w:color="auto"/>
              <w:right w:val="single" w:sz="4" w:space="0" w:color="auto"/>
            </w:tcBorders>
            <w:shd w:val="clear" w:color="auto" w:fill="auto"/>
            <w:noWrap/>
            <w:vAlign w:val="center"/>
            <w:hideMark/>
          </w:tcPr>
          <w:p w14:paraId="5C3767AB" w14:textId="0B713860" w:rsidR="000036AF" w:rsidRPr="009A1276" w:rsidRDefault="000036AF" w:rsidP="000036AF">
            <w:pPr>
              <w:jc w:val="center"/>
              <w:rPr>
                <w:rFonts w:eastAsia="Times New Roman" w:cs="Arial"/>
                <w:color w:val="000000"/>
                <w:sz w:val="16"/>
                <w:szCs w:val="16"/>
              </w:rPr>
            </w:pPr>
            <w:r>
              <w:rPr>
                <w:rFonts w:cs="Arial"/>
                <w:color w:val="000000"/>
                <w:sz w:val="16"/>
                <w:szCs w:val="16"/>
              </w:rPr>
              <w:t>2,408,428</w:t>
            </w:r>
          </w:p>
        </w:tc>
        <w:tc>
          <w:tcPr>
            <w:tcW w:w="1247" w:type="dxa"/>
            <w:tcBorders>
              <w:top w:val="nil"/>
              <w:left w:val="nil"/>
              <w:bottom w:val="single" w:sz="4" w:space="0" w:color="auto"/>
              <w:right w:val="single" w:sz="4" w:space="0" w:color="auto"/>
            </w:tcBorders>
            <w:shd w:val="clear" w:color="auto" w:fill="auto"/>
            <w:noWrap/>
            <w:vAlign w:val="center"/>
            <w:hideMark/>
          </w:tcPr>
          <w:p w14:paraId="5490E0D7" w14:textId="51DA16B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0E6A27" w14:textId="3BFB3691" w:rsidR="000036AF" w:rsidRPr="009A1276" w:rsidRDefault="000036AF" w:rsidP="000036AF">
            <w:pPr>
              <w:jc w:val="center"/>
              <w:rPr>
                <w:rFonts w:eastAsia="Times New Roman" w:cs="Arial"/>
                <w:color w:val="000000"/>
                <w:sz w:val="16"/>
                <w:szCs w:val="16"/>
              </w:rPr>
            </w:pPr>
            <w:r>
              <w:rPr>
                <w:rFonts w:cs="Arial"/>
                <w:color w:val="000000"/>
                <w:sz w:val="16"/>
                <w:szCs w:val="16"/>
              </w:rPr>
              <w:t>2,408,428</w:t>
            </w:r>
          </w:p>
        </w:tc>
      </w:tr>
      <w:tr w:rsidR="000036AF" w:rsidRPr="009A1276" w14:paraId="6B36748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93EA9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ANN-RC-003</w:t>
            </w:r>
          </w:p>
        </w:tc>
        <w:tc>
          <w:tcPr>
            <w:tcW w:w="680" w:type="dxa"/>
            <w:tcBorders>
              <w:top w:val="nil"/>
              <w:left w:val="nil"/>
              <w:bottom w:val="single" w:sz="4" w:space="0" w:color="auto"/>
              <w:right w:val="single" w:sz="4" w:space="0" w:color="auto"/>
            </w:tcBorders>
            <w:shd w:val="clear" w:color="auto" w:fill="auto"/>
            <w:noWrap/>
            <w:vAlign w:val="center"/>
            <w:hideMark/>
          </w:tcPr>
          <w:p w14:paraId="33EFF0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16E034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w:t>
            </w:r>
          </w:p>
        </w:tc>
        <w:tc>
          <w:tcPr>
            <w:tcW w:w="2211" w:type="dxa"/>
            <w:tcBorders>
              <w:top w:val="nil"/>
              <w:left w:val="nil"/>
              <w:bottom w:val="single" w:sz="4" w:space="0" w:color="auto"/>
              <w:right w:val="single" w:sz="4" w:space="0" w:color="auto"/>
            </w:tcBorders>
            <w:shd w:val="clear" w:color="auto" w:fill="auto"/>
            <w:noWrap/>
            <w:vAlign w:val="center"/>
            <w:hideMark/>
          </w:tcPr>
          <w:p w14:paraId="3259FB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 (Cornwall Street to Juliette Street)</w:t>
            </w:r>
          </w:p>
        </w:tc>
        <w:tc>
          <w:tcPr>
            <w:tcW w:w="1474" w:type="dxa"/>
            <w:tcBorders>
              <w:top w:val="nil"/>
              <w:left w:val="nil"/>
              <w:bottom w:val="single" w:sz="4" w:space="0" w:color="auto"/>
              <w:right w:val="single" w:sz="4" w:space="0" w:color="auto"/>
            </w:tcBorders>
            <w:shd w:val="clear" w:color="auto" w:fill="auto"/>
            <w:noWrap/>
            <w:vAlign w:val="center"/>
            <w:hideMark/>
          </w:tcPr>
          <w:p w14:paraId="411CB8D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5EAF4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1A942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56E96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2E8C94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301</w:t>
            </w:r>
          </w:p>
        </w:tc>
        <w:tc>
          <w:tcPr>
            <w:tcW w:w="1134" w:type="dxa"/>
            <w:tcBorders>
              <w:top w:val="nil"/>
              <w:left w:val="nil"/>
              <w:bottom w:val="single" w:sz="4" w:space="0" w:color="auto"/>
              <w:right w:val="single" w:sz="4" w:space="0" w:color="auto"/>
            </w:tcBorders>
            <w:shd w:val="clear" w:color="auto" w:fill="auto"/>
            <w:noWrap/>
            <w:vAlign w:val="center"/>
            <w:hideMark/>
          </w:tcPr>
          <w:p w14:paraId="62281868" w14:textId="6FDB199C" w:rsidR="000036AF" w:rsidRPr="009A1276" w:rsidRDefault="000036AF" w:rsidP="000036AF">
            <w:pPr>
              <w:jc w:val="center"/>
              <w:rPr>
                <w:rFonts w:eastAsia="Times New Roman" w:cs="Arial"/>
                <w:color w:val="000000"/>
                <w:sz w:val="16"/>
                <w:szCs w:val="16"/>
              </w:rPr>
            </w:pPr>
            <w:r>
              <w:rPr>
                <w:rFonts w:cs="Arial"/>
                <w:color w:val="000000"/>
                <w:sz w:val="16"/>
                <w:szCs w:val="16"/>
              </w:rPr>
              <w:t>2,084,768</w:t>
            </w:r>
          </w:p>
        </w:tc>
        <w:tc>
          <w:tcPr>
            <w:tcW w:w="1247" w:type="dxa"/>
            <w:tcBorders>
              <w:top w:val="nil"/>
              <w:left w:val="nil"/>
              <w:bottom w:val="single" w:sz="4" w:space="0" w:color="auto"/>
              <w:right w:val="single" w:sz="4" w:space="0" w:color="auto"/>
            </w:tcBorders>
            <w:shd w:val="clear" w:color="auto" w:fill="auto"/>
            <w:noWrap/>
            <w:vAlign w:val="center"/>
            <w:hideMark/>
          </w:tcPr>
          <w:p w14:paraId="373D27B2" w14:textId="14D115C9" w:rsidR="000036AF" w:rsidRPr="009A1276" w:rsidRDefault="000036AF" w:rsidP="000036AF">
            <w:pPr>
              <w:jc w:val="center"/>
              <w:rPr>
                <w:rFonts w:eastAsia="Times New Roman" w:cs="Arial"/>
                <w:color w:val="000000"/>
                <w:sz w:val="16"/>
                <w:szCs w:val="16"/>
              </w:rPr>
            </w:pPr>
            <w:r>
              <w:rPr>
                <w:rFonts w:cs="Arial"/>
                <w:color w:val="000000"/>
                <w:sz w:val="16"/>
                <w:szCs w:val="16"/>
              </w:rPr>
              <w:t>1,070,132</w:t>
            </w:r>
          </w:p>
        </w:tc>
        <w:tc>
          <w:tcPr>
            <w:tcW w:w="1134" w:type="dxa"/>
            <w:tcBorders>
              <w:top w:val="nil"/>
              <w:left w:val="nil"/>
              <w:bottom w:val="single" w:sz="4" w:space="0" w:color="auto"/>
              <w:right w:val="single" w:sz="4" w:space="0" w:color="auto"/>
            </w:tcBorders>
            <w:shd w:val="clear" w:color="auto" w:fill="auto"/>
            <w:noWrap/>
            <w:vAlign w:val="center"/>
            <w:hideMark/>
          </w:tcPr>
          <w:p w14:paraId="4028B04E" w14:textId="36EEA501" w:rsidR="000036AF" w:rsidRPr="009A1276" w:rsidRDefault="000036AF" w:rsidP="000036AF">
            <w:pPr>
              <w:jc w:val="center"/>
              <w:rPr>
                <w:rFonts w:eastAsia="Times New Roman" w:cs="Arial"/>
                <w:color w:val="000000"/>
                <w:sz w:val="16"/>
                <w:szCs w:val="16"/>
              </w:rPr>
            </w:pPr>
            <w:r>
              <w:rPr>
                <w:rFonts w:cs="Arial"/>
                <w:color w:val="000000"/>
                <w:sz w:val="16"/>
                <w:szCs w:val="16"/>
              </w:rPr>
              <w:t>246,130</w:t>
            </w:r>
          </w:p>
        </w:tc>
        <w:tc>
          <w:tcPr>
            <w:tcW w:w="1134" w:type="dxa"/>
            <w:tcBorders>
              <w:top w:val="nil"/>
              <w:left w:val="nil"/>
              <w:bottom w:val="single" w:sz="4" w:space="0" w:color="auto"/>
              <w:right w:val="single" w:sz="4" w:space="0" w:color="auto"/>
            </w:tcBorders>
            <w:shd w:val="clear" w:color="auto" w:fill="auto"/>
            <w:noWrap/>
            <w:vAlign w:val="center"/>
            <w:hideMark/>
          </w:tcPr>
          <w:p w14:paraId="7400759A" w14:textId="486010AD" w:rsidR="000036AF" w:rsidRPr="009A1276" w:rsidRDefault="000036AF" w:rsidP="000036AF">
            <w:pPr>
              <w:jc w:val="center"/>
              <w:rPr>
                <w:rFonts w:eastAsia="Times New Roman" w:cs="Arial"/>
                <w:color w:val="000000"/>
                <w:sz w:val="16"/>
                <w:szCs w:val="16"/>
              </w:rPr>
            </w:pPr>
            <w:r>
              <w:rPr>
                <w:rFonts w:cs="Arial"/>
                <w:color w:val="000000"/>
                <w:sz w:val="16"/>
                <w:szCs w:val="16"/>
              </w:rPr>
              <w:t>197,439</w:t>
            </w:r>
          </w:p>
        </w:tc>
        <w:tc>
          <w:tcPr>
            <w:tcW w:w="1134" w:type="dxa"/>
            <w:tcBorders>
              <w:top w:val="nil"/>
              <w:left w:val="nil"/>
              <w:bottom w:val="single" w:sz="4" w:space="0" w:color="auto"/>
              <w:right w:val="single" w:sz="4" w:space="0" w:color="auto"/>
            </w:tcBorders>
            <w:shd w:val="clear" w:color="auto" w:fill="auto"/>
            <w:noWrap/>
            <w:vAlign w:val="center"/>
            <w:hideMark/>
          </w:tcPr>
          <w:p w14:paraId="50AC89E8" w14:textId="68483655" w:rsidR="000036AF" w:rsidRPr="009A1276" w:rsidRDefault="000036AF" w:rsidP="000036AF">
            <w:pPr>
              <w:jc w:val="center"/>
              <w:rPr>
                <w:rFonts w:eastAsia="Times New Roman" w:cs="Arial"/>
                <w:color w:val="000000"/>
                <w:sz w:val="16"/>
                <w:szCs w:val="16"/>
              </w:rPr>
            </w:pPr>
            <w:r>
              <w:rPr>
                <w:rFonts w:cs="Arial"/>
                <w:color w:val="000000"/>
                <w:sz w:val="16"/>
                <w:szCs w:val="16"/>
              </w:rPr>
              <w:t>321,040</w:t>
            </w:r>
          </w:p>
        </w:tc>
        <w:tc>
          <w:tcPr>
            <w:tcW w:w="1247" w:type="dxa"/>
            <w:tcBorders>
              <w:top w:val="nil"/>
              <w:left w:val="nil"/>
              <w:bottom w:val="single" w:sz="4" w:space="0" w:color="auto"/>
              <w:right w:val="single" w:sz="4" w:space="0" w:color="auto"/>
            </w:tcBorders>
            <w:shd w:val="clear" w:color="auto" w:fill="auto"/>
            <w:noWrap/>
            <w:vAlign w:val="center"/>
            <w:hideMark/>
          </w:tcPr>
          <w:p w14:paraId="063377F4" w14:textId="3D95627F" w:rsidR="000036AF" w:rsidRPr="009A1276" w:rsidRDefault="000036AF" w:rsidP="000036AF">
            <w:pPr>
              <w:jc w:val="center"/>
              <w:rPr>
                <w:rFonts w:eastAsia="Times New Roman" w:cs="Arial"/>
                <w:color w:val="000000"/>
                <w:sz w:val="16"/>
                <w:szCs w:val="16"/>
              </w:rPr>
            </w:pPr>
            <w:r>
              <w:rPr>
                <w:rFonts w:cs="Arial"/>
                <w:color w:val="000000"/>
                <w:sz w:val="16"/>
                <w:szCs w:val="16"/>
              </w:rPr>
              <w:t>1,834,741</w:t>
            </w:r>
          </w:p>
        </w:tc>
        <w:tc>
          <w:tcPr>
            <w:tcW w:w="1247" w:type="dxa"/>
            <w:tcBorders>
              <w:top w:val="nil"/>
              <w:left w:val="nil"/>
              <w:bottom w:val="single" w:sz="4" w:space="0" w:color="auto"/>
              <w:right w:val="single" w:sz="4" w:space="0" w:color="auto"/>
            </w:tcBorders>
            <w:shd w:val="clear" w:color="auto" w:fill="auto"/>
            <w:noWrap/>
            <w:vAlign w:val="center"/>
            <w:hideMark/>
          </w:tcPr>
          <w:p w14:paraId="7F8D89FA" w14:textId="6F671ECE" w:rsidR="000036AF" w:rsidRPr="009A1276" w:rsidRDefault="000036AF" w:rsidP="000036AF">
            <w:pPr>
              <w:jc w:val="center"/>
              <w:rPr>
                <w:rFonts w:eastAsia="Times New Roman" w:cs="Arial"/>
                <w:color w:val="000000"/>
                <w:sz w:val="16"/>
                <w:szCs w:val="16"/>
              </w:rPr>
            </w:pPr>
            <w:r>
              <w:rPr>
                <w:rFonts w:cs="Arial"/>
                <w:color w:val="000000"/>
                <w:sz w:val="16"/>
                <w:szCs w:val="16"/>
              </w:rPr>
              <w:t>3,919,509</w:t>
            </w:r>
          </w:p>
        </w:tc>
        <w:tc>
          <w:tcPr>
            <w:tcW w:w="1247" w:type="dxa"/>
            <w:tcBorders>
              <w:top w:val="nil"/>
              <w:left w:val="nil"/>
              <w:bottom w:val="single" w:sz="4" w:space="0" w:color="auto"/>
              <w:right w:val="single" w:sz="4" w:space="0" w:color="auto"/>
            </w:tcBorders>
            <w:shd w:val="clear" w:color="auto" w:fill="auto"/>
            <w:noWrap/>
            <w:vAlign w:val="center"/>
            <w:hideMark/>
          </w:tcPr>
          <w:p w14:paraId="73F340D1" w14:textId="7629B9E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60A7BA6" w14:textId="37CD49C9" w:rsidR="000036AF" w:rsidRPr="009A1276" w:rsidRDefault="000036AF" w:rsidP="000036AF">
            <w:pPr>
              <w:jc w:val="center"/>
              <w:rPr>
                <w:rFonts w:eastAsia="Times New Roman" w:cs="Arial"/>
                <w:color w:val="000000"/>
                <w:sz w:val="16"/>
                <w:szCs w:val="16"/>
              </w:rPr>
            </w:pPr>
            <w:r>
              <w:rPr>
                <w:rFonts w:cs="Arial"/>
                <w:color w:val="000000"/>
                <w:sz w:val="16"/>
                <w:szCs w:val="16"/>
              </w:rPr>
              <w:t>3,919,509</w:t>
            </w:r>
          </w:p>
        </w:tc>
      </w:tr>
      <w:tr w:rsidR="000036AF" w:rsidRPr="009A1276" w14:paraId="517B88B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3216E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ANN-RC-004</w:t>
            </w:r>
          </w:p>
        </w:tc>
        <w:tc>
          <w:tcPr>
            <w:tcW w:w="680" w:type="dxa"/>
            <w:tcBorders>
              <w:top w:val="nil"/>
              <w:left w:val="nil"/>
              <w:bottom w:val="single" w:sz="4" w:space="0" w:color="auto"/>
              <w:right w:val="single" w:sz="4" w:space="0" w:color="auto"/>
            </w:tcBorders>
            <w:shd w:val="clear" w:color="auto" w:fill="auto"/>
            <w:noWrap/>
            <w:vAlign w:val="center"/>
            <w:hideMark/>
          </w:tcPr>
          <w:p w14:paraId="54974B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4B368F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w:t>
            </w:r>
          </w:p>
        </w:tc>
        <w:tc>
          <w:tcPr>
            <w:tcW w:w="2211" w:type="dxa"/>
            <w:tcBorders>
              <w:top w:val="nil"/>
              <w:left w:val="nil"/>
              <w:bottom w:val="single" w:sz="4" w:space="0" w:color="auto"/>
              <w:right w:val="single" w:sz="4" w:space="0" w:color="auto"/>
            </w:tcBorders>
            <w:shd w:val="clear" w:color="auto" w:fill="auto"/>
            <w:noWrap/>
            <w:vAlign w:val="center"/>
            <w:hideMark/>
          </w:tcPr>
          <w:p w14:paraId="073ABC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 (Juliette Street to Annerley Road)</w:t>
            </w:r>
          </w:p>
        </w:tc>
        <w:tc>
          <w:tcPr>
            <w:tcW w:w="1474" w:type="dxa"/>
            <w:tcBorders>
              <w:top w:val="nil"/>
              <w:left w:val="nil"/>
              <w:bottom w:val="single" w:sz="4" w:space="0" w:color="auto"/>
              <w:right w:val="single" w:sz="4" w:space="0" w:color="auto"/>
            </w:tcBorders>
            <w:shd w:val="clear" w:color="auto" w:fill="auto"/>
            <w:noWrap/>
            <w:vAlign w:val="center"/>
            <w:hideMark/>
          </w:tcPr>
          <w:p w14:paraId="7368D2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75E23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1746A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3A2BEE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425BCF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824</w:t>
            </w:r>
          </w:p>
        </w:tc>
        <w:tc>
          <w:tcPr>
            <w:tcW w:w="1134" w:type="dxa"/>
            <w:tcBorders>
              <w:top w:val="nil"/>
              <w:left w:val="nil"/>
              <w:bottom w:val="single" w:sz="4" w:space="0" w:color="auto"/>
              <w:right w:val="single" w:sz="4" w:space="0" w:color="auto"/>
            </w:tcBorders>
            <w:shd w:val="clear" w:color="auto" w:fill="auto"/>
            <w:noWrap/>
            <w:vAlign w:val="center"/>
            <w:hideMark/>
          </w:tcPr>
          <w:p w14:paraId="573D7EBE" w14:textId="2CEFFDA9" w:rsidR="000036AF" w:rsidRPr="009A1276" w:rsidRDefault="000036AF" w:rsidP="000036AF">
            <w:pPr>
              <w:jc w:val="center"/>
              <w:rPr>
                <w:rFonts w:eastAsia="Times New Roman" w:cs="Arial"/>
                <w:color w:val="000000"/>
                <w:sz w:val="16"/>
                <w:szCs w:val="16"/>
              </w:rPr>
            </w:pPr>
            <w:r>
              <w:rPr>
                <w:rFonts w:cs="Arial"/>
                <w:color w:val="000000"/>
                <w:sz w:val="16"/>
                <w:szCs w:val="16"/>
              </w:rPr>
              <w:t>2,275,140</w:t>
            </w:r>
          </w:p>
        </w:tc>
        <w:tc>
          <w:tcPr>
            <w:tcW w:w="1247" w:type="dxa"/>
            <w:tcBorders>
              <w:top w:val="nil"/>
              <w:left w:val="nil"/>
              <w:bottom w:val="single" w:sz="4" w:space="0" w:color="auto"/>
              <w:right w:val="single" w:sz="4" w:space="0" w:color="auto"/>
            </w:tcBorders>
            <w:shd w:val="clear" w:color="auto" w:fill="auto"/>
            <w:noWrap/>
            <w:vAlign w:val="center"/>
            <w:hideMark/>
          </w:tcPr>
          <w:p w14:paraId="6D342D3E" w14:textId="5A773D60" w:rsidR="000036AF" w:rsidRPr="009A1276" w:rsidRDefault="000036AF" w:rsidP="000036AF">
            <w:pPr>
              <w:jc w:val="center"/>
              <w:rPr>
                <w:rFonts w:eastAsia="Times New Roman" w:cs="Arial"/>
                <w:color w:val="000000"/>
                <w:sz w:val="16"/>
                <w:szCs w:val="16"/>
              </w:rPr>
            </w:pPr>
            <w:r>
              <w:rPr>
                <w:rFonts w:cs="Arial"/>
                <w:color w:val="000000"/>
                <w:sz w:val="16"/>
                <w:szCs w:val="16"/>
              </w:rPr>
              <w:t>2,547,417</w:t>
            </w:r>
          </w:p>
        </w:tc>
        <w:tc>
          <w:tcPr>
            <w:tcW w:w="1134" w:type="dxa"/>
            <w:tcBorders>
              <w:top w:val="nil"/>
              <w:left w:val="nil"/>
              <w:bottom w:val="single" w:sz="4" w:space="0" w:color="auto"/>
              <w:right w:val="single" w:sz="4" w:space="0" w:color="auto"/>
            </w:tcBorders>
            <w:shd w:val="clear" w:color="auto" w:fill="auto"/>
            <w:noWrap/>
            <w:vAlign w:val="center"/>
            <w:hideMark/>
          </w:tcPr>
          <w:p w14:paraId="05B884C9" w14:textId="12C501D6" w:rsidR="000036AF" w:rsidRPr="009A1276" w:rsidRDefault="000036AF" w:rsidP="000036AF">
            <w:pPr>
              <w:jc w:val="center"/>
              <w:rPr>
                <w:rFonts w:eastAsia="Times New Roman" w:cs="Arial"/>
                <w:color w:val="000000"/>
                <w:sz w:val="16"/>
                <w:szCs w:val="16"/>
              </w:rPr>
            </w:pPr>
            <w:r>
              <w:rPr>
                <w:rFonts w:cs="Arial"/>
                <w:color w:val="000000"/>
                <w:sz w:val="16"/>
                <w:szCs w:val="16"/>
              </w:rPr>
              <w:t>585,906</w:t>
            </w:r>
          </w:p>
        </w:tc>
        <w:tc>
          <w:tcPr>
            <w:tcW w:w="1134" w:type="dxa"/>
            <w:tcBorders>
              <w:top w:val="nil"/>
              <w:left w:val="nil"/>
              <w:bottom w:val="single" w:sz="4" w:space="0" w:color="auto"/>
              <w:right w:val="single" w:sz="4" w:space="0" w:color="auto"/>
            </w:tcBorders>
            <w:shd w:val="clear" w:color="auto" w:fill="auto"/>
            <w:noWrap/>
            <w:vAlign w:val="center"/>
            <w:hideMark/>
          </w:tcPr>
          <w:p w14:paraId="12CABDCF" w14:textId="0C917510" w:rsidR="000036AF" w:rsidRPr="009A1276" w:rsidRDefault="000036AF" w:rsidP="000036AF">
            <w:pPr>
              <w:jc w:val="center"/>
              <w:rPr>
                <w:rFonts w:eastAsia="Times New Roman" w:cs="Arial"/>
                <w:color w:val="000000"/>
                <w:sz w:val="16"/>
                <w:szCs w:val="16"/>
              </w:rPr>
            </w:pPr>
            <w:r>
              <w:rPr>
                <w:rFonts w:cs="Arial"/>
                <w:color w:val="000000"/>
                <w:sz w:val="16"/>
                <w:szCs w:val="16"/>
              </w:rPr>
              <w:t>626,665</w:t>
            </w:r>
          </w:p>
        </w:tc>
        <w:tc>
          <w:tcPr>
            <w:tcW w:w="1134" w:type="dxa"/>
            <w:tcBorders>
              <w:top w:val="nil"/>
              <w:left w:val="nil"/>
              <w:bottom w:val="single" w:sz="4" w:space="0" w:color="auto"/>
              <w:right w:val="single" w:sz="4" w:space="0" w:color="auto"/>
            </w:tcBorders>
            <w:shd w:val="clear" w:color="auto" w:fill="auto"/>
            <w:noWrap/>
            <w:vAlign w:val="center"/>
            <w:hideMark/>
          </w:tcPr>
          <w:p w14:paraId="06E056D0" w14:textId="3AE56EC9" w:rsidR="000036AF" w:rsidRPr="009A1276" w:rsidRDefault="000036AF" w:rsidP="000036AF">
            <w:pPr>
              <w:jc w:val="center"/>
              <w:rPr>
                <w:rFonts w:eastAsia="Times New Roman" w:cs="Arial"/>
                <w:color w:val="000000"/>
                <w:sz w:val="16"/>
                <w:szCs w:val="16"/>
              </w:rPr>
            </w:pPr>
            <w:r>
              <w:rPr>
                <w:rFonts w:cs="Arial"/>
                <w:color w:val="000000"/>
                <w:sz w:val="16"/>
                <w:szCs w:val="16"/>
              </w:rPr>
              <w:t>764,225</w:t>
            </w:r>
          </w:p>
        </w:tc>
        <w:tc>
          <w:tcPr>
            <w:tcW w:w="1247" w:type="dxa"/>
            <w:tcBorders>
              <w:top w:val="nil"/>
              <w:left w:val="nil"/>
              <w:bottom w:val="single" w:sz="4" w:space="0" w:color="auto"/>
              <w:right w:val="single" w:sz="4" w:space="0" w:color="auto"/>
            </w:tcBorders>
            <w:shd w:val="clear" w:color="auto" w:fill="auto"/>
            <w:noWrap/>
            <w:vAlign w:val="center"/>
            <w:hideMark/>
          </w:tcPr>
          <w:p w14:paraId="676F2E45" w14:textId="0E2C9180" w:rsidR="000036AF" w:rsidRPr="009A1276" w:rsidRDefault="000036AF" w:rsidP="000036AF">
            <w:pPr>
              <w:jc w:val="center"/>
              <w:rPr>
                <w:rFonts w:eastAsia="Times New Roman" w:cs="Arial"/>
                <w:color w:val="000000"/>
                <w:sz w:val="16"/>
                <w:szCs w:val="16"/>
              </w:rPr>
            </w:pPr>
            <w:r>
              <w:rPr>
                <w:rFonts w:cs="Arial"/>
                <w:color w:val="000000"/>
                <w:sz w:val="16"/>
                <w:szCs w:val="16"/>
              </w:rPr>
              <w:t>4,524,213</w:t>
            </w:r>
          </w:p>
        </w:tc>
        <w:tc>
          <w:tcPr>
            <w:tcW w:w="1247" w:type="dxa"/>
            <w:tcBorders>
              <w:top w:val="nil"/>
              <w:left w:val="nil"/>
              <w:bottom w:val="single" w:sz="4" w:space="0" w:color="auto"/>
              <w:right w:val="single" w:sz="4" w:space="0" w:color="auto"/>
            </w:tcBorders>
            <w:shd w:val="clear" w:color="auto" w:fill="auto"/>
            <w:noWrap/>
            <w:vAlign w:val="center"/>
            <w:hideMark/>
          </w:tcPr>
          <w:p w14:paraId="2F4EFC90" w14:textId="69D2EBFF" w:rsidR="000036AF" w:rsidRPr="009A1276" w:rsidRDefault="000036AF" w:rsidP="000036AF">
            <w:pPr>
              <w:jc w:val="center"/>
              <w:rPr>
                <w:rFonts w:eastAsia="Times New Roman" w:cs="Arial"/>
                <w:color w:val="000000"/>
                <w:sz w:val="16"/>
                <w:szCs w:val="16"/>
              </w:rPr>
            </w:pPr>
            <w:r>
              <w:rPr>
                <w:rFonts w:cs="Arial"/>
                <w:color w:val="000000"/>
                <w:sz w:val="16"/>
                <w:szCs w:val="16"/>
              </w:rPr>
              <w:t>6,799,353</w:t>
            </w:r>
          </w:p>
        </w:tc>
        <w:tc>
          <w:tcPr>
            <w:tcW w:w="1247" w:type="dxa"/>
            <w:tcBorders>
              <w:top w:val="nil"/>
              <w:left w:val="nil"/>
              <w:bottom w:val="single" w:sz="4" w:space="0" w:color="auto"/>
              <w:right w:val="single" w:sz="4" w:space="0" w:color="auto"/>
            </w:tcBorders>
            <w:shd w:val="clear" w:color="auto" w:fill="auto"/>
            <w:noWrap/>
            <w:vAlign w:val="center"/>
            <w:hideMark/>
          </w:tcPr>
          <w:p w14:paraId="043BDE95" w14:textId="37C0237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7D6AB6F" w14:textId="54094A12" w:rsidR="000036AF" w:rsidRPr="009A1276" w:rsidRDefault="000036AF" w:rsidP="000036AF">
            <w:pPr>
              <w:jc w:val="center"/>
              <w:rPr>
                <w:rFonts w:eastAsia="Times New Roman" w:cs="Arial"/>
                <w:color w:val="000000"/>
                <w:sz w:val="16"/>
                <w:szCs w:val="16"/>
              </w:rPr>
            </w:pPr>
            <w:r>
              <w:rPr>
                <w:rFonts w:cs="Arial"/>
                <w:color w:val="000000"/>
                <w:sz w:val="16"/>
                <w:szCs w:val="16"/>
              </w:rPr>
              <w:t>6,799,353</w:t>
            </w:r>
          </w:p>
        </w:tc>
      </w:tr>
      <w:tr w:rsidR="000036AF" w:rsidRPr="009A1276" w14:paraId="6B134DF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B394B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ANN-RC-005</w:t>
            </w:r>
          </w:p>
        </w:tc>
        <w:tc>
          <w:tcPr>
            <w:tcW w:w="680" w:type="dxa"/>
            <w:tcBorders>
              <w:top w:val="nil"/>
              <w:left w:val="nil"/>
              <w:bottom w:val="single" w:sz="4" w:space="0" w:color="auto"/>
              <w:right w:val="single" w:sz="4" w:space="0" w:color="auto"/>
            </w:tcBorders>
            <w:shd w:val="clear" w:color="auto" w:fill="auto"/>
            <w:noWrap/>
            <w:vAlign w:val="center"/>
            <w:hideMark/>
          </w:tcPr>
          <w:p w14:paraId="301BA1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R233</w:t>
            </w:r>
          </w:p>
        </w:tc>
        <w:tc>
          <w:tcPr>
            <w:tcW w:w="1361" w:type="dxa"/>
            <w:tcBorders>
              <w:top w:val="nil"/>
              <w:left w:val="nil"/>
              <w:bottom w:val="single" w:sz="4" w:space="0" w:color="auto"/>
              <w:right w:val="single" w:sz="4" w:space="0" w:color="auto"/>
            </w:tcBorders>
            <w:shd w:val="clear" w:color="auto" w:fill="auto"/>
            <w:noWrap/>
            <w:vAlign w:val="center"/>
            <w:hideMark/>
          </w:tcPr>
          <w:p w14:paraId="2F1901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w:t>
            </w:r>
          </w:p>
        </w:tc>
        <w:tc>
          <w:tcPr>
            <w:tcW w:w="2211" w:type="dxa"/>
            <w:tcBorders>
              <w:top w:val="nil"/>
              <w:left w:val="nil"/>
              <w:bottom w:val="single" w:sz="4" w:space="0" w:color="auto"/>
              <w:right w:val="single" w:sz="4" w:space="0" w:color="auto"/>
            </w:tcBorders>
            <w:shd w:val="clear" w:color="auto" w:fill="auto"/>
            <w:noWrap/>
            <w:vAlign w:val="center"/>
            <w:hideMark/>
          </w:tcPr>
          <w:p w14:paraId="6D5CED3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 (Ekibin Road to Waterton Street)</w:t>
            </w:r>
          </w:p>
        </w:tc>
        <w:tc>
          <w:tcPr>
            <w:tcW w:w="1474" w:type="dxa"/>
            <w:tcBorders>
              <w:top w:val="nil"/>
              <w:left w:val="nil"/>
              <w:bottom w:val="single" w:sz="4" w:space="0" w:color="auto"/>
              <w:right w:val="single" w:sz="4" w:space="0" w:color="auto"/>
            </w:tcBorders>
            <w:shd w:val="clear" w:color="auto" w:fill="auto"/>
            <w:noWrap/>
            <w:vAlign w:val="center"/>
            <w:hideMark/>
          </w:tcPr>
          <w:p w14:paraId="210527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DD8A9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BE5B2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607F7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4AB18B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157</w:t>
            </w:r>
          </w:p>
        </w:tc>
        <w:tc>
          <w:tcPr>
            <w:tcW w:w="1134" w:type="dxa"/>
            <w:tcBorders>
              <w:top w:val="nil"/>
              <w:left w:val="nil"/>
              <w:bottom w:val="single" w:sz="4" w:space="0" w:color="auto"/>
              <w:right w:val="single" w:sz="4" w:space="0" w:color="auto"/>
            </w:tcBorders>
            <w:shd w:val="clear" w:color="auto" w:fill="auto"/>
            <w:noWrap/>
            <w:vAlign w:val="center"/>
            <w:hideMark/>
          </w:tcPr>
          <w:p w14:paraId="1837458E" w14:textId="4C6AA5EB" w:rsidR="000036AF" w:rsidRPr="009A1276" w:rsidRDefault="000036AF" w:rsidP="000036AF">
            <w:pPr>
              <w:jc w:val="center"/>
              <w:rPr>
                <w:rFonts w:eastAsia="Times New Roman" w:cs="Arial"/>
                <w:color w:val="000000"/>
                <w:sz w:val="16"/>
                <w:szCs w:val="16"/>
              </w:rPr>
            </w:pPr>
            <w:r>
              <w:rPr>
                <w:rFonts w:cs="Arial"/>
                <w:color w:val="000000"/>
                <w:sz w:val="16"/>
                <w:szCs w:val="16"/>
              </w:rPr>
              <w:t>353,685</w:t>
            </w:r>
          </w:p>
        </w:tc>
        <w:tc>
          <w:tcPr>
            <w:tcW w:w="1247" w:type="dxa"/>
            <w:tcBorders>
              <w:top w:val="nil"/>
              <w:left w:val="nil"/>
              <w:bottom w:val="single" w:sz="4" w:space="0" w:color="auto"/>
              <w:right w:val="single" w:sz="4" w:space="0" w:color="auto"/>
            </w:tcBorders>
            <w:shd w:val="clear" w:color="auto" w:fill="auto"/>
            <w:noWrap/>
            <w:vAlign w:val="center"/>
            <w:hideMark/>
          </w:tcPr>
          <w:p w14:paraId="1B741A60" w14:textId="73CBCCBA" w:rsidR="000036AF" w:rsidRPr="009A1276" w:rsidRDefault="000036AF" w:rsidP="000036AF">
            <w:pPr>
              <w:jc w:val="center"/>
              <w:rPr>
                <w:rFonts w:eastAsia="Times New Roman" w:cs="Arial"/>
                <w:color w:val="000000"/>
                <w:sz w:val="16"/>
                <w:szCs w:val="16"/>
              </w:rPr>
            </w:pPr>
            <w:r>
              <w:rPr>
                <w:rFonts w:cs="Arial"/>
                <w:color w:val="000000"/>
                <w:sz w:val="16"/>
                <w:szCs w:val="16"/>
              </w:rPr>
              <w:t>618,434</w:t>
            </w:r>
          </w:p>
        </w:tc>
        <w:tc>
          <w:tcPr>
            <w:tcW w:w="1134" w:type="dxa"/>
            <w:tcBorders>
              <w:top w:val="nil"/>
              <w:left w:val="nil"/>
              <w:bottom w:val="single" w:sz="4" w:space="0" w:color="auto"/>
              <w:right w:val="single" w:sz="4" w:space="0" w:color="auto"/>
            </w:tcBorders>
            <w:shd w:val="clear" w:color="auto" w:fill="auto"/>
            <w:noWrap/>
            <w:vAlign w:val="center"/>
            <w:hideMark/>
          </w:tcPr>
          <w:p w14:paraId="50249AC8" w14:textId="1DC297DB" w:rsidR="000036AF" w:rsidRPr="009A1276" w:rsidRDefault="000036AF" w:rsidP="000036AF">
            <w:pPr>
              <w:jc w:val="center"/>
              <w:rPr>
                <w:rFonts w:eastAsia="Times New Roman" w:cs="Arial"/>
                <w:color w:val="000000"/>
                <w:sz w:val="16"/>
                <w:szCs w:val="16"/>
              </w:rPr>
            </w:pPr>
            <w:r>
              <w:rPr>
                <w:rFonts w:cs="Arial"/>
                <w:color w:val="000000"/>
                <w:sz w:val="16"/>
                <w:szCs w:val="16"/>
              </w:rPr>
              <w:t>142,240</w:t>
            </w:r>
          </w:p>
        </w:tc>
        <w:tc>
          <w:tcPr>
            <w:tcW w:w="1134" w:type="dxa"/>
            <w:tcBorders>
              <w:top w:val="nil"/>
              <w:left w:val="nil"/>
              <w:bottom w:val="single" w:sz="4" w:space="0" w:color="auto"/>
              <w:right w:val="single" w:sz="4" w:space="0" w:color="auto"/>
            </w:tcBorders>
            <w:shd w:val="clear" w:color="auto" w:fill="auto"/>
            <w:noWrap/>
            <w:vAlign w:val="center"/>
            <w:hideMark/>
          </w:tcPr>
          <w:p w14:paraId="2752D68E" w14:textId="6E8774B2" w:rsidR="000036AF" w:rsidRPr="009A1276" w:rsidRDefault="000036AF" w:rsidP="000036AF">
            <w:pPr>
              <w:jc w:val="center"/>
              <w:rPr>
                <w:rFonts w:eastAsia="Times New Roman" w:cs="Arial"/>
                <w:color w:val="000000"/>
                <w:sz w:val="16"/>
                <w:szCs w:val="16"/>
              </w:rPr>
            </w:pPr>
            <w:r>
              <w:rPr>
                <w:rFonts w:cs="Arial"/>
                <w:color w:val="000000"/>
                <w:sz w:val="16"/>
                <w:szCs w:val="16"/>
              </w:rPr>
              <w:t>152,135</w:t>
            </w:r>
          </w:p>
        </w:tc>
        <w:tc>
          <w:tcPr>
            <w:tcW w:w="1134" w:type="dxa"/>
            <w:tcBorders>
              <w:top w:val="nil"/>
              <w:left w:val="nil"/>
              <w:bottom w:val="single" w:sz="4" w:space="0" w:color="auto"/>
              <w:right w:val="single" w:sz="4" w:space="0" w:color="auto"/>
            </w:tcBorders>
            <w:shd w:val="clear" w:color="auto" w:fill="auto"/>
            <w:noWrap/>
            <w:vAlign w:val="center"/>
            <w:hideMark/>
          </w:tcPr>
          <w:p w14:paraId="2FFDCEA4" w14:textId="2E4F06BA" w:rsidR="000036AF" w:rsidRPr="009A1276" w:rsidRDefault="000036AF" w:rsidP="000036AF">
            <w:pPr>
              <w:jc w:val="center"/>
              <w:rPr>
                <w:rFonts w:eastAsia="Times New Roman" w:cs="Arial"/>
                <w:color w:val="000000"/>
                <w:sz w:val="16"/>
                <w:szCs w:val="16"/>
              </w:rPr>
            </w:pPr>
            <w:r>
              <w:rPr>
                <w:rFonts w:cs="Arial"/>
                <w:color w:val="000000"/>
                <w:sz w:val="16"/>
                <w:szCs w:val="16"/>
              </w:rPr>
              <w:t>185,530</w:t>
            </w:r>
          </w:p>
        </w:tc>
        <w:tc>
          <w:tcPr>
            <w:tcW w:w="1247" w:type="dxa"/>
            <w:tcBorders>
              <w:top w:val="nil"/>
              <w:left w:val="nil"/>
              <w:bottom w:val="single" w:sz="4" w:space="0" w:color="auto"/>
              <w:right w:val="single" w:sz="4" w:space="0" w:color="auto"/>
            </w:tcBorders>
            <w:shd w:val="clear" w:color="auto" w:fill="auto"/>
            <w:noWrap/>
            <w:vAlign w:val="center"/>
            <w:hideMark/>
          </w:tcPr>
          <w:p w14:paraId="36ED473D" w14:textId="31FCD723" w:rsidR="000036AF" w:rsidRPr="009A1276" w:rsidRDefault="000036AF" w:rsidP="000036AF">
            <w:pPr>
              <w:jc w:val="center"/>
              <w:rPr>
                <w:rFonts w:eastAsia="Times New Roman" w:cs="Arial"/>
                <w:color w:val="000000"/>
                <w:sz w:val="16"/>
                <w:szCs w:val="16"/>
              </w:rPr>
            </w:pPr>
            <w:r>
              <w:rPr>
                <w:rFonts w:cs="Arial"/>
                <w:color w:val="000000"/>
                <w:sz w:val="16"/>
                <w:szCs w:val="16"/>
              </w:rPr>
              <w:t>1,098,339</w:t>
            </w:r>
          </w:p>
        </w:tc>
        <w:tc>
          <w:tcPr>
            <w:tcW w:w="1247" w:type="dxa"/>
            <w:tcBorders>
              <w:top w:val="nil"/>
              <w:left w:val="nil"/>
              <w:bottom w:val="single" w:sz="4" w:space="0" w:color="auto"/>
              <w:right w:val="single" w:sz="4" w:space="0" w:color="auto"/>
            </w:tcBorders>
            <w:shd w:val="clear" w:color="auto" w:fill="auto"/>
            <w:noWrap/>
            <w:vAlign w:val="center"/>
            <w:hideMark/>
          </w:tcPr>
          <w:p w14:paraId="47D2CAF2" w14:textId="712BDB49" w:rsidR="000036AF" w:rsidRPr="009A1276" w:rsidRDefault="000036AF" w:rsidP="000036AF">
            <w:pPr>
              <w:jc w:val="center"/>
              <w:rPr>
                <w:rFonts w:eastAsia="Times New Roman" w:cs="Arial"/>
                <w:color w:val="000000"/>
                <w:sz w:val="16"/>
                <w:szCs w:val="16"/>
              </w:rPr>
            </w:pPr>
            <w:r>
              <w:rPr>
                <w:rFonts w:cs="Arial"/>
                <w:color w:val="000000"/>
                <w:sz w:val="16"/>
                <w:szCs w:val="16"/>
              </w:rPr>
              <w:t>1,452,024</w:t>
            </w:r>
          </w:p>
        </w:tc>
        <w:tc>
          <w:tcPr>
            <w:tcW w:w="1247" w:type="dxa"/>
            <w:tcBorders>
              <w:top w:val="nil"/>
              <w:left w:val="nil"/>
              <w:bottom w:val="single" w:sz="4" w:space="0" w:color="auto"/>
              <w:right w:val="single" w:sz="4" w:space="0" w:color="auto"/>
            </w:tcBorders>
            <w:shd w:val="clear" w:color="auto" w:fill="auto"/>
            <w:noWrap/>
            <w:vAlign w:val="center"/>
            <w:hideMark/>
          </w:tcPr>
          <w:p w14:paraId="7CC0934E" w14:textId="1E5FB2F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2E01F09" w14:textId="5D8D5805" w:rsidR="000036AF" w:rsidRPr="009A1276" w:rsidRDefault="000036AF" w:rsidP="000036AF">
            <w:pPr>
              <w:jc w:val="center"/>
              <w:rPr>
                <w:rFonts w:eastAsia="Times New Roman" w:cs="Arial"/>
                <w:color w:val="000000"/>
                <w:sz w:val="16"/>
                <w:szCs w:val="16"/>
              </w:rPr>
            </w:pPr>
            <w:r>
              <w:rPr>
                <w:rFonts w:cs="Arial"/>
                <w:color w:val="000000"/>
                <w:sz w:val="16"/>
                <w:szCs w:val="16"/>
              </w:rPr>
              <w:t>1,452,024</w:t>
            </w:r>
          </w:p>
        </w:tc>
      </w:tr>
      <w:tr w:rsidR="000036AF" w:rsidRPr="009A1276" w14:paraId="40B9681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EA227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ANN-RC-006</w:t>
            </w:r>
          </w:p>
        </w:tc>
        <w:tc>
          <w:tcPr>
            <w:tcW w:w="680" w:type="dxa"/>
            <w:tcBorders>
              <w:top w:val="nil"/>
              <w:left w:val="nil"/>
              <w:bottom w:val="single" w:sz="4" w:space="0" w:color="auto"/>
              <w:right w:val="single" w:sz="4" w:space="0" w:color="auto"/>
            </w:tcBorders>
            <w:shd w:val="clear" w:color="auto" w:fill="auto"/>
            <w:noWrap/>
            <w:vAlign w:val="center"/>
            <w:hideMark/>
          </w:tcPr>
          <w:p w14:paraId="0DC556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R232, R233</w:t>
            </w:r>
          </w:p>
        </w:tc>
        <w:tc>
          <w:tcPr>
            <w:tcW w:w="1361" w:type="dxa"/>
            <w:tcBorders>
              <w:top w:val="nil"/>
              <w:left w:val="nil"/>
              <w:bottom w:val="single" w:sz="4" w:space="0" w:color="auto"/>
              <w:right w:val="single" w:sz="4" w:space="0" w:color="auto"/>
            </w:tcBorders>
            <w:shd w:val="clear" w:color="auto" w:fill="auto"/>
            <w:noWrap/>
            <w:vAlign w:val="center"/>
            <w:hideMark/>
          </w:tcPr>
          <w:p w14:paraId="6695D5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w:t>
            </w:r>
          </w:p>
        </w:tc>
        <w:tc>
          <w:tcPr>
            <w:tcW w:w="2211" w:type="dxa"/>
            <w:tcBorders>
              <w:top w:val="nil"/>
              <w:left w:val="nil"/>
              <w:bottom w:val="single" w:sz="4" w:space="0" w:color="auto"/>
              <w:right w:val="single" w:sz="4" w:space="0" w:color="auto"/>
            </w:tcBorders>
            <w:shd w:val="clear" w:color="auto" w:fill="auto"/>
            <w:noWrap/>
            <w:vAlign w:val="center"/>
            <w:hideMark/>
          </w:tcPr>
          <w:p w14:paraId="1D3178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 (Waterton Street to Cracknell Road)</w:t>
            </w:r>
          </w:p>
        </w:tc>
        <w:tc>
          <w:tcPr>
            <w:tcW w:w="1474" w:type="dxa"/>
            <w:tcBorders>
              <w:top w:val="nil"/>
              <w:left w:val="nil"/>
              <w:bottom w:val="single" w:sz="4" w:space="0" w:color="auto"/>
              <w:right w:val="single" w:sz="4" w:space="0" w:color="auto"/>
            </w:tcBorders>
            <w:shd w:val="clear" w:color="auto" w:fill="auto"/>
            <w:noWrap/>
            <w:vAlign w:val="center"/>
            <w:hideMark/>
          </w:tcPr>
          <w:p w14:paraId="0DD945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34D1BD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031F21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3721B7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239B8D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547</w:t>
            </w:r>
          </w:p>
        </w:tc>
        <w:tc>
          <w:tcPr>
            <w:tcW w:w="1134" w:type="dxa"/>
            <w:tcBorders>
              <w:top w:val="nil"/>
              <w:left w:val="nil"/>
              <w:bottom w:val="single" w:sz="4" w:space="0" w:color="auto"/>
              <w:right w:val="single" w:sz="4" w:space="0" w:color="auto"/>
            </w:tcBorders>
            <w:shd w:val="clear" w:color="auto" w:fill="auto"/>
            <w:noWrap/>
            <w:vAlign w:val="center"/>
            <w:hideMark/>
          </w:tcPr>
          <w:p w14:paraId="219D6EC3" w14:textId="699F0D20" w:rsidR="000036AF" w:rsidRPr="009A1276" w:rsidRDefault="000036AF" w:rsidP="000036AF">
            <w:pPr>
              <w:jc w:val="center"/>
              <w:rPr>
                <w:rFonts w:eastAsia="Times New Roman" w:cs="Arial"/>
                <w:color w:val="000000"/>
                <w:sz w:val="16"/>
                <w:szCs w:val="16"/>
              </w:rPr>
            </w:pPr>
            <w:r>
              <w:rPr>
                <w:rFonts w:cs="Arial"/>
                <w:color w:val="000000"/>
                <w:sz w:val="16"/>
                <w:szCs w:val="16"/>
              </w:rPr>
              <w:t>1,727,720</w:t>
            </w:r>
          </w:p>
        </w:tc>
        <w:tc>
          <w:tcPr>
            <w:tcW w:w="1247" w:type="dxa"/>
            <w:tcBorders>
              <w:top w:val="nil"/>
              <w:left w:val="nil"/>
              <w:bottom w:val="single" w:sz="4" w:space="0" w:color="auto"/>
              <w:right w:val="single" w:sz="4" w:space="0" w:color="auto"/>
            </w:tcBorders>
            <w:shd w:val="clear" w:color="auto" w:fill="auto"/>
            <w:noWrap/>
            <w:vAlign w:val="center"/>
            <w:hideMark/>
          </w:tcPr>
          <w:p w14:paraId="2FAEF9C5" w14:textId="1D79E1A7" w:rsidR="000036AF" w:rsidRPr="009A1276" w:rsidRDefault="000036AF" w:rsidP="000036AF">
            <w:pPr>
              <w:jc w:val="center"/>
              <w:rPr>
                <w:rFonts w:eastAsia="Times New Roman" w:cs="Arial"/>
                <w:color w:val="000000"/>
                <w:sz w:val="16"/>
                <w:szCs w:val="16"/>
              </w:rPr>
            </w:pPr>
            <w:r>
              <w:rPr>
                <w:rFonts w:cs="Arial"/>
                <w:color w:val="000000"/>
                <w:sz w:val="16"/>
                <w:szCs w:val="16"/>
              </w:rPr>
              <w:t>1,606,511</w:t>
            </w:r>
          </w:p>
        </w:tc>
        <w:tc>
          <w:tcPr>
            <w:tcW w:w="1134" w:type="dxa"/>
            <w:tcBorders>
              <w:top w:val="nil"/>
              <w:left w:val="nil"/>
              <w:bottom w:val="single" w:sz="4" w:space="0" w:color="auto"/>
              <w:right w:val="single" w:sz="4" w:space="0" w:color="auto"/>
            </w:tcBorders>
            <w:shd w:val="clear" w:color="auto" w:fill="auto"/>
            <w:noWrap/>
            <w:vAlign w:val="center"/>
            <w:hideMark/>
          </w:tcPr>
          <w:p w14:paraId="66B0C69E" w14:textId="13E34D91" w:rsidR="000036AF" w:rsidRPr="009A1276" w:rsidRDefault="000036AF" w:rsidP="000036AF">
            <w:pPr>
              <w:jc w:val="center"/>
              <w:rPr>
                <w:rFonts w:eastAsia="Times New Roman" w:cs="Arial"/>
                <w:color w:val="000000"/>
                <w:sz w:val="16"/>
                <w:szCs w:val="16"/>
              </w:rPr>
            </w:pPr>
            <w:r>
              <w:rPr>
                <w:rFonts w:cs="Arial"/>
                <w:color w:val="000000"/>
                <w:sz w:val="16"/>
                <w:szCs w:val="16"/>
              </w:rPr>
              <w:t>369,498</w:t>
            </w:r>
          </w:p>
        </w:tc>
        <w:tc>
          <w:tcPr>
            <w:tcW w:w="1134" w:type="dxa"/>
            <w:tcBorders>
              <w:top w:val="nil"/>
              <w:left w:val="nil"/>
              <w:bottom w:val="single" w:sz="4" w:space="0" w:color="auto"/>
              <w:right w:val="single" w:sz="4" w:space="0" w:color="auto"/>
            </w:tcBorders>
            <w:shd w:val="clear" w:color="auto" w:fill="auto"/>
            <w:noWrap/>
            <w:vAlign w:val="center"/>
            <w:hideMark/>
          </w:tcPr>
          <w:p w14:paraId="26C08340" w14:textId="76F08A08" w:rsidR="000036AF" w:rsidRPr="009A1276" w:rsidRDefault="000036AF" w:rsidP="000036AF">
            <w:pPr>
              <w:jc w:val="center"/>
              <w:rPr>
                <w:rFonts w:eastAsia="Times New Roman" w:cs="Arial"/>
                <w:color w:val="000000"/>
                <w:sz w:val="16"/>
                <w:szCs w:val="16"/>
              </w:rPr>
            </w:pPr>
            <w:r>
              <w:rPr>
                <w:rFonts w:cs="Arial"/>
                <w:color w:val="000000"/>
                <w:sz w:val="16"/>
                <w:szCs w:val="16"/>
              </w:rPr>
              <w:t>395,202</w:t>
            </w:r>
          </w:p>
        </w:tc>
        <w:tc>
          <w:tcPr>
            <w:tcW w:w="1134" w:type="dxa"/>
            <w:tcBorders>
              <w:top w:val="nil"/>
              <w:left w:val="nil"/>
              <w:bottom w:val="single" w:sz="4" w:space="0" w:color="auto"/>
              <w:right w:val="single" w:sz="4" w:space="0" w:color="auto"/>
            </w:tcBorders>
            <w:shd w:val="clear" w:color="auto" w:fill="auto"/>
            <w:noWrap/>
            <w:vAlign w:val="center"/>
            <w:hideMark/>
          </w:tcPr>
          <w:p w14:paraId="4277FEA6" w14:textId="76456A79" w:rsidR="000036AF" w:rsidRPr="009A1276" w:rsidRDefault="000036AF" w:rsidP="000036AF">
            <w:pPr>
              <w:jc w:val="center"/>
              <w:rPr>
                <w:rFonts w:eastAsia="Times New Roman" w:cs="Arial"/>
                <w:color w:val="000000"/>
                <w:sz w:val="16"/>
                <w:szCs w:val="16"/>
              </w:rPr>
            </w:pPr>
            <w:r>
              <w:rPr>
                <w:rFonts w:cs="Arial"/>
                <w:color w:val="000000"/>
                <w:sz w:val="16"/>
                <w:szCs w:val="16"/>
              </w:rPr>
              <w:t>481,953</w:t>
            </w:r>
          </w:p>
        </w:tc>
        <w:tc>
          <w:tcPr>
            <w:tcW w:w="1247" w:type="dxa"/>
            <w:tcBorders>
              <w:top w:val="nil"/>
              <w:left w:val="nil"/>
              <w:bottom w:val="single" w:sz="4" w:space="0" w:color="auto"/>
              <w:right w:val="single" w:sz="4" w:space="0" w:color="auto"/>
            </w:tcBorders>
            <w:shd w:val="clear" w:color="auto" w:fill="auto"/>
            <w:noWrap/>
            <w:vAlign w:val="center"/>
            <w:hideMark/>
          </w:tcPr>
          <w:p w14:paraId="1070FC53" w14:textId="479D9A4B" w:rsidR="000036AF" w:rsidRPr="009A1276" w:rsidRDefault="000036AF" w:rsidP="000036AF">
            <w:pPr>
              <w:jc w:val="center"/>
              <w:rPr>
                <w:rFonts w:eastAsia="Times New Roman" w:cs="Arial"/>
                <w:color w:val="000000"/>
                <w:sz w:val="16"/>
                <w:szCs w:val="16"/>
              </w:rPr>
            </w:pPr>
            <w:r>
              <w:rPr>
                <w:rFonts w:cs="Arial"/>
                <w:color w:val="000000"/>
                <w:sz w:val="16"/>
                <w:szCs w:val="16"/>
              </w:rPr>
              <w:t>2,853,164</w:t>
            </w:r>
          </w:p>
        </w:tc>
        <w:tc>
          <w:tcPr>
            <w:tcW w:w="1247" w:type="dxa"/>
            <w:tcBorders>
              <w:top w:val="nil"/>
              <w:left w:val="nil"/>
              <w:bottom w:val="single" w:sz="4" w:space="0" w:color="auto"/>
              <w:right w:val="single" w:sz="4" w:space="0" w:color="auto"/>
            </w:tcBorders>
            <w:shd w:val="clear" w:color="auto" w:fill="auto"/>
            <w:noWrap/>
            <w:vAlign w:val="center"/>
            <w:hideMark/>
          </w:tcPr>
          <w:p w14:paraId="598CC3B5" w14:textId="7FFE15EE" w:rsidR="000036AF" w:rsidRPr="009A1276" w:rsidRDefault="000036AF" w:rsidP="000036AF">
            <w:pPr>
              <w:jc w:val="center"/>
              <w:rPr>
                <w:rFonts w:eastAsia="Times New Roman" w:cs="Arial"/>
                <w:color w:val="000000"/>
                <w:sz w:val="16"/>
                <w:szCs w:val="16"/>
              </w:rPr>
            </w:pPr>
            <w:r>
              <w:rPr>
                <w:rFonts w:cs="Arial"/>
                <w:color w:val="000000"/>
                <w:sz w:val="16"/>
                <w:szCs w:val="16"/>
              </w:rPr>
              <w:t>4,580,884</w:t>
            </w:r>
          </w:p>
        </w:tc>
        <w:tc>
          <w:tcPr>
            <w:tcW w:w="1247" w:type="dxa"/>
            <w:tcBorders>
              <w:top w:val="nil"/>
              <w:left w:val="nil"/>
              <w:bottom w:val="single" w:sz="4" w:space="0" w:color="auto"/>
              <w:right w:val="single" w:sz="4" w:space="0" w:color="auto"/>
            </w:tcBorders>
            <w:shd w:val="clear" w:color="auto" w:fill="auto"/>
            <w:noWrap/>
            <w:vAlign w:val="center"/>
            <w:hideMark/>
          </w:tcPr>
          <w:p w14:paraId="083CE281" w14:textId="7406EAD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2CA29FC" w14:textId="54909576" w:rsidR="000036AF" w:rsidRPr="009A1276" w:rsidRDefault="000036AF" w:rsidP="000036AF">
            <w:pPr>
              <w:jc w:val="center"/>
              <w:rPr>
                <w:rFonts w:eastAsia="Times New Roman" w:cs="Arial"/>
                <w:color w:val="000000"/>
                <w:sz w:val="16"/>
                <w:szCs w:val="16"/>
              </w:rPr>
            </w:pPr>
            <w:r>
              <w:rPr>
                <w:rFonts w:cs="Arial"/>
                <w:color w:val="000000"/>
                <w:sz w:val="16"/>
                <w:szCs w:val="16"/>
              </w:rPr>
              <w:t>4,580,884</w:t>
            </w:r>
          </w:p>
        </w:tc>
      </w:tr>
      <w:tr w:rsidR="000036AF" w:rsidRPr="009A1276" w14:paraId="2DA15C2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3DAEF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ANN-RC-007</w:t>
            </w:r>
          </w:p>
        </w:tc>
        <w:tc>
          <w:tcPr>
            <w:tcW w:w="680" w:type="dxa"/>
            <w:tcBorders>
              <w:top w:val="nil"/>
              <w:left w:val="nil"/>
              <w:bottom w:val="single" w:sz="4" w:space="0" w:color="auto"/>
              <w:right w:val="single" w:sz="4" w:space="0" w:color="auto"/>
            </w:tcBorders>
            <w:shd w:val="clear" w:color="auto" w:fill="auto"/>
            <w:noWrap/>
            <w:vAlign w:val="center"/>
            <w:hideMark/>
          </w:tcPr>
          <w:p w14:paraId="2110D3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R232</w:t>
            </w:r>
          </w:p>
        </w:tc>
        <w:tc>
          <w:tcPr>
            <w:tcW w:w="1361" w:type="dxa"/>
            <w:tcBorders>
              <w:top w:val="nil"/>
              <w:left w:val="nil"/>
              <w:bottom w:val="single" w:sz="4" w:space="0" w:color="auto"/>
              <w:right w:val="single" w:sz="4" w:space="0" w:color="auto"/>
            </w:tcBorders>
            <w:shd w:val="clear" w:color="auto" w:fill="auto"/>
            <w:noWrap/>
            <w:vAlign w:val="center"/>
            <w:hideMark/>
          </w:tcPr>
          <w:p w14:paraId="1DA128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w:t>
            </w:r>
          </w:p>
        </w:tc>
        <w:tc>
          <w:tcPr>
            <w:tcW w:w="2211" w:type="dxa"/>
            <w:tcBorders>
              <w:top w:val="nil"/>
              <w:left w:val="nil"/>
              <w:bottom w:val="single" w:sz="4" w:space="0" w:color="auto"/>
              <w:right w:val="single" w:sz="4" w:space="0" w:color="auto"/>
            </w:tcBorders>
            <w:shd w:val="clear" w:color="auto" w:fill="auto"/>
            <w:noWrap/>
            <w:vAlign w:val="center"/>
            <w:hideMark/>
          </w:tcPr>
          <w:p w14:paraId="4A964C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 (Cracknell Road to School Road)</w:t>
            </w:r>
          </w:p>
        </w:tc>
        <w:tc>
          <w:tcPr>
            <w:tcW w:w="1474" w:type="dxa"/>
            <w:tcBorders>
              <w:top w:val="nil"/>
              <w:left w:val="nil"/>
              <w:bottom w:val="single" w:sz="4" w:space="0" w:color="auto"/>
              <w:right w:val="single" w:sz="4" w:space="0" w:color="auto"/>
            </w:tcBorders>
            <w:shd w:val="clear" w:color="auto" w:fill="auto"/>
            <w:noWrap/>
            <w:vAlign w:val="center"/>
            <w:hideMark/>
          </w:tcPr>
          <w:p w14:paraId="02EEA2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7DCBDB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A6654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2C550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36B3E4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588</w:t>
            </w:r>
          </w:p>
        </w:tc>
        <w:tc>
          <w:tcPr>
            <w:tcW w:w="1134" w:type="dxa"/>
            <w:tcBorders>
              <w:top w:val="nil"/>
              <w:left w:val="nil"/>
              <w:bottom w:val="single" w:sz="4" w:space="0" w:color="auto"/>
              <w:right w:val="single" w:sz="4" w:space="0" w:color="auto"/>
            </w:tcBorders>
            <w:shd w:val="clear" w:color="auto" w:fill="auto"/>
            <w:noWrap/>
            <w:vAlign w:val="center"/>
            <w:hideMark/>
          </w:tcPr>
          <w:p w14:paraId="2E4FB1B9" w14:textId="4D84E473" w:rsidR="000036AF" w:rsidRPr="009A1276" w:rsidRDefault="000036AF" w:rsidP="000036AF">
            <w:pPr>
              <w:jc w:val="center"/>
              <w:rPr>
                <w:rFonts w:eastAsia="Times New Roman" w:cs="Arial"/>
                <w:color w:val="000000"/>
                <w:sz w:val="16"/>
                <w:szCs w:val="16"/>
              </w:rPr>
            </w:pPr>
            <w:r>
              <w:rPr>
                <w:rFonts w:cs="Arial"/>
                <w:color w:val="000000"/>
                <w:sz w:val="16"/>
                <w:szCs w:val="16"/>
              </w:rPr>
              <w:t>2,085,491</w:t>
            </w:r>
          </w:p>
        </w:tc>
        <w:tc>
          <w:tcPr>
            <w:tcW w:w="1247" w:type="dxa"/>
            <w:tcBorders>
              <w:top w:val="nil"/>
              <w:left w:val="nil"/>
              <w:bottom w:val="single" w:sz="4" w:space="0" w:color="auto"/>
              <w:right w:val="single" w:sz="4" w:space="0" w:color="auto"/>
            </w:tcBorders>
            <w:shd w:val="clear" w:color="auto" w:fill="auto"/>
            <w:noWrap/>
            <w:vAlign w:val="center"/>
            <w:hideMark/>
          </w:tcPr>
          <w:p w14:paraId="4261C48C" w14:textId="022E8053" w:rsidR="000036AF" w:rsidRPr="009A1276" w:rsidRDefault="000036AF" w:rsidP="000036AF">
            <w:pPr>
              <w:jc w:val="center"/>
              <w:rPr>
                <w:rFonts w:eastAsia="Times New Roman" w:cs="Arial"/>
                <w:color w:val="000000"/>
                <w:sz w:val="16"/>
                <w:szCs w:val="16"/>
              </w:rPr>
            </w:pPr>
            <w:r>
              <w:rPr>
                <w:rFonts w:cs="Arial"/>
                <w:color w:val="000000"/>
                <w:sz w:val="16"/>
                <w:szCs w:val="16"/>
              </w:rPr>
              <w:t>1,726,926</w:t>
            </w:r>
          </w:p>
        </w:tc>
        <w:tc>
          <w:tcPr>
            <w:tcW w:w="1134" w:type="dxa"/>
            <w:tcBorders>
              <w:top w:val="nil"/>
              <w:left w:val="nil"/>
              <w:bottom w:val="single" w:sz="4" w:space="0" w:color="auto"/>
              <w:right w:val="single" w:sz="4" w:space="0" w:color="auto"/>
            </w:tcBorders>
            <w:shd w:val="clear" w:color="auto" w:fill="auto"/>
            <w:noWrap/>
            <w:vAlign w:val="center"/>
            <w:hideMark/>
          </w:tcPr>
          <w:p w14:paraId="3BBE0D7F" w14:textId="38C33171" w:rsidR="000036AF" w:rsidRPr="009A1276" w:rsidRDefault="000036AF" w:rsidP="000036AF">
            <w:pPr>
              <w:jc w:val="center"/>
              <w:rPr>
                <w:rFonts w:eastAsia="Times New Roman" w:cs="Arial"/>
                <w:color w:val="000000"/>
                <w:sz w:val="16"/>
                <w:szCs w:val="16"/>
              </w:rPr>
            </w:pPr>
            <w:r>
              <w:rPr>
                <w:rFonts w:cs="Arial"/>
                <w:color w:val="000000"/>
                <w:sz w:val="16"/>
                <w:szCs w:val="16"/>
              </w:rPr>
              <w:t>397,193</w:t>
            </w:r>
          </w:p>
        </w:tc>
        <w:tc>
          <w:tcPr>
            <w:tcW w:w="1134" w:type="dxa"/>
            <w:tcBorders>
              <w:top w:val="nil"/>
              <w:left w:val="nil"/>
              <w:bottom w:val="single" w:sz="4" w:space="0" w:color="auto"/>
              <w:right w:val="single" w:sz="4" w:space="0" w:color="auto"/>
            </w:tcBorders>
            <w:shd w:val="clear" w:color="auto" w:fill="auto"/>
            <w:noWrap/>
            <w:vAlign w:val="center"/>
            <w:hideMark/>
          </w:tcPr>
          <w:p w14:paraId="0518846D" w14:textId="1908A111" w:rsidR="000036AF" w:rsidRPr="009A1276" w:rsidRDefault="000036AF" w:rsidP="000036AF">
            <w:pPr>
              <w:jc w:val="center"/>
              <w:rPr>
                <w:rFonts w:eastAsia="Times New Roman" w:cs="Arial"/>
                <w:color w:val="000000"/>
                <w:sz w:val="16"/>
                <w:szCs w:val="16"/>
              </w:rPr>
            </w:pPr>
            <w:r>
              <w:rPr>
                <w:rFonts w:cs="Arial"/>
                <w:color w:val="000000"/>
                <w:sz w:val="16"/>
                <w:szCs w:val="16"/>
              </w:rPr>
              <w:t>424,824</w:t>
            </w:r>
          </w:p>
        </w:tc>
        <w:tc>
          <w:tcPr>
            <w:tcW w:w="1134" w:type="dxa"/>
            <w:tcBorders>
              <w:top w:val="nil"/>
              <w:left w:val="nil"/>
              <w:bottom w:val="single" w:sz="4" w:space="0" w:color="auto"/>
              <w:right w:val="single" w:sz="4" w:space="0" w:color="auto"/>
            </w:tcBorders>
            <w:shd w:val="clear" w:color="auto" w:fill="auto"/>
            <w:noWrap/>
            <w:vAlign w:val="center"/>
            <w:hideMark/>
          </w:tcPr>
          <w:p w14:paraId="189D016C" w14:textId="5BB8214B" w:rsidR="000036AF" w:rsidRPr="009A1276" w:rsidRDefault="000036AF" w:rsidP="000036AF">
            <w:pPr>
              <w:jc w:val="center"/>
              <w:rPr>
                <w:rFonts w:eastAsia="Times New Roman" w:cs="Arial"/>
                <w:color w:val="000000"/>
                <w:sz w:val="16"/>
                <w:szCs w:val="16"/>
              </w:rPr>
            </w:pPr>
            <w:r>
              <w:rPr>
                <w:rFonts w:cs="Arial"/>
                <w:color w:val="000000"/>
                <w:sz w:val="16"/>
                <w:szCs w:val="16"/>
              </w:rPr>
              <w:t>518,078</w:t>
            </w:r>
          </w:p>
        </w:tc>
        <w:tc>
          <w:tcPr>
            <w:tcW w:w="1247" w:type="dxa"/>
            <w:tcBorders>
              <w:top w:val="nil"/>
              <w:left w:val="nil"/>
              <w:bottom w:val="single" w:sz="4" w:space="0" w:color="auto"/>
              <w:right w:val="single" w:sz="4" w:space="0" w:color="auto"/>
            </w:tcBorders>
            <w:shd w:val="clear" w:color="auto" w:fill="auto"/>
            <w:noWrap/>
            <w:vAlign w:val="center"/>
            <w:hideMark/>
          </w:tcPr>
          <w:p w14:paraId="5A4C4C12" w14:textId="187729AF" w:rsidR="000036AF" w:rsidRPr="009A1276" w:rsidRDefault="000036AF" w:rsidP="000036AF">
            <w:pPr>
              <w:jc w:val="center"/>
              <w:rPr>
                <w:rFonts w:eastAsia="Times New Roman" w:cs="Arial"/>
                <w:color w:val="000000"/>
                <w:sz w:val="16"/>
                <w:szCs w:val="16"/>
              </w:rPr>
            </w:pPr>
            <w:r>
              <w:rPr>
                <w:rFonts w:cs="Arial"/>
                <w:color w:val="000000"/>
                <w:sz w:val="16"/>
                <w:szCs w:val="16"/>
              </w:rPr>
              <w:t>3,067,021</w:t>
            </w:r>
          </w:p>
        </w:tc>
        <w:tc>
          <w:tcPr>
            <w:tcW w:w="1247" w:type="dxa"/>
            <w:tcBorders>
              <w:top w:val="nil"/>
              <w:left w:val="nil"/>
              <w:bottom w:val="single" w:sz="4" w:space="0" w:color="auto"/>
              <w:right w:val="single" w:sz="4" w:space="0" w:color="auto"/>
            </w:tcBorders>
            <w:shd w:val="clear" w:color="auto" w:fill="auto"/>
            <w:noWrap/>
            <w:vAlign w:val="center"/>
            <w:hideMark/>
          </w:tcPr>
          <w:p w14:paraId="3C0F4573" w14:textId="08EF6376" w:rsidR="000036AF" w:rsidRPr="009A1276" w:rsidRDefault="000036AF" w:rsidP="000036AF">
            <w:pPr>
              <w:jc w:val="center"/>
              <w:rPr>
                <w:rFonts w:eastAsia="Times New Roman" w:cs="Arial"/>
                <w:color w:val="000000"/>
                <w:sz w:val="16"/>
                <w:szCs w:val="16"/>
              </w:rPr>
            </w:pPr>
            <w:r>
              <w:rPr>
                <w:rFonts w:cs="Arial"/>
                <w:color w:val="000000"/>
                <w:sz w:val="16"/>
                <w:szCs w:val="16"/>
              </w:rPr>
              <w:t>5,152,512</w:t>
            </w:r>
          </w:p>
        </w:tc>
        <w:tc>
          <w:tcPr>
            <w:tcW w:w="1247" w:type="dxa"/>
            <w:tcBorders>
              <w:top w:val="nil"/>
              <w:left w:val="nil"/>
              <w:bottom w:val="single" w:sz="4" w:space="0" w:color="auto"/>
              <w:right w:val="single" w:sz="4" w:space="0" w:color="auto"/>
            </w:tcBorders>
            <w:shd w:val="clear" w:color="auto" w:fill="auto"/>
            <w:noWrap/>
            <w:vAlign w:val="center"/>
            <w:hideMark/>
          </w:tcPr>
          <w:p w14:paraId="30E830BC" w14:textId="1698812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6A25B9C" w14:textId="68E2BBFA" w:rsidR="000036AF" w:rsidRPr="009A1276" w:rsidRDefault="000036AF" w:rsidP="000036AF">
            <w:pPr>
              <w:jc w:val="center"/>
              <w:rPr>
                <w:rFonts w:eastAsia="Times New Roman" w:cs="Arial"/>
                <w:color w:val="000000"/>
                <w:sz w:val="16"/>
                <w:szCs w:val="16"/>
              </w:rPr>
            </w:pPr>
            <w:r>
              <w:rPr>
                <w:rFonts w:cs="Arial"/>
                <w:color w:val="000000"/>
                <w:sz w:val="16"/>
                <w:szCs w:val="16"/>
              </w:rPr>
              <w:t>5,152,512</w:t>
            </w:r>
          </w:p>
        </w:tc>
      </w:tr>
      <w:tr w:rsidR="000036AF" w:rsidRPr="009A1276" w14:paraId="64CEE2A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259B81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ANN-RI-002</w:t>
            </w:r>
          </w:p>
        </w:tc>
        <w:tc>
          <w:tcPr>
            <w:tcW w:w="680" w:type="dxa"/>
            <w:tcBorders>
              <w:top w:val="nil"/>
              <w:left w:val="nil"/>
              <w:bottom w:val="single" w:sz="4" w:space="0" w:color="auto"/>
              <w:right w:val="single" w:sz="4" w:space="0" w:color="auto"/>
            </w:tcBorders>
            <w:shd w:val="clear" w:color="auto" w:fill="auto"/>
            <w:noWrap/>
            <w:vAlign w:val="center"/>
            <w:hideMark/>
          </w:tcPr>
          <w:p w14:paraId="66F6FA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R232</w:t>
            </w:r>
          </w:p>
        </w:tc>
        <w:tc>
          <w:tcPr>
            <w:tcW w:w="1361" w:type="dxa"/>
            <w:tcBorders>
              <w:top w:val="nil"/>
              <w:left w:val="nil"/>
              <w:bottom w:val="single" w:sz="4" w:space="0" w:color="auto"/>
              <w:right w:val="single" w:sz="4" w:space="0" w:color="auto"/>
            </w:tcBorders>
            <w:shd w:val="clear" w:color="auto" w:fill="auto"/>
            <w:noWrap/>
            <w:vAlign w:val="center"/>
            <w:hideMark/>
          </w:tcPr>
          <w:p w14:paraId="2BF505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w:t>
            </w:r>
          </w:p>
        </w:tc>
        <w:tc>
          <w:tcPr>
            <w:tcW w:w="2211" w:type="dxa"/>
            <w:tcBorders>
              <w:top w:val="nil"/>
              <w:left w:val="nil"/>
              <w:bottom w:val="single" w:sz="4" w:space="0" w:color="auto"/>
              <w:right w:val="single" w:sz="4" w:space="0" w:color="auto"/>
            </w:tcBorders>
            <w:shd w:val="clear" w:color="auto" w:fill="auto"/>
            <w:noWrap/>
            <w:vAlign w:val="center"/>
            <w:hideMark/>
          </w:tcPr>
          <w:p w14:paraId="71E682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Road/Cracknell Road/Villa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32A4A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88B8C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C9CB3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2AD75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1381F3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B79083E" w14:textId="39AB6DAF" w:rsidR="000036AF" w:rsidRPr="009A1276" w:rsidRDefault="000036AF" w:rsidP="000036AF">
            <w:pPr>
              <w:jc w:val="center"/>
              <w:rPr>
                <w:rFonts w:eastAsia="Times New Roman" w:cs="Arial"/>
                <w:color w:val="000000"/>
                <w:sz w:val="16"/>
                <w:szCs w:val="16"/>
              </w:rPr>
            </w:pPr>
            <w:r>
              <w:rPr>
                <w:rFonts w:cs="Arial"/>
                <w:color w:val="000000"/>
                <w:sz w:val="16"/>
                <w:szCs w:val="16"/>
              </w:rPr>
              <w:t>406,025</w:t>
            </w:r>
          </w:p>
        </w:tc>
        <w:tc>
          <w:tcPr>
            <w:tcW w:w="1247" w:type="dxa"/>
            <w:tcBorders>
              <w:top w:val="nil"/>
              <w:left w:val="nil"/>
              <w:bottom w:val="single" w:sz="4" w:space="0" w:color="auto"/>
              <w:right w:val="single" w:sz="4" w:space="0" w:color="auto"/>
            </w:tcBorders>
            <w:shd w:val="clear" w:color="auto" w:fill="auto"/>
            <w:noWrap/>
            <w:vAlign w:val="center"/>
            <w:hideMark/>
          </w:tcPr>
          <w:p w14:paraId="6D3E3798" w14:textId="6F9F6B43" w:rsidR="000036AF" w:rsidRPr="009A1276" w:rsidRDefault="000036AF" w:rsidP="000036AF">
            <w:pPr>
              <w:jc w:val="center"/>
              <w:rPr>
                <w:rFonts w:eastAsia="Times New Roman" w:cs="Arial"/>
                <w:color w:val="000000"/>
                <w:sz w:val="16"/>
                <w:szCs w:val="16"/>
              </w:rPr>
            </w:pPr>
            <w:r>
              <w:rPr>
                <w:rFonts w:cs="Arial"/>
                <w:color w:val="000000"/>
                <w:sz w:val="16"/>
                <w:szCs w:val="16"/>
              </w:rPr>
              <w:t>570,476</w:t>
            </w:r>
          </w:p>
        </w:tc>
        <w:tc>
          <w:tcPr>
            <w:tcW w:w="1134" w:type="dxa"/>
            <w:tcBorders>
              <w:top w:val="nil"/>
              <w:left w:val="nil"/>
              <w:bottom w:val="single" w:sz="4" w:space="0" w:color="auto"/>
              <w:right w:val="single" w:sz="4" w:space="0" w:color="auto"/>
            </w:tcBorders>
            <w:shd w:val="clear" w:color="auto" w:fill="auto"/>
            <w:noWrap/>
            <w:vAlign w:val="center"/>
            <w:hideMark/>
          </w:tcPr>
          <w:p w14:paraId="06E7B2D7" w14:textId="089C5CFE" w:rsidR="000036AF" w:rsidRPr="009A1276" w:rsidRDefault="000036AF" w:rsidP="000036AF">
            <w:pPr>
              <w:jc w:val="center"/>
              <w:rPr>
                <w:rFonts w:eastAsia="Times New Roman" w:cs="Arial"/>
                <w:color w:val="000000"/>
                <w:sz w:val="16"/>
                <w:szCs w:val="16"/>
              </w:rPr>
            </w:pPr>
            <w:r>
              <w:rPr>
                <w:rFonts w:cs="Arial"/>
                <w:color w:val="000000"/>
                <w:sz w:val="16"/>
                <w:szCs w:val="16"/>
              </w:rPr>
              <w:t>131,209</w:t>
            </w:r>
          </w:p>
        </w:tc>
        <w:tc>
          <w:tcPr>
            <w:tcW w:w="1134" w:type="dxa"/>
            <w:tcBorders>
              <w:top w:val="nil"/>
              <w:left w:val="nil"/>
              <w:bottom w:val="single" w:sz="4" w:space="0" w:color="auto"/>
              <w:right w:val="single" w:sz="4" w:space="0" w:color="auto"/>
            </w:tcBorders>
            <w:shd w:val="clear" w:color="auto" w:fill="auto"/>
            <w:noWrap/>
            <w:vAlign w:val="center"/>
            <w:hideMark/>
          </w:tcPr>
          <w:p w14:paraId="01C495E3" w14:textId="5DF476A2" w:rsidR="000036AF" w:rsidRPr="009A1276" w:rsidRDefault="000036AF" w:rsidP="000036AF">
            <w:pPr>
              <w:jc w:val="center"/>
              <w:rPr>
                <w:rFonts w:eastAsia="Times New Roman" w:cs="Arial"/>
                <w:color w:val="000000"/>
                <w:sz w:val="16"/>
                <w:szCs w:val="16"/>
              </w:rPr>
            </w:pPr>
            <w:r>
              <w:rPr>
                <w:rFonts w:cs="Arial"/>
                <w:color w:val="000000"/>
                <w:sz w:val="16"/>
                <w:szCs w:val="16"/>
              </w:rPr>
              <w:t>140,337</w:t>
            </w:r>
          </w:p>
        </w:tc>
        <w:tc>
          <w:tcPr>
            <w:tcW w:w="1134" w:type="dxa"/>
            <w:tcBorders>
              <w:top w:val="nil"/>
              <w:left w:val="nil"/>
              <w:bottom w:val="single" w:sz="4" w:space="0" w:color="auto"/>
              <w:right w:val="single" w:sz="4" w:space="0" w:color="auto"/>
            </w:tcBorders>
            <w:shd w:val="clear" w:color="auto" w:fill="auto"/>
            <w:noWrap/>
            <w:vAlign w:val="center"/>
            <w:hideMark/>
          </w:tcPr>
          <w:p w14:paraId="6DB6C648" w14:textId="47A2F93E" w:rsidR="000036AF" w:rsidRPr="009A1276" w:rsidRDefault="000036AF" w:rsidP="000036AF">
            <w:pPr>
              <w:jc w:val="center"/>
              <w:rPr>
                <w:rFonts w:eastAsia="Times New Roman" w:cs="Arial"/>
                <w:color w:val="000000"/>
                <w:sz w:val="16"/>
                <w:szCs w:val="16"/>
              </w:rPr>
            </w:pPr>
            <w:r>
              <w:rPr>
                <w:rFonts w:cs="Arial"/>
                <w:color w:val="000000"/>
                <w:sz w:val="16"/>
                <w:szCs w:val="16"/>
              </w:rPr>
              <w:t>171,143</w:t>
            </w:r>
          </w:p>
        </w:tc>
        <w:tc>
          <w:tcPr>
            <w:tcW w:w="1247" w:type="dxa"/>
            <w:tcBorders>
              <w:top w:val="nil"/>
              <w:left w:val="nil"/>
              <w:bottom w:val="single" w:sz="4" w:space="0" w:color="auto"/>
              <w:right w:val="single" w:sz="4" w:space="0" w:color="auto"/>
            </w:tcBorders>
            <w:shd w:val="clear" w:color="auto" w:fill="auto"/>
            <w:noWrap/>
            <w:vAlign w:val="center"/>
            <w:hideMark/>
          </w:tcPr>
          <w:p w14:paraId="17E1A76E" w14:textId="160B76A5" w:rsidR="000036AF" w:rsidRPr="009A1276" w:rsidRDefault="000036AF" w:rsidP="000036AF">
            <w:pPr>
              <w:jc w:val="center"/>
              <w:rPr>
                <w:rFonts w:eastAsia="Times New Roman" w:cs="Arial"/>
                <w:color w:val="000000"/>
                <w:sz w:val="16"/>
                <w:szCs w:val="16"/>
              </w:rPr>
            </w:pPr>
            <w:r>
              <w:rPr>
                <w:rFonts w:cs="Arial"/>
                <w:color w:val="000000"/>
                <w:sz w:val="16"/>
                <w:szCs w:val="16"/>
              </w:rPr>
              <w:t>1,013,165</w:t>
            </w:r>
          </w:p>
        </w:tc>
        <w:tc>
          <w:tcPr>
            <w:tcW w:w="1247" w:type="dxa"/>
            <w:tcBorders>
              <w:top w:val="nil"/>
              <w:left w:val="nil"/>
              <w:bottom w:val="single" w:sz="4" w:space="0" w:color="auto"/>
              <w:right w:val="single" w:sz="4" w:space="0" w:color="auto"/>
            </w:tcBorders>
            <w:shd w:val="clear" w:color="auto" w:fill="auto"/>
            <w:noWrap/>
            <w:vAlign w:val="center"/>
            <w:hideMark/>
          </w:tcPr>
          <w:p w14:paraId="46E0E753" w14:textId="583CF44C" w:rsidR="000036AF" w:rsidRPr="009A1276" w:rsidRDefault="000036AF" w:rsidP="000036AF">
            <w:pPr>
              <w:jc w:val="center"/>
              <w:rPr>
                <w:rFonts w:eastAsia="Times New Roman" w:cs="Arial"/>
                <w:color w:val="000000"/>
                <w:sz w:val="16"/>
                <w:szCs w:val="16"/>
              </w:rPr>
            </w:pPr>
            <w:r>
              <w:rPr>
                <w:rFonts w:cs="Arial"/>
                <w:color w:val="000000"/>
                <w:sz w:val="16"/>
                <w:szCs w:val="16"/>
              </w:rPr>
              <w:t>1,419,190</w:t>
            </w:r>
          </w:p>
        </w:tc>
        <w:tc>
          <w:tcPr>
            <w:tcW w:w="1247" w:type="dxa"/>
            <w:tcBorders>
              <w:top w:val="nil"/>
              <w:left w:val="nil"/>
              <w:bottom w:val="single" w:sz="4" w:space="0" w:color="auto"/>
              <w:right w:val="single" w:sz="4" w:space="0" w:color="auto"/>
            </w:tcBorders>
            <w:shd w:val="clear" w:color="auto" w:fill="auto"/>
            <w:noWrap/>
            <w:vAlign w:val="center"/>
            <w:hideMark/>
          </w:tcPr>
          <w:p w14:paraId="3D17361E" w14:textId="6044871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E83E401" w14:textId="3D20A01E" w:rsidR="000036AF" w:rsidRPr="009A1276" w:rsidRDefault="000036AF" w:rsidP="000036AF">
            <w:pPr>
              <w:jc w:val="center"/>
              <w:rPr>
                <w:rFonts w:eastAsia="Times New Roman" w:cs="Arial"/>
                <w:color w:val="000000"/>
                <w:sz w:val="16"/>
                <w:szCs w:val="16"/>
              </w:rPr>
            </w:pPr>
            <w:r>
              <w:rPr>
                <w:rFonts w:cs="Arial"/>
                <w:color w:val="000000"/>
                <w:sz w:val="16"/>
                <w:szCs w:val="16"/>
              </w:rPr>
              <w:t>1,419,190</w:t>
            </w:r>
          </w:p>
        </w:tc>
      </w:tr>
      <w:tr w:rsidR="000036AF" w:rsidRPr="009A1276" w14:paraId="47D229E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FDA67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ANN-RI-003</w:t>
            </w:r>
          </w:p>
        </w:tc>
        <w:tc>
          <w:tcPr>
            <w:tcW w:w="680" w:type="dxa"/>
            <w:tcBorders>
              <w:top w:val="nil"/>
              <w:left w:val="nil"/>
              <w:bottom w:val="single" w:sz="4" w:space="0" w:color="auto"/>
              <w:right w:val="single" w:sz="4" w:space="0" w:color="auto"/>
            </w:tcBorders>
            <w:shd w:val="clear" w:color="auto" w:fill="auto"/>
            <w:noWrap/>
            <w:vAlign w:val="center"/>
            <w:hideMark/>
          </w:tcPr>
          <w:p w14:paraId="28C562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R233</w:t>
            </w:r>
          </w:p>
        </w:tc>
        <w:tc>
          <w:tcPr>
            <w:tcW w:w="1361" w:type="dxa"/>
            <w:tcBorders>
              <w:top w:val="nil"/>
              <w:left w:val="nil"/>
              <w:bottom w:val="single" w:sz="4" w:space="0" w:color="auto"/>
              <w:right w:val="single" w:sz="4" w:space="0" w:color="auto"/>
            </w:tcBorders>
            <w:shd w:val="clear" w:color="auto" w:fill="auto"/>
            <w:noWrap/>
            <w:vAlign w:val="center"/>
            <w:hideMark/>
          </w:tcPr>
          <w:p w14:paraId="376477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w:t>
            </w:r>
          </w:p>
        </w:tc>
        <w:tc>
          <w:tcPr>
            <w:tcW w:w="2211" w:type="dxa"/>
            <w:tcBorders>
              <w:top w:val="nil"/>
              <w:left w:val="nil"/>
              <w:bottom w:val="single" w:sz="4" w:space="0" w:color="auto"/>
              <w:right w:val="single" w:sz="4" w:space="0" w:color="auto"/>
            </w:tcBorders>
            <w:shd w:val="clear" w:color="auto" w:fill="auto"/>
            <w:noWrap/>
            <w:vAlign w:val="center"/>
            <w:hideMark/>
          </w:tcPr>
          <w:p w14:paraId="245897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Road/Venner Road/Waterton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5A9DD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0B17F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476AE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813DDE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0D357A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79B2432" w14:textId="79ADEC09" w:rsidR="000036AF" w:rsidRPr="009A1276" w:rsidRDefault="000036AF" w:rsidP="000036AF">
            <w:pPr>
              <w:jc w:val="center"/>
              <w:rPr>
                <w:rFonts w:eastAsia="Times New Roman" w:cs="Arial"/>
                <w:color w:val="000000"/>
                <w:sz w:val="16"/>
                <w:szCs w:val="16"/>
              </w:rPr>
            </w:pPr>
            <w:r>
              <w:rPr>
                <w:rFonts w:cs="Arial"/>
                <w:color w:val="000000"/>
                <w:sz w:val="16"/>
                <w:szCs w:val="16"/>
              </w:rPr>
              <w:t>431,609</w:t>
            </w:r>
          </w:p>
        </w:tc>
        <w:tc>
          <w:tcPr>
            <w:tcW w:w="1247" w:type="dxa"/>
            <w:tcBorders>
              <w:top w:val="nil"/>
              <w:left w:val="nil"/>
              <w:bottom w:val="single" w:sz="4" w:space="0" w:color="auto"/>
              <w:right w:val="single" w:sz="4" w:space="0" w:color="auto"/>
            </w:tcBorders>
            <w:shd w:val="clear" w:color="auto" w:fill="auto"/>
            <w:noWrap/>
            <w:vAlign w:val="center"/>
            <w:hideMark/>
          </w:tcPr>
          <w:p w14:paraId="75C874B1" w14:textId="1230B8EB" w:rsidR="000036AF" w:rsidRPr="009A1276" w:rsidRDefault="000036AF" w:rsidP="000036AF">
            <w:pPr>
              <w:jc w:val="center"/>
              <w:rPr>
                <w:rFonts w:eastAsia="Times New Roman" w:cs="Arial"/>
                <w:color w:val="000000"/>
                <w:sz w:val="16"/>
                <w:szCs w:val="16"/>
              </w:rPr>
            </w:pPr>
            <w:r>
              <w:rPr>
                <w:rFonts w:cs="Arial"/>
                <w:color w:val="000000"/>
                <w:sz w:val="16"/>
                <w:szCs w:val="16"/>
              </w:rPr>
              <w:t>570,476</w:t>
            </w:r>
          </w:p>
        </w:tc>
        <w:tc>
          <w:tcPr>
            <w:tcW w:w="1134" w:type="dxa"/>
            <w:tcBorders>
              <w:top w:val="nil"/>
              <w:left w:val="nil"/>
              <w:bottom w:val="single" w:sz="4" w:space="0" w:color="auto"/>
              <w:right w:val="single" w:sz="4" w:space="0" w:color="auto"/>
            </w:tcBorders>
            <w:shd w:val="clear" w:color="auto" w:fill="auto"/>
            <w:noWrap/>
            <w:vAlign w:val="center"/>
            <w:hideMark/>
          </w:tcPr>
          <w:p w14:paraId="2631A509" w14:textId="21D6E015" w:rsidR="000036AF" w:rsidRPr="009A1276" w:rsidRDefault="000036AF" w:rsidP="000036AF">
            <w:pPr>
              <w:jc w:val="center"/>
              <w:rPr>
                <w:rFonts w:eastAsia="Times New Roman" w:cs="Arial"/>
                <w:color w:val="000000"/>
                <w:sz w:val="16"/>
                <w:szCs w:val="16"/>
              </w:rPr>
            </w:pPr>
            <w:r>
              <w:rPr>
                <w:rFonts w:cs="Arial"/>
                <w:color w:val="000000"/>
                <w:sz w:val="16"/>
                <w:szCs w:val="16"/>
              </w:rPr>
              <w:t>131,209</w:t>
            </w:r>
          </w:p>
        </w:tc>
        <w:tc>
          <w:tcPr>
            <w:tcW w:w="1134" w:type="dxa"/>
            <w:tcBorders>
              <w:top w:val="nil"/>
              <w:left w:val="nil"/>
              <w:bottom w:val="single" w:sz="4" w:space="0" w:color="auto"/>
              <w:right w:val="single" w:sz="4" w:space="0" w:color="auto"/>
            </w:tcBorders>
            <w:shd w:val="clear" w:color="auto" w:fill="auto"/>
            <w:noWrap/>
            <w:vAlign w:val="center"/>
            <w:hideMark/>
          </w:tcPr>
          <w:p w14:paraId="59951220" w14:textId="211E3B76" w:rsidR="000036AF" w:rsidRPr="009A1276" w:rsidRDefault="000036AF" w:rsidP="000036AF">
            <w:pPr>
              <w:jc w:val="center"/>
              <w:rPr>
                <w:rFonts w:eastAsia="Times New Roman" w:cs="Arial"/>
                <w:color w:val="000000"/>
                <w:sz w:val="16"/>
                <w:szCs w:val="16"/>
              </w:rPr>
            </w:pPr>
            <w:r>
              <w:rPr>
                <w:rFonts w:cs="Arial"/>
                <w:color w:val="000000"/>
                <w:sz w:val="16"/>
                <w:szCs w:val="16"/>
              </w:rPr>
              <w:t>52,626</w:t>
            </w:r>
          </w:p>
        </w:tc>
        <w:tc>
          <w:tcPr>
            <w:tcW w:w="1134" w:type="dxa"/>
            <w:tcBorders>
              <w:top w:val="nil"/>
              <w:left w:val="nil"/>
              <w:bottom w:val="single" w:sz="4" w:space="0" w:color="auto"/>
              <w:right w:val="single" w:sz="4" w:space="0" w:color="auto"/>
            </w:tcBorders>
            <w:shd w:val="clear" w:color="auto" w:fill="auto"/>
            <w:noWrap/>
            <w:vAlign w:val="center"/>
            <w:hideMark/>
          </w:tcPr>
          <w:p w14:paraId="46E536E2" w14:textId="53F73538" w:rsidR="000036AF" w:rsidRPr="009A1276" w:rsidRDefault="000036AF" w:rsidP="000036AF">
            <w:pPr>
              <w:jc w:val="center"/>
              <w:rPr>
                <w:rFonts w:eastAsia="Times New Roman" w:cs="Arial"/>
                <w:color w:val="000000"/>
                <w:sz w:val="16"/>
                <w:szCs w:val="16"/>
              </w:rPr>
            </w:pPr>
            <w:r>
              <w:rPr>
                <w:rFonts w:cs="Arial"/>
                <w:color w:val="000000"/>
                <w:sz w:val="16"/>
                <w:szCs w:val="16"/>
              </w:rPr>
              <w:t>171,143</w:t>
            </w:r>
          </w:p>
        </w:tc>
        <w:tc>
          <w:tcPr>
            <w:tcW w:w="1247" w:type="dxa"/>
            <w:tcBorders>
              <w:top w:val="nil"/>
              <w:left w:val="nil"/>
              <w:bottom w:val="single" w:sz="4" w:space="0" w:color="auto"/>
              <w:right w:val="single" w:sz="4" w:space="0" w:color="auto"/>
            </w:tcBorders>
            <w:shd w:val="clear" w:color="auto" w:fill="auto"/>
            <w:noWrap/>
            <w:vAlign w:val="center"/>
            <w:hideMark/>
          </w:tcPr>
          <w:p w14:paraId="62774D19" w14:textId="14E82C5A" w:rsidR="000036AF" w:rsidRPr="009A1276" w:rsidRDefault="000036AF" w:rsidP="000036AF">
            <w:pPr>
              <w:jc w:val="center"/>
              <w:rPr>
                <w:rFonts w:eastAsia="Times New Roman" w:cs="Arial"/>
                <w:color w:val="000000"/>
                <w:sz w:val="16"/>
                <w:szCs w:val="16"/>
              </w:rPr>
            </w:pPr>
            <w:r>
              <w:rPr>
                <w:rFonts w:cs="Arial"/>
                <w:color w:val="000000"/>
                <w:sz w:val="16"/>
                <w:szCs w:val="16"/>
              </w:rPr>
              <w:t>925,454</w:t>
            </w:r>
          </w:p>
        </w:tc>
        <w:tc>
          <w:tcPr>
            <w:tcW w:w="1247" w:type="dxa"/>
            <w:tcBorders>
              <w:top w:val="nil"/>
              <w:left w:val="nil"/>
              <w:bottom w:val="single" w:sz="4" w:space="0" w:color="auto"/>
              <w:right w:val="single" w:sz="4" w:space="0" w:color="auto"/>
            </w:tcBorders>
            <w:shd w:val="clear" w:color="auto" w:fill="auto"/>
            <w:noWrap/>
            <w:vAlign w:val="center"/>
            <w:hideMark/>
          </w:tcPr>
          <w:p w14:paraId="15D59F7C" w14:textId="7CC56DEE" w:rsidR="000036AF" w:rsidRPr="009A1276" w:rsidRDefault="000036AF" w:rsidP="000036AF">
            <w:pPr>
              <w:jc w:val="center"/>
              <w:rPr>
                <w:rFonts w:eastAsia="Times New Roman" w:cs="Arial"/>
                <w:color w:val="000000"/>
                <w:sz w:val="16"/>
                <w:szCs w:val="16"/>
              </w:rPr>
            </w:pPr>
            <w:r>
              <w:rPr>
                <w:rFonts w:cs="Arial"/>
                <w:color w:val="000000"/>
                <w:sz w:val="16"/>
                <w:szCs w:val="16"/>
              </w:rPr>
              <w:t>1,357,063</w:t>
            </w:r>
          </w:p>
        </w:tc>
        <w:tc>
          <w:tcPr>
            <w:tcW w:w="1247" w:type="dxa"/>
            <w:tcBorders>
              <w:top w:val="nil"/>
              <w:left w:val="nil"/>
              <w:bottom w:val="single" w:sz="4" w:space="0" w:color="auto"/>
              <w:right w:val="single" w:sz="4" w:space="0" w:color="auto"/>
            </w:tcBorders>
            <w:shd w:val="clear" w:color="auto" w:fill="auto"/>
            <w:noWrap/>
            <w:vAlign w:val="center"/>
            <w:hideMark/>
          </w:tcPr>
          <w:p w14:paraId="3F542500" w14:textId="3FC26B8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A1C3962" w14:textId="7904D99D" w:rsidR="000036AF" w:rsidRPr="009A1276" w:rsidRDefault="000036AF" w:rsidP="000036AF">
            <w:pPr>
              <w:jc w:val="center"/>
              <w:rPr>
                <w:rFonts w:eastAsia="Times New Roman" w:cs="Arial"/>
                <w:color w:val="000000"/>
                <w:sz w:val="16"/>
                <w:szCs w:val="16"/>
              </w:rPr>
            </w:pPr>
            <w:r>
              <w:rPr>
                <w:rFonts w:cs="Arial"/>
                <w:color w:val="000000"/>
                <w:sz w:val="16"/>
                <w:szCs w:val="16"/>
              </w:rPr>
              <w:t>1,357,063</w:t>
            </w:r>
          </w:p>
        </w:tc>
      </w:tr>
      <w:tr w:rsidR="000036AF" w:rsidRPr="009A1276" w14:paraId="367A713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49EAA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ANN-RI-004</w:t>
            </w:r>
          </w:p>
        </w:tc>
        <w:tc>
          <w:tcPr>
            <w:tcW w:w="680" w:type="dxa"/>
            <w:tcBorders>
              <w:top w:val="nil"/>
              <w:left w:val="nil"/>
              <w:bottom w:val="single" w:sz="4" w:space="0" w:color="auto"/>
              <w:right w:val="single" w:sz="4" w:space="0" w:color="auto"/>
            </w:tcBorders>
            <w:shd w:val="clear" w:color="auto" w:fill="auto"/>
            <w:noWrap/>
            <w:vAlign w:val="center"/>
            <w:hideMark/>
          </w:tcPr>
          <w:p w14:paraId="35F2AA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R233</w:t>
            </w:r>
          </w:p>
        </w:tc>
        <w:tc>
          <w:tcPr>
            <w:tcW w:w="1361" w:type="dxa"/>
            <w:tcBorders>
              <w:top w:val="nil"/>
              <w:left w:val="nil"/>
              <w:bottom w:val="single" w:sz="4" w:space="0" w:color="auto"/>
              <w:right w:val="single" w:sz="4" w:space="0" w:color="auto"/>
            </w:tcBorders>
            <w:shd w:val="clear" w:color="auto" w:fill="auto"/>
            <w:noWrap/>
            <w:vAlign w:val="center"/>
            <w:hideMark/>
          </w:tcPr>
          <w:p w14:paraId="3985E4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w:t>
            </w:r>
          </w:p>
        </w:tc>
        <w:tc>
          <w:tcPr>
            <w:tcW w:w="2211" w:type="dxa"/>
            <w:tcBorders>
              <w:top w:val="nil"/>
              <w:left w:val="nil"/>
              <w:bottom w:val="single" w:sz="4" w:space="0" w:color="auto"/>
              <w:right w:val="single" w:sz="4" w:space="0" w:color="auto"/>
            </w:tcBorders>
            <w:shd w:val="clear" w:color="auto" w:fill="auto"/>
            <w:noWrap/>
            <w:vAlign w:val="center"/>
            <w:hideMark/>
          </w:tcPr>
          <w:p w14:paraId="60923C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Lewisham Street/Ekibin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53523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29646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A2D16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ECE6C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60340F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846E680" w14:textId="63CCFD74" w:rsidR="000036AF" w:rsidRPr="009A1276" w:rsidRDefault="000036AF" w:rsidP="000036AF">
            <w:pPr>
              <w:jc w:val="center"/>
              <w:rPr>
                <w:rFonts w:eastAsia="Times New Roman" w:cs="Arial"/>
                <w:color w:val="000000"/>
                <w:sz w:val="16"/>
                <w:szCs w:val="16"/>
              </w:rPr>
            </w:pPr>
            <w:r>
              <w:rPr>
                <w:rFonts w:cs="Arial"/>
                <w:color w:val="000000"/>
                <w:sz w:val="16"/>
                <w:szCs w:val="16"/>
              </w:rPr>
              <w:t>253,806</w:t>
            </w:r>
          </w:p>
        </w:tc>
        <w:tc>
          <w:tcPr>
            <w:tcW w:w="1247" w:type="dxa"/>
            <w:tcBorders>
              <w:top w:val="nil"/>
              <w:left w:val="nil"/>
              <w:bottom w:val="single" w:sz="4" w:space="0" w:color="auto"/>
              <w:right w:val="single" w:sz="4" w:space="0" w:color="auto"/>
            </w:tcBorders>
            <w:shd w:val="clear" w:color="auto" w:fill="auto"/>
            <w:noWrap/>
            <w:vAlign w:val="center"/>
            <w:hideMark/>
          </w:tcPr>
          <w:p w14:paraId="6305A3C0" w14:textId="6B127BAB" w:rsidR="000036AF" w:rsidRPr="009A1276" w:rsidRDefault="000036AF" w:rsidP="000036AF">
            <w:pPr>
              <w:jc w:val="center"/>
              <w:rPr>
                <w:rFonts w:eastAsia="Times New Roman" w:cs="Arial"/>
                <w:color w:val="000000"/>
                <w:sz w:val="16"/>
                <w:szCs w:val="16"/>
              </w:rPr>
            </w:pPr>
            <w:r>
              <w:rPr>
                <w:rFonts w:cs="Arial"/>
                <w:color w:val="000000"/>
                <w:sz w:val="16"/>
                <w:szCs w:val="16"/>
              </w:rPr>
              <w:t>430,761</w:t>
            </w:r>
          </w:p>
        </w:tc>
        <w:tc>
          <w:tcPr>
            <w:tcW w:w="1134" w:type="dxa"/>
            <w:tcBorders>
              <w:top w:val="nil"/>
              <w:left w:val="nil"/>
              <w:bottom w:val="single" w:sz="4" w:space="0" w:color="auto"/>
              <w:right w:val="single" w:sz="4" w:space="0" w:color="auto"/>
            </w:tcBorders>
            <w:shd w:val="clear" w:color="auto" w:fill="auto"/>
            <w:noWrap/>
            <w:vAlign w:val="center"/>
            <w:hideMark/>
          </w:tcPr>
          <w:p w14:paraId="6A67E220" w14:textId="2BF9F9F1" w:rsidR="000036AF" w:rsidRPr="009A1276" w:rsidRDefault="000036AF" w:rsidP="000036AF">
            <w:pPr>
              <w:jc w:val="center"/>
              <w:rPr>
                <w:rFonts w:eastAsia="Times New Roman" w:cs="Arial"/>
                <w:color w:val="000000"/>
                <w:sz w:val="16"/>
                <w:szCs w:val="16"/>
              </w:rPr>
            </w:pPr>
            <w:r>
              <w:rPr>
                <w:rFonts w:cs="Arial"/>
                <w:color w:val="000000"/>
                <w:sz w:val="16"/>
                <w:szCs w:val="16"/>
              </w:rPr>
              <w:t>99,075</w:t>
            </w:r>
          </w:p>
        </w:tc>
        <w:tc>
          <w:tcPr>
            <w:tcW w:w="1134" w:type="dxa"/>
            <w:tcBorders>
              <w:top w:val="nil"/>
              <w:left w:val="nil"/>
              <w:bottom w:val="single" w:sz="4" w:space="0" w:color="auto"/>
              <w:right w:val="single" w:sz="4" w:space="0" w:color="auto"/>
            </w:tcBorders>
            <w:shd w:val="clear" w:color="auto" w:fill="auto"/>
            <w:noWrap/>
            <w:vAlign w:val="center"/>
            <w:hideMark/>
          </w:tcPr>
          <w:p w14:paraId="2E5ADC9D" w14:textId="1A9DB608" w:rsidR="000036AF" w:rsidRPr="009A1276" w:rsidRDefault="000036AF" w:rsidP="000036AF">
            <w:pPr>
              <w:jc w:val="center"/>
              <w:rPr>
                <w:rFonts w:eastAsia="Times New Roman" w:cs="Arial"/>
                <w:color w:val="000000"/>
                <w:sz w:val="16"/>
                <w:szCs w:val="16"/>
              </w:rPr>
            </w:pPr>
            <w:r>
              <w:rPr>
                <w:rFonts w:cs="Arial"/>
                <w:color w:val="000000"/>
                <w:sz w:val="16"/>
                <w:szCs w:val="16"/>
              </w:rPr>
              <w:t>79,475</w:t>
            </w:r>
          </w:p>
        </w:tc>
        <w:tc>
          <w:tcPr>
            <w:tcW w:w="1134" w:type="dxa"/>
            <w:tcBorders>
              <w:top w:val="nil"/>
              <w:left w:val="nil"/>
              <w:bottom w:val="single" w:sz="4" w:space="0" w:color="auto"/>
              <w:right w:val="single" w:sz="4" w:space="0" w:color="auto"/>
            </w:tcBorders>
            <w:shd w:val="clear" w:color="auto" w:fill="auto"/>
            <w:noWrap/>
            <w:vAlign w:val="center"/>
            <w:hideMark/>
          </w:tcPr>
          <w:p w14:paraId="6ECE3798" w14:textId="1E5E56B3" w:rsidR="000036AF" w:rsidRPr="009A1276" w:rsidRDefault="000036AF" w:rsidP="000036AF">
            <w:pPr>
              <w:jc w:val="center"/>
              <w:rPr>
                <w:rFonts w:eastAsia="Times New Roman" w:cs="Arial"/>
                <w:color w:val="000000"/>
                <w:sz w:val="16"/>
                <w:szCs w:val="16"/>
              </w:rPr>
            </w:pPr>
            <w:r>
              <w:rPr>
                <w:rFonts w:cs="Arial"/>
                <w:color w:val="000000"/>
                <w:sz w:val="16"/>
                <w:szCs w:val="16"/>
              </w:rPr>
              <w:t>129,228</w:t>
            </w:r>
          </w:p>
        </w:tc>
        <w:tc>
          <w:tcPr>
            <w:tcW w:w="1247" w:type="dxa"/>
            <w:tcBorders>
              <w:top w:val="nil"/>
              <w:left w:val="nil"/>
              <w:bottom w:val="single" w:sz="4" w:space="0" w:color="auto"/>
              <w:right w:val="single" w:sz="4" w:space="0" w:color="auto"/>
            </w:tcBorders>
            <w:shd w:val="clear" w:color="auto" w:fill="auto"/>
            <w:noWrap/>
            <w:vAlign w:val="center"/>
            <w:hideMark/>
          </w:tcPr>
          <w:p w14:paraId="7837A3C6" w14:textId="7EE96F48" w:rsidR="000036AF" w:rsidRPr="009A1276" w:rsidRDefault="000036AF" w:rsidP="000036AF">
            <w:pPr>
              <w:jc w:val="center"/>
              <w:rPr>
                <w:rFonts w:eastAsia="Times New Roman" w:cs="Arial"/>
                <w:color w:val="000000"/>
                <w:sz w:val="16"/>
                <w:szCs w:val="16"/>
              </w:rPr>
            </w:pPr>
            <w:r>
              <w:rPr>
                <w:rFonts w:cs="Arial"/>
                <w:color w:val="000000"/>
                <w:sz w:val="16"/>
                <w:szCs w:val="16"/>
              </w:rPr>
              <w:t>738,539</w:t>
            </w:r>
          </w:p>
        </w:tc>
        <w:tc>
          <w:tcPr>
            <w:tcW w:w="1247" w:type="dxa"/>
            <w:tcBorders>
              <w:top w:val="nil"/>
              <w:left w:val="nil"/>
              <w:bottom w:val="single" w:sz="4" w:space="0" w:color="auto"/>
              <w:right w:val="single" w:sz="4" w:space="0" w:color="auto"/>
            </w:tcBorders>
            <w:shd w:val="clear" w:color="auto" w:fill="auto"/>
            <w:noWrap/>
            <w:vAlign w:val="center"/>
            <w:hideMark/>
          </w:tcPr>
          <w:p w14:paraId="0992CFF4" w14:textId="45E81BC3" w:rsidR="000036AF" w:rsidRPr="009A1276" w:rsidRDefault="000036AF" w:rsidP="000036AF">
            <w:pPr>
              <w:jc w:val="center"/>
              <w:rPr>
                <w:rFonts w:eastAsia="Times New Roman" w:cs="Arial"/>
                <w:color w:val="000000"/>
                <w:sz w:val="16"/>
                <w:szCs w:val="16"/>
              </w:rPr>
            </w:pPr>
            <w:r>
              <w:rPr>
                <w:rFonts w:cs="Arial"/>
                <w:color w:val="000000"/>
                <w:sz w:val="16"/>
                <w:szCs w:val="16"/>
              </w:rPr>
              <w:t>992,345</w:t>
            </w:r>
          </w:p>
        </w:tc>
        <w:tc>
          <w:tcPr>
            <w:tcW w:w="1247" w:type="dxa"/>
            <w:tcBorders>
              <w:top w:val="nil"/>
              <w:left w:val="nil"/>
              <w:bottom w:val="single" w:sz="4" w:space="0" w:color="auto"/>
              <w:right w:val="single" w:sz="4" w:space="0" w:color="auto"/>
            </w:tcBorders>
            <w:shd w:val="clear" w:color="auto" w:fill="auto"/>
            <w:noWrap/>
            <w:vAlign w:val="center"/>
            <w:hideMark/>
          </w:tcPr>
          <w:p w14:paraId="60408234" w14:textId="1A3F594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5CFF86F" w14:textId="4A6ABF2B" w:rsidR="000036AF" w:rsidRPr="009A1276" w:rsidRDefault="000036AF" w:rsidP="000036AF">
            <w:pPr>
              <w:jc w:val="center"/>
              <w:rPr>
                <w:rFonts w:eastAsia="Times New Roman" w:cs="Arial"/>
                <w:color w:val="000000"/>
                <w:sz w:val="16"/>
                <w:szCs w:val="16"/>
              </w:rPr>
            </w:pPr>
            <w:r>
              <w:rPr>
                <w:rFonts w:cs="Arial"/>
                <w:color w:val="000000"/>
                <w:sz w:val="16"/>
                <w:szCs w:val="16"/>
              </w:rPr>
              <w:t>992,345</w:t>
            </w:r>
          </w:p>
        </w:tc>
      </w:tr>
      <w:tr w:rsidR="000036AF" w:rsidRPr="009A1276" w14:paraId="1A6555C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2575D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ASH-RI-004</w:t>
            </w:r>
          </w:p>
        </w:tc>
        <w:tc>
          <w:tcPr>
            <w:tcW w:w="680" w:type="dxa"/>
            <w:tcBorders>
              <w:top w:val="nil"/>
              <w:left w:val="nil"/>
              <w:bottom w:val="single" w:sz="4" w:space="0" w:color="auto"/>
              <w:right w:val="single" w:sz="4" w:space="0" w:color="auto"/>
            </w:tcBorders>
            <w:shd w:val="clear" w:color="auto" w:fill="auto"/>
            <w:noWrap/>
            <w:vAlign w:val="center"/>
            <w:hideMark/>
          </w:tcPr>
          <w:p w14:paraId="3C9F22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R170</w:t>
            </w:r>
          </w:p>
        </w:tc>
        <w:tc>
          <w:tcPr>
            <w:tcW w:w="1361" w:type="dxa"/>
            <w:tcBorders>
              <w:top w:val="nil"/>
              <w:left w:val="nil"/>
              <w:bottom w:val="single" w:sz="4" w:space="0" w:color="auto"/>
              <w:right w:val="single" w:sz="4" w:space="0" w:color="auto"/>
            </w:tcBorders>
            <w:shd w:val="clear" w:color="auto" w:fill="auto"/>
            <w:noWrap/>
            <w:vAlign w:val="center"/>
            <w:hideMark/>
          </w:tcPr>
          <w:p w14:paraId="4006F1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Ashgrove</w:t>
            </w:r>
          </w:p>
        </w:tc>
        <w:tc>
          <w:tcPr>
            <w:tcW w:w="2211" w:type="dxa"/>
            <w:tcBorders>
              <w:top w:val="nil"/>
              <w:left w:val="nil"/>
              <w:bottom w:val="single" w:sz="4" w:space="0" w:color="auto"/>
              <w:right w:val="single" w:sz="4" w:space="0" w:color="auto"/>
            </w:tcBorders>
            <w:shd w:val="clear" w:color="auto" w:fill="auto"/>
            <w:noWrap/>
            <w:vAlign w:val="center"/>
            <w:hideMark/>
          </w:tcPr>
          <w:p w14:paraId="657C21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Waterworks Road/Greenlanes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60C2D7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C39D8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22E84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DA515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12</w:t>
            </w:r>
          </w:p>
        </w:tc>
        <w:tc>
          <w:tcPr>
            <w:tcW w:w="794" w:type="dxa"/>
            <w:tcBorders>
              <w:top w:val="nil"/>
              <w:left w:val="nil"/>
              <w:bottom w:val="single" w:sz="4" w:space="0" w:color="auto"/>
              <w:right w:val="single" w:sz="4" w:space="0" w:color="auto"/>
            </w:tcBorders>
            <w:shd w:val="clear" w:color="auto" w:fill="auto"/>
            <w:noWrap/>
            <w:vAlign w:val="center"/>
            <w:hideMark/>
          </w:tcPr>
          <w:p w14:paraId="212B27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F92BCFC" w14:textId="0CE4AD3B" w:rsidR="000036AF" w:rsidRPr="009A1276" w:rsidRDefault="000036AF" w:rsidP="000036AF">
            <w:pPr>
              <w:jc w:val="center"/>
              <w:rPr>
                <w:rFonts w:eastAsia="Times New Roman" w:cs="Arial"/>
                <w:color w:val="000000"/>
                <w:sz w:val="16"/>
                <w:szCs w:val="16"/>
              </w:rPr>
            </w:pPr>
            <w:r>
              <w:rPr>
                <w:rFonts w:cs="Arial"/>
                <w:color w:val="000000"/>
                <w:sz w:val="16"/>
                <w:szCs w:val="16"/>
              </w:rPr>
              <w:t>663,774</w:t>
            </w:r>
          </w:p>
        </w:tc>
        <w:tc>
          <w:tcPr>
            <w:tcW w:w="1247" w:type="dxa"/>
            <w:tcBorders>
              <w:top w:val="nil"/>
              <w:left w:val="nil"/>
              <w:bottom w:val="single" w:sz="4" w:space="0" w:color="auto"/>
              <w:right w:val="single" w:sz="4" w:space="0" w:color="auto"/>
            </w:tcBorders>
            <w:shd w:val="clear" w:color="auto" w:fill="auto"/>
            <w:noWrap/>
            <w:vAlign w:val="center"/>
            <w:hideMark/>
          </w:tcPr>
          <w:p w14:paraId="0B68D5FC" w14:textId="2C3F223F" w:rsidR="000036AF" w:rsidRPr="009A1276" w:rsidRDefault="000036AF" w:rsidP="000036AF">
            <w:pPr>
              <w:jc w:val="center"/>
              <w:rPr>
                <w:rFonts w:eastAsia="Times New Roman" w:cs="Arial"/>
                <w:color w:val="000000"/>
                <w:sz w:val="16"/>
                <w:szCs w:val="16"/>
              </w:rPr>
            </w:pPr>
            <w:r>
              <w:rPr>
                <w:rFonts w:cs="Arial"/>
                <w:color w:val="000000"/>
                <w:sz w:val="16"/>
                <w:szCs w:val="16"/>
              </w:rPr>
              <w:t>450,026</w:t>
            </w:r>
          </w:p>
        </w:tc>
        <w:tc>
          <w:tcPr>
            <w:tcW w:w="1134" w:type="dxa"/>
            <w:tcBorders>
              <w:top w:val="nil"/>
              <w:left w:val="nil"/>
              <w:bottom w:val="single" w:sz="4" w:space="0" w:color="auto"/>
              <w:right w:val="single" w:sz="4" w:space="0" w:color="auto"/>
            </w:tcBorders>
            <w:shd w:val="clear" w:color="auto" w:fill="auto"/>
            <w:noWrap/>
            <w:vAlign w:val="center"/>
            <w:hideMark/>
          </w:tcPr>
          <w:p w14:paraId="4FE5CE22" w14:textId="77CF91EA" w:rsidR="000036AF" w:rsidRPr="009A1276" w:rsidRDefault="000036AF" w:rsidP="000036AF">
            <w:pPr>
              <w:jc w:val="center"/>
              <w:rPr>
                <w:rFonts w:eastAsia="Times New Roman" w:cs="Arial"/>
                <w:color w:val="000000"/>
                <w:sz w:val="16"/>
                <w:szCs w:val="16"/>
              </w:rPr>
            </w:pPr>
            <w:r>
              <w:rPr>
                <w:rFonts w:cs="Arial"/>
                <w:color w:val="000000"/>
                <w:sz w:val="16"/>
                <w:szCs w:val="16"/>
              </w:rPr>
              <w:t>103,506</w:t>
            </w:r>
          </w:p>
        </w:tc>
        <w:tc>
          <w:tcPr>
            <w:tcW w:w="1134" w:type="dxa"/>
            <w:tcBorders>
              <w:top w:val="nil"/>
              <w:left w:val="nil"/>
              <w:bottom w:val="single" w:sz="4" w:space="0" w:color="auto"/>
              <w:right w:val="single" w:sz="4" w:space="0" w:color="auto"/>
            </w:tcBorders>
            <w:shd w:val="clear" w:color="auto" w:fill="auto"/>
            <w:noWrap/>
            <w:vAlign w:val="center"/>
            <w:hideMark/>
          </w:tcPr>
          <w:p w14:paraId="3E21C0EC" w14:textId="1A4E0F70" w:rsidR="000036AF" w:rsidRPr="009A1276" w:rsidRDefault="000036AF" w:rsidP="000036AF">
            <w:pPr>
              <w:jc w:val="center"/>
              <w:rPr>
                <w:rFonts w:eastAsia="Times New Roman" w:cs="Arial"/>
                <w:color w:val="000000"/>
                <w:sz w:val="16"/>
                <w:szCs w:val="16"/>
              </w:rPr>
            </w:pPr>
            <w:r>
              <w:rPr>
                <w:rFonts w:cs="Arial"/>
                <w:color w:val="000000"/>
                <w:sz w:val="16"/>
                <w:szCs w:val="16"/>
              </w:rPr>
              <w:t>83,030</w:t>
            </w:r>
          </w:p>
        </w:tc>
        <w:tc>
          <w:tcPr>
            <w:tcW w:w="1134" w:type="dxa"/>
            <w:tcBorders>
              <w:top w:val="nil"/>
              <w:left w:val="nil"/>
              <w:bottom w:val="single" w:sz="4" w:space="0" w:color="auto"/>
              <w:right w:val="single" w:sz="4" w:space="0" w:color="auto"/>
            </w:tcBorders>
            <w:shd w:val="clear" w:color="auto" w:fill="auto"/>
            <w:noWrap/>
            <w:vAlign w:val="center"/>
            <w:hideMark/>
          </w:tcPr>
          <w:p w14:paraId="2FF2FE05" w14:textId="5339BA21" w:rsidR="000036AF" w:rsidRPr="009A1276" w:rsidRDefault="000036AF" w:rsidP="000036AF">
            <w:pPr>
              <w:jc w:val="center"/>
              <w:rPr>
                <w:rFonts w:eastAsia="Times New Roman" w:cs="Arial"/>
                <w:color w:val="000000"/>
                <w:sz w:val="16"/>
                <w:szCs w:val="16"/>
              </w:rPr>
            </w:pPr>
            <w:r>
              <w:rPr>
                <w:rFonts w:cs="Arial"/>
                <w:color w:val="000000"/>
                <w:sz w:val="16"/>
                <w:szCs w:val="16"/>
              </w:rPr>
              <w:t>135,008</w:t>
            </w:r>
          </w:p>
        </w:tc>
        <w:tc>
          <w:tcPr>
            <w:tcW w:w="1247" w:type="dxa"/>
            <w:tcBorders>
              <w:top w:val="nil"/>
              <w:left w:val="nil"/>
              <w:bottom w:val="single" w:sz="4" w:space="0" w:color="auto"/>
              <w:right w:val="single" w:sz="4" w:space="0" w:color="auto"/>
            </w:tcBorders>
            <w:shd w:val="clear" w:color="auto" w:fill="auto"/>
            <w:noWrap/>
            <w:vAlign w:val="center"/>
            <w:hideMark/>
          </w:tcPr>
          <w:p w14:paraId="1807C8F4" w14:textId="53250BC5" w:rsidR="000036AF" w:rsidRPr="009A1276" w:rsidRDefault="000036AF" w:rsidP="000036AF">
            <w:pPr>
              <w:jc w:val="center"/>
              <w:rPr>
                <w:rFonts w:eastAsia="Times New Roman" w:cs="Arial"/>
                <w:color w:val="000000"/>
                <w:sz w:val="16"/>
                <w:szCs w:val="16"/>
              </w:rPr>
            </w:pPr>
            <w:r>
              <w:rPr>
                <w:rFonts w:cs="Arial"/>
                <w:color w:val="000000"/>
                <w:sz w:val="16"/>
                <w:szCs w:val="16"/>
              </w:rPr>
              <w:t>771,570</w:t>
            </w:r>
          </w:p>
        </w:tc>
        <w:tc>
          <w:tcPr>
            <w:tcW w:w="1247" w:type="dxa"/>
            <w:tcBorders>
              <w:top w:val="nil"/>
              <w:left w:val="nil"/>
              <w:bottom w:val="single" w:sz="4" w:space="0" w:color="auto"/>
              <w:right w:val="single" w:sz="4" w:space="0" w:color="auto"/>
            </w:tcBorders>
            <w:shd w:val="clear" w:color="auto" w:fill="auto"/>
            <w:noWrap/>
            <w:vAlign w:val="center"/>
            <w:hideMark/>
          </w:tcPr>
          <w:p w14:paraId="7DB508E3" w14:textId="1C5EEFF8" w:rsidR="000036AF" w:rsidRPr="009A1276" w:rsidRDefault="000036AF" w:rsidP="000036AF">
            <w:pPr>
              <w:jc w:val="center"/>
              <w:rPr>
                <w:rFonts w:eastAsia="Times New Roman" w:cs="Arial"/>
                <w:color w:val="000000"/>
                <w:sz w:val="16"/>
                <w:szCs w:val="16"/>
              </w:rPr>
            </w:pPr>
            <w:r>
              <w:rPr>
                <w:rFonts w:cs="Arial"/>
                <w:color w:val="000000"/>
                <w:sz w:val="16"/>
                <w:szCs w:val="16"/>
              </w:rPr>
              <w:t>1,435,344</w:t>
            </w:r>
          </w:p>
        </w:tc>
        <w:tc>
          <w:tcPr>
            <w:tcW w:w="1247" w:type="dxa"/>
            <w:tcBorders>
              <w:top w:val="nil"/>
              <w:left w:val="nil"/>
              <w:bottom w:val="single" w:sz="4" w:space="0" w:color="auto"/>
              <w:right w:val="single" w:sz="4" w:space="0" w:color="auto"/>
            </w:tcBorders>
            <w:shd w:val="clear" w:color="auto" w:fill="auto"/>
            <w:noWrap/>
            <w:vAlign w:val="center"/>
            <w:hideMark/>
          </w:tcPr>
          <w:p w14:paraId="2522DAE9" w14:textId="13E4C1D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534EC98" w14:textId="4BF85D75" w:rsidR="000036AF" w:rsidRPr="009A1276" w:rsidRDefault="000036AF" w:rsidP="000036AF">
            <w:pPr>
              <w:jc w:val="center"/>
              <w:rPr>
                <w:rFonts w:eastAsia="Times New Roman" w:cs="Arial"/>
                <w:color w:val="000000"/>
                <w:sz w:val="16"/>
                <w:szCs w:val="16"/>
              </w:rPr>
            </w:pPr>
            <w:r>
              <w:rPr>
                <w:rFonts w:cs="Arial"/>
                <w:color w:val="000000"/>
                <w:sz w:val="16"/>
                <w:szCs w:val="16"/>
              </w:rPr>
              <w:t>1,435,344</w:t>
            </w:r>
          </w:p>
        </w:tc>
      </w:tr>
      <w:tr w:rsidR="000036AF" w:rsidRPr="009A1276" w14:paraId="38824CC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C9906A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ASH-RI-005</w:t>
            </w:r>
          </w:p>
        </w:tc>
        <w:tc>
          <w:tcPr>
            <w:tcW w:w="680" w:type="dxa"/>
            <w:tcBorders>
              <w:top w:val="nil"/>
              <w:left w:val="nil"/>
              <w:bottom w:val="single" w:sz="4" w:space="0" w:color="auto"/>
              <w:right w:val="single" w:sz="4" w:space="0" w:color="auto"/>
            </w:tcBorders>
            <w:shd w:val="clear" w:color="auto" w:fill="auto"/>
            <w:noWrap/>
            <w:vAlign w:val="center"/>
            <w:hideMark/>
          </w:tcPr>
          <w:p w14:paraId="55A191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R171</w:t>
            </w:r>
          </w:p>
        </w:tc>
        <w:tc>
          <w:tcPr>
            <w:tcW w:w="1361" w:type="dxa"/>
            <w:tcBorders>
              <w:top w:val="nil"/>
              <w:left w:val="nil"/>
              <w:bottom w:val="single" w:sz="4" w:space="0" w:color="auto"/>
              <w:right w:val="single" w:sz="4" w:space="0" w:color="auto"/>
            </w:tcBorders>
            <w:shd w:val="clear" w:color="auto" w:fill="auto"/>
            <w:noWrap/>
            <w:vAlign w:val="center"/>
            <w:hideMark/>
          </w:tcPr>
          <w:p w14:paraId="324E613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Ashgrove</w:t>
            </w:r>
          </w:p>
        </w:tc>
        <w:tc>
          <w:tcPr>
            <w:tcW w:w="2211" w:type="dxa"/>
            <w:tcBorders>
              <w:top w:val="nil"/>
              <w:left w:val="nil"/>
              <w:bottom w:val="single" w:sz="4" w:space="0" w:color="auto"/>
              <w:right w:val="single" w:sz="4" w:space="0" w:color="auto"/>
            </w:tcBorders>
            <w:shd w:val="clear" w:color="auto" w:fill="auto"/>
            <w:noWrap/>
            <w:vAlign w:val="center"/>
            <w:hideMark/>
          </w:tcPr>
          <w:p w14:paraId="03F4B6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Waterworks Road/Glenlyon Drive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DFCC5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5437FB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987EB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E52E0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12</w:t>
            </w:r>
          </w:p>
        </w:tc>
        <w:tc>
          <w:tcPr>
            <w:tcW w:w="794" w:type="dxa"/>
            <w:tcBorders>
              <w:top w:val="nil"/>
              <w:left w:val="nil"/>
              <w:bottom w:val="single" w:sz="4" w:space="0" w:color="auto"/>
              <w:right w:val="single" w:sz="4" w:space="0" w:color="auto"/>
            </w:tcBorders>
            <w:shd w:val="clear" w:color="auto" w:fill="auto"/>
            <w:noWrap/>
            <w:vAlign w:val="center"/>
            <w:hideMark/>
          </w:tcPr>
          <w:p w14:paraId="4C7A32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6FEF979" w14:textId="5B9C14AF" w:rsidR="000036AF" w:rsidRPr="009A1276" w:rsidRDefault="000036AF" w:rsidP="000036AF">
            <w:pPr>
              <w:jc w:val="center"/>
              <w:rPr>
                <w:rFonts w:eastAsia="Times New Roman" w:cs="Arial"/>
                <w:color w:val="000000"/>
                <w:sz w:val="16"/>
                <w:szCs w:val="16"/>
              </w:rPr>
            </w:pPr>
            <w:r>
              <w:rPr>
                <w:rFonts w:cs="Arial"/>
                <w:color w:val="000000"/>
                <w:sz w:val="16"/>
                <w:szCs w:val="16"/>
              </w:rPr>
              <w:t>221,258</w:t>
            </w:r>
          </w:p>
        </w:tc>
        <w:tc>
          <w:tcPr>
            <w:tcW w:w="1247" w:type="dxa"/>
            <w:tcBorders>
              <w:top w:val="nil"/>
              <w:left w:val="nil"/>
              <w:bottom w:val="single" w:sz="4" w:space="0" w:color="auto"/>
              <w:right w:val="single" w:sz="4" w:space="0" w:color="auto"/>
            </w:tcBorders>
            <w:shd w:val="clear" w:color="auto" w:fill="auto"/>
            <w:noWrap/>
            <w:vAlign w:val="center"/>
            <w:hideMark/>
          </w:tcPr>
          <w:p w14:paraId="7EB5439C" w14:textId="5D1C44E3" w:rsidR="000036AF" w:rsidRPr="009A1276" w:rsidRDefault="000036AF" w:rsidP="000036AF">
            <w:pPr>
              <w:jc w:val="center"/>
              <w:rPr>
                <w:rFonts w:eastAsia="Times New Roman" w:cs="Arial"/>
                <w:color w:val="000000"/>
                <w:sz w:val="16"/>
                <w:szCs w:val="16"/>
              </w:rPr>
            </w:pPr>
            <w:r>
              <w:rPr>
                <w:rFonts w:cs="Arial"/>
                <w:color w:val="000000"/>
                <w:sz w:val="16"/>
                <w:szCs w:val="16"/>
              </w:rPr>
              <w:t>570,476</w:t>
            </w:r>
          </w:p>
        </w:tc>
        <w:tc>
          <w:tcPr>
            <w:tcW w:w="1134" w:type="dxa"/>
            <w:tcBorders>
              <w:top w:val="nil"/>
              <w:left w:val="nil"/>
              <w:bottom w:val="single" w:sz="4" w:space="0" w:color="auto"/>
              <w:right w:val="single" w:sz="4" w:space="0" w:color="auto"/>
            </w:tcBorders>
            <w:shd w:val="clear" w:color="auto" w:fill="auto"/>
            <w:noWrap/>
            <w:vAlign w:val="center"/>
            <w:hideMark/>
          </w:tcPr>
          <w:p w14:paraId="0AEFC1C5" w14:textId="2A6C32FA" w:rsidR="000036AF" w:rsidRPr="009A1276" w:rsidRDefault="000036AF" w:rsidP="000036AF">
            <w:pPr>
              <w:jc w:val="center"/>
              <w:rPr>
                <w:rFonts w:eastAsia="Times New Roman" w:cs="Arial"/>
                <w:color w:val="000000"/>
                <w:sz w:val="16"/>
                <w:szCs w:val="16"/>
              </w:rPr>
            </w:pPr>
            <w:r>
              <w:rPr>
                <w:rFonts w:cs="Arial"/>
                <w:color w:val="000000"/>
                <w:sz w:val="16"/>
                <w:szCs w:val="16"/>
              </w:rPr>
              <w:t>131,209</w:t>
            </w:r>
          </w:p>
        </w:tc>
        <w:tc>
          <w:tcPr>
            <w:tcW w:w="1134" w:type="dxa"/>
            <w:tcBorders>
              <w:top w:val="nil"/>
              <w:left w:val="nil"/>
              <w:bottom w:val="single" w:sz="4" w:space="0" w:color="auto"/>
              <w:right w:val="single" w:sz="4" w:space="0" w:color="auto"/>
            </w:tcBorders>
            <w:shd w:val="clear" w:color="auto" w:fill="auto"/>
            <w:noWrap/>
            <w:vAlign w:val="center"/>
            <w:hideMark/>
          </w:tcPr>
          <w:p w14:paraId="2AE94D0D" w14:textId="6FF4308A" w:rsidR="000036AF" w:rsidRPr="009A1276" w:rsidRDefault="000036AF" w:rsidP="000036AF">
            <w:pPr>
              <w:jc w:val="center"/>
              <w:rPr>
                <w:rFonts w:eastAsia="Times New Roman" w:cs="Arial"/>
                <w:color w:val="000000"/>
                <w:sz w:val="16"/>
                <w:szCs w:val="16"/>
              </w:rPr>
            </w:pPr>
            <w:r>
              <w:rPr>
                <w:rFonts w:cs="Arial"/>
                <w:color w:val="000000"/>
                <w:sz w:val="16"/>
                <w:szCs w:val="16"/>
              </w:rPr>
              <w:t>140,337</w:t>
            </w:r>
          </w:p>
        </w:tc>
        <w:tc>
          <w:tcPr>
            <w:tcW w:w="1134" w:type="dxa"/>
            <w:tcBorders>
              <w:top w:val="nil"/>
              <w:left w:val="nil"/>
              <w:bottom w:val="single" w:sz="4" w:space="0" w:color="auto"/>
              <w:right w:val="single" w:sz="4" w:space="0" w:color="auto"/>
            </w:tcBorders>
            <w:shd w:val="clear" w:color="auto" w:fill="auto"/>
            <w:noWrap/>
            <w:vAlign w:val="center"/>
            <w:hideMark/>
          </w:tcPr>
          <w:p w14:paraId="533DC530" w14:textId="7530F0F4" w:rsidR="000036AF" w:rsidRPr="009A1276" w:rsidRDefault="000036AF" w:rsidP="000036AF">
            <w:pPr>
              <w:jc w:val="center"/>
              <w:rPr>
                <w:rFonts w:eastAsia="Times New Roman" w:cs="Arial"/>
                <w:color w:val="000000"/>
                <w:sz w:val="16"/>
                <w:szCs w:val="16"/>
              </w:rPr>
            </w:pPr>
            <w:r>
              <w:rPr>
                <w:rFonts w:cs="Arial"/>
                <w:color w:val="000000"/>
                <w:sz w:val="16"/>
                <w:szCs w:val="16"/>
              </w:rPr>
              <w:t>171,143</w:t>
            </w:r>
          </w:p>
        </w:tc>
        <w:tc>
          <w:tcPr>
            <w:tcW w:w="1247" w:type="dxa"/>
            <w:tcBorders>
              <w:top w:val="nil"/>
              <w:left w:val="nil"/>
              <w:bottom w:val="single" w:sz="4" w:space="0" w:color="auto"/>
              <w:right w:val="single" w:sz="4" w:space="0" w:color="auto"/>
            </w:tcBorders>
            <w:shd w:val="clear" w:color="auto" w:fill="auto"/>
            <w:noWrap/>
            <w:vAlign w:val="center"/>
            <w:hideMark/>
          </w:tcPr>
          <w:p w14:paraId="03C297A3" w14:textId="0A8A230C" w:rsidR="000036AF" w:rsidRPr="009A1276" w:rsidRDefault="000036AF" w:rsidP="000036AF">
            <w:pPr>
              <w:jc w:val="center"/>
              <w:rPr>
                <w:rFonts w:eastAsia="Times New Roman" w:cs="Arial"/>
                <w:color w:val="000000"/>
                <w:sz w:val="16"/>
                <w:szCs w:val="16"/>
              </w:rPr>
            </w:pPr>
            <w:r>
              <w:rPr>
                <w:rFonts w:cs="Arial"/>
                <w:color w:val="000000"/>
                <w:sz w:val="16"/>
                <w:szCs w:val="16"/>
              </w:rPr>
              <w:t>1,013,165</w:t>
            </w:r>
          </w:p>
        </w:tc>
        <w:tc>
          <w:tcPr>
            <w:tcW w:w="1247" w:type="dxa"/>
            <w:tcBorders>
              <w:top w:val="nil"/>
              <w:left w:val="nil"/>
              <w:bottom w:val="single" w:sz="4" w:space="0" w:color="auto"/>
              <w:right w:val="single" w:sz="4" w:space="0" w:color="auto"/>
            </w:tcBorders>
            <w:shd w:val="clear" w:color="auto" w:fill="auto"/>
            <w:noWrap/>
            <w:vAlign w:val="center"/>
            <w:hideMark/>
          </w:tcPr>
          <w:p w14:paraId="5B3FE97B" w14:textId="75300611" w:rsidR="000036AF" w:rsidRPr="009A1276" w:rsidRDefault="000036AF" w:rsidP="000036AF">
            <w:pPr>
              <w:jc w:val="center"/>
              <w:rPr>
                <w:rFonts w:eastAsia="Times New Roman" w:cs="Arial"/>
                <w:color w:val="000000"/>
                <w:sz w:val="16"/>
                <w:szCs w:val="16"/>
              </w:rPr>
            </w:pPr>
            <w:r>
              <w:rPr>
                <w:rFonts w:cs="Arial"/>
                <w:color w:val="000000"/>
                <w:sz w:val="16"/>
                <w:szCs w:val="16"/>
              </w:rPr>
              <w:t>1,234,423</w:t>
            </w:r>
          </w:p>
        </w:tc>
        <w:tc>
          <w:tcPr>
            <w:tcW w:w="1247" w:type="dxa"/>
            <w:tcBorders>
              <w:top w:val="nil"/>
              <w:left w:val="nil"/>
              <w:bottom w:val="single" w:sz="4" w:space="0" w:color="auto"/>
              <w:right w:val="single" w:sz="4" w:space="0" w:color="auto"/>
            </w:tcBorders>
            <w:shd w:val="clear" w:color="auto" w:fill="auto"/>
            <w:noWrap/>
            <w:vAlign w:val="center"/>
            <w:hideMark/>
          </w:tcPr>
          <w:p w14:paraId="3DED0666" w14:textId="2EDCF64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91B546A" w14:textId="028882CA" w:rsidR="000036AF" w:rsidRPr="009A1276" w:rsidRDefault="000036AF" w:rsidP="000036AF">
            <w:pPr>
              <w:jc w:val="center"/>
              <w:rPr>
                <w:rFonts w:eastAsia="Times New Roman" w:cs="Arial"/>
                <w:color w:val="000000"/>
                <w:sz w:val="16"/>
                <w:szCs w:val="16"/>
              </w:rPr>
            </w:pPr>
            <w:r>
              <w:rPr>
                <w:rFonts w:cs="Arial"/>
                <w:color w:val="000000"/>
                <w:sz w:val="16"/>
                <w:szCs w:val="16"/>
              </w:rPr>
              <w:t>1,234,423</w:t>
            </w:r>
          </w:p>
        </w:tc>
      </w:tr>
      <w:tr w:rsidR="000036AF" w:rsidRPr="009A1276" w14:paraId="22F12C4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9C892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ASP-RI-001</w:t>
            </w:r>
          </w:p>
        </w:tc>
        <w:tc>
          <w:tcPr>
            <w:tcW w:w="680" w:type="dxa"/>
            <w:tcBorders>
              <w:top w:val="nil"/>
              <w:left w:val="nil"/>
              <w:bottom w:val="single" w:sz="4" w:space="0" w:color="auto"/>
              <w:right w:val="single" w:sz="4" w:space="0" w:color="auto"/>
            </w:tcBorders>
            <w:shd w:val="clear" w:color="auto" w:fill="auto"/>
            <w:noWrap/>
            <w:vAlign w:val="center"/>
            <w:hideMark/>
          </w:tcPr>
          <w:p w14:paraId="1EAA71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R92</w:t>
            </w:r>
          </w:p>
        </w:tc>
        <w:tc>
          <w:tcPr>
            <w:tcW w:w="1361" w:type="dxa"/>
            <w:tcBorders>
              <w:top w:val="nil"/>
              <w:left w:val="nil"/>
              <w:bottom w:val="single" w:sz="4" w:space="0" w:color="auto"/>
              <w:right w:val="single" w:sz="4" w:space="0" w:color="auto"/>
            </w:tcBorders>
            <w:shd w:val="clear" w:color="auto" w:fill="auto"/>
            <w:noWrap/>
            <w:vAlign w:val="center"/>
            <w:hideMark/>
          </w:tcPr>
          <w:p w14:paraId="0BD5071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Aspley</w:t>
            </w:r>
          </w:p>
        </w:tc>
        <w:tc>
          <w:tcPr>
            <w:tcW w:w="2211" w:type="dxa"/>
            <w:tcBorders>
              <w:top w:val="nil"/>
              <w:left w:val="nil"/>
              <w:bottom w:val="single" w:sz="4" w:space="0" w:color="auto"/>
              <w:right w:val="single" w:sz="4" w:space="0" w:color="auto"/>
            </w:tcBorders>
            <w:shd w:val="clear" w:color="auto" w:fill="auto"/>
            <w:noWrap/>
            <w:vAlign w:val="center"/>
            <w:hideMark/>
          </w:tcPr>
          <w:p w14:paraId="067D2D7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Ellison Road/Kirby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B46AF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1D18A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EC5E4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8D499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2F1AEF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7578E49" w14:textId="1F37A2C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4FA4BAE" w14:textId="4BB74C8E" w:rsidR="000036AF" w:rsidRPr="009A1276" w:rsidRDefault="000036AF" w:rsidP="000036AF">
            <w:pPr>
              <w:jc w:val="center"/>
              <w:rPr>
                <w:rFonts w:eastAsia="Times New Roman" w:cs="Arial"/>
                <w:color w:val="000000"/>
                <w:sz w:val="16"/>
                <w:szCs w:val="16"/>
              </w:rPr>
            </w:pPr>
            <w:r>
              <w:rPr>
                <w:rFonts w:cs="Arial"/>
                <w:color w:val="000000"/>
                <w:sz w:val="16"/>
                <w:szCs w:val="16"/>
              </w:rPr>
              <w:t>430,761</w:t>
            </w:r>
          </w:p>
        </w:tc>
        <w:tc>
          <w:tcPr>
            <w:tcW w:w="1134" w:type="dxa"/>
            <w:tcBorders>
              <w:top w:val="nil"/>
              <w:left w:val="nil"/>
              <w:bottom w:val="single" w:sz="4" w:space="0" w:color="auto"/>
              <w:right w:val="single" w:sz="4" w:space="0" w:color="auto"/>
            </w:tcBorders>
            <w:shd w:val="clear" w:color="auto" w:fill="auto"/>
            <w:noWrap/>
            <w:vAlign w:val="center"/>
            <w:hideMark/>
          </w:tcPr>
          <w:p w14:paraId="01361ECB" w14:textId="7FD4C2C2" w:rsidR="000036AF" w:rsidRPr="009A1276" w:rsidRDefault="000036AF" w:rsidP="000036AF">
            <w:pPr>
              <w:jc w:val="center"/>
              <w:rPr>
                <w:rFonts w:eastAsia="Times New Roman" w:cs="Arial"/>
                <w:color w:val="000000"/>
                <w:sz w:val="16"/>
                <w:szCs w:val="16"/>
              </w:rPr>
            </w:pPr>
            <w:r>
              <w:rPr>
                <w:rFonts w:cs="Arial"/>
                <w:color w:val="000000"/>
                <w:sz w:val="16"/>
                <w:szCs w:val="16"/>
              </w:rPr>
              <w:t>99,075</w:t>
            </w:r>
          </w:p>
        </w:tc>
        <w:tc>
          <w:tcPr>
            <w:tcW w:w="1134" w:type="dxa"/>
            <w:tcBorders>
              <w:top w:val="nil"/>
              <w:left w:val="nil"/>
              <w:bottom w:val="single" w:sz="4" w:space="0" w:color="auto"/>
              <w:right w:val="single" w:sz="4" w:space="0" w:color="auto"/>
            </w:tcBorders>
            <w:shd w:val="clear" w:color="auto" w:fill="auto"/>
            <w:noWrap/>
            <w:vAlign w:val="center"/>
            <w:hideMark/>
          </w:tcPr>
          <w:p w14:paraId="1447F74A" w14:textId="696449E2" w:rsidR="000036AF" w:rsidRPr="009A1276" w:rsidRDefault="000036AF" w:rsidP="000036AF">
            <w:pPr>
              <w:jc w:val="center"/>
              <w:rPr>
                <w:rFonts w:eastAsia="Times New Roman" w:cs="Arial"/>
                <w:color w:val="000000"/>
                <w:sz w:val="16"/>
                <w:szCs w:val="16"/>
              </w:rPr>
            </w:pPr>
            <w:r>
              <w:rPr>
                <w:rFonts w:cs="Arial"/>
                <w:color w:val="000000"/>
                <w:sz w:val="16"/>
                <w:szCs w:val="16"/>
              </w:rPr>
              <w:t>39,738</w:t>
            </w:r>
          </w:p>
        </w:tc>
        <w:tc>
          <w:tcPr>
            <w:tcW w:w="1134" w:type="dxa"/>
            <w:tcBorders>
              <w:top w:val="nil"/>
              <w:left w:val="nil"/>
              <w:bottom w:val="single" w:sz="4" w:space="0" w:color="auto"/>
              <w:right w:val="single" w:sz="4" w:space="0" w:color="auto"/>
            </w:tcBorders>
            <w:shd w:val="clear" w:color="auto" w:fill="auto"/>
            <w:noWrap/>
            <w:vAlign w:val="center"/>
            <w:hideMark/>
          </w:tcPr>
          <w:p w14:paraId="27E68570" w14:textId="2BAAD314" w:rsidR="000036AF" w:rsidRPr="009A1276" w:rsidRDefault="000036AF" w:rsidP="000036AF">
            <w:pPr>
              <w:jc w:val="center"/>
              <w:rPr>
                <w:rFonts w:eastAsia="Times New Roman" w:cs="Arial"/>
                <w:color w:val="000000"/>
                <w:sz w:val="16"/>
                <w:szCs w:val="16"/>
              </w:rPr>
            </w:pPr>
            <w:r>
              <w:rPr>
                <w:rFonts w:cs="Arial"/>
                <w:color w:val="000000"/>
                <w:sz w:val="16"/>
                <w:szCs w:val="16"/>
              </w:rPr>
              <w:t>129,228</w:t>
            </w:r>
          </w:p>
        </w:tc>
        <w:tc>
          <w:tcPr>
            <w:tcW w:w="1247" w:type="dxa"/>
            <w:tcBorders>
              <w:top w:val="nil"/>
              <w:left w:val="nil"/>
              <w:bottom w:val="single" w:sz="4" w:space="0" w:color="auto"/>
              <w:right w:val="single" w:sz="4" w:space="0" w:color="auto"/>
            </w:tcBorders>
            <w:shd w:val="clear" w:color="auto" w:fill="auto"/>
            <w:noWrap/>
            <w:vAlign w:val="center"/>
            <w:hideMark/>
          </w:tcPr>
          <w:p w14:paraId="5199D777" w14:textId="19747116"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c>
          <w:tcPr>
            <w:tcW w:w="1247" w:type="dxa"/>
            <w:tcBorders>
              <w:top w:val="nil"/>
              <w:left w:val="nil"/>
              <w:bottom w:val="single" w:sz="4" w:space="0" w:color="auto"/>
              <w:right w:val="single" w:sz="4" w:space="0" w:color="auto"/>
            </w:tcBorders>
            <w:shd w:val="clear" w:color="auto" w:fill="auto"/>
            <w:noWrap/>
            <w:vAlign w:val="center"/>
            <w:hideMark/>
          </w:tcPr>
          <w:p w14:paraId="15EBD426" w14:textId="11C4D33A"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c>
          <w:tcPr>
            <w:tcW w:w="1247" w:type="dxa"/>
            <w:tcBorders>
              <w:top w:val="nil"/>
              <w:left w:val="nil"/>
              <w:bottom w:val="single" w:sz="4" w:space="0" w:color="auto"/>
              <w:right w:val="single" w:sz="4" w:space="0" w:color="auto"/>
            </w:tcBorders>
            <w:shd w:val="clear" w:color="auto" w:fill="auto"/>
            <w:noWrap/>
            <w:vAlign w:val="center"/>
            <w:hideMark/>
          </w:tcPr>
          <w:p w14:paraId="133684C8" w14:textId="508E1A5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D90B15E" w14:textId="4CC4804D"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r>
      <w:tr w:rsidR="000036AF" w:rsidRPr="009A1276" w14:paraId="263E293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93C84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ASP-RI-002</w:t>
            </w:r>
          </w:p>
        </w:tc>
        <w:tc>
          <w:tcPr>
            <w:tcW w:w="680" w:type="dxa"/>
            <w:tcBorders>
              <w:top w:val="nil"/>
              <w:left w:val="nil"/>
              <w:bottom w:val="single" w:sz="4" w:space="0" w:color="auto"/>
              <w:right w:val="single" w:sz="4" w:space="0" w:color="auto"/>
            </w:tcBorders>
            <w:shd w:val="clear" w:color="auto" w:fill="auto"/>
            <w:noWrap/>
            <w:vAlign w:val="center"/>
            <w:hideMark/>
          </w:tcPr>
          <w:p w14:paraId="41B0FAE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R92</w:t>
            </w:r>
          </w:p>
        </w:tc>
        <w:tc>
          <w:tcPr>
            <w:tcW w:w="1361" w:type="dxa"/>
            <w:tcBorders>
              <w:top w:val="nil"/>
              <w:left w:val="nil"/>
              <w:bottom w:val="single" w:sz="4" w:space="0" w:color="auto"/>
              <w:right w:val="single" w:sz="4" w:space="0" w:color="auto"/>
            </w:tcBorders>
            <w:shd w:val="clear" w:color="auto" w:fill="auto"/>
            <w:noWrap/>
            <w:vAlign w:val="center"/>
            <w:hideMark/>
          </w:tcPr>
          <w:p w14:paraId="3D9637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Aspley</w:t>
            </w:r>
          </w:p>
        </w:tc>
        <w:tc>
          <w:tcPr>
            <w:tcW w:w="2211" w:type="dxa"/>
            <w:tcBorders>
              <w:top w:val="nil"/>
              <w:left w:val="nil"/>
              <w:bottom w:val="single" w:sz="4" w:space="0" w:color="auto"/>
              <w:right w:val="single" w:sz="4" w:space="0" w:color="auto"/>
            </w:tcBorders>
            <w:shd w:val="clear" w:color="auto" w:fill="auto"/>
            <w:noWrap/>
            <w:vAlign w:val="center"/>
            <w:hideMark/>
          </w:tcPr>
          <w:p w14:paraId="46D548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Robinson Road West/Kirby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F5CEF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B4D2A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A649F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1462A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4BD409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08F8DA5" w14:textId="6CF5180A" w:rsidR="000036AF" w:rsidRPr="009A1276" w:rsidRDefault="000036AF" w:rsidP="000036AF">
            <w:pPr>
              <w:jc w:val="center"/>
              <w:rPr>
                <w:rFonts w:eastAsia="Times New Roman" w:cs="Arial"/>
                <w:color w:val="000000"/>
                <w:sz w:val="16"/>
                <w:szCs w:val="16"/>
              </w:rPr>
            </w:pPr>
            <w:r>
              <w:rPr>
                <w:rFonts w:cs="Arial"/>
                <w:color w:val="000000"/>
                <w:sz w:val="16"/>
                <w:szCs w:val="16"/>
              </w:rPr>
              <w:t>127,638</w:t>
            </w:r>
          </w:p>
        </w:tc>
        <w:tc>
          <w:tcPr>
            <w:tcW w:w="1247" w:type="dxa"/>
            <w:tcBorders>
              <w:top w:val="nil"/>
              <w:left w:val="nil"/>
              <w:bottom w:val="single" w:sz="4" w:space="0" w:color="auto"/>
              <w:right w:val="single" w:sz="4" w:space="0" w:color="auto"/>
            </w:tcBorders>
            <w:shd w:val="clear" w:color="auto" w:fill="auto"/>
            <w:noWrap/>
            <w:vAlign w:val="center"/>
            <w:hideMark/>
          </w:tcPr>
          <w:p w14:paraId="3E39B3E8" w14:textId="7AFA7AF0" w:rsidR="000036AF" w:rsidRPr="009A1276" w:rsidRDefault="000036AF" w:rsidP="000036AF">
            <w:pPr>
              <w:jc w:val="center"/>
              <w:rPr>
                <w:rFonts w:eastAsia="Times New Roman" w:cs="Arial"/>
                <w:color w:val="000000"/>
                <w:sz w:val="16"/>
                <w:szCs w:val="16"/>
              </w:rPr>
            </w:pPr>
            <w:r>
              <w:rPr>
                <w:rFonts w:cs="Arial"/>
                <w:color w:val="000000"/>
                <w:sz w:val="16"/>
                <w:szCs w:val="16"/>
              </w:rPr>
              <w:t>855,714</w:t>
            </w:r>
          </w:p>
        </w:tc>
        <w:tc>
          <w:tcPr>
            <w:tcW w:w="1134" w:type="dxa"/>
            <w:tcBorders>
              <w:top w:val="nil"/>
              <w:left w:val="nil"/>
              <w:bottom w:val="single" w:sz="4" w:space="0" w:color="auto"/>
              <w:right w:val="single" w:sz="4" w:space="0" w:color="auto"/>
            </w:tcBorders>
            <w:shd w:val="clear" w:color="auto" w:fill="auto"/>
            <w:noWrap/>
            <w:vAlign w:val="center"/>
            <w:hideMark/>
          </w:tcPr>
          <w:p w14:paraId="46B79144" w14:textId="40290036" w:rsidR="000036AF" w:rsidRPr="009A1276" w:rsidRDefault="000036AF" w:rsidP="000036AF">
            <w:pPr>
              <w:jc w:val="center"/>
              <w:rPr>
                <w:rFonts w:eastAsia="Times New Roman" w:cs="Arial"/>
                <w:color w:val="000000"/>
                <w:sz w:val="16"/>
                <w:szCs w:val="16"/>
              </w:rPr>
            </w:pPr>
            <w:r>
              <w:rPr>
                <w:rFonts w:cs="Arial"/>
                <w:color w:val="000000"/>
                <w:sz w:val="16"/>
                <w:szCs w:val="16"/>
              </w:rPr>
              <w:t>196,814</w:t>
            </w:r>
          </w:p>
        </w:tc>
        <w:tc>
          <w:tcPr>
            <w:tcW w:w="1134" w:type="dxa"/>
            <w:tcBorders>
              <w:top w:val="nil"/>
              <w:left w:val="nil"/>
              <w:bottom w:val="single" w:sz="4" w:space="0" w:color="auto"/>
              <w:right w:val="single" w:sz="4" w:space="0" w:color="auto"/>
            </w:tcBorders>
            <w:shd w:val="clear" w:color="auto" w:fill="auto"/>
            <w:noWrap/>
            <w:vAlign w:val="center"/>
            <w:hideMark/>
          </w:tcPr>
          <w:p w14:paraId="0B4CAA35" w14:textId="33DBD9BA" w:rsidR="000036AF" w:rsidRPr="009A1276" w:rsidRDefault="000036AF" w:rsidP="000036AF">
            <w:pPr>
              <w:jc w:val="center"/>
              <w:rPr>
                <w:rFonts w:eastAsia="Times New Roman" w:cs="Arial"/>
                <w:color w:val="000000"/>
                <w:sz w:val="16"/>
                <w:szCs w:val="16"/>
              </w:rPr>
            </w:pPr>
            <w:r>
              <w:rPr>
                <w:rFonts w:cs="Arial"/>
                <w:color w:val="000000"/>
                <w:sz w:val="16"/>
                <w:szCs w:val="16"/>
              </w:rPr>
              <w:t>157,879</w:t>
            </w:r>
          </w:p>
        </w:tc>
        <w:tc>
          <w:tcPr>
            <w:tcW w:w="1134" w:type="dxa"/>
            <w:tcBorders>
              <w:top w:val="nil"/>
              <w:left w:val="nil"/>
              <w:bottom w:val="single" w:sz="4" w:space="0" w:color="auto"/>
              <w:right w:val="single" w:sz="4" w:space="0" w:color="auto"/>
            </w:tcBorders>
            <w:shd w:val="clear" w:color="auto" w:fill="auto"/>
            <w:noWrap/>
            <w:vAlign w:val="center"/>
            <w:hideMark/>
          </w:tcPr>
          <w:p w14:paraId="172A7831" w14:textId="7127AFB6" w:rsidR="000036AF" w:rsidRPr="009A1276" w:rsidRDefault="000036AF" w:rsidP="000036AF">
            <w:pPr>
              <w:jc w:val="center"/>
              <w:rPr>
                <w:rFonts w:eastAsia="Times New Roman" w:cs="Arial"/>
                <w:color w:val="000000"/>
                <w:sz w:val="16"/>
                <w:szCs w:val="16"/>
              </w:rPr>
            </w:pPr>
            <w:r>
              <w:rPr>
                <w:rFonts w:cs="Arial"/>
                <w:color w:val="000000"/>
                <w:sz w:val="16"/>
                <w:szCs w:val="16"/>
              </w:rPr>
              <w:t>256,714</w:t>
            </w:r>
          </w:p>
        </w:tc>
        <w:tc>
          <w:tcPr>
            <w:tcW w:w="1247" w:type="dxa"/>
            <w:tcBorders>
              <w:top w:val="nil"/>
              <w:left w:val="nil"/>
              <w:bottom w:val="single" w:sz="4" w:space="0" w:color="auto"/>
              <w:right w:val="single" w:sz="4" w:space="0" w:color="auto"/>
            </w:tcBorders>
            <w:shd w:val="clear" w:color="auto" w:fill="auto"/>
            <w:noWrap/>
            <w:vAlign w:val="center"/>
            <w:hideMark/>
          </w:tcPr>
          <w:p w14:paraId="5351A779" w14:textId="27BC3913" w:rsidR="000036AF" w:rsidRPr="009A1276" w:rsidRDefault="000036AF" w:rsidP="000036AF">
            <w:pPr>
              <w:jc w:val="center"/>
              <w:rPr>
                <w:rFonts w:eastAsia="Times New Roman" w:cs="Arial"/>
                <w:color w:val="000000"/>
                <w:sz w:val="16"/>
                <w:szCs w:val="16"/>
              </w:rPr>
            </w:pPr>
            <w:r>
              <w:rPr>
                <w:rFonts w:cs="Arial"/>
                <w:color w:val="000000"/>
                <w:sz w:val="16"/>
                <w:szCs w:val="16"/>
              </w:rPr>
              <w:t>1,467,121</w:t>
            </w:r>
          </w:p>
        </w:tc>
        <w:tc>
          <w:tcPr>
            <w:tcW w:w="1247" w:type="dxa"/>
            <w:tcBorders>
              <w:top w:val="nil"/>
              <w:left w:val="nil"/>
              <w:bottom w:val="single" w:sz="4" w:space="0" w:color="auto"/>
              <w:right w:val="single" w:sz="4" w:space="0" w:color="auto"/>
            </w:tcBorders>
            <w:shd w:val="clear" w:color="auto" w:fill="auto"/>
            <w:noWrap/>
            <w:vAlign w:val="center"/>
            <w:hideMark/>
          </w:tcPr>
          <w:p w14:paraId="7E92A538" w14:textId="6FE546B5" w:rsidR="000036AF" w:rsidRPr="009A1276" w:rsidRDefault="000036AF" w:rsidP="000036AF">
            <w:pPr>
              <w:jc w:val="center"/>
              <w:rPr>
                <w:rFonts w:eastAsia="Times New Roman" w:cs="Arial"/>
                <w:color w:val="000000"/>
                <w:sz w:val="16"/>
                <w:szCs w:val="16"/>
              </w:rPr>
            </w:pPr>
            <w:r>
              <w:rPr>
                <w:rFonts w:cs="Arial"/>
                <w:color w:val="000000"/>
                <w:sz w:val="16"/>
                <w:szCs w:val="16"/>
              </w:rPr>
              <w:t>1,594,759</w:t>
            </w:r>
          </w:p>
        </w:tc>
        <w:tc>
          <w:tcPr>
            <w:tcW w:w="1247" w:type="dxa"/>
            <w:tcBorders>
              <w:top w:val="nil"/>
              <w:left w:val="nil"/>
              <w:bottom w:val="single" w:sz="4" w:space="0" w:color="auto"/>
              <w:right w:val="single" w:sz="4" w:space="0" w:color="auto"/>
            </w:tcBorders>
            <w:shd w:val="clear" w:color="auto" w:fill="auto"/>
            <w:noWrap/>
            <w:vAlign w:val="center"/>
            <w:hideMark/>
          </w:tcPr>
          <w:p w14:paraId="5AD9547F" w14:textId="455BD56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E8B6F6A" w14:textId="5C2B3474" w:rsidR="000036AF" w:rsidRPr="009A1276" w:rsidRDefault="000036AF" w:rsidP="000036AF">
            <w:pPr>
              <w:jc w:val="center"/>
              <w:rPr>
                <w:rFonts w:eastAsia="Times New Roman" w:cs="Arial"/>
                <w:color w:val="000000"/>
                <w:sz w:val="16"/>
                <w:szCs w:val="16"/>
              </w:rPr>
            </w:pPr>
            <w:r>
              <w:rPr>
                <w:rFonts w:cs="Arial"/>
                <w:color w:val="000000"/>
                <w:sz w:val="16"/>
                <w:szCs w:val="16"/>
              </w:rPr>
              <w:t>1,594,759</w:t>
            </w:r>
          </w:p>
        </w:tc>
      </w:tr>
      <w:tr w:rsidR="000036AF" w:rsidRPr="009A1276" w14:paraId="3DBF3AE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9BF4E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BEL-RC-002</w:t>
            </w:r>
          </w:p>
        </w:tc>
        <w:tc>
          <w:tcPr>
            <w:tcW w:w="680" w:type="dxa"/>
            <w:tcBorders>
              <w:top w:val="nil"/>
              <w:left w:val="nil"/>
              <w:bottom w:val="single" w:sz="4" w:space="0" w:color="auto"/>
              <w:right w:val="single" w:sz="4" w:space="0" w:color="auto"/>
            </w:tcBorders>
            <w:shd w:val="clear" w:color="auto" w:fill="auto"/>
            <w:noWrap/>
            <w:vAlign w:val="center"/>
            <w:hideMark/>
          </w:tcPr>
          <w:p w14:paraId="7B2F03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R216</w:t>
            </w:r>
          </w:p>
        </w:tc>
        <w:tc>
          <w:tcPr>
            <w:tcW w:w="1361" w:type="dxa"/>
            <w:tcBorders>
              <w:top w:val="nil"/>
              <w:left w:val="nil"/>
              <w:bottom w:val="single" w:sz="4" w:space="0" w:color="auto"/>
              <w:right w:val="single" w:sz="4" w:space="0" w:color="auto"/>
            </w:tcBorders>
            <w:shd w:val="clear" w:color="auto" w:fill="auto"/>
            <w:noWrap/>
            <w:vAlign w:val="center"/>
            <w:hideMark/>
          </w:tcPr>
          <w:p w14:paraId="559426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Belmont</w:t>
            </w:r>
          </w:p>
        </w:tc>
        <w:tc>
          <w:tcPr>
            <w:tcW w:w="2211" w:type="dxa"/>
            <w:tcBorders>
              <w:top w:val="nil"/>
              <w:left w:val="nil"/>
              <w:bottom w:val="single" w:sz="4" w:space="0" w:color="auto"/>
              <w:right w:val="single" w:sz="4" w:space="0" w:color="auto"/>
            </w:tcBorders>
            <w:shd w:val="clear" w:color="auto" w:fill="auto"/>
            <w:noWrap/>
            <w:vAlign w:val="center"/>
            <w:hideMark/>
          </w:tcPr>
          <w:p w14:paraId="2F8DE3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Meadowlands Road (Wright Street to Belmont Road)</w:t>
            </w:r>
          </w:p>
        </w:tc>
        <w:tc>
          <w:tcPr>
            <w:tcW w:w="1474" w:type="dxa"/>
            <w:tcBorders>
              <w:top w:val="nil"/>
              <w:left w:val="nil"/>
              <w:bottom w:val="single" w:sz="4" w:space="0" w:color="auto"/>
              <w:right w:val="single" w:sz="4" w:space="0" w:color="auto"/>
            </w:tcBorders>
            <w:shd w:val="clear" w:color="auto" w:fill="auto"/>
            <w:noWrap/>
            <w:vAlign w:val="center"/>
            <w:hideMark/>
          </w:tcPr>
          <w:p w14:paraId="716690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6D537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CB041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0CBEA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39FEE7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400</w:t>
            </w:r>
          </w:p>
        </w:tc>
        <w:tc>
          <w:tcPr>
            <w:tcW w:w="1134" w:type="dxa"/>
            <w:tcBorders>
              <w:top w:val="nil"/>
              <w:left w:val="nil"/>
              <w:bottom w:val="single" w:sz="4" w:space="0" w:color="auto"/>
              <w:right w:val="single" w:sz="4" w:space="0" w:color="auto"/>
            </w:tcBorders>
            <w:shd w:val="clear" w:color="auto" w:fill="auto"/>
            <w:noWrap/>
            <w:vAlign w:val="center"/>
            <w:hideMark/>
          </w:tcPr>
          <w:p w14:paraId="031514D2" w14:textId="04AF4A49" w:rsidR="000036AF" w:rsidRPr="009A1276" w:rsidRDefault="000036AF" w:rsidP="000036AF">
            <w:pPr>
              <w:jc w:val="center"/>
              <w:rPr>
                <w:rFonts w:eastAsia="Times New Roman" w:cs="Arial"/>
                <w:color w:val="000000"/>
                <w:sz w:val="16"/>
                <w:szCs w:val="16"/>
              </w:rPr>
            </w:pPr>
            <w:r>
              <w:rPr>
                <w:rFonts w:cs="Arial"/>
                <w:color w:val="000000"/>
                <w:sz w:val="16"/>
                <w:szCs w:val="16"/>
              </w:rPr>
              <w:t>444,628</w:t>
            </w:r>
          </w:p>
        </w:tc>
        <w:tc>
          <w:tcPr>
            <w:tcW w:w="1247" w:type="dxa"/>
            <w:tcBorders>
              <w:top w:val="nil"/>
              <w:left w:val="nil"/>
              <w:bottom w:val="single" w:sz="4" w:space="0" w:color="auto"/>
              <w:right w:val="single" w:sz="4" w:space="0" w:color="auto"/>
            </w:tcBorders>
            <w:shd w:val="clear" w:color="auto" w:fill="auto"/>
            <w:noWrap/>
            <w:vAlign w:val="center"/>
            <w:hideMark/>
          </w:tcPr>
          <w:p w14:paraId="5ACC70F6" w14:textId="42EADD0C" w:rsidR="000036AF" w:rsidRPr="009A1276" w:rsidRDefault="000036AF" w:rsidP="000036AF">
            <w:pPr>
              <w:jc w:val="center"/>
              <w:rPr>
                <w:rFonts w:eastAsia="Times New Roman" w:cs="Arial"/>
                <w:color w:val="000000"/>
                <w:sz w:val="16"/>
                <w:szCs w:val="16"/>
              </w:rPr>
            </w:pPr>
            <w:r>
              <w:rPr>
                <w:rFonts w:cs="Arial"/>
                <w:color w:val="000000"/>
                <w:sz w:val="16"/>
                <w:szCs w:val="16"/>
              </w:rPr>
              <w:t>1,068,543</w:t>
            </w:r>
          </w:p>
        </w:tc>
        <w:tc>
          <w:tcPr>
            <w:tcW w:w="1134" w:type="dxa"/>
            <w:tcBorders>
              <w:top w:val="nil"/>
              <w:left w:val="nil"/>
              <w:bottom w:val="single" w:sz="4" w:space="0" w:color="auto"/>
              <w:right w:val="single" w:sz="4" w:space="0" w:color="auto"/>
            </w:tcBorders>
            <w:shd w:val="clear" w:color="auto" w:fill="auto"/>
            <w:noWrap/>
            <w:vAlign w:val="center"/>
            <w:hideMark/>
          </w:tcPr>
          <w:p w14:paraId="701681CE" w14:textId="6D08DB4D" w:rsidR="000036AF" w:rsidRPr="009A1276" w:rsidRDefault="000036AF" w:rsidP="000036AF">
            <w:pPr>
              <w:jc w:val="center"/>
              <w:rPr>
                <w:rFonts w:eastAsia="Times New Roman" w:cs="Arial"/>
                <w:color w:val="000000"/>
                <w:sz w:val="16"/>
                <w:szCs w:val="16"/>
              </w:rPr>
            </w:pPr>
            <w:r>
              <w:rPr>
                <w:rFonts w:cs="Arial"/>
                <w:color w:val="000000"/>
                <w:sz w:val="16"/>
                <w:szCs w:val="16"/>
              </w:rPr>
              <w:t>245,765</w:t>
            </w:r>
          </w:p>
        </w:tc>
        <w:tc>
          <w:tcPr>
            <w:tcW w:w="1134" w:type="dxa"/>
            <w:tcBorders>
              <w:top w:val="nil"/>
              <w:left w:val="nil"/>
              <w:bottom w:val="single" w:sz="4" w:space="0" w:color="auto"/>
              <w:right w:val="single" w:sz="4" w:space="0" w:color="auto"/>
            </w:tcBorders>
            <w:shd w:val="clear" w:color="auto" w:fill="auto"/>
            <w:noWrap/>
            <w:vAlign w:val="center"/>
            <w:hideMark/>
          </w:tcPr>
          <w:p w14:paraId="2A7EB705" w14:textId="2244E349" w:rsidR="000036AF" w:rsidRPr="009A1276" w:rsidRDefault="000036AF" w:rsidP="000036AF">
            <w:pPr>
              <w:jc w:val="center"/>
              <w:rPr>
                <w:rFonts w:eastAsia="Times New Roman" w:cs="Arial"/>
                <w:color w:val="000000"/>
                <w:sz w:val="16"/>
                <w:szCs w:val="16"/>
              </w:rPr>
            </w:pPr>
            <w:r>
              <w:rPr>
                <w:rFonts w:cs="Arial"/>
                <w:color w:val="000000"/>
                <w:sz w:val="16"/>
                <w:szCs w:val="16"/>
              </w:rPr>
              <w:t>98,573</w:t>
            </w:r>
          </w:p>
        </w:tc>
        <w:tc>
          <w:tcPr>
            <w:tcW w:w="1134" w:type="dxa"/>
            <w:tcBorders>
              <w:top w:val="nil"/>
              <w:left w:val="nil"/>
              <w:bottom w:val="single" w:sz="4" w:space="0" w:color="auto"/>
              <w:right w:val="single" w:sz="4" w:space="0" w:color="auto"/>
            </w:tcBorders>
            <w:shd w:val="clear" w:color="auto" w:fill="auto"/>
            <w:noWrap/>
            <w:vAlign w:val="center"/>
            <w:hideMark/>
          </w:tcPr>
          <w:p w14:paraId="5A4005F8" w14:textId="197CAE36" w:rsidR="000036AF" w:rsidRPr="009A1276" w:rsidRDefault="000036AF" w:rsidP="000036AF">
            <w:pPr>
              <w:jc w:val="center"/>
              <w:rPr>
                <w:rFonts w:eastAsia="Times New Roman" w:cs="Arial"/>
                <w:color w:val="000000"/>
                <w:sz w:val="16"/>
                <w:szCs w:val="16"/>
              </w:rPr>
            </w:pPr>
            <w:r>
              <w:rPr>
                <w:rFonts w:cs="Arial"/>
                <w:color w:val="000000"/>
                <w:sz w:val="16"/>
                <w:szCs w:val="16"/>
              </w:rPr>
              <w:t>320,563</w:t>
            </w:r>
          </w:p>
        </w:tc>
        <w:tc>
          <w:tcPr>
            <w:tcW w:w="1247" w:type="dxa"/>
            <w:tcBorders>
              <w:top w:val="nil"/>
              <w:left w:val="nil"/>
              <w:bottom w:val="single" w:sz="4" w:space="0" w:color="auto"/>
              <w:right w:val="single" w:sz="4" w:space="0" w:color="auto"/>
            </w:tcBorders>
            <w:shd w:val="clear" w:color="auto" w:fill="auto"/>
            <w:noWrap/>
            <w:vAlign w:val="center"/>
            <w:hideMark/>
          </w:tcPr>
          <w:p w14:paraId="6531DC0D" w14:textId="6B28CFB9" w:rsidR="000036AF" w:rsidRPr="009A1276" w:rsidRDefault="000036AF" w:rsidP="000036AF">
            <w:pPr>
              <w:jc w:val="center"/>
              <w:rPr>
                <w:rFonts w:eastAsia="Times New Roman" w:cs="Arial"/>
                <w:color w:val="000000"/>
                <w:sz w:val="16"/>
                <w:szCs w:val="16"/>
              </w:rPr>
            </w:pPr>
            <w:r>
              <w:rPr>
                <w:rFonts w:cs="Arial"/>
                <w:color w:val="000000"/>
                <w:sz w:val="16"/>
                <w:szCs w:val="16"/>
              </w:rPr>
              <w:t>1,733,444</w:t>
            </w:r>
          </w:p>
        </w:tc>
        <w:tc>
          <w:tcPr>
            <w:tcW w:w="1247" w:type="dxa"/>
            <w:tcBorders>
              <w:top w:val="nil"/>
              <w:left w:val="nil"/>
              <w:bottom w:val="single" w:sz="4" w:space="0" w:color="auto"/>
              <w:right w:val="single" w:sz="4" w:space="0" w:color="auto"/>
            </w:tcBorders>
            <w:shd w:val="clear" w:color="auto" w:fill="auto"/>
            <w:noWrap/>
            <w:vAlign w:val="center"/>
            <w:hideMark/>
          </w:tcPr>
          <w:p w14:paraId="44D3BA36" w14:textId="3561562D" w:rsidR="000036AF" w:rsidRPr="009A1276" w:rsidRDefault="000036AF" w:rsidP="000036AF">
            <w:pPr>
              <w:jc w:val="center"/>
              <w:rPr>
                <w:rFonts w:eastAsia="Times New Roman" w:cs="Arial"/>
                <w:color w:val="000000"/>
                <w:sz w:val="16"/>
                <w:szCs w:val="16"/>
              </w:rPr>
            </w:pPr>
            <w:r>
              <w:rPr>
                <w:rFonts w:cs="Arial"/>
                <w:color w:val="000000"/>
                <w:sz w:val="16"/>
                <w:szCs w:val="16"/>
              </w:rPr>
              <w:t>2,178,072</w:t>
            </w:r>
          </w:p>
        </w:tc>
        <w:tc>
          <w:tcPr>
            <w:tcW w:w="1247" w:type="dxa"/>
            <w:tcBorders>
              <w:top w:val="nil"/>
              <w:left w:val="nil"/>
              <w:bottom w:val="single" w:sz="4" w:space="0" w:color="auto"/>
              <w:right w:val="single" w:sz="4" w:space="0" w:color="auto"/>
            </w:tcBorders>
            <w:shd w:val="clear" w:color="auto" w:fill="auto"/>
            <w:noWrap/>
            <w:vAlign w:val="center"/>
            <w:hideMark/>
          </w:tcPr>
          <w:p w14:paraId="099B7B25" w14:textId="48B86C1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CCFDF88" w14:textId="41C2292C" w:rsidR="000036AF" w:rsidRPr="009A1276" w:rsidRDefault="000036AF" w:rsidP="000036AF">
            <w:pPr>
              <w:jc w:val="center"/>
              <w:rPr>
                <w:rFonts w:eastAsia="Times New Roman" w:cs="Arial"/>
                <w:color w:val="000000"/>
                <w:sz w:val="16"/>
                <w:szCs w:val="16"/>
              </w:rPr>
            </w:pPr>
            <w:r>
              <w:rPr>
                <w:rFonts w:cs="Arial"/>
                <w:color w:val="000000"/>
                <w:sz w:val="16"/>
                <w:szCs w:val="16"/>
              </w:rPr>
              <w:t>2,178,072</w:t>
            </w:r>
          </w:p>
        </w:tc>
      </w:tr>
      <w:tr w:rsidR="000036AF" w:rsidRPr="009A1276" w14:paraId="43EBB4F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C426E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BEL-RC-003</w:t>
            </w:r>
          </w:p>
        </w:tc>
        <w:tc>
          <w:tcPr>
            <w:tcW w:w="680" w:type="dxa"/>
            <w:tcBorders>
              <w:top w:val="nil"/>
              <w:left w:val="nil"/>
              <w:bottom w:val="single" w:sz="4" w:space="0" w:color="auto"/>
              <w:right w:val="single" w:sz="4" w:space="0" w:color="auto"/>
            </w:tcBorders>
            <w:shd w:val="clear" w:color="auto" w:fill="auto"/>
            <w:noWrap/>
            <w:vAlign w:val="center"/>
            <w:hideMark/>
          </w:tcPr>
          <w:p w14:paraId="4B9152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R216</w:t>
            </w:r>
          </w:p>
        </w:tc>
        <w:tc>
          <w:tcPr>
            <w:tcW w:w="1361" w:type="dxa"/>
            <w:tcBorders>
              <w:top w:val="nil"/>
              <w:left w:val="nil"/>
              <w:bottom w:val="single" w:sz="4" w:space="0" w:color="auto"/>
              <w:right w:val="single" w:sz="4" w:space="0" w:color="auto"/>
            </w:tcBorders>
            <w:shd w:val="clear" w:color="auto" w:fill="auto"/>
            <w:noWrap/>
            <w:vAlign w:val="center"/>
            <w:hideMark/>
          </w:tcPr>
          <w:p w14:paraId="210D91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Belmont</w:t>
            </w:r>
          </w:p>
        </w:tc>
        <w:tc>
          <w:tcPr>
            <w:tcW w:w="2211" w:type="dxa"/>
            <w:tcBorders>
              <w:top w:val="nil"/>
              <w:left w:val="nil"/>
              <w:bottom w:val="single" w:sz="4" w:space="0" w:color="auto"/>
              <w:right w:val="single" w:sz="4" w:space="0" w:color="auto"/>
            </w:tcBorders>
            <w:shd w:val="clear" w:color="auto" w:fill="auto"/>
            <w:noWrap/>
            <w:vAlign w:val="center"/>
            <w:hideMark/>
          </w:tcPr>
          <w:p w14:paraId="209B9D8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Dairy Swamp Road Extension (Belmont Road to Formosa Road)</w:t>
            </w:r>
          </w:p>
        </w:tc>
        <w:tc>
          <w:tcPr>
            <w:tcW w:w="1474" w:type="dxa"/>
            <w:tcBorders>
              <w:top w:val="nil"/>
              <w:left w:val="nil"/>
              <w:bottom w:val="single" w:sz="4" w:space="0" w:color="auto"/>
              <w:right w:val="single" w:sz="4" w:space="0" w:color="auto"/>
            </w:tcBorders>
            <w:shd w:val="clear" w:color="auto" w:fill="auto"/>
            <w:noWrap/>
            <w:vAlign w:val="center"/>
            <w:hideMark/>
          </w:tcPr>
          <w:p w14:paraId="0CF716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E2885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39454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C68AD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76CA0F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292</w:t>
            </w:r>
          </w:p>
        </w:tc>
        <w:tc>
          <w:tcPr>
            <w:tcW w:w="1134" w:type="dxa"/>
            <w:tcBorders>
              <w:top w:val="nil"/>
              <w:left w:val="nil"/>
              <w:bottom w:val="single" w:sz="4" w:space="0" w:color="auto"/>
              <w:right w:val="single" w:sz="4" w:space="0" w:color="auto"/>
            </w:tcBorders>
            <w:shd w:val="clear" w:color="auto" w:fill="auto"/>
            <w:noWrap/>
            <w:vAlign w:val="center"/>
            <w:hideMark/>
          </w:tcPr>
          <w:p w14:paraId="40D44429" w14:textId="669C989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A47BE6D" w14:textId="5B7B67C9" w:rsidR="000036AF" w:rsidRPr="009A1276" w:rsidRDefault="000036AF" w:rsidP="000036AF">
            <w:pPr>
              <w:jc w:val="center"/>
              <w:rPr>
                <w:rFonts w:eastAsia="Times New Roman" w:cs="Arial"/>
                <w:color w:val="000000"/>
                <w:sz w:val="16"/>
                <w:szCs w:val="16"/>
              </w:rPr>
            </w:pPr>
            <w:r>
              <w:rPr>
                <w:rFonts w:cs="Arial"/>
                <w:color w:val="000000"/>
                <w:sz w:val="16"/>
                <w:szCs w:val="16"/>
              </w:rPr>
              <w:t>801,980</w:t>
            </w:r>
          </w:p>
        </w:tc>
        <w:tc>
          <w:tcPr>
            <w:tcW w:w="1134" w:type="dxa"/>
            <w:tcBorders>
              <w:top w:val="nil"/>
              <w:left w:val="nil"/>
              <w:bottom w:val="single" w:sz="4" w:space="0" w:color="auto"/>
              <w:right w:val="single" w:sz="4" w:space="0" w:color="auto"/>
            </w:tcBorders>
            <w:shd w:val="clear" w:color="auto" w:fill="auto"/>
            <w:noWrap/>
            <w:vAlign w:val="center"/>
            <w:hideMark/>
          </w:tcPr>
          <w:p w14:paraId="1D6113CC" w14:textId="23BF32A1" w:rsidR="000036AF" w:rsidRPr="009A1276" w:rsidRDefault="000036AF" w:rsidP="000036AF">
            <w:pPr>
              <w:jc w:val="center"/>
              <w:rPr>
                <w:rFonts w:eastAsia="Times New Roman" w:cs="Arial"/>
                <w:color w:val="000000"/>
                <w:sz w:val="16"/>
                <w:szCs w:val="16"/>
              </w:rPr>
            </w:pPr>
            <w:r>
              <w:rPr>
                <w:rFonts w:cs="Arial"/>
                <w:color w:val="000000"/>
                <w:sz w:val="16"/>
                <w:szCs w:val="16"/>
              </w:rPr>
              <w:t>184,455</w:t>
            </w:r>
          </w:p>
        </w:tc>
        <w:tc>
          <w:tcPr>
            <w:tcW w:w="1134" w:type="dxa"/>
            <w:tcBorders>
              <w:top w:val="nil"/>
              <w:left w:val="nil"/>
              <w:bottom w:val="single" w:sz="4" w:space="0" w:color="auto"/>
              <w:right w:val="single" w:sz="4" w:space="0" w:color="auto"/>
            </w:tcBorders>
            <w:shd w:val="clear" w:color="auto" w:fill="auto"/>
            <w:noWrap/>
            <w:vAlign w:val="center"/>
            <w:hideMark/>
          </w:tcPr>
          <w:p w14:paraId="3041356E" w14:textId="7825E4CB" w:rsidR="000036AF" w:rsidRPr="009A1276" w:rsidRDefault="000036AF" w:rsidP="000036AF">
            <w:pPr>
              <w:jc w:val="center"/>
              <w:rPr>
                <w:rFonts w:eastAsia="Times New Roman" w:cs="Arial"/>
                <w:color w:val="000000"/>
                <w:sz w:val="16"/>
                <w:szCs w:val="16"/>
              </w:rPr>
            </w:pPr>
            <w:r>
              <w:rPr>
                <w:rFonts w:cs="Arial"/>
                <w:color w:val="000000"/>
                <w:sz w:val="16"/>
                <w:szCs w:val="16"/>
              </w:rPr>
              <w:t>73,983</w:t>
            </w:r>
          </w:p>
        </w:tc>
        <w:tc>
          <w:tcPr>
            <w:tcW w:w="1134" w:type="dxa"/>
            <w:tcBorders>
              <w:top w:val="nil"/>
              <w:left w:val="nil"/>
              <w:bottom w:val="single" w:sz="4" w:space="0" w:color="auto"/>
              <w:right w:val="single" w:sz="4" w:space="0" w:color="auto"/>
            </w:tcBorders>
            <w:shd w:val="clear" w:color="auto" w:fill="auto"/>
            <w:noWrap/>
            <w:vAlign w:val="center"/>
            <w:hideMark/>
          </w:tcPr>
          <w:p w14:paraId="50AB78E7" w14:textId="554F31A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D4A1BBE" w14:textId="10A9A00B" w:rsidR="000036AF" w:rsidRPr="009A1276" w:rsidRDefault="000036AF" w:rsidP="000036AF">
            <w:pPr>
              <w:jc w:val="center"/>
              <w:rPr>
                <w:rFonts w:eastAsia="Times New Roman" w:cs="Arial"/>
                <w:color w:val="000000"/>
                <w:sz w:val="16"/>
                <w:szCs w:val="16"/>
              </w:rPr>
            </w:pPr>
            <w:r>
              <w:rPr>
                <w:rFonts w:cs="Arial"/>
                <w:color w:val="000000"/>
                <w:sz w:val="16"/>
                <w:szCs w:val="16"/>
              </w:rPr>
              <w:t>1,060,418</w:t>
            </w:r>
          </w:p>
        </w:tc>
        <w:tc>
          <w:tcPr>
            <w:tcW w:w="1247" w:type="dxa"/>
            <w:tcBorders>
              <w:top w:val="nil"/>
              <w:left w:val="nil"/>
              <w:bottom w:val="single" w:sz="4" w:space="0" w:color="auto"/>
              <w:right w:val="single" w:sz="4" w:space="0" w:color="auto"/>
            </w:tcBorders>
            <w:shd w:val="clear" w:color="auto" w:fill="auto"/>
            <w:noWrap/>
            <w:vAlign w:val="center"/>
            <w:hideMark/>
          </w:tcPr>
          <w:p w14:paraId="7F174274" w14:textId="400DD1D0" w:rsidR="000036AF" w:rsidRPr="009A1276" w:rsidRDefault="000036AF" w:rsidP="000036AF">
            <w:pPr>
              <w:jc w:val="center"/>
              <w:rPr>
                <w:rFonts w:eastAsia="Times New Roman" w:cs="Arial"/>
                <w:color w:val="000000"/>
                <w:sz w:val="16"/>
                <w:szCs w:val="16"/>
              </w:rPr>
            </w:pPr>
            <w:r>
              <w:rPr>
                <w:rFonts w:cs="Arial"/>
                <w:color w:val="000000"/>
                <w:sz w:val="16"/>
                <w:szCs w:val="16"/>
              </w:rPr>
              <w:t>1,060,418</w:t>
            </w:r>
          </w:p>
        </w:tc>
        <w:tc>
          <w:tcPr>
            <w:tcW w:w="1247" w:type="dxa"/>
            <w:tcBorders>
              <w:top w:val="nil"/>
              <w:left w:val="nil"/>
              <w:bottom w:val="single" w:sz="4" w:space="0" w:color="auto"/>
              <w:right w:val="single" w:sz="4" w:space="0" w:color="auto"/>
            </w:tcBorders>
            <w:shd w:val="clear" w:color="auto" w:fill="auto"/>
            <w:noWrap/>
            <w:vAlign w:val="center"/>
            <w:hideMark/>
          </w:tcPr>
          <w:p w14:paraId="3A5D54B3" w14:textId="6DC7E49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9873AE9" w14:textId="7ACE979C" w:rsidR="000036AF" w:rsidRPr="009A1276" w:rsidRDefault="000036AF" w:rsidP="000036AF">
            <w:pPr>
              <w:jc w:val="center"/>
              <w:rPr>
                <w:rFonts w:eastAsia="Times New Roman" w:cs="Arial"/>
                <w:color w:val="000000"/>
                <w:sz w:val="16"/>
                <w:szCs w:val="16"/>
              </w:rPr>
            </w:pPr>
            <w:r>
              <w:rPr>
                <w:rFonts w:cs="Arial"/>
                <w:color w:val="000000"/>
                <w:sz w:val="16"/>
                <w:szCs w:val="16"/>
              </w:rPr>
              <w:t>1,060,418</w:t>
            </w:r>
          </w:p>
        </w:tc>
      </w:tr>
      <w:tr w:rsidR="000036AF" w:rsidRPr="009A1276" w14:paraId="457242B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48B3E8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BEL-RI-001</w:t>
            </w:r>
          </w:p>
        </w:tc>
        <w:tc>
          <w:tcPr>
            <w:tcW w:w="680" w:type="dxa"/>
            <w:tcBorders>
              <w:top w:val="nil"/>
              <w:left w:val="nil"/>
              <w:bottom w:val="single" w:sz="4" w:space="0" w:color="auto"/>
              <w:right w:val="single" w:sz="4" w:space="0" w:color="auto"/>
            </w:tcBorders>
            <w:shd w:val="clear" w:color="auto" w:fill="auto"/>
            <w:noWrap/>
            <w:vAlign w:val="center"/>
            <w:hideMark/>
          </w:tcPr>
          <w:p w14:paraId="2CEA9B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R216</w:t>
            </w:r>
          </w:p>
        </w:tc>
        <w:tc>
          <w:tcPr>
            <w:tcW w:w="1361" w:type="dxa"/>
            <w:tcBorders>
              <w:top w:val="nil"/>
              <w:left w:val="nil"/>
              <w:bottom w:val="single" w:sz="4" w:space="0" w:color="auto"/>
              <w:right w:val="single" w:sz="4" w:space="0" w:color="auto"/>
            </w:tcBorders>
            <w:shd w:val="clear" w:color="auto" w:fill="auto"/>
            <w:noWrap/>
            <w:vAlign w:val="center"/>
            <w:hideMark/>
          </w:tcPr>
          <w:p w14:paraId="3F4D41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Belmont</w:t>
            </w:r>
          </w:p>
        </w:tc>
        <w:tc>
          <w:tcPr>
            <w:tcW w:w="2211" w:type="dxa"/>
            <w:tcBorders>
              <w:top w:val="nil"/>
              <w:left w:val="nil"/>
              <w:bottom w:val="single" w:sz="4" w:space="0" w:color="auto"/>
              <w:right w:val="single" w:sz="4" w:space="0" w:color="auto"/>
            </w:tcBorders>
            <w:shd w:val="clear" w:color="auto" w:fill="auto"/>
            <w:noWrap/>
            <w:vAlign w:val="center"/>
            <w:hideMark/>
          </w:tcPr>
          <w:p w14:paraId="11D23F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Belmont Road/Meadowlands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9EDC29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15035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D1A18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D3C08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7329A6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FED8DF4" w14:textId="77213FE2" w:rsidR="000036AF" w:rsidRPr="009A1276" w:rsidRDefault="000036AF" w:rsidP="000036AF">
            <w:pPr>
              <w:jc w:val="center"/>
              <w:rPr>
                <w:rFonts w:eastAsia="Times New Roman" w:cs="Arial"/>
                <w:color w:val="000000"/>
                <w:sz w:val="16"/>
                <w:szCs w:val="16"/>
              </w:rPr>
            </w:pPr>
            <w:r>
              <w:rPr>
                <w:rFonts w:cs="Arial"/>
                <w:color w:val="000000"/>
                <w:sz w:val="16"/>
                <w:szCs w:val="16"/>
              </w:rPr>
              <w:t>39,912</w:t>
            </w:r>
          </w:p>
        </w:tc>
        <w:tc>
          <w:tcPr>
            <w:tcW w:w="1247" w:type="dxa"/>
            <w:tcBorders>
              <w:top w:val="nil"/>
              <w:left w:val="nil"/>
              <w:bottom w:val="single" w:sz="4" w:space="0" w:color="auto"/>
              <w:right w:val="single" w:sz="4" w:space="0" w:color="auto"/>
            </w:tcBorders>
            <w:shd w:val="clear" w:color="auto" w:fill="auto"/>
            <w:noWrap/>
            <w:vAlign w:val="center"/>
            <w:hideMark/>
          </w:tcPr>
          <w:p w14:paraId="776B8A9A" w14:textId="02B6E16F" w:rsidR="000036AF" w:rsidRPr="009A1276" w:rsidRDefault="000036AF" w:rsidP="000036AF">
            <w:pPr>
              <w:jc w:val="center"/>
              <w:rPr>
                <w:rFonts w:eastAsia="Times New Roman" w:cs="Arial"/>
                <w:color w:val="000000"/>
                <w:sz w:val="16"/>
                <w:szCs w:val="16"/>
              </w:rPr>
            </w:pPr>
            <w:r>
              <w:rPr>
                <w:rFonts w:cs="Arial"/>
                <w:color w:val="000000"/>
                <w:sz w:val="16"/>
                <w:szCs w:val="16"/>
              </w:rPr>
              <w:t>590,337</w:t>
            </w:r>
          </w:p>
        </w:tc>
        <w:tc>
          <w:tcPr>
            <w:tcW w:w="1134" w:type="dxa"/>
            <w:tcBorders>
              <w:top w:val="nil"/>
              <w:left w:val="nil"/>
              <w:bottom w:val="single" w:sz="4" w:space="0" w:color="auto"/>
              <w:right w:val="single" w:sz="4" w:space="0" w:color="auto"/>
            </w:tcBorders>
            <w:shd w:val="clear" w:color="auto" w:fill="auto"/>
            <w:noWrap/>
            <w:vAlign w:val="center"/>
            <w:hideMark/>
          </w:tcPr>
          <w:p w14:paraId="73B1224A" w14:textId="5319C02C" w:rsidR="000036AF" w:rsidRPr="009A1276" w:rsidRDefault="000036AF" w:rsidP="000036AF">
            <w:pPr>
              <w:jc w:val="center"/>
              <w:rPr>
                <w:rFonts w:eastAsia="Times New Roman" w:cs="Arial"/>
                <w:color w:val="000000"/>
                <w:sz w:val="16"/>
                <w:szCs w:val="16"/>
              </w:rPr>
            </w:pPr>
            <w:r>
              <w:rPr>
                <w:rFonts w:cs="Arial"/>
                <w:color w:val="000000"/>
                <w:sz w:val="16"/>
                <w:szCs w:val="16"/>
              </w:rPr>
              <w:t>135,778</w:t>
            </w:r>
          </w:p>
        </w:tc>
        <w:tc>
          <w:tcPr>
            <w:tcW w:w="1134" w:type="dxa"/>
            <w:tcBorders>
              <w:top w:val="nil"/>
              <w:left w:val="nil"/>
              <w:bottom w:val="single" w:sz="4" w:space="0" w:color="auto"/>
              <w:right w:val="single" w:sz="4" w:space="0" w:color="auto"/>
            </w:tcBorders>
            <w:shd w:val="clear" w:color="auto" w:fill="auto"/>
            <w:noWrap/>
            <w:vAlign w:val="center"/>
            <w:hideMark/>
          </w:tcPr>
          <w:p w14:paraId="6D7D63E5" w14:textId="594D170B" w:rsidR="000036AF" w:rsidRPr="009A1276" w:rsidRDefault="000036AF" w:rsidP="000036AF">
            <w:pPr>
              <w:jc w:val="center"/>
              <w:rPr>
                <w:rFonts w:eastAsia="Times New Roman" w:cs="Arial"/>
                <w:color w:val="000000"/>
                <w:sz w:val="16"/>
                <w:szCs w:val="16"/>
              </w:rPr>
            </w:pPr>
            <w:r>
              <w:rPr>
                <w:rFonts w:cs="Arial"/>
                <w:color w:val="000000"/>
                <w:sz w:val="16"/>
                <w:szCs w:val="16"/>
              </w:rPr>
              <w:t>54,459</w:t>
            </w:r>
          </w:p>
        </w:tc>
        <w:tc>
          <w:tcPr>
            <w:tcW w:w="1134" w:type="dxa"/>
            <w:tcBorders>
              <w:top w:val="nil"/>
              <w:left w:val="nil"/>
              <w:bottom w:val="single" w:sz="4" w:space="0" w:color="auto"/>
              <w:right w:val="single" w:sz="4" w:space="0" w:color="auto"/>
            </w:tcBorders>
            <w:shd w:val="clear" w:color="auto" w:fill="auto"/>
            <w:noWrap/>
            <w:vAlign w:val="center"/>
            <w:hideMark/>
          </w:tcPr>
          <w:p w14:paraId="7E6E417F" w14:textId="47E6C8BD" w:rsidR="000036AF" w:rsidRPr="009A1276" w:rsidRDefault="000036AF" w:rsidP="000036AF">
            <w:pPr>
              <w:jc w:val="center"/>
              <w:rPr>
                <w:rFonts w:eastAsia="Times New Roman" w:cs="Arial"/>
                <w:color w:val="000000"/>
                <w:sz w:val="16"/>
                <w:szCs w:val="16"/>
              </w:rPr>
            </w:pPr>
            <w:r>
              <w:rPr>
                <w:rFonts w:cs="Arial"/>
                <w:color w:val="000000"/>
                <w:sz w:val="16"/>
                <w:szCs w:val="16"/>
              </w:rPr>
              <w:t>177,101</w:t>
            </w:r>
          </w:p>
        </w:tc>
        <w:tc>
          <w:tcPr>
            <w:tcW w:w="1247" w:type="dxa"/>
            <w:tcBorders>
              <w:top w:val="nil"/>
              <w:left w:val="nil"/>
              <w:bottom w:val="single" w:sz="4" w:space="0" w:color="auto"/>
              <w:right w:val="single" w:sz="4" w:space="0" w:color="auto"/>
            </w:tcBorders>
            <w:shd w:val="clear" w:color="auto" w:fill="auto"/>
            <w:noWrap/>
            <w:vAlign w:val="center"/>
            <w:hideMark/>
          </w:tcPr>
          <w:p w14:paraId="66D3A856" w14:textId="261E65A7" w:rsidR="000036AF" w:rsidRPr="009A1276" w:rsidRDefault="000036AF" w:rsidP="000036AF">
            <w:pPr>
              <w:jc w:val="center"/>
              <w:rPr>
                <w:rFonts w:eastAsia="Times New Roman" w:cs="Arial"/>
                <w:color w:val="000000"/>
                <w:sz w:val="16"/>
                <w:szCs w:val="16"/>
              </w:rPr>
            </w:pPr>
            <w:r>
              <w:rPr>
                <w:rFonts w:cs="Arial"/>
                <w:color w:val="000000"/>
                <w:sz w:val="16"/>
                <w:szCs w:val="16"/>
              </w:rPr>
              <w:t>957,675</w:t>
            </w:r>
          </w:p>
        </w:tc>
        <w:tc>
          <w:tcPr>
            <w:tcW w:w="1247" w:type="dxa"/>
            <w:tcBorders>
              <w:top w:val="nil"/>
              <w:left w:val="nil"/>
              <w:bottom w:val="single" w:sz="4" w:space="0" w:color="auto"/>
              <w:right w:val="single" w:sz="4" w:space="0" w:color="auto"/>
            </w:tcBorders>
            <w:shd w:val="clear" w:color="auto" w:fill="auto"/>
            <w:noWrap/>
            <w:vAlign w:val="center"/>
            <w:hideMark/>
          </w:tcPr>
          <w:p w14:paraId="60EDC72D" w14:textId="4E8011B2" w:rsidR="000036AF" w:rsidRPr="009A1276" w:rsidRDefault="000036AF" w:rsidP="000036AF">
            <w:pPr>
              <w:jc w:val="center"/>
              <w:rPr>
                <w:rFonts w:eastAsia="Times New Roman" w:cs="Arial"/>
                <w:color w:val="000000"/>
                <w:sz w:val="16"/>
                <w:szCs w:val="16"/>
              </w:rPr>
            </w:pPr>
            <w:r>
              <w:rPr>
                <w:rFonts w:cs="Arial"/>
                <w:color w:val="000000"/>
                <w:sz w:val="16"/>
                <w:szCs w:val="16"/>
              </w:rPr>
              <w:t>997,587</w:t>
            </w:r>
          </w:p>
        </w:tc>
        <w:tc>
          <w:tcPr>
            <w:tcW w:w="1247" w:type="dxa"/>
            <w:tcBorders>
              <w:top w:val="nil"/>
              <w:left w:val="nil"/>
              <w:bottom w:val="single" w:sz="4" w:space="0" w:color="auto"/>
              <w:right w:val="single" w:sz="4" w:space="0" w:color="auto"/>
            </w:tcBorders>
            <w:shd w:val="clear" w:color="auto" w:fill="auto"/>
            <w:noWrap/>
            <w:vAlign w:val="center"/>
            <w:hideMark/>
          </w:tcPr>
          <w:p w14:paraId="1CFF04AF" w14:textId="3315BD9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E63604C" w14:textId="4BC8ABFA" w:rsidR="000036AF" w:rsidRPr="009A1276" w:rsidRDefault="000036AF" w:rsidP="000036AF">
            <w:pPr>
              <w:jc w:val="center"/>
              <w:rPr>
                <w:rFonts w:eastAsia="Times New Roman" w:cs="Arial"/>
                <w:color w:val="000000"/>
                <w:sz w:val="16"/>
                <w:szCs w:val="16"/>
              </w:rPr>
            </w:pPr>
            <w:r>
              <w:rPr>
                <w:rFonts w:cs="Arial"/>
                <w:color w:val="000000"/>
                <w:sz w:val="16"/>
                <w:szCs w:val="16"/>
              </w:rPr>
              <w:t>997,587</w:t>
            </w:r>
          </w:p>
        </w:tc>
      </w:tr>
      <w:tr w:rsidR="000036AF" w:rsidRPr="009A1276" w14:paraId="185B118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B7536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BEL-RI-002</w:t>
            </w:r>
          </w:p>
        </w:tc>
        <w:tc>
          <w:tcPr>
            <w:tcW w:w="680" w:type="dxa"/>
            <w:tcBorders>
              <w:top w:val="nil"/>
              <w:left w:val="nil"/>
              <w:bottom w:val="single" w:sz="4" w:space="0" w:color="auto"/>
              <w:right w:val="single" w:sz="4" w:space="0" w:color="auto"/>
            </w:tcBorders>
            <w:shd w:val="clear" w:color="auto" w:fill="auto"/>
            <w:noWrap/>
            <w:vAlign w:val="center"/>
            <w:hideMark/>
          </w:tcPr>
          <w:p w14:paraId="6AAC26D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R216</w:t>
            </w:r>
          </w:p>
        </w:tc>
        <w:tc>
          <w:tcPr>
            <w:tcW w:w="1361" w:type="dxa"/>
            <w:tcBorders>
              <w:top w:val="nil"/>
              <w:left w:val="nil"/>
              <w:bottom w:val="single" w:sz="4" w:space="0" w:color="auto"/>
              <w:right w:val="single" w:sz="4" w:space="0" w:color="auto"/>
            </w:tcBorders>
            <w:shd w:val="clear" w:color="auto" w:fill="auto"/>
            <w:noWrap/>
            <w:vAlign w:val="center"/>
            <w:hideMark/>
          </w:tcPr>
          <w:p w14:paraId="695A5B9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Belmont</w:t>
            </w:r>
          </w:p>
        </w:tc>
        <w:tc>
          <w:tcPr>
            <w:tcW w:w="2211" w:type="dxa"/>
            <w:tcBorders>
              <w:top w:val="nil"/>
              <w:left w:val="nil"/>
              <w:bottom w:val="single" w:sz="4" w:space="0" w:color="auto"/>
              <w:right w:val="single" w:sz="4" w:space="0" w:color="auto"/>
            </w:tcBorders>
            <w:shd w:val="clear" w:color="auto" w:fill="auto"/>
            <w:noWrap/>
            <w:vAlign w:val="center"/>
            <w:hideMark/>
          </w:tcPr>
          <w:p w14:paraId="4A79BC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Meadowlands Road/Wright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B5390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FED65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151CB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9FD73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6B3BF61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65D540E" w14:textId="3031770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56E8CCD" w14:textId="2A80B344" w:rsidR="000036AF" w:rsidRPr="009A1276" w:rsidRDefault="000036AF" w:rsidP="000036AF">
            <w:pPr>
              <w:jc w:val="center"/>
              <w:rPr>
                <w:rFonts w:eastAsia="Times New Roman" w:cs="Arial"/>
                <w:color w:val="000000"/>
                <w:sz w:val="16"/>
                <w:szCs w:val="16"/>
              </w:rPr>
            </w:pPr>
            <w:r>
              <w:rPr>
                <w:rFonts w:cs="Arial"/>
                <w:color w:val="000000"/>
                <w:sz w:val="16"/>
                <w:szCs w:val="16"/>
              </w:rPr>
              <w:t>516,545</w:t>
            </w:r>
          </w:p>
        </w:tc>
        <w:tc>
          <w:tcPr>
            <w:tcW w:w="1134" w:type="dxa"/>
            <w:tcBorders>
              <w:top w:val="nil"/>
              <w:left w:val="nil"/>
              <w:bottom w:val="single" w:sz="4" w:space="0" w:color="auto"/>
              <w:right w:val="single" w:sz="4" w:space="0" w:color="auto"/>
            </w:tcBorders>
            <w:shd w:val="clear" w:color="auto" w:fill="auto"/>
            <w:noWrap/>
            <w:vAlign w:val="center"/>
            <w:hideMark/>
          </w:tcPr>
          <w:p w14:paraId="2D1C8E15" w14:textId="4C63E7DC" w:rsidR="000036AF" w:rsidRPr="009A1276" w:rsidRDefault="000036AF" w:rsidP="000036AF">
            <w:pPr>
              <w:jc w:val="center"/>
              <w:rPr>
                <w:rFonts w:eastAsia="Times New Roman" w:cs="Arial"/>
                <w:color w:val="000000"/>
                <w:sz w:val="16"/>
                <w:szCs w:val="16"/>
              </w:rPr>
            </w:pPr>
            <w:r>
              <w:rPr>
                <w:rFonts w:cs="Arial"/>
                <w:color w:val="000000"/>
                <w:sz w:val="16"/>
                <w:szCs w:val="16"/>
              </w:rPr>
              <w:t>118,805</w:t>
            </w:r>
          </w:p>
        </w:tc>
        <w:tc>
          <w:tcPr>
            <w:tcW w:w="1134" w:type="dxa"/>
            <w:tcBorders>
              <w:top w:val="nil"/>
              <w:left w:val="nil"/>
              <w:bottom w:val="single" w:sz="4" w:space="0" w:color="auto"/>
              <w:right w:val="single" w:sz="4" w:space="0" w:color="auto"/>
            </w:tcBorders>
            <w:shd w:val="clear" w:color="auto" w:fill="auto"/>
            <w:noWrap/>
            <w:vAlign w:val="center"/>
            <w:hideMark/>
          </w:tcPr>
          <w:p w14:paraId="3B838DFA" w14:textId="5DD30ADF" w:rsidR="000036AF" w:rsidRPr="009A1276" w:rsidRDefault="000036AF" w:rsidP="000036AF">
            <w:pPr>
              <w:jc w:val="center"/>
              <w:rPr>
                <w:rFonts w:eastAsia="Times New Roman" w:cs="Arial"/>
                <w:color w:val="000000"/>
                <w:sz w:val="16"/>
                <w:szCs w:val="16"/>
              </w:rPr>
            </w:pPr>
            <w:r>
              <w:rPr>
                <w:rFonts w:cs="Arial"/>
                <w:color w:val="000000"/>
                <w:sz w:val="16"/>
                <w:szCs w:val="16"/>
              </w:rPr>
              <w:t>47,651</w:t>
            </w:r>
          </w:p>
        </w:tc>
        <w:tc>
          <w:tcPr>
            <w:tcW w:w="1134" w:type="dxa"/>
            <w:tcBorders>
              <w:top w:val="nil"/>
              <w:left w:val="nil"/>
              <w:bottom w:val="single" w:sz="4" w:space="0" w:color="auto"/>
              <w:right w:val="single" w:sz="4" w:space="0" w:color="auto"/>
            </w:tcBorders>
            <w:shd w:val="clear" w:color="auto" w:fill="auto"/>
            <w:noWrap/>
            <w:vAlign w:val="center"/>
            <w:hideMark/>
          </w:tcPr>
          <w:p w14:paraId="40EA7B33" w14:textId="4A0075A8" w:rsidR="000036AF" w:rsidRPr="009A1276" w:rsidRDefault="000036AF" w:rsidP="000036AF">
            <w:pPr>
              <w:jc w:val="center"/>
              <w:rPr>
                <w:rFonts w:eastAsia="Times New Roman" w:cs="Arial"/>
                <w:color w:val="000000"/>
                <w:sz w:val="16"/>
                <w:szCs w:val="16"/>
              </w:rPr>
            </w:pPr>
            <w:r>
              <w:rPr>
                <w:rFonts w:cs="Arial"/>
                <w:color w:val="000000"/>
                <w:sz w:val="16"/>
                <w:szCs w:val="16"/>
              </w:rPr>
              <w:t>154,964</w:t>
            </w:r>
          </w:p>
        </w:tc>
        <w:tc>
          <w:tcPr>
            <w:tcW w:w="1247" w:type="dxa"/>
            <w:tcBorders>
              <w:top w:val="nil"/>
              <w:left w:val="nil"/>
              <w:bottom w:val="single" w:sz="4" w:space="0" w:color="auto"/>
              <w:right w:val="single" w:sz="4" w:space="0" w:color="auto"/>
            </w:tcBorders>
            <w:shd w:val="clear" w:color="auto" w:fill="auto"/>
            <w:noWrap/>
            <w:vAlign w:val="center"/>
            <w:hideMark/>
          </w:tcPr>
          <w:p w14:paraId="7E852306" w14:textId="5AC16F1C" w:rsidR="000036AF" w:rsidRPr="009A1276" w:rsidRDefault="000036AF" w:rsidP="000036AF">
            <w:pPr>
              <w:jc w:val="center"/>
              <w:rPr>
                <w:rFonts w:eastAsia="Times New Roman" w:cs="Arial"/>
                <w:color w:val="000000"/>
                <w:sz w:val="16"/>
                <w:szCs w:val="16"/>
              </w:rPr>
            </w:pPr>
            <w:r>
              <w:rPr>
                <w:rFonts w:cs="Arial"/>
                <w:color w:val="000000"/>
                <w:sz w:val="16"/>
                <w:szCs w:val="16"/>
              </w:rPr>
              <w:t>837,965</w:t>
            </w:r>
          </w:p>
        </w:tc>
        <w:tc>
          <w:tcPr>
            <w:tcW w:w="1247" w:type="dxa"/>
            <w:tcBorders>
              <w:top w:val="nil"/>
              <w:left w:val="nil"/>
              <w:bottom w:val="single" w:sz="4" w:space="0" w:color="auto"/>
              <w:right w:val="single" w:sz="4" w:space="0" w:color="auto"/>
            </w:tcBorders>
            <w:shd w:val="clear" w:color="auto" w:fill="auto"/>
            <w:noWrap/>
            <w:vAlign w:val="center"/>
            <w:hideMark/>
          </w:tcPr>
          <w:p w14:paraId="549D92AB" w14:textId="5D2CA17B" w:rsidR="000036AF" w:rsidRPr="009A1276" w:rsidRDefault="000036AF" w:rsidP="000036AF">
            <w:pPr>
              <w:jc w:val="center"/>
              <w:rPr>
                <w:rFonts w:eastAsia="Times New Roman" w:cs="Arial"/>
                <w:color w:val="000000"/>
                <w:sz w:val="16"/>
                <w:szCs w:val="16"/>
              </w:rPr>
            </w:pPr>
            <w:r>
              <w:rPr>
                <w:rFonts w:cs="Arial"/>
                <w:color w:val="000000"/>
                <w:sz w:val="16"/>
                <w:szCs w:val="16"/>
              </w:rPr>
              <w:t>837,965</w:t>
            </w:r>
          </w:p>
        </w:tc>
        <w:tc>
          <w:tcPr>
            <w:tcW w:w="1247" w:type="dxa"/>
            <w:tcBorders>
              <w:top w:val="nil"/>
              <w:left w:val="nil"/>
              <w:bottom w:val="single" w:sz="4" w:space="0" w:color="auto"/>
              <w:right w:val="single" w:sz="4" w:space="0" w:color="auto"/>
            </w:tcBorders>
            <w:shd w:val="clear" w:color="auto" w:fill="auto"/>
            <w:noWrap/>
            <w:vAlign w:val="center"/>
            <w:hideMark/>
          </w:tcPr>
          <w:p w14:paraId="3C107CC4" w14:textId="552F2AA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F8F5274" w14:textId="46517B17" w:rsidR="000036AF" w:rsidRPr="009A1276" w:rsidRDefault="000036AF" w:rsidP="000036AF">
            <w:pPr>
              <w:jc w:val="center"/>
              <w:rPr>
                <w:rFonts w:eastAsia="Times New Roman" w:cs="Arial"/>
                <w:color w:val="000000"/>
                <w:sz w:val="16"/>
                <w:szCs w:val="16"/>
              </w:rPr>
            </w:pPr>
            <w:r>
              <w:rPr>
                <w:rFonts w:cs="Arial"/>
                <w:color w:val="000000"/>
                <w:sz w:val="16"/>
                <w:szCs w:val="16"/>
              </w:rPr>
              <w:t>837,965</w:t>
            </w:r>
          </w:p>
        </w:tc>
      </w:tr>
      <w:tr w:rsidR="000036AF" w:rsidRPr="009A1276" w14:paraId="7444D37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8BBEBF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BOH-RC-001</w:t>
            </w:r>
          </w:p>
        </w:tc>
        <w:tc>
          <w:tcPr>
            <w:tcW w:w="680" w:type="dxa"/>
            <w:tcBorders>
              <w:top w:val="nil"/>
              <w:left w:val="nil"/>
              <w:bottom w:val="single" w:sz="4" w:space="0" w:color="auto"/>
              <w:right w:val="single" w:sz="4" w:space="0" w:color="auto"/>
            </w:tcBorders>
            <w:shd w:val="clear" w:color="auto" w:fill="auto"/>
            <w:noWrap/>
            <w:vAlign w:val="center"/>
            <w:hideMark/>
          </w:tcPr>
          <w:p w14:paraId="5C5741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1A69B0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Bowen Hills</w:t>
            </w:r>
          </w:p>
        </w:tc>
        <w:tc>
          <w:tcPr>
            <w:tcW w:w="2211" w:type="dxa"/>
            <w:tcBorders>
              <w:top w:val="nil"/>
              <w:left w:val="nil"/>
              <w:bottom w:val="single" w:sz="4" w:space="0" w:color="auto"/>
              <w:right w:val="single" w:sz="4" w:space="0" w:color="auto"/>
            </w:tcBorders>
            <w:shd w:val="clear" w:color="auto" w:fill="auto"/>
            <w:noWrap/>
            <w:vAlign w:val="center"/>
            <w:hideMark/>
          </w:tcPr>
          <w:p w14:paraId="63B09C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Abbotsford Road (Burrows Street to Allison Street)</w:t>
            </w:r>
          </w:p>
        </w:tc>
        <w:tc>
          <w:tcPr>
            <w:tcW w:w="1474" w:type="dxa"/>
            <w:tcBorders>
              <w:top w:val="nil"/>
              <w:left w:val="nil"/>
              <w:bottom w:val="single" w:sz="4" w:space="0" w:color="auto"/>
              <w:right w:val="single" w:sz="4" w:space="0" w:color="auto"/>
            </w:tcBorders>
            <w:shd w:val="clear" w:color="auto" w:fill="auto"/>
            <w:noWrap/>
            <w:vAlign w:val="center"/>
            <w:hideMark/>
          </w:tcPr>
          <w:p w14:paraId="09697B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EC175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ECEFD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5E0CF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4C7409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355</w:t>
            </w:r>
          </w:p>
        </w:tc>
        <w:tc>
          <w:tcPr>
            <w:tcW w:w="1134" w:type="dxa"/>
            <w:tcBorders>
              <w:top w:val="nil"/>
              <w:left w:val="nil"/>
              <w:bottom w:val="single" w:sz="4" w:space="0" w:color="auto"/>
              <w:right w:val="single" w:sz="4" w:space="0" w:color="auto"/>
            </w:tcBorders>
            <w:shd w:val="clear" w:color="auto" w:fill="auto"/>
            <w:noWrap/>
            <w:vAlign w:val="center"/>
            <w:hideMark/>
          </w:tcPr>
          <w:p w14:paraId="1AA137BB" w14:textId="7BF9D6E3" w:rsidR="000036AF" w:rsidRPr="009A1276" w:rsidRDefault="000036AF" w:rsidP="000036AF">
            <w:pPr>
              <w:jc w:val="center"/>
              <w:rPr>
                <w:rFonts w:eastAsia="Times New Roman" w:cs="Arial"/>
                <w:color w:val="000000"/>
                <w:sz w:val="16"/>
                <w:szCs w:val="16"/>
              </w:rPr>
            </w:pPr>
            <w:r>
              <w:rPr>
                <w:rFonts w:cs="Arial"/>
                <w:color w:val="000000"/>
                <w:sz w:val="16"/>
                <w:szCs w:val="16"/>
              </w:rPr>
              <w:t>984,742</w:t>
            </w:r>
          </w:p>
        </w:tc>
        <w:tc>
          <w:tcPr>
            <w:tcW w:w="1247" w:type="dxa"/>
            <w:tcBorders>
              <w:top w:val="nil"/>
              <w:left w:val="nil"/>
              <w:bottom w:val="single" w:sz="4" w:space="0" w:color="auto"/>
              <w:right w:val="single" w:sz="4" w:space="0" w:color="auto"/>
            </w:tcBorders>
            <w:shd w:val="clear" w:color="auto" w:fill="auto"/>
            <w:noWrap/>
            <w:vAlign w:val="center"/>
            <w:hideMark/>
          </w:tcPr>
          <w:p w14:paraId="35E3D228" w14:textId="69CBEDEF" w:rsidR="000036AF" w:rsidRPr="009A1276" w:rsidRDefault="000036AF" w:rsidP="000036AF">
            <w:pPr>
              <w:jc w:val="center"/>
              <w:rPr>
                <w:rFonts w:eastAsia="Times New Roman" w:cs="Arial"/>
                <w:color w:val="000000"/>
                <w:sz w:val="16"/>
                <w:szCs w:val="16"/>
              </w:rPr>
            </w:pPr>
            <w:r>
              <w:rPr>
                <w:rFonts w:cs="Arial"/>
                <w:color w:val="000000"/>
                <w:sz w:val="16"/>
                <w:szCs w:val="16"/>
              </w:rPr>
              <w:t>1,097,492</w:t>
            </w:r>
          </w:p>
        </w:tc>
        <w:tc>
          <w:tcPr>
            <w:tcW w:w="1134" w:type="dxa"/>
            <w:tcBorders>
              <w:top w:val="nil"/>
              <w:left w:val="nil"/>
              <w:bottom w:val="single" w:sz="4" w:space="0" w:color="auto"/>
              <w:right w:val="single" w:sz="4" w:space="0" w:color="auto"/>
            </w:tcBorders>
            <w:shd w:val="clear" w:color="auto" w:fill="auto"/>
            <w:noWrap/>
            <w:vAlign w:val="center"/>
            <w:hideMark/>
          </w:tcPr>
          <w:p w14:paraId="00021E7A" w14:textId="2C420797" w:rsidR="000036AF" w:rsidRPr="009A1276" w:rsidRDefault="000036AF" w:rsidP="000036AF">
            <w:pPr>
              <w:jc w:val="center"/>
              <w:rPr>
                <w:rFonts w:eastAsia="Times New Roman" w:cs="Arial"/>
                <w:color w:val="000000"/>
                <w:sz w:val="16"/>
                <w:szCs w:val="16"/>
              </w:rPr>
            </w:pPr>
            <w:r>
              <w:rPr>
                <w:rFonts w:cs="Arial"/>
                <w:color w:val="000000"/>
                <w:sz w:val="16"/>
                <w:szCs w:val="16"/>
              </w:rPr>
              <w:t>252,423</w:t>
            </w:r>
          </w:p>
        </w:tc>
        <w:tc>
          <w:tcPr>
            <w:tcW w:w="1134" w:type="dxa"/>
            <w:tcBorders>
              <w:top w:val="nil"/>
              <w:left w:val="nil"/>
              <w:bottom w:val="single" w:sz="4" w:space="0" w:color="auto"/>
              <w:right w:val="single" w:sz="4" w:space="0" w:color="auto"/>
            </w:tcBorders>
            <w:shd w:val="clear" w:color="auto" w:fill="auto"/>
            <w:noWrap/>
            <w:vAlign w:val="center"/>
            <w:hideMark/>
          </w:tcPr>
          <w:p w14:paraId="6C57EEE8" w14:textId="6E0D6A2D" w:rsidR="000036AF" w:rsidRPr="009A1276" w:rsidRDefault="000036AF" w:rsidP="000036AF">
            <w:pPr>
              <w:jc w:val="center"/>
              <w:rPr>
                <w:rFonts w:eastAsia="Times New Roman" w:cs="Arial"/>
                <w:color w:val="000000"/>
                <w:sz w:val="16"/>
                <w:szCs w:val="16"/>
              </w:rPr>
            </w:pPr>
            <w:r>
              <w:rPr>
                <w:rFonts w:cs="Arial"/>
                <w:color w:val="000000"/>
                <w:sz w:val="16"/>
                <w:szCs w:val="16"/>
              </w:rPr>
              <w:t>202,487</w:t>
            </w:r>
          </w:p>
        </w:tc>
        <w:tc>
          <w:tcPr>
            <w:tcW w:w="1134" w:type="dxa"/>
            <w:tcBorders>
              <w:top w:val="nil"/>
              <w:left w:val="nil"/>
              <w:bottom w:val="single" w:sz="4" w:space="0" w:color="auto"/>
              <w:right w:val="single" w:sz="4" w:space="0" w:color="auto"/>
            </w:tcBorders>
            <w:shd w:val="clear" w:color="auto" w:fill="auto"/>
            <w:noWrap/>
            <w:vAlign w:val="center"/>
            <w:hideMark/>
          </w:tcPr>
          <w:p w14:paraId="04752A28" w14:textId="4488BBC3" w:rsidR="000036AF" w:rsidRPr="009A1276" w:rsidRDefault="000036AF" w:rsidP="000036AF">
            <w:pPr>
              <w:jc w:val="center"/>
              <w:rPr>
                <w:rFonts w:eastAsia="Times New Roman" w:cs="Arial"/>
                <w:color w:val="000000"/>
                <w:sz w:val="16"/>
                <w:szCs w:val="16"/>
              </w:rPr>
            </w:pPr>
            <w:r>
              <w:rPr>
                <w:rFonts w:cs="Arial"/>
                <w:color w:val="000000"/>
                <w:sz w:val="16"/>
                <w:szCs w:val="16"/>
              </w:rPr>
              <w:t>329,248</w:t>
            </w:r>
          </w:p>
        </w:tc>
        <w:tc>
          <w:tcPr>
            <w:tcW w:w="1247" w:type="dxa"/>
            <w:tcBorders>
              <w:top w:val="nil"/>
              <w:left w:val="nil"/>
              <w:bottom w:val="single" w:sz="4" w:space="0" w:color="auto"/>
              <w:right w:val="single" w:sz="4" w:space="0" w:color="auto"/>
            </w:tcBorders>
            <w:shd w:val="clear" w:color="auto" w:fill="auto"/>
            <w:noWrap/>
            <w:vAlign w:val="center"/>
            <w:hideMark/>
          </w:tcPr>
          <w:p w14:paraId="1DDEE2C7" w14:textId="013FC276" w:rsidR="000036AF" w:rsidRPr="009A1276" w:rsidRDefault="000036AF" w:rsidP="000036AF">
            <w:pPr>
              <w:jc w:val="center"/>
              <w:rPr>
                <w:rFonts w:eastAsia="Times New Roman" w:cs="Arial"/>
                <w:color w:val="000000"/>
                <w:sz w:val="16"/>
                <w:szCs w:val="16"/>
              </w:rPr>
            </w:pPr>
            <w:r>
              <w:rPr>
                <w:rFonts w:cs="Arial"/>
                <w:color w:val="000000"/>
                <w:sz w:val="16"/>
                <w:szCs w:val="16"/>
              </w:rPr>
              <w:t>1,881,650</w:t>
            </w:r>
          </w:p>
        </w:tc>
        <w:tc>
          <w:tcPr>
            <w:tcW w:w="1247" w:type="dxa"/>
            <w:tcBorders>
              <w:top w:val="nil"/>
              <w:left w:val="nil"/>
              <w:bottom w:val="single" w:sz="4" w:space="0" w:color="auto"/>
              <w:right w:val="single" w:sz="4" w:space="0" w:color="auto"/>
            </w:tcBorders>
            <w:shd w:val="clear" w:color="auto" w:fill="auto"/>
            <w:noWrap/>
            <w:vAlign w:val="center"/>
            <w:hideMark/>
          </w:tcPr>
          <w:p w14:paraId="0AAEA026" w14:textId="424F5546" w:rsidR="000036AF" w:rsidRPr="009A1276" w:rsidRDefault="000036AF" w:rsidP="000036AF">
            <w:pPr>
              <w:jc w:val="center"/>
              <w:rPr>
                <w:rFonts w:eastAsia="Times New Roman" w:cs="Arial"/>
                <w:color w:val="000000"/>
                <w:sz w:val="16"/>
                <w:szCs w:val="16"/>
              </w:rPr>
            </w:pPr>
            <w:r>
              <w:rPr>
                <w:rFonts w:cs="Arial"/>
                <w:color w:val="000000"/>
                <w:sz w:val="16"/>
                <w:szCs w:val="16"/>
              </w:rPr>
              <w:t>2,866,392</w:t>
            </w:r>
          </w:p>
        </w:tc>
        <w:tc>
          <w:tcPr>
            <w:tcW w:w="1247" w:type="dxa"/>
            <w:tcBorders>
              <w:top w:val="nil"/>
              <w:left w:val="nil"/>
              <w:bottom w:val="single" w:sz="4" w:space="0" w:color="auto"/>
              <w:right w:val="single" w:sz="4" w:space="0" w:color="auto"/>
            </w:tcBorders>
            <w:shd w:val="clear" w:color="auto" w:fill="auto"/>
            <w:noWrap/>
            <w:vAlign w:val="center"/>
            <w:hideMark/>
          </w:tcPr>
          <w:p w14:paraId="68427997" w14:textId="745FDB8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93F8100" w14:textId="74545A24" w:rsidR="000036AF" w:rsidRPr="009A1276" w:rsidRDefault="000036AF" w:rsidP="000036AF">
            <w:pPr>
              <w:jc w:val="center"/>
              <w:rPr>
                <w:rFonts w:eastAsia="Times New Roman" w:cs="Arial"/>
                <w:color w:val="000000"/>
                <w:sz w:val="16"/>
                <w:szCs w:val="16"/>
              </w:rPr>
            </w:pPr>
            <w:r>
              <w:rPr>
                <w:rFonts w:cs="Arial"/>
                <w:color w:val="000000"/>
                <w:sz w:val="16"/>
                <w:szCs w:val="16"/>
              </w:rPr>
              <w:t>2,866,392</w:t>
            </w:r>
          </w:p>
        </w:tc>
      </w:tr>
      <w:tr w:rsidR="000036AF" w:rsidRPr="009A1276" w14:paraId="28A6D4A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F71366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BOH-RC-003</w:t>
            </w:r>
          </w:p>
        </w:tc>
        <w:tc>
          <w:tcPr>
            <w:tcW w:w="680" w:type="dxa"/>
            <w:tcBorders>
              <w:top w:val="nil"/>
              <w:left w:val="nil"/>
              <w:bottom w:val="single" w:sz="4" w:space="0" w:color="auto"/>
              <w:right w:val="single" w:sz="4" w:space="0" w:color="auto"/>
            </w:tcBorders>
            <w:shd w:val="clear" w:color="auto" w:fill="auto"/>
            <w:noWrap/>
            <w:vAlign w:val="center"/>
            <w:hideMark/>
          </w:tcPr>
          <w:p w14:paraId="053FD8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7D7173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Bowen Hills</w:t>
            </w:r>
          </w:p>
        </w:tc>
        <w:tc>
          <w:tcPr>
            <w:tcW w:w="2211" w:type="dxa"/>
            <w:tcBorders>
              <w:top w:val="nil"/>
              <w:left w:val="nil"/>
              <w:bottom w:val="single" w:sz="4" w:space="0" w:color="auto"/>
              <w:right w:val="single" w:sz="4" w:space="0" w:color="auto"/>
            </w:tcBorders>
            <w:shd w:val="clear" w:color="auto" w:fill="auto"/>
            <w:noWrap/>
            <w:vAlign w:val="center"/>
            <w:hideMark/>
          </w:tcPr>
          <w:p w14:paraId="045F74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Abbotsford Road (bridge over Breakfast Creek to Burrows Street)</w:t>
            </w:r>
          </w:p>
        </w:tc>
        <w:tc>
          <w:tcPr>
            <w:tcW w:w="1474" w:type="dxa"/>
            <w:tcBorders>
              <w:top w:val="nil"/>
              <w:left w:val="nil"/>
              <w:bottom w:val="single" w:sz="4" w:space="0" w:color="auto"/>
              <w:right w:val="single" w:sz="4" w:space="0" w:color="auto"/>
            </w:tcBorders>
            <w:shd w:val="clear" w:color="auto" w:fill="auto"/>
            <w:noWrap/>
            <w:vAlign w:val="center"/>
            <w:hideMark/>
          </w:tcPr>
          <w:p w14:paraId="5CF8F4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5C42E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229F8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F3160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245438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367</w:t>
            </w:r>
          </w:p>
        </w:tc>
        <w:tc>
          <w:tcPr>
            <w:tcW w:w="1134" w:type="dxa"/>
            <w:tcBorders>
              <w:top w:val="nil"/>
              <w:left w:val="nil"/>
              <w:bottom w:val="single" w:sz="4" w:space="0" w:color="auto"/>
              <w:right w:val="single" w:sz="4" w:space="0" w:color="auto"/>
            </w:tcBorders>
            <w:shd w:val="clear" w:color="auto" w:fill="auto"/>
            <w:noWrap/>
            <w:vAlign w:val="center"/>
            <w:hideMark/>
          </w:tcPr>
          <w:p w14:paraId="4E0D7159" w14:textId="6A6345AA" w:rsidR="000036AF" w:rsidRPr="009A1276" w:rsidRDefault="000036AF" w:rsidP="000036AF">
            <w:pPr>
              <w:jc w:val="center"/>
              <w:rPr>
                <w:rFonts w:eastAsia="Times New Roman" w:cs="Arial"/>
                <w:color w:val="000000"/>
                <w:sz w:val="16"/>
                <w:szCs w:val="16"/>
              </w:rPr>
            </w:pPr>
            <w:r>
              <w:rPr>
                <w:rFonts w:cs="Arial"/>
                <w:color w:val="000000"/>
                <w:sz w:val="16"/>
                <w:szCs w:val="16"/>
              </w:rPr>
              <w:t>424,692</w:t>
            </w:r>
          </w:p>
        </w:tc>
        <w:tc>
          <w:tcPr>
            <w:tcW w:w="1247" w:type="dxa"/>
            <w:tcBorders>
              <w:top w:val="nil"/>
              <w:left w:val="nil"/>
              <w:bottom w:val="single" w:sz="4" w:space="0" w:color="auto"/>
              <w:right w:val="single" w:sz="4" w:space="0" w:color="auto"/>
            </w:tcBorders>
            <w:shd w:val="clear" w:color="auto" w:fill="auto"/>
            <w:noWrap/>
            <w:vAlign w:val="center"/>
            <w:hideMark/>
          </w:tcPr>
          <w:p w14:paraId="74C23CA5" w14:textId="7604AA96" w:rsidR="000036AF" w:rsidRPr="009A1276" w:rsidRDefault="000036AF" w:rsidP="000036AF">
            <w:pPr>
              <w:jc w:val="center"/>
              <w:rPr>
                <w:rFonts w:eastAsia="Times New Roman" w:cs="Arial"/>
                <w:color w:val="000000"/>
                <w:sz w:val="16"/>
                <w:szCs w:val="16"/>
              </w:rPr>
            </w:pPr>
            <w:r>
              <w:rPr>
                <w:rFonts w:cs="Arial"/>
                <w:color w:val="000000"/>
                <w:sz w:val="16"/>
                <w:szCs w:val="16"/>
              </w:rPr>
              <w:t>1,134,590</w:t>
            </w:r>
          </w:p>
        </w:tc>
        <w:tc>
          <w:tcPr>
            <w:tcW w:w="1134" w:type="dxa"/>
            <w:tcBorders>
              <w:top w:val="nil"/>
              <w:left w:val="nil"/>
              <w:bottom w:val="single" w:sz="4" w:space="0" w:color="auto"/>
              <w:right w:val="single" w:sz="4" w:space="0" w:color="auto"/>
            </w:tcBorders>
            <w:shd w:val="clear" w:color="auto" w:fill="auto"/>
            <w:noWrap/>
            <w:vAlign w:val="center"/>
            <w:hideMark/>
          </w:tcPr>
          <w:p w14:paraId="5A9D738F" w14:textId="2B21981F" w:rsidR="000036AF" w:rsidRPr="009A1276" w:rsidRDefault="000036AF" w:rsidP="000036AF">
            <w:pPr>
              <w:jc w:val="center"/>
              <w:rPr>
                <w:rFonts w:eastAsia="Times New Roman" w:cs="Arial"/>
                <w:color w:val="000000"/>
                <w:sz w:val="16"/>
                <w:szCs w:val="16"/>
              </w:rPr>
            </w:pPr>
            <w:r>
              <w:rPr>
                <w:rFonts w:cs="Arial"/>
                <w:color w:val="000000"/>
                <w:sz w:val="16"/>
                <w:szCs w:val="16"/>
              </w:rPr>
              <w:t>260,956</w:t>
            </w:r>
          </w:p>
        </w:tc>
        <w:tc>
          <w:tcPr>
            <w:tcW w:w="1134" w:type="dxa"/>
            <w:tcBorders>
              <w:top w:val="nil"/>
              <w:left w:val="nil"/>
              <w:bottom w:val="single" w:sz="4" w:space="0" w:color="auto"/>
              <w:right w:val="single" w:sz="4" w:space="0" w:color="auto"/>
            </w:tcBorders>
            <w:shd w:val="clear" w:color="auto" w:fill="auto"/>
            <w:noWrap/>
            <w:vAlign w:val="center"/>
            <w:hideMark/>
          </w:tcPr>
          <w:p w14:paraId="65672B42" w14:textId="1951AF7A" w:rsidR="000036AF" w:rsidRPr="009A1276" w:rsidRDefault="000036AF" w:rsidP="000036AF">
            <w:pPr>
              <w:jc w:val="center"/>
              <w:rPr>
                <w:rFonts w:eastAsia="Times New Roman" w:cs="Arial"/>
                <w:color w:val="000000"/>
                <w:sz w:val="16"/>
                <w:szCs w:val="16"/>
              </w:rPr>
            </w:pPr>
            <w:r>
              <w:rPr>
                <w:rFonts w:cs="Arial"/>
                <w:color w:val="000000"/>
                <w:sz w:val="16"/>
                <w:szCs w:val="16"/>
              </w:rPr>
              <w:t>209,332</w:t>
            </w:r>
          </w:p>
        </w:tc>
        <w:tc>
          <w:tcPr>
            <w:tcW w:w="1134" w:type="dxa"/>
            <w:tcBorders>
              <w:top w:val="nil"/>
              <w:left w:val="nil"/>
              <w:bottom w:val="single" w:sz="4" w:space="0" w:color="auto"/>
              <w:right w:val="single" w:sz="4" w:space="0" w:color="auto"/>
            </w:tcBorders>
            <w:shd w:val="clear" w:color="auto" w:fill="auto"/>
            <w:noWrap/>
            <w:vAlign w:val="center"/>
            <w:hideMark/>
          </w:tcPr>
          <w:p w14:paraId="41F37BE9" w14:textId="51290114" w:rsidR="000036AF" w:rsidRPr="009A1276" w:rsidRDefault="000036AF" w:rsidP="000036AF">
            <w:pPr>
              <w:jc w:val="center"/>
              <w:rPr>
                <w:rFonts w:eastAsia="Times New Roman" w:cs="Arial"/>
                <w:color w:val="000000"/>
                <w:sz w:val="16"/>
                <w:szCs w:val="16"/>
              </w:rPr>
            </w:pPr>
            <w:r>
              <w:rPr>
                <w:rFonts w:cs="Arial"/>
                <w:color w:val="000000"/>
                <w:sz w:val="16"/>
                <w:szCs w:val="16"/>
              </w:rPr>
              <w:t>340,377</w:t>
            </w:r>
          </w:p>
        </w:tc>
        <w:tc>
          <w:tcPr>
            <w:tcW w:w="1247" w:type="dxa"/>
            <w:tcBorders>
              <w:top w:val="nil"/>
              <w:left w:val="nil"/>
              <w:bottom w:val="single" w:sz="4" w:space="0" w:color="auto"/>
              <w:right w:val="single" w:sz="4" w:space="0" w:color="auto"/>
            </w:tcBorders>
            <w:shd w:val="clear" w:color="auto" w:fill="auto"/>
            <w:noWrap/>
            <w:vAlign w:val="center"/>
            <w:hideMark/>
          </w:tcPr>
          <w:p w14:paraId="34E579EE" w14:textId="0AAF1C30" w:rsidR="000036AF" w:rsidRPr="009A1276" w:rsidRDefault="000036AF" w:rsidP="000036AF">
            <w:pPr>
              <w:jc w:val="center"/>
              <w:rPr>
                <w:rFonts w:eastAsia="Times New Roman" w:cs="Arial"/>
                <w:color w:val="000000"/>
                <w:sz w:val="16"/>
                <w:szCs w:val="16"/>
              </w:rPr>
            </w:pPr>
            <w:r>
              <w:rPr>
                <w:rFonts w:cs="Arial"/>
                <w:color w:val="000000"/>
                <w:sz w:val="16"/>
                <w:szCs w:val="16"/>
              </w:rPr>
              <w:t>1,945,255</w:t>
            </w:r>
          </w:p>
        </w:tc>
        <w:tc>
          <w:tcPr>
            <w:tcW w:w="1247" w:type="dxa"/>
            <w:tcBorders>
              <w:top w:val="nil"/>
              <w:left w:val="nil"/>
              <w:bottom w:val="single" w:sz="4" w:space="0" w:color="auto"/>
              <w:right w:val="single" w:sz="4" w:space="0" w:color="auto"/>
            </w:tcBorders>
            <w:shd w:val="clear" w:color="auto" w:fill="auto"/>
            <w:noWrap/>
            <w:vAlign w:val="center"/>
            <w:hideMark/>
          </w:tcPr>
          <w:p w14:paraId="62836298" w14:textId="745F3332" w:rsidR="000036AF" w:rsidRPr="009A1276" w:rsidRDefault="000036AF" w:rsidP="000036AF">
            <w:pPr>
              <w:jc w:val="center"/>
              <w:rPr>
                <w:rFonts w:eastAsia="Times New Roman" w:cs="Arial"/>
                <w:color w:val="000000"/>
                <w:sz w:val="16"/>
                <w:szCs w:val="16"/>
              </w:rPr>
            </w:pPr>
            <w:r>
              <w:rPr>
                <w:rFonts w:cs="Arial"/>
                <w:color w:val="000000"/>
                <w:sz w:val="16"/>
                <w:szCs w:val="16"/>
              </w:rPr>
              <w:t>2,369,947</w:t>
            </w:r>
          </w:p>
        </w:tc>
        <w:tc>
          <w:tcPr>
            <w:tcW w:w="1247" w:type="dxa"/>
            <w:tcBorders>
              <w:top w:val="nil"/>
              <w:left w:val="nil"/>
              <w:bottom w:val="single" w:sz="4" w:space="0" w:color="auto"/>
              <w:right w:val="single" w:sz="4" w:space="0" w:color="auto"/>
            </w:tcBorders>
            <w:shd w:val="clear" w:color="auto" w:fill="auto"/>
            <w:noWrap/>
            <w:vAlign w:val="center"/>
            <w:hideMark/>
          </w:tcPr>
          <w:p w14:paraId="656A57D4" w14:textId="2D53DF2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BB84E76" w14:textId="3D0E8B50" w:rsidR="000036AF" w:rsidRPr="009A1276" w:rsidRDefault="000036AF" w:rsidP="000036AF">
            <w:pPr>
              <w:jc w:val="center"/>
              <w:rPr>
                <w:rFonts w:eastAsia="Times New Roman" w:cs="Arial"/>
                <w:color w:val="000000"/>
                <w:sz w:val="16"/>
                <w:szCs w:val="16"/>
              </w:rPr>
            </w:pPr>
            <w:r>
              <w:rPr>
                <w:rFonts w:cs="Arial"/>
                <w:color w:val="000000"/>
                <w:sz w:val="16"/>
                <w:szCs w:val="16"/>
              </w:rPr>
              <w:t>2,369,947</w:t>
            </w:r>
          </w:p>
        </w:tc>
      </w:tr>
      <w:tr w:rsidR="000036AF" w:rsidRPr="009A1276" w14:paraId="71B483A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33968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BOH-RI-002</w:t>
            </w:r>
          </w:p>
        </w:tc>
        <w:tc>
          <w:tcPr>
            <w:tcW w:w="680" w:type="dxa"/>
            <w:tcBorders>
              <w:top w:val="nil"/>
              <w:left w:val="nil"/>
              <w:bottom w:val="single" w:sz="4" w:space="0" w:color="auto"/>
              <w:right w:val="single" w:sz="4" w:space="0" w:color="auto"/>
            </w:tcBorders>
            <w:shd w:val="clear" w:color="auto" w:fill="auto"/>
            <w:noWrap/>
            <w:vAlign w:val="center"/>
            <w:hideMark/>
          </w:tcPr>
          <w:p w14:paraId="6C749C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R172</w:t>
            </w:r>
          </w:p>
        </w:tc>
        <w:tc>
          <w:tcPr>
            <w:tcW w:w="1361" w:type="dxa"/>
            <w:tcBorders>
              <w:top w:val="nil"/>
              <w:left w:val="nil"/>
              <w:bottom w:val="single" w:sz="4" w:space="0" w:color="auto"/>
              <w:right w:val="single" w:sz="4" w:space="0" w:color="auto"/>
            </w:tcBorders>
            <w:shd w:val="clear" w:color="auto" w:fill="auto"/>
            <w:noWrap/>
            <w:vAlign w:val="center"/>
            <w:hideMark/>
          </w:tcPr>
          <w:p w14:paraId="50AA01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Bowen Hills</w:t>
            </w:r>
          </w:p>
        </w:tc>
        <w:tc>
          <w:tcPr>
            <w:tcW w:w="2211" w:type="dxa"/>
            <w:tcBorders>
              <w:top w:val="nil"/>
              <w:left w:val="nil"/>
              <w:bottom w:val="single" w:sz="4" w:space="0" w:color="auto"/>
              <w:right w:val="single" w:sz="4" w:space="0" w:color="auto"/>
            </w:tcBorders>
            <w:shd w:val="clear" w:color="auto" w:fill="auto"/>
            <w:noWrap/>
            <w:vAlign w:val="center"/>
            <w:hideMark/>
          </w:tcPr>
          <w:p w14:paraId="251A38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Bowen Bridge Road/O'Connell Terrace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9E9C8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8CB170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23E6A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F76D1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3C6173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187ABD8" w14:textId="02966C87" w:rsidR="000036AF" w:rsidRPr="009A1276" w:rsidRDefault="000036AF" w:rsidP="000036AF">
            <w:pPr>
              <w:jc w:val="center"/>
              <w:rPr>
                <w:rFonts w:eastAsia="Times New Roman" w:cs="Arial"/>
                <w:color w:val="000000"/>
                <w:sz w:val="16"/>
                <w:szCs w:val="16"/>
              </w:rPr>
            </w:pPr>
            <w:r>
              <w:rPr>
                <w:rFonts w:cs="Arial"/>
                <w:color w:val="000000"/>
                <w:sz w:val="16"/>
                <w:szCs w:val="16"/>
              </w:rPr>
              <w:t>307,013</w:t>
            </w:r>
          </w:p>
        </w:tc>
        <w:tc>
          <w:tcPr>
            <w:tcW w:w="1247" w:type="dxa"/>
            <w:tcBorders>
              <w:top w:val="nil"/>
              <w:left w:val="nil"/>
              <w:bottom w:val="single" w:sz="4" w:space="0" w:color="auto"/>
              <w:right w:val="single" w:sz="4" w:space="0" w:color="auto"/>
            </w:tcBorders>
            <w:shd w:val="clear" w:color="auto" w:fill="auto"/>
            <w:noWrap/>
            <w:vAlign w:val="center"/>
            <w:hideMark/>
          </w:tcPr>
          <w:p w14:paraId="4CD82315" w14:textId="04617510" w:rsidR="000036AF" w:rsidRPr="009A1276" w:rsidRDefault="000036AF" w:rsidP="000036AF">
            <w:pPr>
              <w:jc w:val="center"/>
              <w:rPr>
                <w:rFonts w:eastAsia="Times New Roman" w:cs="Arial"/>
                <w:color w:val="000000"/>
                <w:sz w:val="16"/>
                <w:szCs w:val="16"/>
              </w:rPr>
            </w:pPr>
            <w:r>
              <w:rPr>
                <w:rFonts w:cs="Arial"/>
                <w:color w:val="000000"/>
                <w:sz w:val="16"/>
                <w:szCs w:val="16"/>
              </w:rPr>
              <w:t>596,720</w:t>
            </w:r>
          </w:p>
        </w:tc>
        <w:tc>
          <w:tcPr>
            <w:tcW w:w="1134" w:type="dxa"/>
            <w:tcBorders>
              <w:top w:val="nil"/>
              <w:left w:val="nil"/>
              <w:bottom w:val="single" w:sz="4" w:space="0" w:color="auto"/>
              <w:right w:val="single" w:sz="4" w:space="0" w:color="auto"/>
            </w:tcBorders>
            <w:shd w:val="clear" w:color="auto" w:fill="auto"/>
            <w:noWrap/>
            <w:vAlign w:val="center"/>
            <w:hideMark/>
          </w:tcPr>
          <w:p w14:paraId="1AC6BD84" w14:textId="5B4CC4C5" w:rsidR="000036AF" w:rsidRPr="009A1276" w:rsidRDefault="000036AF" w:rsidP="000036AF">
            <w:pPr>
              <w:jc w:val="center"/>
              <w:rPr>
                <w:rFonts w:eastAsia="Times New Roman" w:cs="Arial"/>
                <w:color w:val="000000"/>
                <w:sz w:val="16"/>
                <w:szCs w:val="16"/>
              </w:rPr>
            </w:pPr>
            <w:r>
              <w:rPr>
                <w:rFonts w:cs="Arial"/>
                <w:color w:val="000000"/>
                <w:sz w:val="16"/>
                <w:szCs w:val="16"/>
              </w:rPr>
              <w:t>137,246</w:t>
            </w:r>
          </w:p>
        </w:tc>
        <w:tc>
          <w:tcPr>
            <w:tcW w:w="1134" w:type="dxa"/>
            <w:tcBorders>
              <w:top w:val="nil"/>
              <w:left w:val="nil"/>
              <w:bottom w:val="single" w:sz="4" w:space="0" w:color="auto"/>
              <w:right w:val="single" w:sz="4" w:space="0" w:color="auto"/>
            </w:tcBorders>
            <w:shd w:val="clear" w:color="auto" w:fill="auto"/>
            <w:noWrap/>
            <w:vAlign w:val="center"/>
            <w:hideMark/>
          </w:tcPr>
          <w:p w14:paraId="55612A92" w14:textId="5E4F4F06" w:rsidR="000036AF" w:rsidRPr="009A1276" w:rsidRDefault="000036AF" w:rsidP="000036AF">
            <w:pPr>
              <w:jc w:val="center"/>
              <w:rPr>
                <w:rFonts w:eastAsia="Times New Roman" w:cs="Arial"/>
                <w:color w:val="000000"/>
                <w:sz w:val="16"/>
                <w:szCs w:val="16"/>
              </w:rPr>
            </w:pPr>
            <w:r>
              <w:rPr>
                <w:rFonts w:cs="Arial"/>
                <w:color w:val="000000"/>
                <w:sz w:val="16"/>
                <w:szCs w:val="16"/>
              </w:rPr>
              <w:t>55,047</w:t>
            </w:r>
          </w:p>
        </w:tc>
        <w:tc>
          <w:tcPr>
            <w:tcW w:w="1134" w:type="dxa"/>
            <w:tcBorders>
              <w:top w:val="nil"/>
              <w:left w:val="nil"/>
              <w:bottom w:val="single" w:sz="4" w:space="0" w:color="auto"/>
              <w:right w:val="single" w:sz="4" w:space="0" w:color="auto"/>
            </w:tcBorders>
            <w:shd w:val="clear" w:color="auto" w:fill="auto"/>
            <w:noWrap/>
            <w:vAlign w:val="center"/>
            <w:hideMark/>
          </w:tcPr>
          <w:p w14:paraId="0BAB1708" w14:textId="093A7DE8" w:rsidR="000036AF" w:rsidRPr="009A1276" w:rsidRDefault="000036AF" w:rsidP="000036AF">
            <w:pPr>
              <w:jc w:val="center"/>
              <w:rPr>
                <w:rFonts w:eastAsia="Times New Roman" w:cs="Arial"/>
                <w:color w:val="000000"/>
                <w:sz w:val="16"/>
                <w:szCs w:val="16"/>
              </w:rPr>
            </w:pPr>
            <w:r>
              <w:rPr>
                <w:rFonts w:cs="Arial"/>
                <w:color w:val="000000"/>
                <w:sz w:val="16"/>
                <w:szCs w:val="16"/>
              </w:rPr>
              <w:t>179,016</w:t>
            </w:r>
          </w:p>
        </w:tc>
        <w:tc>
          <w:tcPr>
            <w:tcW w:w="1247" w:type="dxa"/>
            <w:tcBorders>
              <w:top w:val="nil"/>
              <w:left w:val="nil"/>
              <w:bottom w:val="single" w:sz="4" w:space="0" w:color="auto"/>
              <w:right w:val="single" w:sz="4" w:space="0" w:color="auto"/>
            </w:tcBorders>
            <w:shd w:val="clear" w:color="auto" w:fill="auto"/>
            <w:noWrap/>
            <w:vAlign w:val="center"/>
            <w:hideMark/>
          </w:tcPr>
          <w:p w14:paraId="3D9F4847" w14:textId="39274E8D" w:rsidR="000036AF" w:rsidRPr="009A1276" w:rsidRDefault="000036AF" w:rsidP="000036AF">
            <w:pPr>
              <w:jc w:val="center"/>
              <w:rPr>
                <w:rFonts w:eastAsia="Times New Roman" w:cs="Arial"/>
                <w:color w:val="000000"/>
                <w:sz w:val="16"/>
                <w:szCs w:val="16"/>
              </w:rPr>
            </w:pPr>
            <w:r>
              <w:rPr>
                <w:rFonts w:cs="Arial"/>
                <w:color w:val="000000"/>
                <w:sz w:val="16"/>
                <w:szCs w:val="16"/>
              </w:rPr>
              <w:t>968,029</w:t>
            </w:r>
          </w:p>
        </w:tc>
        <w:tc>
          <w:tcPr>
            <w:tcW w:w="1247" w:type="dxa"/>
            <w:tcBorders>
              <w:top w:val="nil"/>
              <w:left w:val="nil"/>
              <w:bottom w:val="single" w:sz="4" w:space="0" w:color="auto"/>
              <w:right w:val="single" w:sz="4" w:space="0" w:color="auto"/>
            </w:tcBorders>
            <w:shd w:val="clear" w:color="auto" w:fill="auto"/>
            <w:noWrap/>
            <w:vAlign w:val="center"/>
            <w:hideMark/>
          </w:tcPr>
          <w:p w14:paraId="22A49261" w14:textId="18638141" w:rsidR="000036AF" w:rsidRPr="009A1276" w:rsidRDefault="000036AF" w:rsidP="000036AF">
            <w:pPr>
              <w:jc w:val="center"/>
              <w:rPr>
                <w:rFonts w:eastAsia="Times New Roman" w:cs="Arial"/>
                <w:color w:val="000000"/>
                <w:sz w:val="16"/>
                <w:szCs w:val="16"/>
              </w:rPr>
            </w:pPr>
            <w:r>
              <w:rPr>
                <w:rFonts w:cs="Arial"/>
                <w:color w:val="000000"/>
                <w:sz w:val="16"/>
                <w:szCs w:val="16"/>
              </w:rPr>
              <w:t>1,275,042</w:t>
            </w:r>
          </w:p>
        </w:tc>
        <w:tc>
          <w:tcPr>
            <w:tcW w:w="1247" w:type="dxa"/>
            <w:tcBorders>
              <w:top w:val="nil"/>
              <w:left w:val="nil"/>
              <w:bottom w:val="single" w:sz="4" w:space="0" w:color="auto"/>
              <w:right w:val="single" w:sz="4" w:space="0" w:color="auto"/>
            </w:tcBorders>
            <w:shd w:val="clear" w:color="auto" w:fill="auto"/>
            <w:noWrap/>
            <w:vAlign w:val="center"/>
            <w:hideMark/>
          </w:tcPr>
          <w:p w14:paraId="1E904AC3" w14:textId="241825F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090E52C" w14:textId="4144497A" w:rsidR="000036AF" w:rsidRPr="009A1276" w:rsidRDefault="000036AF" w:rsidP="000036AF">
            <w:pPr>
              <w:jc w:val="center"/>
              <w:rPr>
                <w:rFonts w:eastAsia="Times New Roman" w:cs="Arial"/>
                <w:color w:val="000000"/>
                <w:sz w:val="16"/>
                <w:szCs w:val="16"/>
              </w:rPr>
            </w:pPr>
            <w:r>
              <w:rPr>
                <w:rFonts w:cs="Arial"/>
                <w:color w:val="000000"/>
                <w:sz w:val="16"/>
                <w:szCs w:val="16"/>
              </w:rPr>
              <w:t>1,275,042</w:t>
            </w:r>
          </w:p>
        </w:tc>
      </w:tr>
      <w:tr w:rsidR="000036AF" w:rsidRPr="009A1276" w14:paraId="081F021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52B802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BOH-RI-003</w:t>
            </w:r>
          </w:p>
        </w:tc>
        <w:tc>
          <w:tcPr>
            <w:tcW w:w="680" w:type="dxa"/>
            <w:tcBorders>
              <w:top w:val="nil"/>
              <w:left w:val="nil"/>
              <w:bottom w:val="single" w:sz="4" w:space="0" w:color="auto"/>
              <w:right w:val="single" w:sz="4" w:space="0" w:color="auto"/>
            </w:tcBorders>
            <w:shd w:val="clear" w:color="auto" w:fill="auto"/>
            <w:noWrap/>
            <w:vAlign w:val="center"/>
            <w:hideMark/>
          </w:tcPr>
          <w:p w14:paraId="60DF19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R173</w:t>
            </w:r>
          </w:p>
        </w:tc>
        <w:tc>
          <w:tcPr>
            <w:tcW w:w="1361" w:type="dxa"/>
            <w:tcBorders>
              <w:top w:val="nil"/>
              <w:left w:val="nil"/>
              <w:bottom w:val="single" w:sz="4" w:space="0" w:color="auto"/>
              <w:right w:val="single" w:sz="4" w:space="0" w:color="auto"/>
            </w:tcBorders>
            <w:shd w:val="clear" w:color="auto" w:fill="auto"/>
            <w:noWrap/>
            <w:vAlign w:val="center"/>
            <w:hideMark/>
          </w:tcPr>
          <w:p w14:paraId="69D5AD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Bowen Hills</w:t>
            </w:r>
          </w:p>
        </w:tc>
        <w:tc>
          <w:tcPr>
            <w:tcW w:w="2211" w:type="dxa"/>
            <w:tcBorders>
              <w:top w:val="nil"/>
              <w:left w:val="nil"/>
              <w:bottom w:val="single" w:sz="4" w:space="0" w:color="auto"/>
              <w:right w:val="single" w:sz="4" w:space="0" w:color="auto"/>
            </w:tcBorders>
            <w:shd w:val="clear" w:color="auto" w:fill="auto"/>
            <w:noWrap/>
            <w:vAlign w:val="center"/>
            <w:hideMark/>
          </w:tcPr>
          <w:p w14:paraId="455EFC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 Pauls Terrace/Brookes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7FF8DA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1EACD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7D42B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19647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5D4331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5D9856B" w14:textId="3643A6C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4E049D1" w14:textId="511A413E" w:rsidR="000036AF" w:rsidRPr="009A1276" w:rsidRDefault="000036AF" w:rsidP="000036AF">
            <w:pPr>
              <w:jc w:val="center"/>
              <w:rPr>
                <w:rFonts w:eastAsia="Times New Roman" w:cs="Arial"/>
                <w:color w:val="000000"/>
                <w:sz w:val="16"/>
                <w:szCs w:val="16"/>
              </w:rPr>
            </w:pPr>
            <w:r>
              <w:rPr>
                <w:rFonts w:cs="Arial"/>
                <w:color w:val="000000"/>
                <w:sz w:val="16"/>
                <w:szCs w:val="16"/>
              </w:rPr>
              <w:t>681,965</w:t>
            </w:r>
          </w:p>
        </w:tc>
        <w:tc>
          <w:tcPr>
            <w:tcW w:w="1134" w:type="dxa"/>
            <w:tcBorders>
              <w:top w:val="nil"/>
              <w:left w:val="nil"/>
              <w:bottom w:val="single" w:sz="4" w:space="0" w:color="auto"/>
              <w:right w:val="single" w:sz="4" w:space="0" w:color="auto"/>
            </w:tcBorders>
            <w:shd w:val="clear" w:color="auto" w:fill="auto"/>
            <w:noWrap/>
            <w:vAlign w:val="center"/>
            <w:hideMark/>
          </w:tcPr>
          <w:p w14:paraId="1B7C98CA" w14:textId="4D1A3BCC" w:rsidR="000036AF" w:rsidRPr="009A1276" w:rsidRDefault="000036AF" w:rsidP="000036AF">
            <w:pPr>
              <w:jc w:val="center"/>
              <w:rPr>
                <w:rFonts w:eastAsia="Times New Roman" w:cs="Arial"/>
                <w:color w:val="000000"/>
                <w:sz w:val="16"/>
                <w:szCs w:val="16"/>
              </w:rPr>
            </w:pPr>
            <w:r>
              <w:rPr>
                <w:rFonts w:cs="Arial"/>
                <w:color w:val="000000"/>
                <w:sz w:val="16"/>
                <w:szCs w:val="16"/>
              </w:rPr>
              <w:t>156,852</w:t>
            </w:r>
          </w:p>
        </w:tc>
        <w:tc>
          <w:tcPr>
            <w:tcW w:w="1134" w:type="dxa"/>
            <w:tcBorders>
              <w:top w:val="nil"/>
              <w:left w:val="nil"/>
              <w:bottom w:val="single" w:sz="4" w:space="0" w:color="auto"/>
              <w:right w:val="single" w:sz="4" w:space="0" w:color="auto"/>
            </w:tcBorders>
            <w:shd w:val="clear" w:color="auto" w:fill="auto"/>
            <w:noWrap/>
            <w:vAlign w:val="center"/>
            <w:hideMark/>
          </w:tcPr>
          <w:p w14:paraId="15FE4A43" w14:textId="592B6080" w:rsidR="000036AF" w:rsidRPr="009A1276" w:rsidRDefault="000036AF" w:rsidP="000036AF">
            <w:pPr>
              <w:jc w:val="center"/>
              <w:rPr>
                <w:rFonts w:eastAsia="Times New Roman" w:cs="Arial"/>
                <w:color w:val="000000"/>
                <w:sz w:val="16"/>
                <w:szCs w:val="16"/>
              </w:rPr>
            </w:pPr>
            <w:r>
              <w:rPr>
                <w:rFonts w:cs="Arial"/>
                <w:color w:val="000000"/>
                <w:sz w:val="16"/>
                <w:szCs w:val="16"/>
              </w:rPr>
              <w:t>62,911</w:t>
            </w:r>
          </w:p>
        </w:tc>
        <w:tc>
          <w:tcPr>
            <w:tcW w:w="1134" w:type="dxa"/>
            <w:tcBorders>
              <w:top w:val="nil"/>
              <w:left w:val="nil"/>
              <w:bottom w:val="single" w:sz="4" w:space="0" w:color="auto"/>
              <w:right w:val="single" w:sz="4" w:space="0" w:color="auto"/>
            </w:tcBorders>
            <w:shd w:val="clear" w:color="auto" w:fill="auto"/>
            <w:noWrap/>
            <w:vAlign w:val="center"/>
            <w:hideMark/>
          </w:tcPr>
          <w:p w14:paraId="5773ADC0" w14:textId="5ECD066F" w:rsidR="000036AF" w:rsidRPr="009A1276" w:rsidRDefault="000036AF" w:rsidP="000036AF">
            <w:pPr>
              <w:jc w:val="center"/>
              <w:rPr>
                <w:rFonts w:eastAsia="Times New Roman" w:cs="Arial"/>
                <w:color w:val="000000"/>
                <w:sz w:val="16"/>
                <w:szCs w:val="16"/>
              </w:rPr>
            </w:pPr>
            <w:r>
              <w:rPr>
                <w:rFonts w:cs="Arial"/>
                <w:color w:val="000000"/>
                <w:sz w:val="16"/>
                <w:szCs w:val="16"/>
              </w:rPr>
              <w:t>204,590</w:t>
            </w:r>
          </w:p>
        </w:tc>
        <w:tc>
          <w:tcPr>
            <w:tcW w:w="1247" w:type="dxa"/>
            <w:tcBorders>
              <w:top w:val="nil"/>
              <w:left w:val="nil"/>
              <w:bottom w:val="single" w:sz="4" w:space="0" w:color="auto"/>
              <w:right w:val="single" w:sz="4" w:space="0" w:color="auto"/>
            </w:tcBorders>
            <w:shd w:val="clear" w:color="auto" w:fill="auto"/>
            <w:noWrap/>
            <w:vAlign w:val="center"/>
            <w:hideMark/>
          </w:tcPr>
          <w:p w14:paraId="0BDD8E8C" w14:textId="207E268C" w:rsidR="000036AF" w:rsidRPr="009A1276" w:rsidRDefault="000036AF" w:rsidP="000036AF">
            <w:pPr>
              <w:jc w:val="center"/>
              <w:rPr>
                <w:rFonts w:eastAsia="Times New Roman" w:cs="Arial"/>
                <w:color w:val="000000"/>
                <w:sz w:val="16"/>
                <w:szCs w:val="16"/>
              </w:rPr>
            </w:pPr>
            <w:r>
              <w:rPr>
                <w:rFonts w:cs="Arial"/>
                <w:color w:val="000000"/>
                <w:sz w:val="16"/>
                <w:szCs w:val="16"/>
              </w:rPr>
              <w:t>1,106,318</w:t>
            </w:r>
          </w:p>
        </w:tc>
        <w:tc>
          <w:tcPr>
            <w:tcW w:w="1247" w:type="dxa"/>
            <w:tcBorders>
              <w:top w:val="nil"/>
              <w:left w:val="nil"/>
              <w:bottom w:val="single" w:sz="4" w:space="0" w:color="auto"/>
              <w:right w:val="single" w:sz="4" w:space="0" w:color="auto"/>
            </w:tcBorders>
            <w:shd w:val="clear" w:color="auto" w:fill="auto"/>
            <w:noWrap/>
            <w:vAlign w:val="center"/>
            <w:hideMark/>
          </w:tcPr>
          <w:p w14:paraId="4DB244A2" w14:textId="7629B691" w:rsidR="000036AF" w:rsidRPr="009A1276" w:rsidRDefault="000036AF" w:rsidP="000036AF">
            <w:pPr>
              <w:jc w:val="center"/>
              <w:rPr>
                <w:rFonts w:eastAsia="Times New Roman" w:cs="Arial"/>
                <w:color w:val="000000"/>
                <w:sz w:val="16"/>
                <w:szCs w:val="16"/>
              </w:rPr>
            </w:pPr>
            <w:r>
              <w:rPr>
                <w:rFonts w:cs="Arial"/>
                <w:color w:val="000000"/>
                <w:sz w:val="16"/>
                <w:szCs w:val="16"/>
              </w:rPr>
              <w:t>1,106,318</w:t>
            </w:r>
          </w:p>
        </w:tc>
        <w:tc>
          <w:tcPr>
            <w:tcW w:w="1247" w:type="dxa"/>
            <w:tcBorders>
              <w:top w:val="nil"/>
              <w:left w:val="nil"/>
              <w:bottom w:val="single" w:sz="4" w:space="0" w:color="auto"/>
              <w:right w:val="single" w:sz="4" w:space="0" w:color="auto"/>
            </w:tcBorders>
            <w:shd w:val="clear" w:color="auto" w:fill="auto"/>
            <w:noWrap/>
            <w:vAlign w:val="center"/>
            <w:hideMark/>
          </w:tcPr>
          <w:p w14:paraId="4AFFE865" w14:textId="770AE99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68359F5" w14:textId="03728B08" w:rsidR="000036AF" w:rsidRPr="009A1276" w:rsidRDefault="000036AF" w:rsidP="000036AF">
            <w:pPr>
              <w:jc w:val="center"/>
              <w:rPr>
                <w:rFonts w:eastAsia="Times New Roman" w:cs="Arial"/>
                <w:color w:val="000000"/>
                <w:sz w:val="16"/>
                <w:szCs w:val="16"/>
              </w:rPr>
            </w:pPr>
            <w:r>
              <w:rPr>
                <w:rFonts w:cs="Arial"/>
                <w:color w:val="000000"/>
                <w:sz w:val="16"/>
                <w:szCs w:val="16"/>
              </w:rPr>
              <w:t>1,106,318</w:t>
            </w:r>
          </w:p>
        </w:tc>
      </w:tr>
      <w:tr w:rsidR="000036AF" w:rsidRPr="009A1276" w14:paraId="2B4AF7D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8A010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BRD-RC-002</w:t>
            </w:r>
          </w:p>
        </w:tc>
        <w:tc>
          <w:tcPr>
            <w:tcW w:w="680" w:type="dxa"/>
            <w:tcBorders>
              <w:top w:val="nil"/>
              <w:left w:val="nil"/>
              <w:bottom w:val="single" w:sz="4" w:space="0" w:color="auto"/>
              <w:right w:val="single" w:sz="4" w:space="0" w:color="auto"/>
            </w:tcBorders>
            <w:shd w:val="clear" w:color="auto" w:fill="auto"/>
            <w:noWrap/>
            <w:vAlign w:val="center"/>
            <w:hideMark/>
          </w:tcPr>
          <w:p w14:paraId="1FA16C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 R71</w:t>
            </w:r>
          </w:p>
        </w:tc>
        <w:tc>
          <w:tcPr>
            <w:tcW w:w="1361" w:type="dxa"/>
            <w:tcBorders>
              <w:top w:val="nil"/>
              <w:left w:val="nil"/>
              <w:bottom w:val="single" w:sz="4" w:space="0" w:color="auto"/>
              <w:right w:val="single" w:sz="4" w:space="0" w:color="auto"/>
            </w:tcBorders>
            <w:shd w:val="clear" w:color="auto" w:fill="auto"/>
            <w:noWrap/>
            <w:vAlign w:val="center"/>
            <w:hideMark/>
          </w:tcPr>
          <w:p w14:paraId="0EC295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Bridgeman Downs</w:t>
            </w:r>
          </w:p>
        </w:tc>
        <w:tc>
          <w:tcPr>
            <w:tcW w:w="2211" w:type="dxa"/>
            <w:tcBorders>
              <w:top w:val="nil"/>
              <w:left w:val="nil"/>
              <w:bottom w:val="single" w:sz="4" w:space="0" w:color="auto"/>
              <w:right w:val="single" w:sz="4" w:space="0" w:color="auto"/>
            </w:tcBorders>
            <w:shd w:val="clear" w:color="auto" w:fill="auto"/>
            <w:noWrap/>
            <w:vAlign w:val="center"/>
            <w:hideMark/>
          </w:tcPr>
          <w:p w14:paraId="59E506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(Bridgeman Road to Ridley Road)</w:t>
            </w:r>
          </w:p>
        </w:tc>
        <w:tc>
          <w:tcPr>
            <w:tcW w:w="1474" w:type="dxa"/>
            <w:tcBorders>
              <w:top w:val="nil"/>
              <w:left w:val="nil"/>
              <w:bottom w:val="single" w:sz="4" w:space="0" w:color="auto"/>
              <w:right w:val="single" w:sz="4" w:space="0" w:color="auto"/>
            </w:tcBorders>
            <w:shd w:val="clear" w:color="auto" w:fill="auto"/>
            <w:noWrap/>
            <w:vAlign w:val="center"/>
            <w:hideMark/>
          </w:tcPr>
          <w:p w14:paraId="4229E5B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C5DF4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B7C582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C4DFB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26A4EE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793</w:t>
            </w:r>
          </w:p>
        </w:tc>
        <w:tc>
          <w:tcPr>
            <w:tcW w:w="1134" w:type="dxa"/>
            <w:tcBorders>
              <w:top w:val="nil"/>
              <w:left w:val="nil"/>
              <w:bottom w:val="single" w:sz="4" w:space="0" w:color="auto"/>
              <w:right w:val="single" w:sz="4" w:space="0" w:color="auto"/>
            </w:tcBorders>
            <w:shd w:val="clear" w:color="auto" w:fill="auto"/>
            <w:noWrap/>
            <w:vAlign w:val="center"/>
            <w:hideMark/>
          </w:tcPr>
          <w:p w14:paraId="2059ABBF" w14:textId="7A6FAB8C" w:rsidR="000036AF" w:rsidRPr="009A1276" w:rsidRDefault="000036AF" w:rsidP="000036AF">
            <w:pPr>
              <w:jc w:val="center"/>
              <w:rPr>
                <w:rFonts w:eastAsia="Times New Roman" w:cs="Arial"/>
                <w:color w:val="000000"/>
                <w:sz w:val="16"/>
                <w:szCs w:val="16"/>
              </w:rPr>
            </w:pPr>
            <w:r>
              <w:rPr>
                <w:rFonts w:cs="Arial"/>
                <w:color w:val="000000"/>
                <w:sz w:val="16"/>
                <w:szCs w:val="16"/>
              </w:rPr>
              <w:t>1,013,801</w:t>
            </w:r>
          </w:p>
        </w:tc>
        <w:tc>
          <w:tcPr>
            <w:tcW w:w="1247" w:type="dxa"/>
            <w:tcBorders>
              <w:top w:val="nil"/>
              <w:left w:val="nil"/>
              <w:bottom w:val="single" w:sz="4" w:space="0" w:color="auto"/>
              <w:right w:val="single" w:sz="4" w:space="0" w:color="auto"/>
            </w:tcBorders>
            <w:shd w:val="clear" w:color="auto" w:fill="auto"/>
            <w:noWrap/>
            <w:vAlign w:val="center"/>
            <w:hideMark/>
          </w:tcPr>
          <w:p w14:paraId="2B1E942E" w14:textId="26261123" w:rsidR="000036AF" w:rsidRPr="009A1276" w:rsidRDefault="000036AF" w:rsidP="000036AF">
            <w:pPr>
              <w:jc w:val="center"/>
              <w:rPr>
                <w:rFonts w:eastAsia="Times New Roman" w:cs="Arial"/>
                <w:color w:val="000000"/>
                <w:sz w:val="16"/>
                <w:szCs w:val="16"/>
              </w:rPr>
            </w:pPr>
            <w:r>
              <w:rPr>
                <w:rFonts w:cs="Arial"/>
                <w:color w:val="000000"/>
                <w:sz w:val="16"/>
                <w:szCs w:val="16"/>
              </w:rPr>
              <w:t>2,118,387</w:t>
            </w:r>
          </w:p>
        </w:tc>
        <w:tc>
          <w:tcPr>
            <w:tcW w:w="1134" w:type="dxa"/>
            <w:tcBorders>
              <w:top w:val="nil"/>
              <w:left w:val="nil"/>
              <w:bottom w:val="single" w:sz="4" w:space="0" w:color="auto"/>
              <w:right w:val="single" w:sz="4" w:space="0" w:color="auto"/>
            </w:tcBorders>
            <w:shd w:val="clear" w:color="auto" w:fill="auto"/>
            <w:noWrap/>
            <w:vAlign w:val="center"/>
            <w:hideMark/>
          </w:tcPr>
          <w:p w14:paraId="4F2781BA" w14:textId="5831C9C1" w:rsidR="000036AF" w:rsidRPr="009A1276" w:rsidRDefault="000036AF" w:rsidP="000036AF">
            <w:pPr>
              <w:jc w:val="center"/>
              <w:rPr>
                <w:rFonts w:eastAsia="Times New Roman" w:cs="Arial"/>
                <w:color w:val="000000"/>
                <w:sz w:val="16"/>
                <w:szCs w:val="16"/>
              </w:rPr>
            </w:pPr>
            <w:r>
              <w:rPr>
                <w:rFonts w:cs="Arial"/>
                <w:color w:val="000000"/>
                <w:sz w:val="16"/>
                <w:szCs w:val="16"/>
              </w:rPr>
              <w:t>487,229</w:t>
            </w:r>
          </w:p>
        </w:tc>
        <w:tc>
          <w:tcPr>
            <w:tcW w:w="1134" w:type="dxa"/>
            <w:tcBorders>
              <w:top w:val="nil"/>
              <w:left w:val="nil"/>
              <w:bottom w:val="single" w:sz="4" w:space="0" w:color="auto"/>
              <w:right w:val="single" w:sz="4" w:space="0" w:color="auto"/>
            </w:tcBorders>
            <w:shd w:val="clear" w:color="auto" w:fill="auto"/>
            <w:noWrap/>
            <w:vAlign w:val="center"/>
            <w:hideMark/>
          </w:tcPr>
          <w:p w14:paraId="39A88E51" w14:textId="284DB3D1" w:rsidR="000036AF" w:rsidRPr="009A1276" w:rsidRDefault="000036AF" w:rsidP="000036AF">
            <w:pPr>
              <w:jc w:val="center"/>
              <w:rPr>
                <w:rFonts w:eastAsia="Times New Roman" w:cs="Arial"/>
                <w:color w:val="000000"/>
                <w:sz w:val="16"/>
                <w:szCs w:val="16"/>
              </w:rPr>
            </w:pPr>
            <w:r>
              <w:rPr>
                <w:rFonts w:cs="Arial"/>
                <w:color w:val="000000"/>
                <w:sz w:val="16"/>
                <w:szCs w:val="16"/>
              </w:rPr>
              <w:t>390,842</w:t>
            </w:r>
          </w:p>
        </w:tc>
        <w:tc>
          <w:tcPr>
            <w:tcW w:w="1134" w:type="dxa"/>
            <w:tcBorders>
              <w:top w:val="nil"/>
              <w:left w:val="nil"/>
              <w:bottom w:val="single" w:sz="4" w:space="0" w:color="auto"/>
              <w:right w:val="single" w:sz="4" w:space="0" w:color="auto"/>
            </w:tcBorders>
            <w:shd w:val="clear" w:color="auto" w:fill="auto"/>
            <w:noWrap/>
            <w:vAlign w:val="center"/>
            <w:hideMark/>
          </w:tcPr>
          <w:p w14:paraId="126899C9" w14:textId="160E4E68" w:rsidR="000036AF" w:rsidRPr="009A1276" w:rsidRDefault="000036AF" w:rsidP="000036AF">
            <w:pPr>
              <w:jc w:val="center"/>
              <w:rPr>
                <w:rFonts w:eastAsia="Times New Roman" w:cs="Arial"/>
                <w:color w:val="000000"/>
                <w:sz w:val="16"/>
                <w:szCs w:val="16"/>
              </w:rPr>
            </w:pPr>
            <w:r>
              <w:rPr>
                <w:rFonts w:cs="Arial"/>
                <w:color w:val="000000"/>
                <w:sz w:val="16"/>
                <w:szCs w:val="16"/>
              </w:rPr>
              <w:t>635,516</w:t>
            </w:r>
          </w:p>
        </w:tc>
        <w:tc>
          <w:tcPr>
            <w:tcW w:w="1247" w:type="dxa"/>
            <w:tcBorders>
              <w:top w:val="nil"/>
              <w:left w:val="nil"/>
              <w:bottom w:val="single" w:sz="4" w:space="0" w:color="auto"/>
              <w:right w:val="single" w:sz="4" w:space="0" w:color="auto"/>
            </w:tcBorders>
            <w:shd w:val="clear" w:color="auto" w:fill="auto"/>
            <w:noWrap/>
            <w:vAlign w:val="center"/>
            <w:hideMark/>
          </w:tcPr>
          <w:p w14:paraId="51E07E1F" w14:textId="3B380AD0" w:rsidR="000036AF" w:rsidRPr="009A1276" w:rsidRDefault="000036AF" w:rsidP="000036AF">
            <w:pPr>
              <w:jc w:val="center"/>
              <w:rPr>
                <w:rFonts w:eastAsia="Times New Roman" w:cs="Arial"/>
                <w:color w:val="000000"/>
                <w:sz w:val="16"/>
                <w:szCs w:val="16"/>
              </w:rPr>
            </w:pPr>
            <w:r>
              <w:rPr>
                <w:rFonts w:cs="Arial"/>
                <w:color w:val="000000"/>
                <w:sz w:val="16"/>
                <w:szCs w:val="16"/>
              </w:rPr>
              <w:t>3,631,974</w:t>
            </w:r>
          </w:p>
        </w:tc>
        <w:tc>
          <w:tcPr>
            <w:tcW w:w="1247" w:type="dxa"/>
            <w:tcBorders>
              <w:top w:val="nil"/>
              <w:left w:val="nil"/>
              <w:bottom w:val="single" w:sz="4" w:space="0" w:color="auto"/>
              <w:right w:val="single" w:sz="4" w:space="0" w:color="auto"/>
            </w:tcBorders>
            <w:shd w:val="clear" w:color="auto" w:fill="auto"/>
            <w:noWrap/>
            <w:vAlign w:val="center"/>
            <w:hideMark/>
          </w:tcPr>
          <w:p w14:paraId="2C535DC1" w14:textId="54516D96" w:rsidR="000036AF" w:rsidRPr="009A1276" w:rsidRDefault="000036AF" w:rsidP="000036AF">
            <w:pPr>
              <w:jc w:val="center"/>
              <w:rPr>
                <w:rFonts w:eastAsia="Times New Roman" w:cs="Arial"/>
                <w:color w:val="000000"/>
                <w:sz w:val="16"/>
                <w:szCs w:val="16"/>
              </w:rPr>
            </w:pPr>
            <w:r>
              <w:rPr>
                <w:rFonts w:cs="Arial"/>
                <w:color w:val="000000"/>
                <w:sz w:val="16"/>
                <w:szCs w:val="16"/>
              </w:rPr>
              <w:t>4,645,775</w:t>
            </w:r>
          </w:p>
        </w:tc>
        <w:tc>
          <w:tcPr>
            <w:tcW w:w="1247" w:type="dxa"/>
            <w:tcBorders>
              <w:top w:val="nil"/>
              <w:left w:val="nil"/>
              <w:bottom w:val="single" w:sz="4" w:space="0" w:color="auto"/>
              <w:right w:val="single" w:sz="4" w:space="0" w:color="auto"/>
            </w:tcBorders>
            <w:shd w:val="clear" w:color="auto" w:fill="auto"/>
            <w:noWrap/>
            <w:vAlign w:val="center"/>
            <w:hideMark/>
          </w:tcPr>
          <w:p w14:paraId="15407D92" w14:textId="58BAB3F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61E1650" w14:textId="728632CB" w:rsidR="000036AF" w:rsidRPr="009A1276" w:rsidRDefault="000036AF" w:rsidP="000036AF">
            <w:pPr>
              <w:jc w:val="center"/>
              <w:rPr>
                <w:rFonts w:eastAsia="Times New Roman" w:cs="Arial"/>
                <w:color w:val="000000"/>
                <w:sz w:val="16"/>
                <w:szCs w:val="16"/>
              </w:rPr>
            </w:pPr>
            <w:r>
              <w:rPr>
                <w:rFonts w:cs="Arial"/>
                <w:color w:val="000000"/>
                <w:sz w:val="16"/>
                <w:szCs w:val="16"/>
              </w:rPr>
              <w:t>4,645,775</w:t>
            </w:r>
          </w:p>
        </w:tc>
      </w:tr>
      <w:tr w:rsidR="000036AF" w:rsidRPr="009A1276" w14:paraId="1E58310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611F7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BRD-RC-003</w:t>
            </w:r>
          </w:p>
        </w:tc>
        <w:tc>
          <w:tcPr>
            <w:tcW w:w="680" w:type="dxa"/>
            <w:tcBorders>
              <w:top w:val="nil"/>
              <w:left w:val="nil"/>
              <w:bottom w:val="single" w:sz="4" w:space="0" w:color="auto"/>
              <w:right w:val="single" w:sz="4" w:space="0" w:color="auto"/>
            </w:tcBorders>
            <w:shd w:val="clear" w:color="auto" w:fill="auto"/>
            <w:noWrap/>
            <w:vAlign w:val="center"/>
            <w:hideMark/>
          </w:tcPr>
          <w:p w14:paraId="2A4A02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R92, R91</w:t>
            </w:r>
          </w:p>
        </w:tc>
        <w:tc>
          <w:tcPr>
            <w:tcW w:w="1361" w:type="dxa"/>
            <w:tcBorders>
              <w:top w:val="nil"/>
              <w:left w:val="nil"/>
              <w:bottom w:val="single" w:sz="4" w:space="0" w:color="auto"/>
              <w:right w:val="single" w:sz="4" w:space="0" w:color="auto"/>
            </w:tcBorders>
            <w:shd w:val="clear" w:color="auto" w:fill="auto"/>
            <w:noWrap/>
            <w:vAlign w:val="center"/>
            <w:hideMark/>
          </w:tcPr>
          <w:p w14:paraId="7446DA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Bridgeman Downs</w:t>
            </w:r>
          </w:p>
        </w:tc>
        <w:tc>
          <w:tcPr>
            <w:tcW w:w="2211" w:type="dxa"/>
            <w:tcBorders>
              <w:top w:val="nil"/>
              <w:left w:val="nil"/>
              <w:bottom w:val="single" w:sz="4" w:space="0" w:color="auto"/>
              <w:right w:val="single" w:sz="4" w:space="0" w:color="auto"/>
            </w:tcBorders>
            <w:shd w:val="clear" w:color="auto" w:fill="auto"/>
            <w:noWrap/>
            <w:vAlign w:val="center"/>
            <w:hideMark/>
          </w:tcPr>
          <w:p w14:paraId="5D3FFA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Graham Road (Stirling Street to Ridley Road)</w:t>
            </w:r>
          </w:p>
        </w:tc>
        <w:tc>
          <w:tcPr>
            <w:tcW w:w="1474" w:type="dxa"/>
            <w:tcBorders>
              <w:top w:val="nil"/>
              <w:left w:val="nil"/>
              <w:bottom w:val="single" w:sz="4" w:space="0" w:color="auto"/>
              <w:right w:val="single" w:sz="4" w:space="0" w:color="auto"/>
            </w:tcBorders>
            <w:shd w:val="clear" w:color="auto" w:fill="auto"/>
            <w:noWrap/>
            <w:vAlign w:val="center"/>
            <w:hideMark/>
          </w:tcPr>
          <w:p w14:paraId="7A6AE7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2385A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6FD5E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12B829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2D3EC9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513</w:t>
            </w:r>
          </w:p>
        </w:tc>
        <w:tc>
          <w:tcPr>
            <w:tcW w:w="1134" w:type="dxa"/>
            <w:tcBorders>
              <w:top w:val="nil"/>
              <w:left w:val="nil"/>
              <w:bottom w:val="single" w:sz="4" w:space="0" w:color="auto"/>
              <w:right w:val="single" w:sz="4" w:space="0" w:color="auto"/>
            </w:tcBorders>
            <w:shd w:val="clear" w:color="auto" w:fill="auto"/>
            <w:noWrap/>
            <w:vAlign w:val="center"/>
            <w:hideMark/>
          </w:tcPr>
          <w:p w14:paraId="5CCA046C" w14:textId="34F001C1" w:rsidR="000036AF" w:rsidRPr="009A1276" w:rsidRDefault="000036AF" w:rsidP="000036AF">
            <w:pPr>
              <w:jc w:val="center"/>
              <w:rPr>
                <w:rFonts w:eastAsia="Times New Roman" w:cs="Arial"/>
                <w:color w:val="000000"/>
                <w:sz w:val="16"/>
                <w:szCs w:val="16"/>
              </w:rPr>
            </w:pPr>
            <w:r>
              <w:rPr>
                <w:rFonts w:cs="Arial"/>
                <w:color w:val="000000"/>
                <w:sz w:val="16"/>
                <w:szCs w:val="16"/>
              </w:rPr>
              <w:t>10,431</w:t>
            </w:r>
          </w:p>
        </w:tc>
        <w:tc>
          <w:tcPr>
            <w:tcW w:w="1247" w:type="dxa"/>
            <w:tcBorders>
              <w:top w:val="nil"/>
              <w:left w:val="nil"/>
              <w:bottom w:val="single" w:sz="4" w:space="0" w:color="auto"/>
              <w:right w:val="single" w:sz="4" w:space="0" w:color="auto"/>
            </w:tcBorders>
            <w:shd w:val="clear" w:color="auto" w:fill="auto"/>
            <w:noWrap/>
            <w:vAlign w:val="center"/>
            <w:hideMark/>
          </w:tcPr>
          <w:p w14:paraId="4D188265" w14:textId="2AEF71A7" w:rsidR="000036AF" w:rsidRPr="009A1276" w:rsidRDefault="000036AF" w:rsidP="000036AF">
            <w:pPr>
              <w:jc w:val="center"/>
              <w:rPr>
                <w:rFonts w:eastAsia="Times New Roman" w:cs="Arial"/>
                <w:color w:val="000000"/>
                <w:sz w:val="16"/>
                <w:szCs w:val="16"/>
              </w:rPr>
            </w:pPr>
            <w:r>
              <w:rPr>
                <w:rFonts w:cs="Arial"/>
                <w:color w:val="000000"/>
                <w:sz w:val="16"/>
                <w:szCs w:val="16"/>
              </w:rPr>
              <w:t>753,592</w:t>
            </w:r>
          </w:p>
        </w:tc>
        <w:tc>
          <w:tcPr>
            <w:tcW w:w="1134" w:type="dxa"/>
            <w:tcBorders>
              <w:top w:val="nil"/>
              <w:left w:val="nil"/>
              <w:bottom w:val="single" w:sz="4" w:space="0" w:color="auto"/>
              <w:right w:val="single" w:sz="4" w:space="0" w:color="auto"/>
            </w:tcBorders>
            <w:shd w:val="clear" w:color="auto" w:fill="auto"/>
            <w:noWrap/>
            <w:vAlign w:val="center"/>
            <w:hideMark/>
          </w:tcPr>
          <w:p w14:paraId="404F2A64" w14:textId="60EBB8C7" w:rsidR="000036AF" w:rsidRPr="009A1276" w:rsidRDefault="000036AF" w:rsidP="000036AF">
            <w:pPr>
              <w:jc w:val="center"/>
              <w:rPr>
                <w:rFonts w:eastAsia="Times New Roman" w:cs="Arial"/>
                <w:color w:val="000000"/>
                <w:sz w:val="16"/>
                <w:szCs w:val="16"/>
              </w:rPr>
            </w:pPr>
            <w:r>
              <w:rPr>
                <w:rFonts w:cs="Arial"/>
                <w:color w:val="000000"/>
                <w:sz w:val="16"/>
                <w:szCs w:val="16"/>
              </w:rPr>
              <w:t>173,326</w:t>
            </w:r>
          </w:p>
        </w:tc>
        <w:tc>
          <w:tcPr>
            <w:tcW w:w="1134" w:type="dxa"/>
            <w:tcBorders>
              <w:top w:val="nil"/>
              <w:left w:val="nil"/>
              <w:bottom w:val="single" w:sz="4" w:space="0" w:color="auto"/>
              <w:right w:val="single" w:sz="4" w:space="0" w:color="auto"/>
            </w:tcBorders>
            <w:shd w:val="clear" w:color="auto" w:fill="auto"/>
            <w:noWrap/>
            <w:vAlign w:val="center"/>
            <w:hideMark/>
          </w:tcPr>
          <w:p w14:paraId="381A2608" w14:textId="3AE2B189" w:rsidR="000036AF" w:rsidRPr="009A1276" w:rsidRDefault="000036AF" w:rsidP="000036AF">
            <w:pPr>
              <w:jc w:val="center"/>
              <w:rPr>
                <w:rFonts w:eastAsia="Times New Roman" w:cs="Arial"/>
                <w:color w:val="000000"/>
                <w:sz w:val="16"/>
                <w:szCs w:val="16"/>
              </w:rPr>
            </w:pPr>
            <w:r>
              <w:rPr>
                <w:rFonts w:cs="Arial"/>
                <w:color w:val="000000"/>
                <w:sz w:val="16"/>
                <w:szCs w:val="16"/>
              </w:rPr>
              <w:t>139,038</w:t>
            </w:r>
          </w:p>
        </w:tc>
        <w:tc>
          <w:tcPr>
            <w:tcW w:w="1134" w:type="dxa"/>
            <w:tcBorders>
              <w:top w:val="nil"/>
              <w:left w:val="nil"/>
              <w:bottom w:val="single" w:sz="4" w:space="0" w:color="auto"/>
              <w:right w:val="single" w:sz="4" w:space="0" w:color="auto"/>
            </w:tcBorders>
            <w:shd w:val="clear" w:color="auto" w:fill="auto"/>
            <w:noWrap/>
            <w:vAlign w:val="center"/>
            <w:hideMark/>
          </w:tcPr>
          <w:p w14:paraId="5E31C35E" w14:textId="12882605" w:rsidR="000036AF" w:rsidRPr="009A1276" w:rsidRDefault="000036AF" w:rsidP="000036AF">
            <w:pPr>
              <w:jc w:val="center"/>
              <w:rPr>
                <w:rFonts w:eastAsia="Times New Roman" w:cs="Arial"/>
                <w:color w:val="000000"/>
                <w:sz w:val="16"/>
                <w:szCs w:val="16"/>
              </w:rPr>
            </w:pPr>
            <w:r>
              <w:rPr>
                <w:rFonts w:cs="Arial"/>
                <w:color w:val="000000"/>
                <w:sz w:val="16"/>
                <w:szCs w:val="16"/>
              </w:rPr>
              <w:t>226,078</w:t>
            </w:r>
          </w:p>
        </w:tc>
        <w:tc>
          <w:tcPr>
            <w:tcW w:w="1247" w:type="dxa"/>
            <w:tcBorders>
              <w:top w:val="nil"/>
              <w:left w:val="nil"/>
              <w:bottom w:val="single" w:sz="4" w:space="0" w:color="auto"/>
              <w:right w:val="single" w:sz="4" w:space="0" w:color="auto"/>
            </w:tcBorders>
            <w:shd w:val="clear" w:color="auto" w:fill="auto"/>
            <w:noWrap/>
            <w:vAlign w:val="center"/>
            <w:hideMark/>
          </w:tcPr>
          <w:p w14:paraId="3620CB69" w14:textId="5951284C" w:rsidR="000036AF" w:rsidRPr="009A1276" w:rsidRDefault="000036AF" w:rsidP="000036AF">
            <w:pPr>
              <w:jc w:val="center"/>
              <w:rPr>
                <w:rFonts w:eastAsia="Times New Roman" w:cs="Arial"/>
                <w:color w:val="000000"/>
                <w:sz w:val="16"/>
                <w:szCs w:val="16"/>
              </w:rPr>
            </w:pPr>
            <w:r>
              <w:rPr>
                <w:rFonts w:cs="Arial"/>
                <w:color w:val="000000"/>
                <w:sz w:val="16"/>
                <w:szCs w:val="16"/>
              </w:rPr>
              <w:t>1,292,034</w:t>
            </w:r>
          </w:p>
        </w:tc>
        <w:tc>
          <w:tcPr>
            <w:tcW w:w="1247" w:type="dxa"/>
            <w:tcBorders>
              <w:top w:val="nil"/>
              <w:left w:val="nil"/>
              <w:bottom w:val="single" w:sz="4" w:space="0" w:color="auto"/>
              <w:right w:val="single" w:sz="4" w:space="0" w:color="auto"/>
            </w:tcBorders>
            <w:shd w:val="clear" w:color="auto" w:fill="auto"/>
            <w:noWrap/>
            <w:vAlign w:val="center"/>
            <w:hideMark/>
          </w:tcPr>
          <w:p w14:paraId="232841F4" w14:textId="6F1DDFBD" w:rsidR="000036AF" w:rsidRPr="009A1276" w:rsidRDefault="000036AF" w:rsidP="000036AF">
            <w:pPr>
              <w:jc w:val="center"/>
              <w:rPr>
                <w:rFonts w:eastAsia="Times New Roman" w:cs="Arial"/>
                <w:color w:val="000000"/>
                <w:sz w:val="16"/>
                <w:szCs w:val="16"/>
              </w:rPr>
            </w:pPr>
            <w:r>
              <w:rPr>
                <w:rFonts w:cs="Arial"/>
                <w:color w:val="000000"/>
                <w:sz w:val="16"/>
                <w:szCs w:val="16"/>
              </w:rPr>
              <w:t>1,302,465</w:t>
            </w:r>
          </w:p>
        </w:tc>
        <w:tc>
          <w:tcPr>
            <w:tcW w:w="1247" w:type="dxa"/>
            <w:tcBorders>
              <w:top w:val="nil"/>
              <w:left w:val="nil"/>
              <w:bottom w:val="single" w:sz="4" w:space="0" w:color="auto"/>
              <w:right w:val="single" w:sz="4" w:space="0" w:color="auto"/>
            </w:tcBorders>
            <w:shd w:val="clear" w:color="auto" w:fill="auto"/>
            <w:noWrap/>
            <w:vAlign w:val="center"/>
            <w:hideMark/>
          </w:tcPr>
          <w:p w14:paraId="5A76FA11" w14:textId="48CFCCE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1644282" w14:textId="42CC014C" w:rsidR="000036AF" w:rsidRPr="009A1276" w:rsidRDefault="000036AF" w:rsidP="000036AF">
            <w:pPr>
              <w:jc w:val="center"/>
              <w:rPr>
                <w:rFonts w:eastAsia="Times New Roman" w:cs="Arial"/>
                <w:color w:val="000000"/>
                <w:sz w:val="16"/>
                <w:szCs w:val="16"/>
              </w:rPr>
            </w:pPr>
            <w:r>
              <w:rPr>
                <w:rFonts w:cs="Arial"/>
                <w:color w:val="000000"/>
                <w:sz w:val="16"/>
                <w:szCs w:val="16"/>
              </w:rPr>
              <w:t>1,302,465</w:t>
            </w:r>
          </w:p>
        </w:tc>
      </w:tr>
      <w:tr w:rsidR="000036AF" w:rsidRPr="009A1276" w14:paraId="221DEB1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85D64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BRG-RC-006</w:t>
            </w:r>
          </w:p>
        </w:tc>
        <w:tc>
          <w:tcPr>
            <w:tcW w:w="680" w:type="dxa"/>
            <w:tcBorders>
              <w:top w:val="nil"/>
              <w:left w:val="nil"/>
              <w:bottom w:val="single" w:sz="4" w:space="0" w:color="auto"/>
              <w:right w:val="single" w:sz="4" w:space="0" w:color="auto"/>
            </w:tcBorders>
            <w:shd w:val="clear" w:color="auto" w:fill="auto"/>
            <w:noWrap/>
            <w:vAlign w:val="center"/>
            <w:hideMark/>
          </w:tcPr>
          <w:p w14:paraId="71ED501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R52</w:t>
            </w:r>
          </w:p>
        </w:tc>
        <w:tc>
          <w:tcPr>
            <w:tcW w:w="1361" w:type="dxa"/>
            <w:tcBorders>
              <w:top w:val="nil"/>
              <w:left w:val="nil"/>
              <w:bottom w:val="single" w:sz="4" w:space="0" w:color="auto"/>
              <w:right w:val="single" w:sz="4" w:space="0" w:color="auto"/>
            </w:tcBorders>
            <w:shd w:val="clear" w:color="auto" w:fill="auto"/>
            <w:noWrap/>
            <w:vAlign w:val="center"/>
            <w:hideMark/>
          </w:tcPr>
          <w:p w14:paraId="38256D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Bracken Ridge</w:t>
            </w:r>
          </w:p>
        </w:tc>
        <w:tc>
          <w:tcPr>
            <w:tcW w:w="2211" w:type="dxa"/>
            <w:tcBorders>
              <w:top w:val="nil"/>
              <w:left w:val="nil"/>
              <w:bottom w:val="single" w:sz="4" w:space="0" w:color="auto"/>
              <w:right w:val="single" w:sz="4" w:space="0" w:color="auto"/>
            </w:tcBorders>
            <w:shd w:val="clear" w:color="auto" w:fill="auto"/>
            <w:noWrap/>
            <w:vAlign w:val="center"/>
            <w:hideMark/>
          </w:tcPr>
          <w:p w14:paraId="0EEB57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Hoyland Street (Kluver Street to Bracken Ridge Road)</w:t>
            </w:r>
          </w:p>
        </w:tc>
        <w:tc>
          <w:tcPr>
            <w:tcW w:w="1474" w:type="dxa"/>
            <w:tcBorders>
              <w:top w:val="nil"/>
              <w:left w:val="nil"/>
              <w:bottom w:val="single" w:sz="4" w:space="0" w:color="auto"/>
              <w:right w:val="single" w:sz="4" w:space="0" w:color="auto"/>
            </w:tcBorders>
            <w:shd w:val="clear" w:color="auto" w:fill="auto"/>
            <w:noWrap/>
            <w:vAlign w:val="center"/>
            <w:hideMark/>
          </w:tcPr>
          <w:p w14:paraId="758FB6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54AFC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8D35A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F5398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750B6A22" w14:textId="3D2BC56F"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093</w:t>
            </w:r>
          </w:p>
        </w:tc>
        <w:tc>
          <w:tcPr>
            <w:tcW w:w="1134" w:type="dxa"/>
            <w:tcBorders>
              <w:top w:val="nil"/>
              <w:left w:val="nil"/>
              <w:bottom w:val="single" w:sz="4" w:space="0" w:color="auto"/>
              <w:right w:val="single" w:sz="4" w:space="0" w:color="auto"/>
            </w:tcBorders>
            <w:shd w:val="clear" w:color="auto" w:fill="auto"/>
            <w:noWrap/>
            <w:vAlign w:val="center"/>
            <w:hideMark/>
          </w:tcPr>
          <w:p w14:paraId="51F380C7" w14:textId="5831F2F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5A037D3" w14:textId="2261C93B" w:rsidR="000036AF" w:rsidRPr="009A1276" w:rsidRDefault="000036AF" w:rsidP="000036AF">
            <w:pPr>
              <w:jc w:val="center"/>
              <w:rPr>
                <w:rFonts w:eastAsia="Times New Roman" w:cs="Arial"/>
                <w:color w:val="000000"/>
                <w:sz w:val="16"/>
                <w:szCs w:val="16"/>
              </w:rPr>
            </w:pPr>
            <w:r>
              <w:rPr>
                <w:rFonts w:cs="Arial"/>
                <w:color w:val="000000"/>
                <w:sz w:val="16"/>
                <w:szCs w:val="16"/>
              </w:rPr>
              <w:t>2,919,794</w:t>
            </w:r>
          </w:p>
        </w:tc>
        <w:tc>
          <w:tcPr>
            <w:tcW w:w="1134" w:type="dxa"/>
            <w:tcBorders>
              <w:top w:val="nil"/>
              <w:left w:val="nil"/>
              <w:bottom w:val="single" w:sz="4" w:space="0" w:color="auto"/>
              <w:right w:val="single" w:sz="4" w:space="0" w:color="auto"/>
            </w:tcBorders>
            <w:shd w:val="clear" w:color="auto" w:fill="auto"/>
            <w:noWrap/>
            <w:vAlign w:val="center"/>
            <w:hideMark/>
          </w:tcPr>
          <w:p w14:paraId="6E8A51D9" w14:textId="4E81EE99" w:rsidR="000036AF" w:rsidRPr="009A1276" w:rsidRDefault="000036AF" w:rsidP="000036AF">
            <w:pPr>
              <w:jc w:val="center"/>
              <w:rPr>
                <w:rFonts w:eastAsia="Times New Roman" w:cs="Arial"/>
                <w:color w:val="000000"/>
                <w:sz w:val="16"/>
                <w:szCs w:val="16"/>
              </w:rPr>
            </w:pPr>
            <w:r>
              <w:rPr>
                <w:rFonts w:cs="Arial"/>
                <w:color w:val="000000"/>
                <w:sz w:val="16"/>
                <w:szCs w:val="16"/>
              </w:rPr>
              <w:t>671,553</w:t>
            </w:r>
          </w:p>
        </w:tc>
        <w:tc>
          <w:tcPr>
            <w:tcW w:w="1134" w:type="dxa"/>
            <w:tcBorders>
              <w:top w:val="nil"/>
              <w:left w:val="nil"/>
              <w:bottom w:val="single" w:sz="4" w:space="0" w:color="auto"/>
              <w:right w:val="single" w:sz="4" w:space="0" w:color="auto"/>
            </w:tcBorders>
            <w:shd w:val="clear" w:color="auto" w:fill="auto"/>
            <w:noWrap/>
            <w:vAlign w:val="center"/>
            <w:hideMark/>
          </w:tcPr>
          <w:p w14:paraId="4B72D483" w14:textId="68495673" w:rsidR="000036AF" w:rsidRPr="009A1276" w:rsidRDefault="000036AF" w:rsidP="000036AF">
            <w:pPr>
              <w:jc w:val="center"/>
              <w:rPr>
                <w:rFonts w:eastAsia="Times New Roman" w:cs="Arial"/>
                <w:color w:val="000000"/>
                <w:sz w:val="16"/>
                <w:szCs w:val="16"/>
              </w:rPr>
            </w:pPr>
            <w:r>
              <w:rPr>
                <w:rFonts w:cs="Arial"/>
                <w:color w:val="000000"/>
                <w:sz w:val="16"/>
                <w:szCs w:val="16"/>
              </w:rPr>
              <w:t>269,351</w:t>
            </w:r>
          </w:p>
        </w:tc>
        <w:tc>
          <w:tcPr>
            <w:tcW w:w="1134" w:type="dxa"/>
            <w:tcBorders>
              <w:top w:val="nil"/>
              <w:left w:val="nil"/>
              <w:bottom w:val="single" w:sz="4" w:space="0" w:color="auto"/>
              <w:right w:val="single" w:sz="4" w:space="0" w:color="auto"/>
            </w:tcBorders>
            <w:shd w:val="clear" w:color="auto" w:fill="auto"/>
            <w:noWrap/>
            <w:vAlign w:val="center"/>
            <w:hideMark/>
          </w:tcPr>
          <w:p w14:paraId="0F4F87F9" w14:textId="1E9B6B0B" w:rsidR="000036AF" w:rsidRPr="009A1276" w:rsidRDefault="000036AF" w:rsidP="000036AF">
            <w:pPr>
              <w:jc w:val="center"/>
              <w:rPr>
                <w:rFonts w:eastAsia="Times New Roman" w:cs="Arial"/>
                <w:color w:val="000000"/>
                <w:sz w:val="16"/>
                <w:szCs w:val="16"/>
              </w:rPr>
            </w:pPr>
            <w:r>
              <w:rPr>
                <w:rFonts w:cs="Arial"/>
                <w:color w:val="000000"/>
                <w:sz w:val="16"/>
                <w:szCs w:val="16"/>
              </w:rPr>
              <w:t>875,938</w:t>
            </w:r>
          </w:p>
        </w:tc>
        <w:tc>
          <w:tcPr>
            <w:tcW w:w="1247" w:type="dxa"/>
            <w:tcBorders>
              <w:top w:val="nil"/>
              <w:left w:val="nil"/>
              <w:bottom w:val="single" w:sz="4" w:space="0" w:color="auto"/>
              <w:right w:val="single" w:sz="4" w:space="0" w:color="auto"/>
            </w:tcBorders>
            <w:shd w:val="clear" w:color="auto" w:fill="auto"/>
            <w:noWrap/>
            <w:vAlign w:val="center"/>
            <w:hideMark/>
          </w:tcPr>
          <w:p w14:paraId="792021E3" w14:textId="2EA7C811" w:rsidR="000036AF" w:rsidRPr="009A1276" w:rsidRDefault="000036AF" w:rsidP="000036AF">
            <w:pPr>
              <w:jc w:val="center"/>
              <w:rPr>
                <w:rFonts w:eastAsia="Times New Roman" w:cs="Arial"/>
                <w:color w:val="000000"/>
                <w:sz w:val="16"/>
                <w:szCs w:val="16"/>
              </w:rPr>
            </w:pPr>
            <w:r>
              <w:rPr>
                <w:rFonts w:cs="Arial"/>
                <w:color w:val="000000"/>
                <w:sz w:val="16"/>
                <w:szCs w:val="16"/>
              </w:rPr>
              <w:t>4,736,636</w:t>
            </w:r>
          </w:p>
        </w:tc>
        <w:tc>
          <w:tcPr>
            <w:tcW w:w="1247" w:type="dxa"/>
            <w:tcBorders>
              <w:top w:val="nil"/>
              <w:left w:val="nil"/>
              <w:bottom w:val="single" w:sz="4" w:space="0" w:color="auto"/>
              <w:right w:val="single" w:sz="4" w:space="0" w:color="auto"/>
            </w:tcBorders>
            <w:shd w:val="clear" w:color="auto" w:fill="auto"/>
            <w:noWrap/>
            <w:vAlign w:val="center"/>
            <w:hideMark/>
          </w:tcPr>
          <w:p w14:paraId="60C0F7C6" w14:textId="6E0005B9" w:rsidR="000036AF" w:rsidRPr="009A1276" w:rsidRDefault="000036AF" w:rsidP="000036AF">
            <w:pPr>
              <w:jc w:val="center"/>
              <w:rPr>
                <w:rFonts w:eastAsia="Times New Roman" w:cs="Arial"/>
                <w:color w:val="000000"/>
                <w:sz w:val="16"/>
                <w:szCs w:val="16"/>
              </w:rPr>
            </w:pPr>
            <w:r>
              <w:rPr>
                <w:rFonts w:cs="Arial"/>
                <w:color w:val="000000"/>
                <w:sz w:val="16"/>
                <w:szCs w:val="16"/>
              </w:rPr>
              <w:t>4,736,636</w:t>
            </w:r>
          </w:p>
        </w:tc>
        <w:tc>
          <w:tcPr>
            <w:tcW w:w="1247" w:type="dxa"/>
            <w:tcBorders>
              <w:top w:val="nil"/>
              <w:left w:val="nil"/>
              <w:bottom w:val="single" w:sz="4" w:space="0" w:color="auto"/>
              <w:right w:val="single" w:sz="4" w:space="0" w:color="auto"/>
            </w:tcBorders>
            <w:shd w:val="clear" w:color="auto" w:fill="auto"/>
            <w:noWrap/>
            <w:vAlign w:val="center"/>
            <w:hideMark/>
          </w:tcPr>
          <w:p w14:paraId="65EE5FF0" w14:textId="1D91D83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4E36171" w14:textId="45A9A247" w:rsidR="000036AF" w:rsidRPr="009A1276" w:rsidRDefault="000036AF" w:rsidP="000036AF">
            <w:pPr>
              <w:jc w:val="center"/>
              <w:rPr>
                <w:rFonts w:eastAsia="Times New Roman" w:cs="Arial"/>
                <w:color w:val="000000"/>
                <w:sz w:val="16"/>
                <w:szCs w:val="16"/>
              </w:rPr>
            </w:pPr>
            <w:r>
              <w:rPr>
                <w:rFonts w:cs="Arial"/>
                <w:color w:val="000000"/>
                <w:sz w:val="16"/>
                <w:szCs w:val="16"/>
              </w:rPr>
              <w:t>4,736,636</w:t>
            </w:r>
          </w:p>
        </w:tc>
      </w:tr>
      <w:tr w:rsidR="000036AF" w:rsidRPr="009A1276" w14:paraId="430682B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0CFBB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BRG-RI-004</w:t>
            </w:r>
          </w:p>
        </w:tc>
        <w:tc>
          <w:tcPr>
            <w:tcW w:w="680" w:type="dxa"/>
            <w:tcBorders>
              <w:top w:val="nil"/>
              <w:left w:val="nil"/>
              <w:bottom w:val="single" w:sz="4" w:space="0" w:color="auto"/>
              <w:right w:val="single" w:sz="4" w:space="0" w:color="auto"/>
            </w:tcBorders>
            <w:shd w:val="clear" w:color="auto" w:fill="auto"/>
            <w:noWrap/>
            <w:vAlign w:val="center"/>
            <w:hideMark/>
          </w:tcPr>
          <w:p w14:paraId="6C646C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R52</w:t>
            </w:r>
          </w:p>
        </w:tc>
        <w:tc>
          <w:tcPr>
            <w:tcW w:w="1361" w:type="dxa"/>
            <w:tcBorders>
              <w:top w:val="nil"/>
              <w:left w:val="nil"/>
              <w:bottom w:val="single" w:sz="4" w:space="0" w:color="auto"/>
              <w:right w:val="single" w:sz="4" w:space="0" w:color="auto"/>
            </w:tcBorders>
            <w:shd w:val="clear" w:color="auto" w:fill="auto"/>
            <w:noWrap/>
            <w:vAlign w:val="center"/>
            <w:hideMark/>
          </w:tcPr>
          <w:p w14:paraId="639150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Bracken Ridge</w:t>
            </w:r>
          </w:p>
        </w:tc>
        <w:tc>
          <w:tcPr>
            <w:tcW w:w="2211" w:type="dxa"/>
            <w:tcBorders>
              <w:top w:val="nil"/>
              <w:left w:val="nil"/>
              <w:bottom w:val="single" w:sz="4" w:space="0" w:color="auto"/>
              <w:right w:val="single" w:sz="4" w:space="0" w:color="auto"/>
            </w:tcBorders>
            <w:shd w:val="clear" w:color="auto" w:fill="auto"/>
            <w:noWrap/>
            <w:vAlign w:val="center"/>
            <w:hideMark/>
          </w:tcPr>
          <w:p w14:paraId="58CB8B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Norris Road/Pritchard Place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3BA92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78CDE4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2395A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D46977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382DA5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A43F61A" w14:textId="3DA960A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C451E56" w14:textId="1D803F5F" w:rsidR="000036AF" w:rsidRPr="009A1276" w:rsidRDefault="000036AF" w:rsidP="000036AF">
            <w:pPr>
              <w:jc w:val="center"/>
              <w:rPr>
                <w:rFonts w:eastAsia="Times New Roman" w:cs="Arial"/>
                <w:color w:val="000000"/>
                <w:sz w:val="16"/>
                <w:szCs w:val="16"/>
              </w:rPr>
            </w:pPr>
            <w:r>
              <w:rPr>
                <w:rFonts w:cs="Arial"/>
                <w:color w:val="000000"/>
                <w:sz w:val="16"/>
                <w:szCs w:val="16"/>
              </w:rPr>
              <w:t>430,761</w:t>
            </w:r>
          </w:p>
        </w:tc>
        <w:tc>
          <w:tcPr>
            <w:tcW w:w="1134" w:type="dxa"/>
            <w:tcBorders>
              <w:top w:val="nil"/>
              <w:left w:val="nil"/>
              <w:bottom w:val="single" w:sz="4" w:space="0" w:color="auto"/>
              <w:right w:val="single" w:sz="4" w:space="0" w:color="auto"/>
            </w:tcBorders>
            <w:shd w:val="clear" w:color="auto" w:fill="auto"/>
            <w:noWrap/>
            <w:vAlign w:val="center"/>
            <w:hideMark/>
          </w:tcPr>
          <w:p w14:paraId="72A98961" w14:textId="4DFD3652" w:rsidR="000036AF" w:rsidRPr="009A1276" w:rsidRDefault="000036AF" w:rsidP="000036AF">
            <w:pPr>
              <w:jc w:val="center"/>
              <w:rPr>
                <w:rFonts w:eastAsia="Times New Roman" w:cs="Arial"/>
                <w:color w:val="000000"/>
                <w:sz w:val="16"/>
                <w:szCs w:val="16"/>
              </w:rPr>
            </w:pPr>
            <w:r>
              <w:rPr>
                <w:rFonts w:cs="Arial"/>
                <w:color w:val="000000"/>
                <w:sz w:val="16"/>
                <w:szCs w:val="16"/>
              </w:rPr>
              <w:t>99,075</w:t>
            </w:r>
          </w:p>
        </w:tc>
        <w:tc>
          <w:tcPr>
            <w:tcW w:w="1134" w:type="dxa"/>
            <w:tcBorders>
              <w:top w:val="nil"/>
              <w:left w:val="nil"/>
              <w:bottom w:val="single" w:sz="4" w:space="0" w:color="auto"/>
              <w:right w:val="single" w:sz="4" w:space="0" w:color="auto"/>
            </w:tcBorders>
            <w:shd w:val="clear" w:color="auto" w:fill="auto"/>
            <w:noWrap/>
            <w:vAlign w:val="center"/>
            <w:hideMark/>
          </w:tcPr>
          <w:p w14:paraId="6D083AA8" w14:textId="26F1FA78" w:rsidR="000036AF" w:rsidRPr="009A1276" w:rsidRDefault="000036AF" w:rsidP="000036AF">
            <w:pPr>
              <w:jc w:val="center"/>
              <w:rPr>
                <w:rFonts w:eastAsia="Times New Roman" w:cs="Arial"/>
                <w:color w:val="000000"/>
                <w:sz w:val="16"/>
                <w:szCs w:val="16"/>
              </w:rPr>
            </w:pPr>
            <w:r>
              <w:rPr>
                <w:rFonts w:cs="Arial"/>
                <w:color w:val="000000"/>
                <w:sz w:val="16"/>
                <w:szCs w:val="16"/>
              </w:rPr>
              <w:t>39,738</w:t>
            </w:r>
          </w:p>
        </w:tc>
        <w:tc>
          <w:tcPr>
            <w:tcW w:w="1134" w:type="dxa"/>
            <w:tcBorders>
              <w:top w:val="nil"/>
              <w:left w:val="nil"/>
              <w:bottom w:val="single" w:sz="4" w:space="0" w:color="auto"/>
              <w:right w:val="single" w:sz="4" w:space="0" w:color="auto"/>
            </w:tcBorders>
            <w:shd w:val="clear" w:color="auto" w:fill="auto"/>
            <w:noWrap/>
            <w:vAlign w:val="center"/>
            <w:hideMark/>
          </w:tcPr>
          <w:p w14:paraId="6FBF38F0" w14:textId="4758EC30" w:rsidR="000036AF" w:rsidRPr="009A1276" w:rsidRDefault="000036AF" w:rsidP="000036AF">
            <w:pPr>
              <w:jc w:val="center"/>
              <w:rPr>
                <w:rFonts w:eastAsia="Times New Roman" w:cs="Arial"/>
                <w:color w:val="000000"/>
                <w:sz w:val="16"/>
                <w:szCs w:val="16"/>
              </w:rPr>
            </w:pPr>
            <w:r>
              <w:rPr>
                <w:rFonts w:cs="Arial"/>
                <w:color w:val="000000"/>
                <w:sz w:val="16"/>
                <w:szCs w:val="16"/>
              </w:rPr>
              <w:t>129,228</w:t>
            </w:r>
          </w:p>
        </w:tc>
        <w:tc>
          <w:tcPr>
            <w:tcW w:w="1247" w:type="dxa"/>
            <w:tcBorders>
              <w:top w:val="nil"/>
              <w:left w:val="nil"/>
              <w:bottom w:val="single" w:sz="4" w:space="0" w:color="auto"/>
              <w:right w:val="single" w:sz="4" w:space="0" w:color="auto"/>
            </w:tcBorders>
            <w:shd w:val="clear" w:color="auto" w:fill="auto"/>
            <w:noWrap/>
            <w:vAlign w:val="center"/>
            <w:hideMark/>
          </w:tcPr>
          <w:p w14:paraId="15F83D69" w14:textId="29BE4416"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c>
          <w:tcPr>
            <w:tcW w:w="1247" w:type="dxa"/>
            <w:tcBorders>
              <w:top w:val="nil"/>
              <w:left w:val="nil"/>
              <w:bottom w:val="single" w:sz="4" w:space="0" w:color="auto"/>
              <w:right w:val="single" w:sz="4" w:space="0" w:color="auto"/>
            </w:tcBorders>
            <w:shd w:val="clear" w:color="auto" w:fill="auto"/>
            <w:noWrap/>
            <w:vAlign w:val="center"/>
            <w:hideMark/>
          </w:tcPr>
          <w:p w14:paraId="6F58A01C" w14:textId="5019D24F"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c>
          <w:tcPr>
            <w:tcW w:w="1247" w:type="dxa"/>
            <w:tcBorders>
              <w:top w:val="nil"/>
              <w:left w:val="nil"/>
              <w:bottom w:val="single" w:sz="4" w:space="0" w:color="auto"/>
              <w:right w:val="single" w:sz="4" w:space="0" w:color="auto"/>
            </w:tcBorders>
            <w:shd w:val="clear" w:color="auto" w:fill="auto"/>
            <w:noWrap/>
            <w:vAlign w:val="center"/>
            <w:hideMark/>
          </w:tcPr>
          <w:p w14:paraId="36035080" w14:textId="40B45B5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83421EE" w14:textId="3F5681D1"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r>
      <w:tr w:rsidR="000036AF" w:rsidRPr="009A1276" w14:paraId="5F947BF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BD1D6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BRG-RI-005</w:t>
            </w:r>
          </w:p>
        </w:tc>
        <w:tc>
          <w:tcPr>
            <w:tcW w:w="680" w:type="dxa"/>
            <w:tcBorders>
              <w:top w:val="nil"/>
              <w:left w:val="nil"/>
              <w:bottom w:val="single" w:sz="4" w:space="0" w:color="auto"/>
              <w:right w:val="single" w:sz="4" w:space="0" w:color="auto"/>
            </w:tcBorders>
            <w:shd w:val="clear" w:color="auto" w:fill="auto"/>
            <w:noWrap/>
            <w:vAlign w:val="center"/>
            <w:hideMark/>
          </w:tcPr>
          <w:p w14:paraId="6C12C7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R52</w:t>
            </w:r>
          </w:p>
        </w:tc>
        <w:tc>
          <w:tcPr>
            <w:tcW w:w="1361" w:type="dxa"/>
            <w:tcBorders>
              <w:top w:val="nil"/>
              <w:left w:val="nil"/>
              <w:bottom w:val="single" w:sz="4" w:space="0" w:color="auto"/>
              <w:right w:val="single" w:sz="4" w:space="0" w:color="auto"/>
            </w:tcBorders>
            <w:shd w:val="clear" w:color="auto" w:fill="auto"/>
            <w:noWrap/>
            <w:vAlign w:val="center"/>
            <w:hideMark/>
          </w:tcPr>
          <w:p w14:paraId="2772DD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Bracken Ridge</w:t>
            </w:r>
          </w:p>
        </w:tc>
        <w:tc>
          <w:tcPr>
            <w:tcW w:w="2211" w:type="dxa"/>
            <w:tcBorders>
              <w:top w:val="nil"/>
              <w:left w:val="nil"/>
              <w:bottom w:val="single" w:sz="4" w:space="0" w:color="auto"/>
              <w:right w:val="single" w:sz="4" w:space="0" w:color="auto"/>
            </w:tcBorders>
            <w:shd w:val="clear" w:color="auto" w:fill="auto"/>
            <w:noWrap/>
            <w:vAlign w:val="center"/>
            <w:hideMark/>
          </w:tcPr>
          <w:p w14:paraId="7CB9D5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Norris Road/Barbour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0460C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A55E5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C5B71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B12D5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6C966E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226FCEE" w14:textId="603BB35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CC2139A" w14:textId="5421E004" w:rsidR="000036AF" w:rsidRPr="009A1276" w:rsidRDefault="000036AF" w:rsidP="000036AF">
            <w:pPr>
              <w:jc w:val="center"/>
              <w:rPr>
                <w:rFonts w:eastAsia="Times New Roman" w:cs="Arial"/>
                <w:color w:val="000000"/>
                <w:sz w:val="16"/>
                <w:szCs w:val="16"/>
              </w:rPr>
            </w:pPr>
            <w:r>
              <w:rPr>
                <w:rFonts w:cs="Arial"/>
                <w:color w:val="000000"/>
                <w:sz w:val="16"/>
                <w:szCs w:val="16"/>
              </w:rPr>
              <w:t>885,505</w:t>
            </w:r>
          </w:p>
        </w:tc>
        <w:tc>
          <w:tcPr>
            <w:tcW w:w="1134" w:type="dxa"/>
            <w:tcBorders>
              <w:top w:val="nil"/>
              <w:left w:val="nil"/>
              <w:bottom w:val="single" w:sz="4" w:space="0" w:color="auto"/>
              <w:right w:val="single" w:sz="4" w:space="0" w:color="auto"/>
            </w:tcBorders>
            <w:shd w:val="clear" w:color="auto" w:fill="auto"/>
            <w:noWrap/>
            <w:vAlign w:val="center"/>
            <w:hideMark/>
          </w:tcPr>
          <w:p w14:paraId="0C76A5F5" w14:textId="22588FA4" w:rsidR="000036AF" w:rsidRPr="009A1276" w:rsidRDefault="000036AF" w:rsidP="000036AF">
            <w:pPr>
              <w:jc w:val="center"/>
              <w:rPr>
                <w:rFonts w:eastAsia="Times New Roman" w:cs="Arial"/>
                <w:color w:val="000000"/>
                <w:sz w:val="16"/>
                <w:szCs w:val="16"/>
              </w:rPr>
            </w:pPr>
            <w:r>
              <w:rPr>
                <w:rFonts w:cs="Arial"/>
                <w:color w:val="000000"/>
                <w:sz w:val="16"/>
                <w:szCs w:val="16"/>
              </w:rPr>
              <w:t>203,666</w:t>
            </w:r>
          </w:p>
        </w:tc>
        <w:tc>
          <w:tcPr>
            <w:tcW w:w="1134" w:type="dxa"/>
            <w:tcBorders>
              <w:top w:val="nil"/>
              <w:left w:val="nil"/>
              <w:bottom w:val="single" w:sz="4" w:space="0" w:color="auto"/>
              <w:right w:val="single" w:sz="4" w:space="0" w:color="auto"/>
            </w:tcBorders>
            <w:shd w:val="clear" w:color="auto" w:fill="auto"/>
            <w:noWrap/>
            <w:vAlign w:val="center"/>
            <w:hideMark/>
          </w:tcPr>
          <w:p w14:paraId="3EC96585" w14:textId="0B58B016" w:rsidR="000036AF" w:rsidRPr="009A1276" w:rsidRDefault="000036AF" w:rsidP="000036AF">
            <w:pPr>
              <w:jc w:val="center"/>
              <w:rPr>
                <w:rFonts w:eastAsia="Times New Roman" w:cs="Arial"/>
                <w:color w:val="000000"/>
                <w:sz w:val="16"/>
                <w:szCs w:val="16"/>
              </w:rPr>
            </w:pPr>
            <w:r>
              <w:rPr>
                <w:rFonts w:cs="Arial"/>
                <w:color w:val="000000"/>
                <w:sz w:val="16"/>
                <w:szCs w:val="16"/>
              </w:rPr>
              <w:t>81,688</w:t>
            </w:r>
          </w:p>
        </w:tc>
        <w:tc>
          <w:tcPr>
            <w:tcW w:w="1134" w:type="dxa"/>
            <w:tcBorders>
              <w:top w:val="nil"/>
              <w:left w:val="nil"/>
              <w:bottom w:val="single" w:sz="4" w:space="0" w:color="auto"/>
              <w:right w:val="single" w:sz="4" w:space="0" w:color="auto"/>
            </w:tcBorders>
            <w:shd w:val="clear" w:color="auto" w:fill="auto"/>
            <w:noWrap/>
            <w:vAlign w:val="center"/>
            <w:hideMark/>
          </w:tcPr>
          <w:p w14:paraId="4F487E06" w14:textId="050101C0" w:rsidR="000036AF" w:rsidRPr="009A1276" w:rsidRDefault="000036AF" w:rsidP="000036AF">
            <w:pPr>
              <w:jc w:val="center"/>
              <w:rPr>
                <w:rFonts w:eastAsia="Times New Roman" w:cs="Arial"/>
                <w:color w:val="000000"/>
                <w:sz w:val="16"/>
                <w:szCs w:val="16"/>
              </w:rPr>
            </w:pPr>
            <w:r>
              <w:rPr>
                <w:rFonts w:cs="Arial"/>
                <w:color w:val="000000"/>
                <w:sz w:val="16"/>
                <w:szCs w:val="16"/>
              </w:rPr>
              <w:t>265,652</w:t>
            </w:r>
          </w:p>
        </w:tc>
        <w:tc>
          <w:tcPr>
            <w:tcW w:w="1247" w:type="dxa"/>
            <w:tcBorders>
              <w:top w:val="nil"/>
              <w:left w:val="nil"/>
              <w:bottom w:val="single" w:sz="4" w:space="0" w:color="auto"/>
              <w:right w:val="single" w:sz="4" w:space="0" w:color="auto"/>
            </w:tcBorders>
            <w:shd w:val="clear" w:color="auto" w:fill="auto"/>
            <w:noWrap/>
            <w:vAlign w:val="center"/>
            <w:hideMark/>
          </w:tcPr>
          <w:p w14:paraId="2B179CCC" w14:textId="098C98CD" w:rsidR="000036AF" w:rsidRPr="009A1276" w:rsidRDefault="000036AF" w:rsidP="000036AF">
            <w:pPr>
              <w:jc w:val="center"/>
              <w:rPr>
                <w:rFonts w:eastAsia="Times New Roman" w:cs="Arial"/>
                <w:color w:val="000000"/>
                <w:sz w:val="16"/>
                <w:szCs w:val="16"/>
              </w:rPr>
            </w:pPr>
            <w:r>
              <w:rPr>
                <w:rFonts w:cs="Arial"/>
                <w:color w:val="000000"/>
                <w:sz w:val="16"/>
                <w:szCs w:val="16"/>
              </w:rPr>
              <w:t>1,436,511</w:t>
            </w:r>
          </w:p>
        </w:tc>
        <w:tc>
          <w:tcPr>
            <w:tcW w:w="1247" w:type="dxa"/>
            <w:tcBorders>
              <w:top w:val="nil"/>
              <w:left w:val="nil"/>
              <w:bottom w:val="single" w:sz="4" w:space="0" w:color="auto"/>
              <w:right w:val="single" w:sz="4" w:space="0" w:color="auto"/>
            </w:tcBorders>
            <w:shd w:val="clear" w:color="auto" w:fill="auto"/>
            <w:noWrap/>
            <w:vAlign w:val="center"/>
            <w:hideMark/>
          </w:tcPr>
          <w:p w14:paraId="43E7182C" w14:textId="1F467505" w:rsidR="000036AF" w:rsidRPr="009A1276" w:rsidRDefault="000036AF" w:rsidP="000036AF">
            <w:pPr>
              <w:jc w:val="center"/>
              <w:rPr>
                <w:rFonts w:eastAsia="Times New Roman" w:cs="Arial"/>
                <w:color w:val="000000"/>
                <w:sz w:val="16"/>
                <w:szCs w:val="16"/>
              </w:rPr>
            </w:pPr>
            <w:r>
              <w:rPr>
                <w:rFonts w:cs="Arial"/>
                <w:color w:val="000000"/>
                <w:sz w:val="16"/>
                <w:szCs w:val="16"/>
              </w:rPr>
              <w:t>1,436,511</w:t>
            </w:r>
          </w:p>
        </w:tc>
        <w:tc>
          <w:tcPr>
            <w:tcW w:w="1247" w:type="dxa"/>
            <w:tcBorders>
              <w:top w:val="nil"/>
              <w:left w:val="nil"/>
              <w:bottom w:val="single" w:sz="4" w:space="0" w:color="auto"/>
              <w:right w:val="single" w:sz="4" w:space="0" w:color="auto"/>
            </w:tcBorders>
            <w:shd w:val="clear" w:color="auto" w:fill="auto"/>
            <w:noWrap/>
            <w:vAlign w:val="center"/>
            <w:hideMark/>
          </w:tcPr>
          <w:p w14:paraId="13973690" w14:textId="4FD603D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B14FF57" w14:textId="1C74629E" w:rsidR="000036AF" w:rsidRPr="009A1276" w:rsidRDefault="000036AF" w:rsidP="000036AF">
            <w:pPr>
              <w:jc w:val="center"/>
              <w:rPr>
                <w:rFonts w:eastAsia="Times New Roman" w:cs="Arial"/>
                <w:color w:val="000000"/>
                <w:sz w:val="16"/>
                <w:szCs w:val="16"/>
              </w:rPr>
            </w:pPr>
            <w:r>
              <w:rPr>
                <w:rFonts w:cs="Arial"/>
                <w:color w:val="000000"/>
                <w:sz w:val="16"/>
                <w:szCs w:val="16"/>
              </w:rPr>
              <w:t>1,436,511</w:t>
            </w:r>
          </w:p>
        </w:tc>
      </w:tr>
      <w:tr w:rsidR="000036AF" w:rsidRPr="009A1276" w14:paraId="6D354E0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E6427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BUR-RI-001</w:t>
            </w:r>
          </w:p>
        </w:tc>
        <w:tc>
          <w:tcPr>
            <w:tcW w:w="680" w:type="dxa"/>
            <w:tcBorders>
              <w:top w:val="nil"/>
              <w:left w:val="nil"/>
              <w:bottom w:val="single" w:sz="4" w:space="0" w:color="auto"/>
              <w:right w:val="single" w:sz="4" w:space="0" w:color="auto"/>
            </w:tcBorders>
            <w:shd w:val="clear" w:color="auto" w:fill="auto"/>
            <w:noWrap/>
            <w:vAlign w:val="center"/>
            <w:hideMark/>
          </w:tcPr>
          <w:p w14:paraId="43405D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R237</w:t>
            </w:r>
          </w:p>
        </w:tc>
        <w:tc>
          <w:tcPr>
            <w:tcW w:w="1361" w:type="dxa"/>
            <w:tcBorders>
              <w:top w:val="nil"/>
              <w:left w:val="nil"/>
              <w:bottom w:val="single" w:sz="4" w:space="0" w:color="auto"/>
              <w:right w:val="single" w:sz="4" w:space="0" w:color="auto"/>
            </w:tcBorders>
            <w:shd w:val="clear" w:color="auto" w:fill="auto"/>
            <w:noWrap/>
            <w:vAlign w:val="center"/>
            <w:hideMark/>
          </w:tcPr>
          <w:p w14:paraId="17570F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Burbank</w:t>
            </w:r>
          </w:p>
        </w:tc>
        <w:tc>
          <w:tcPr>
            <w:tcW w:w="2211" w:type="dxa"/>
            <w:tcBorders>
              <w:top w:val="nil"/>
              <w:left w:val="nil"/>
              <w:bottom w:val="single" w:sz="4" w:space="0" w:color="auto"/>
              <w:right w:val="single" w:sz="4" w:space="0" w:color="auto"/>
            </w:tcBorders>
            <w:shd w:val="clear" w:color="auto" w:fill="auto"/>
            <w:noWrap/>
            <w:vAlign w:val="center"/>
            <w:hideMark/>
          </w:tcPr>
          <w:p w14:paraId="01F828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Tilley Road/Mount Gravatt Capalaba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8278D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071B3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509E8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82A4E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w:t>
            </w:r>
          </w:p>
        </w:tc>
        <w:tc>
          <w:tcPr>
            <w:tcW w:w="794" w:type="dxa"/>
            <w:tcBorders>
              <w:top w:val="nil"/>
              <w:left w:val="nil"/>
              <w:bottom w:val="single" w:sz="4" w:space="0" w:color="auto"/>
              <w:right w:val="single" w:sz="4" w:space="0" w:color="auto"/>
            </w:tcBorders>
            <w:shd w:val="clear" w:color="auto" w:fill="auto"/>
            <w:noWrap/>
            <w:vAlign w:val="center"/>
            <w:hideMark/>
          </w:tcPr>
          <w:p w14:paraId="2A1AD4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251E6B9" w14:textId="3F65F4C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B0D3978" w14:textId="773CC261" w:rsidR="000036AF" w:rsidRPr="009A1276" w:rsidRDefault="000036AF" w:rsidP="000036AF">
            <w:pPr>
              <w:jc w:val="center"/>
              <w:rPr>
                <w:rFonts w:eastAsia="Times New Roman" w:cs="Arial"/>
                <w:color w:val="000000"/>
                <w:sz w:val="16"/>
                <w:szCs w:val="16"/>
              </w:rPr>
            </w:pPr>
            <w:r>
              <w:rPr>
                <w:rFonts w:cs="Arial"/>
                <w:color w:val="000000"/>
                <w:sz w:val="16"/>
                <w:szCs w:val="16"/>
              </w:rPr>
              <w:t>664,129</w:t>
            </w:r>
          </w:p>
        </w:tc>
        <w:tc>
          <w:tcPr>
            <w:tcW w:w="1134" w:type="dxa"/>
            <w:tcBorders>
              <w:top w:val="nil"/>
              <w:left w:val="nil"/>
              <w:bottom w:val="single" w:sz="4" w:space="0" w:color="auto"/>
              <w:right w:val="single" w:sz="4" w:space="0" w:color="auto"/>
            </w:tcBorders>
            <w:shd w:val="clear" w:color="auto" w:fill="auto"/>
            <w:noWrap/>
            <w:vAlign w:val="center"/>
            <w:hideMark/>
          </w:tcPr>
          <w:p w14:paraId="4562B0DF" w14:textId="3F383C45" w:rsidR="000036AF" w:rsidRPr="009A1276" w:rsidRDefault="000036AF" w:rsidP="000036AF">
            <w:pPr>
              <w:jc w:val="center"/>
              <w:rPr>
                <w:rFonts w:eastAsia="Times New Roman" w:cs="Arial"/>
                <w:color w:val="000000"/>
                <w:sz w:val="16"/>
                <w:szCs w:val="16"/>
              </w:rPr>
            </w:pPr>
            <w:r>
              <w:rPr>
                <w:rFonts w:cs="Arial"/>
                <w:color w:val="000000"/>
                <w:sz w:val="16"/>
                <w:szCs w:val="16"/>
              </w:rPr>
              <w:t>152,750</w:t>
            </w:r>
          </w:p>
        </w:tc>
        <w:tc>
          <w:tcPr>
            <w:tcW w:w="1134" w:type="dxa"/>
            <w:tcBorders>
              <w:top w:val="nil"/>
              <w:left w:val="nil"/>
              <w:bottom w:val="single" w:sz="4" w:space="0" w:color="auto"/>
              <w:right w:val="single" w:sz="4" w:space="0" w:color="auto"/>
            </w:tcBorders>
            <w:shd w:val="clear" w:color="auto" w:fill="auto"/>
            <w:noWrap/>
            <w:vAlign w:val="center"/>
            <w:hideMark/>
          </w:tcPr>
          <w:p w14:paraId="762833A6" w14:textId="4C1B8563" w:rsidR="000036AF" w:rsidRPr="009A1276" w:rsidRDefault="000036AF" w:rsidP="000036AF">
            <w:pPr>
              <w:jc w:val="center"/>
              <w:rPr>
                <w:rFonts w:eastAsia="Times New Roman" w:cs="Arial"/>
                <w:color w:val="000000"/>
                <w:sz w:val="16"/>
                <w:szCs w:val="16"/>
              </w:rPr>
            </w:pPr>
            <w:r>
              <w:rPr>
                <w:rFonts w:cs="Arial"/>
                <w:color w:val="000000"/>
                <w:sz w:val="16"/>
                <w:szCs w:val="16"/>
              </w:rPr>
              <w:t>163,376</w:t>
            </w:r>
          </w:p>
        </w:tc>
        <w:tc>
          <w:tcPr>
            <w:tcW w:w="1134" w:type="dxa"/>
            <w:tcBorders>
              <w:top w:val="nil"/>
              <w:left w:val="nil"/>
              <w:bottom w:val="single" w:sz="4" w:space="0" w:color="auto"/>
              <w:right w:val="single" w:sz="4" w:space="0" w:color="auto"/>
            </w:tcBorders>
            <w:shd w:val="clear" w:color="auto" w:fill="auto"/>
            <w:noWrap/>
            <w:vAlign w:val="center"/>
            <w:hideMark/>
          </w:tcPr>
          <w:p w14:paraId="7F5262EF" w14:textId="606D9492" w:rsidR="000036AF" w:rsidRPr="009A1276" w:rsidRDefault="000036AF" w:rsidP="000036AF">
            <w:pPr>
              <w:jc w:val="center"/>
              <w:rPr>
                <w:rFonts w:eastAsia="Times New Roman" w:cs="Arial"/>
                <w:color w:val="000000"/>
                <w:sz w:val="16"/>
                <w:szCs w:val="16"/>
              </w:rPr>
            </w:pPr>
            <w:r>
              <w:rPr>
                <w:rFonts w:cs="Arial"/>
                <w:color w:val="000000"/>
                <w:sz w:val="16"/>
                <w:szCs w:val="16"/>
              </w:rPr>
              <w:t>199,239</w:t>
            </w:r>
          </w:p>
        </w:tc>
        <w:tc>
          <w:tcPr>
            <w:tcW w:w="1247" w:type="dxa"/>
            <w:tcBorders>
              <w:top w:val="nil"/>
              <w:left w:val="nil"/>
              <w:bottom w:val="single" w:sz="4" w:space="0" w:color="auto"/>
              <w:right w:val="single" w:sz="4" w:space="0" w:color="auto"/>
            </w:tcBorders>
            <w:shd w:val="clear" w:color="auto" w:fill="auto"/>
            <w:noWrap/>
            <w:vAlign w:val="center"/>
            <w:hideMark/>
          </w:tcPr>
          <w:p w14:paraId="16AA5FF1" w14:textId="2B38DB6C" w:rsidR="000036AF" w:rsidRPr="009A1276" w:rsidRDefault="000036AF" w:rsidP="000036AF">
            <w:pPr>
              <w:jc w:val="center"/>
              <w:rPr>
                <w:rFonts w:eastAsia="Times New Roman" w:cs="Arial"/>
                <w:color w:val="000000"/>
                <w:sz w:val="16"/>
                <w:szCs w:val="16"/>
              </w:rPr>
            </w:pPr>
            <w:r>
              <w:rPr>
                <w:rFonts w:cs="Arial"/>
                <w:color w:val="000000"/>
                <w:sz w:val="16"/>
                <w:szCs w:val="16"/>
              </w:rPr>
              <w:t>1,179,494</w:t>
            </w:r>
          </w:p>
        </w:tc>
        <w:tc>
          <w:tcPr>
            <w:tcW w:w="1247" w:type="dxa"/>
            <w:tcBorders>
              <w:top w:val="nil"/>
              <w:left w:val="nil"/>
              <w:bottom w:val="single" w:sz="4" w:space="0" w:color="auto"/>
              <w:right w:val="single" w:sz="4" w:space="0" w:color="auto"/>
            </w:tcBorders>
            <w:shd w:val="clear" w:color="auto" w:fill="auto"/>
            <w:noWrap/>
            <w:vAlign w:val="center"/>
            <w:hideMark/>
          </w:tcPr>
          <w:p w14:paraId="212F506F" w14:textId="11256F83" w:rsidR="000036AF" w:rsidRPr="009A1276" w:rsidRDefault="000036AF" w:rsidP="000036AF">
            <w:pPr>
              <w:jc w:val="center"/>
              <w:rPr>
                <w:rFonts w:eastAsia="Times New Roman" w:cs="Arial"/>
                <w:color w:val="000000"/>
                <w:sz w:val="16"/>
                <w:szCs w:val="16"/>
              </w:rPr>
            </w:pPr>
            <w:r>
              <w:rPr>
                <w:rFonts w:cs="Arial"/>
                <w:color w:val="000000"/>
                <w:sz w:val="16"/>
                <w:szCs w:val="16"/>
              </w:rPr>
              <w:t>1,179,494</w:t>
            </w:r>
          </w:p>
        </w:tc>
        <w:tc>
          <w:tcPr>
            <w:tcW w:w="1247" w:type="dxa"/>
            <w:tcBorders>
              <w:top w:val="nil"/>
              <w:left w:val="nil"/>
              <w:bottom w:val="single" w:sz="4" w:space="0" w:color="auto"/>
              <w:right w:val="single" w:sz="4" w:space="0" w:color="auto"/>
            </w:tcBorders>
            <w:shd w:val="clear" w:color="auto" w:fill="auto"/>
            <w:noWrap/>
            <w:vAlign w:val="center"/>
            <w:hideMark/>
          </w:tcPr>
          <w:p w14:paraId="2F2D686C" w14:textId="2B36B7B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C0BD69D" w14:textId="315C8FF4" w:rsidR="000036AF" w:rsidRPr="009A1276" w:rsidRDefault="000036AF" w:rsidP="000036AF">
            <w:pPr>
              <w:jc w:val="center"/>
              <w:rPr>
                <w:rFonts w:eastAsia="Times New Roman" w:cs="Arial"/>
                <w:color w:val="000000"/>
                <w:sz w:val="16"/>
                <w:szCs w:val="16"/>
              </w:rPr>
            </w:pPr>
            <w:r>
              <w:rPr>
                <w:rFonts w:cs="Arial"/>
                <w:color w:val="000000"/>
                <w:sz w:val="16"/>
                <w:szCs w:val="16"/>
              </w:rPr>
              <w:t>1,179,494</w:t>
            </w:r>
          </w:p>
        </w:tc>
      </w:tr>
      <w:tr w:rsidR="000036AF" w:rsidRPr="009A1276" w14:paraId="6AD8327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0FE57B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BYO-RC-001</w:t>
            </w:r>
          </w:p>
        </w:tc>
        <w:tc>
          <w:tcPr>
            <w:tcW w:w="680" w:type="dxa"/>
            <w:tcBorders>
              <w:top w:val="nil"/>
              <w:left w:val="nil"/>
              <w:bottom w:val="single" w:sz="4" w:space="0" w:color="auto"/>
              <w:right w:val="single" w:sz="4" w:space="0" w:color="auto"/>
            </w:tcBorders>
            <w:shd w:val="clear" w:color="auto" w:fill="auto"/>
            <w:noWrap/>
            <w:vAlign w:val="center"/>
            <w:hideMark/>
          </w:tcPr>
          <w:p w14:paraId="287758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R114</w:t>
            </w:r>
          </w:p>
        </w:tc>
        <w:tc>
          <w:tcPr>
            <w:tcW w:w="1361" w:type="dxa"/>
            <w:tcBorders>
              <w:top w:val="nil"/>
              <w:left w:val="nil"/>
              <w:bottom w:val="single" w:sz="4" w:space="0" w:color="auto"/>
              <w:right w:val="single" w:sz="4" w:space="0" w:color="auto"/>
            </w:tcBorders>
            <w:shd w:val="clear" w:color="auto" w:fill="auto"/>
            <w:noWrap/>
            <w:vAlign w:val="center"/>
            <w:hideMark/>
          </w:tcPr>
          <w:p w14:paraId="0579C5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Banyo</w:t>
            </w:r>
          </w:p>
        </w:tc>
        <w:tc>
          <w:tcPr>
            <w:tcW w:w="2211" w:type="dxa"/>
            <w:tcBorders>
              <w:top w:val="nil"/>
              <w:left w:val="nil"/>
              <w:bottom w:val="single" w:sz="4" w:space="0" w:color="auto"/>
              <w:right w:val="single" w:sz="4" w:space="0" w:color="auto"/>
            </w:tcBorders>
            <w:shd w:val="clear" w:color="auto" w:fill="auto"/>
            <w:noWrap/>
            <w:vAlign w:val="center"/>
            <w:hideMark/>
          </w:tcPr>
          <w:p w14:paraId="2B96389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Nudgee Road (Raubers Road to Tufnell Road)</w:t>
            </w:r>
          </w:p>
        </w:tc>
        <w:tc>
          <w:tcPr>
            <w:tcW w:w="1474" w:type="dxa"/>
            <w:tcBorders>
              <w:top w:val="nil"/>
              <w:left w:val="nil"/>
              <w:bottom w:val="single" w:sz="4" w:space="0" w:color="auto"/>
              <w:right w:val="single" w:sz="4" w:space="0" w:color="auto"/>
            </w:tcBorders>
            <w:shd w:val="clear" w:color="auto" w:fill="auto"/>
            <w:noWrap/>
            <w:vAlign w:val="center"/>
            <w:hideMark/>
          </w:tcPr>
          <w:p w14:paraId="3D04BE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A1604A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9BCF9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1B58E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4D263B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615</w:t>
            </w:r>
          </w:p>
        </w:tc>
        <w:tc>
          <w:tcPr>
            <w:tcW w:w="1134" w:type="dxa"/>
            <w:tcBorders>
              <w:top w:val="nil"/>
              <w:left w:val="nil"/>
              <w:bottom w:val="single" w:sz="4" w:space="0" w:color="auto"/>
              <w:right w:val="single" w:sz="4" w:space="0" w:color="auto"/>
            </w:tcBorders>
            <w:shd w:val="clear" w:color="auto" w:fill="auto"/>
            <w:noWrap/>
            <w:vAlign w:val="center"/>
            <w:hideMark/>
          </w:tcPr>
          <w:p w14:paraId="4ECEFF27" w14:textId="160EB766" w:rsidR="000036AF" w:rsidRPr="009A1276" w:rsidRDefault="000036AF" w:rsidP="000036AF">
            <w:pPr>
              <w:jc w:val="center"/>
              <w:rPr>
                <w:rFonts w:eastAsia="Times New Roman" w:cs="Arial"/>
                <w:color w:val="000000"/>
                <w:sz w:val="16"/>
                <w:szCs w:val="16"/>
              </w:rPr>
            </w:pPr>
            <w:r>
              <w:rPr>
                <w:rFonts w:cs="Arial"/>
                <w:color w:val="000000"/>
                <w:sz w:val="16"/>
                <w:szCs w:val="16"/>
              </w:rPr>
              <w:t>754,073</w:t>
            </w:r>
          </w:p>
        </w:tc>
        <w:tc>
          <w:tcPr>
            <w:tcW w:w="1247" w:type="dxa"/>
            <w:tcBorders>
              <w:top w:val="nil"/>
              <w:left w:val="nil"/>
              <w:bottom w:val="single" w:sz="4" w:space="0" w:color="auto"/>
              <w:right w:val="single" w:sz="4" w:space="0" w:color="auto"/>
            </w:tcBorders>
            <w:shd w:val="clear" w:color="auto" w:fill="auto"/>
            <w:noWrap/>
            <w:vAlign w:val="center"/>
            <w:hideMark/>
          </w:tcPr>
          <w:p w14:paraId="761F632A" w14:textId="54AF9ED1" w:rsidR="000036AF" w:rsidRPr="009A1276" w:rsidRDefault="000036AF" w:rsidP="000036AF">
            <w:pPr>
              <w:jc w:val="center"/>
              <w:rPr>
                <w:rFonts w:eastAsia="Times New Roman" w:cs="Arial"/>
                <w:color w:val="000000"/>
                <w:sz w:val="16"/>
                <w:szCs w:val="16"/>
              </w:rPr>
            </w:pPr>
            <w:r>
              <w:rPr>
                <w:rFonts w:cs="Arial"/>
                <w:color w:val="000000"/>
                <w:sz w:val="16"/>
                <w:szCs w:val="16"/>
              </w:rPr>
              <w:t>1,642,885</w:t>
            </w:r>
          </w:p>
        </w:tc>
        <w:tc>
          <w:tcPr>
            <w:tcW w:w="1134" w:type="dxa"/>
            <w:tcBorders>
              <w:top w:val="nil"/>
              <w:left w:val="nil"/>
              <w:bottom w:val="single" w:sz="4" w:space="0" w:color="auto"/>
              <w:right w:val="single" w:sz="4" w:space="0" w:color="auto"/>
            </w:tcBorders>
            <w:shd w:val="clear" w:color="auto" w:fill="auto"/>
            <w:noWrap/>
            <w:vAlign w:val="center"/>
            <w:hideMark/>
          </w:tcPr>
          <w:p w14:paraId="2D2C46F5" w14:textId="11ECC930" w:rsidR="000036AF" w:rsidRPr="009A1276" w:rsidRDefault="000036AF" w:rsidP="000036AF">
            <w:pPr>
              <w:jc w:val="center"/>
              <w:rPr>
                <w:rFonts w:eastAsia="Times New Roman" w:cs="Arial"/>
                <w:color w:val="000000"/>
                <w:sz w:val="16"/>
                <w:szCs w:val="16"/>
              </w:rPr>
            </w:pPr>
            <w:r>
              <w:rPr>
                <w:rFonts w:cs="Arial"/>
                <w:color w:val="000000"/>
                <w:sz w:val="16"/>
                <w:szCs w:val="16"/>
              </w:rPr>
              <w:t>377,864</w:t>
            </w:r>
          </w:p>
        </w:tc>
        <w:tc>
          <w:tcPr>
            <w:tcW w:w="1134" w:type="dxa"/>
            <w:tcBorders>
              <w:top w:val="nil"/>
              <w:left w:val="nil"/>
              <w:bottom w:val="single" w:sz="4" w:space="0" w:color="auto"/>
              <w:right w:val="single" w:sz="4" w:space="0" w:color="auto"/>
            </w:tcBorders>
            <w:shd w:val="clear" w:color="auto" w:fill="auto"/>
            <w:noWrap/>
            <w:vAlign w:val="center"/>
            <w:hideMark/>
          </w:tcPr>
          <w:p w14:paraId="16AAF2DB" w14:textId="3E71149D" w:rsidR="000036AF" w:rsidRPr="009A1276" w:rsidRDefault="000036AF" w:rsidP="000036AF">
            <w:pPr>
              <w:jc w:val="center"/>
              <w:rPr>
                <w:rFonts w:eastAsia="Times New Roman" w:cs="Arial"/>
                <w:color w:val="000000"/>
                <w:sz w:val="16"/>
                <w:szCs w:val="16"/>
              </w:rPr>
            </w:pPr>
            <w:r>
              <w:rPr>
                <w:rFonts w:cs="Arial"/>
                <w:color w:val="000000"/>
                <w:sz w:val="16"/>
                <w:szCs w:val="16"/>
              </w:rPr>
              <w:t>404,150</w:t>
            </w:r>
          </w:p>
        </w:tc>
        <w:tc>
          <w:tcPr>
            <w:tcW w:w="1134" w:type="dxa"/>
            <w:tcBorders>
              <w:top w:val="nil"/>
              <w:left w:val="nil"/>
              <w:bottom w:val="single" w:sz="4" w:space="0" w:color="auto"/>
              <w:right w:val="single" w:sz="4" w:space="0" w:color="auto"/>
            </w:tcBorders>
            <w:shd w:val="clear" w:color="auto" w:fill="auto"/>
            <w:noWrap/>
            <w:vAlign w:val="center"/>
            <w:hideMark/>
          </w:tcPr>
          <w:p w14:paraId="37338AD5" w14:textId="4AA548E5" w:rsidR="000036AF" w:rsidRPr="009A1276" w:rsidRDefault="000036AF" w:rsidP="000036AF">
            <w:pPr>
              <w:jc w:val="center"/>
              <w:rPr>
                <w:rFonts w:eastAsia="Times New Roman" w:cs="Arial"/>
                <w:color w:val="000000"/>
                <w:sz w:val="16"/>
                <w:szCs w:val="16"/>
              </w:rPr>
            </w:pPr>
            <w:r>
              <w:rPr>
                <w:rFonts w:cs="Arial"/>
                <w:color w:val="000000"/>
                <w:sz w:val="16"/>
                <w:szCs w:val="16"/>
              </w:rPr>
              <w:t>492,866</w:t>
            </w:r>
          </w:p>
        </w:tc>
        <w:tc>
          <w:tcPr>
            <w:tcW w:w="1247" w:type="dxa"/>
            <w:tcBorders>
              <w:top w:val="nil"/>
              <w:left w:val="nil"/>
              <w:bottom w:val="single" w:sz="4" w:space="0" w:color="auto"/>
              <w:right w:val="single" w:sz="4" w:space="0" w:color="auto"/>
            </w:tcBorders>
            <w:shd w:val="clear" w:color="auto" w:fill="auto"/>
            <w:noWrap/>
            <w:vAlign w:val="center"/>
            <w:hideMark/>
          </w:tcPr>
          <w:p w14:paraId="4F61EDF6" w14:textId="546C37FE" w:rsidR="000036AF" w:rsidRPr="009A1276" w:rsidRDefault="000036AF" w:rsidP="000036AF">
            <w:pPr>
              <w:jc w:val="center"/>
              <w:rPr>
                <w:rFonts w:eastAsia="Times New Roman" w:cs="Arial"/>
                <w:color w:val="000000"/>
                <w:sz w:val="16"/>
                <w:szCs w:val="16"/>
              </w:rPr>
            </w:pPr>
            <w:r>
              <w:rPr>
                <w:rFonts w:cs="Arial"/>
                <w:color w:val="000000"/>
                <w:sz w:val="16"/>
                <w:szCs w:val="16"/>
              </w:rPr>
              <w:t>2,917,765</w:t>
            </w:r>
          </w:p>
        </w:tc>
        <w:tc>
          <w:tcPr>
            <w:tcW w:w="1247" w:type="dxa"/>
            <w:tcBorders>
              <w:top w:val="nil"/>
              <w:left w:val="nil"/>
              <w:bottom w:val="single" w:sz="4" w:space="0" w:color="auto"/>
              <w:right w:val="single" w:sz="4" w:space="0" w:color="auto"/>
            </w:tcBorders>
            <w:shd w:val="clear" w:color="auto" w:fill="auto"/>
            <w:noWrap/>
            <w:vAlign w:val="center"/>
            <w:hideMark/>
          </w:tcPr>
          <w:p w14:paraId="7AF2D55F" w14:textId="4399074A" w:rsidR="000036AF" w:rsidRPr="009A1276" w:rsidRDefault="000036AF" w:rsidP="000036AF">
            <w:pPr>
              <w:jc w:val="center"/>
              <w:rPr>
                <w:rFonts w:eastAsia="Times New Roman" w:cs="Arial"/>
                <w:color w:val="000000"/>
                <w:sz w:val="16"/>
                <w:szCs w:val="16"/>
              </w:rPr>
            </w:pPr>
            <w:r>
              <w:rPr>
                <w:rFonts w:cs="Arial"/>
                <w:color w:val="000000"/>
                <w:sz w:val="16"/>
                <w:szCs w:val="16"/>
              </w:rPr>
              <w:t>3,671,838</w:t>
            </w:r>
          </w:p>
        </w:tc>
        <w:tc>
          <w:tcPr>
            <w:tcW w:w="1247" w:type="dxa"/>
            <w:tcBorders>
              <w:top w:val="nil"/>
              <w:left w:val="nil"/>
              <w:bottom w:val="single" w:sz="4" w:space="0" w:color="auto"/>
              <w:right w:val="single" w:sz="4" w:space="0" w:color="auto"/>
            </w:tcBorders>
            <w:shd w:val="clear" w:color="auto" w:fill="auto"/>
            <w:noWrap/>
            <w:vAlign w:val="center"/>
            <w:hideMark/>
          </w:tcPr>
          <w:p w14:paraId="50F0AA00" w14:textId="495B9C6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BB6B205" w14:textId="37E79C72" w:rsidR="000036AF" w:rsidRPr="009A1276" w:rsidRDefault="000036AF" w:rsidP="000036AF">
            <w:pPr>
              <w:jc w:val="center"/>
              <w:rPr>
                <w:rFonts w:eastAsia="Times New Roman" w:cs="Arial"/>
                <w:color w:val="000000"/>
                <w:sz w:val="16"/>
                <w:szCs w:val="16"/>
              </w:rPr>
            </w:pPr>
            <w:r>
              <w:rPr>
                <w:rFonts w:cs="Arial"/>
                <w:color w:val="000000"/>
                <w:sz w:val="16"/>
                <w:szCs w:val="16"/>
              </w:rPr>
              <w:t>3,671,838</w:t>
            </w:r>
          </w:p>
        </w:tc>
      </w:tr>
      <w:tr w:rsidR="000036AF" w:rsidRPr="009A1276" w14:paraId="7E59121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31613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CDE-LC-001</w:t>
            </w:r>
          </w:p>
        </w:tc>
        <w:tc>
          <w:tcPr>
            <w:tcW w:w="680" w:type="dxa"/>
            <w:tcBorders>
              <w:top w:val="nil"/>
              <w:left w:val="nil"/>
              <w:bottom w:val="single" w:sz="4" w:space="0" w:color="auto"/>
              <w:right w:val="single" w:sz="4" w:space="0" w:color="auto"/>
            </w:tcBorders>
            <w:shd w:val="clear" w:color="auto" w:fill="auto"/>
            <w:noWrap/>
            <w:vAlign w:val="center"/>
            <w:hideMark/>
          </w:tcPr>
          <w:p w14:paraId="00EFFA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w:t>
            </w:r>
          </w:p>
        </w:tc>
        <w:tc>
          <w:tcPr>
            <w:tcW w:w="1361" w:type="dxa"/>
            <w:tcBorders>
              <w:top w:val="nil"/>
              <w:left w:val="nil"/>
              <w:bottom w:val="single" w:sz="4" w:space="0" w:color="auto"/>
              <w:right w:val="single" w:sz="4" w:space="0" w:color="auto"/>
            </w:tcBorders>
            <w:shd w:val="clear" w:color="auto" w:fill="auto"/>
            <w:noWrap/>
            <w:vAlign w:val="center"/>
            <w:hideMark/>
          </w:tcPr>
          <w:p w14:paraId="1178EF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Carseldine</w:t>
            </w:r>
          </w:p>
        </w:tc>
        <w:tc>
          <w:tcPr>
            <w:tcW w:w="2211" w:type="dxa"/>
            <w:tcBorders>
              <w:top w:val="nil"/>
              <w:left w:val="nil"/>
              <w:bottom w:val="single" w:sz="4" w:space="0" w:color="auto"/>
              <w:right w:val="single" w:sz="4" w:space="0" w:color="auto"/>
            </w:tcBorders>
            <w:shd w:val="clear" w:color="auto" w:fill="auto"/>
            <w:noWrap/>
            <w:vAlign w:val="center"/>
            <w:hideMark/>
          </w:tcPr>
          <w:p w14:paraId="6781FC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Open Level Crossing</w:t>
            </w:r>
          </w:p>
        </w:tc>
        <w:tc>
          <w:tcPr>
            <w:tcW w:w="1474" w:type="dxa"/>
            <w:tcBorders>
              <w:top w:val="nil"/>
              <w:left w:val="nil"/>
              <w:bottom w:val="single" w:sz="4" w:space="0" w:color="auto"/>
              <w:right w:val="single" w:sz="4" w:space="0" w:color="auto"/>
            </w:tcBorders>
            <w:shd w:val="clear" w:color="auto" w:fill="auto"/>
            <w:noWrap/>
            <w:vAlign w:val="center"/>
            <w:hideMark/>
          </w:tcPr>
          <w:p w14:paraId="00B6AC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Open Level Crossing</w:t>
            </w:r>
          </w:p>
        </w:tc>
        <w:tc>
          <w:tcPr>
            <w:tcW w:w="1247" w:type="dxa"/>
            <w:tcBorders>
              <w:top w:val="nil"/>
              <w:left w:val="nil"/>
              <w:bottom w:val="single" w:sz="4" w:space="0" w:color="auto"/>
              <w:right w:val="single" w:sz="4" w:space="0" w:color="auto"/>
            </w:tcBorders>
            <w:shd w:val="clear" w:color="auto" w:fill="auto"/>
            <w:noWrap/>
            <w:vAlign w:val="center"/>
            <w:hideMark/>
          </w:tcPr>
          <w:p w14:paraId="7B169F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DEB2F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282CE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5F3244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66E867C" w14:textId="2BC0F1F2" w:rsidR="000036AF" w:rsidRPr="009A1276" w:rsidRDefault="000036AF" w:rsidP="000036AF">
            <w:pPr>
              <w:jc w:val="center"/>
              <w:rPr>
                <w:rFonts w:eastAsia="Times New Roman" w:cs="Arial"/>
                <w:color w:val="000000"/>
                <w:sz w:val="16"/>
                <w:szCs w:val="16"/>
              </w:rPr>
            </w:pPr>
            <w:r>
              <w:rPr>
                <w:rFonts w:cs="Arial"/>
                <w:color w:val="000000"/>
                <w:sz w:val="16"/>
                <w:szCs w:val="16"/>
              </w:rPr>
              <w:t>34,500,000</w:t>
            </w:r>
          </w:p>
        </w:tc>
        <w:tc>
          <w:tcPr>
            <w:tcW w:w="1247" w:type="dxa"/>
            <w:tcBorders>
              <w:top w:val="nil"/>
              <w:left w:val="nil"/>
              <w:bottom w:val="single" w:sz="4" w:space="0" w:color="auto"/>
              <w:right w:val="single" w:sz="4" w:space="0" w:color="auto"/>
            </w:tcBorders>
            <w:shd w:val="clear" w:color="auto" w:fill="auto"/>
            <w:noWrap/>
            <w:vAlign w:val="center"/>
            <w:hideMark/>
          </w:tcPr>
          <w:p w14:paraId="7929FA7E" w14:textId="5DCB6D0C" w:rsidR="000036AF" w:rsidRPr="009A1276" w:rsidRDefault="000036AF" w:rsidP="000036AF">
            <w:pPr>
              <w:jc w:val="center"/>
              <w:rPr>
                <w:rFonts w:eastAsia="Times New Roman" w:cs="Arial"/>
                <w:color w:val="000000"/>
                <w:sz w:val="16"/>
                <w:szCs w:val="16"/>
              </w:rPr>
            </w:pPr>
            <w:r>
              <w:rPr>
                <w:rFonts w:cs="Arial"/>
                <w:color w:val="000000"/>
                <w:sz w:val="16"/>
                <w:szCs w:val="16"/>
              </w:rPr>
              <w:t>141,778,394</w:t>
            </w:r>
          </w:p>
        </w:tc>
        <w:tc>
          <w:tcPr>
            <w:tcW w:w="1134" w:type="dxa"/>
            <w:tcBorders>
              <w:top w:val="nil"/>
              <w:left w:val="nil"/>
              <w:bottom w:val="single" w:sz="4" w:space="0" w:color="auto"/>
              <w:right w:val="single" w:sz="4" w:space="0" w:color="auto"/>
            </w:tcBorders>
            <w:shd w:val="clear" w:color="auto" w:fill="auto"/>
            <w:noWrap/>
            <w:vAlign w:val="center"/>
            <w:hideMark/>
          </w:tcPr>
          <w:p w14:paraId="5A7B9D7F" w14:textId="469AB267" w:rsidR="000036AF" w:rsidRPr="009A1276" w:rsidRDefault="000036AF" w:rsidP="000036AF">
            <w:pPr>
              <w:jc w:val="center"/>
              <w:rPr>
                <w:rFonts w:eastAsia="Times New Roman" w:cs="Arial"/>
                <w:color w:val="000000"/>
                <w:sz w:val="16"/>
                <w:szCs w:val="16"/>
              </w:rPr>
            </w:pPr>
            <w:r>
              <w:rPr>
                <w:rFonts w:cs="Arial"/>
                <w:color w:val="000000"/>
                <w:sz w:val="16"/>
                <w:szCs w:val="16"/>
              </w:rPr>
              <w:t>32,609,031</w:t>
            </w:r>
          </w:p>
        </w:tc>
        <w:tc>
          <w:tcPr>
            <w:tcW w:w="1134" w:type="dxa"/>
            <w:tcBorders>
              <w:top w:val="nil"/>
              <w:left w:val="nil"/>
              <w:bottom w:val="single" w:sz="4" w:space="0" w:color="auto"/>
              <w:right w:val="single" w:sz="4" w:space="0" w:color="auto"/>
            </w:tcBorders>
            <w:shd w:val="clear" w:color="auto" w:fill="auto"/>
            <w:noWrap/>
            <w:vAlign w:val="center"/>
            <w:hideMark/>
          </w:tcPr>
          <w:p w14:paraId="5355F65D" w14:textId="18B44C6E" w:rsidR="000036AF" w:rsidRPr="009A1276" w:rsidRDefault="000036AF" w:rsidP="000036AF">
            <w:pPr>
              <w:jc w:val="center"/>
              <w:rPr>
                <w:rFonts w:eastAsia="Times New Roman" w:cs="Arial"/>
                <w:color w:val="000000"/>
                <w:sz w:val="16"/>
                <w:szCs w:val="16"/>
              </w:rPr>
            </w:pPr>
            <w:r>
              <w:rPr>
                <w:rFonts w:cs="Arial"/>
                <w:color w:val="000000"/>
                <w:sz w:val="16"/>
                <w:szCs w:val="16"/>
              </w:rPr>
              <w:t>13,079,057</w:t>
            </w:r>
          </w:p>
        </w:tc>
        <w:tc>
          <w:tcPr>
            <w:tcW w:w="1134" w:type="dxa"/>
            <w:tcBorders>
              <w:top w:val="nil"/>
              <w:left w:val="nil"/>
              <w:bottom w:val="single" w:sz="4" w:space="0" w:color="auto"/>
              <w:right w:val="single" w:sz="4" w:space="0" w:color="auto"/>
            </w:tcBorders>
            <w:shd w:val="clear" w:color="auto" w:fill="auto"/>
            <w:noWrap/>
            <w:vAlign w:val="center"/>
            <w:hideMark/>
          </w:tcPr>
          <w:p w14:paraId="23D936D6" w14:textId="7FE75326" w:rsidR="000036AF" w:rsidRPr="009A1276" w:rsidRDefault="000036AF" w:rsidP="000036AF">
            <w:pPr>
              <w:jc w:val="center"/>
              <w:rPr>
                <w:rFonts w:eastAsia="Times New Roman" w:cs="Arial"/>
                <w:color w:val="000000"/>
                <w:sz w:val="16"/>
                <w:szCs w:val="16"/>
              </w:rPr>
            </w:pPr>
            <w:r>
              <w:rPr>
                <w:rFonts w:cs="Arial"/>
                <w:color w:val="000000"/>
                <w:sz w:val="16"/>
                <w:szCs w:val="16"/>
              </w:rPr>
              <w:t>42,533,518</w:t>
            </w:r>
          </w:p>
        </w:tc>
        <w:tc>
          <w:tcPr>
            <w:tcW w:w="1247" w:type="dxa"/>
            <w:tcBorders>
              <w:top w:val="nil"/>
              <w:left w:val="nil"/>
              <w:bottom w:val="single" w:sz="4" w:space="0" w:color="auto"/>
              <w:right w:val="single" w:sz="4" w:space="0" w:color="auto"/>
            </w:tcBorders>
            <w:shd w:val="clear" w:color="auto" w:fill="auto"/>
            <w:noWrap/>
            <w:vAlign w:val="center"/>
            <w:hideMark/>
          </w:tcPr>
          <w:p w14:paraId="5F197C8B" w14:textId="5833BE98" w:rsidR="000036AF" w:rsidRPr="009A1276" w:rsidRDefault="000036AF" w:rsidP="000036AF">
            <w:pPr>
              <w:jc w:val="center"/>
              <w:rPr>
                <w:rFonts w:eastAsia="Times New Roman" w:cs="Arial"/>
                <w:color w:val="000000"/>
                <w:sz w:val="16"/>
                <w:szCs w:val="16"/>
              </w:rPr>
            </w:pPr>
            <w:r>
              <w:rPr>
                <w:rFonts w:cs="Arial"/>
                <w:color w:val="000000"/>
                <w:sz w:val="16"/>
                <w:szCs w:val="16"/>
              </w:rPr>
              <w:t>230,000,000</w:t>
            </w:r>
          </w:p>
        </w:tc>
        <w:tc>
          <w:tcPr>
            <w:tcW w:w="1247" w:type="dxa"/>
            <w:tcBorders>
              <w:top w:val="nil"/>
              <w:left w:val="nil"/>
              <w:bottom w:val="single" w:sz="4" w:space="0" w:color="auto"/>
              <w:right w:val="single" w:sz="4" w:space="0" w:color="auto"/>
            </w:tcBorders>
            <w:shd w:val="clear" w:color="auto" w:fill="auto"/>
            <w:noWrap/>
            <w:vAlign w:val="center"/>
            <w:hideMark/>
          </w:tcPr>
          <w:p w14:paraId="6FCBC14D" w14:textId="79258117" w:rsidR="000036AF" w:rsidRPr="009A1276" w:rsidRDefault="000036AF" w:rsidP="000036AF">
            <w:pPr>
              <w:jc w:val="center"/>
              <w:rPr>
                <w:rFonts w:eastAsia="Times New Roman" w:cs="Arial"/>
                <w:color w:val="000000"/>
                <w:sz w:val="16"/>
                <w:szCs w:val="16"/>
              </w:rPr>
            </w:pPr>
            <w:r>
              <w:rPr>
                <w:rFonts w:cs="Arial"/>
                <w:color w:val="000000"/>
                <w:sz w:val="16"/>
                <w:szCs w:val="16"/>
              </w:rPr>
              <w:t>264,500,000</w:t>
            </w:r>
          </w:p>
        </w:tc>
        <w:tc>
          <w:tcPr>
            <w:tcW w:w="1247" w:type="dxa"/>
            <w:tcBorders>
              <w:top w:val="nil"/>
              <w:left w:val="nil"/>
              <w:bottom w:val="single" w:sz="4" w:space="0" w:color="auto"/>
              <w:right w:val="single" w:sz="4" w:space="0" w:color="auto"/>
            </w:tcBorders>
            <w:shd w:val="clear" w:color="auto" w:fill="auto"/>
            <w:noWrap/>
            <w:vAlign w:val="center"/>
            <w:hideMark/>
          </w:tcPr>
          <w:p w14:paraId="76C39AE2" w14:textId="6C0DB16B" w:rsidR="000036AF" w:rsidRPr="009A1276" w:rsidRDefault="000036AF" w:rsidP="000036AF">
            <w:pPr>
              <w:jc w:val="center"/>
              <w:rPr>
                <w:rFonts w:eastAsia="Times New Roman" w:cs="Arial"/>
                <w:color w:val="000000"/>
                <w:sz w:val="16"/>
                <w:szCs w:val="16"/>
              </w:rPr>
            </w:pPr>
            <w:r>
              <w:rPr>
                <w:rFonts w:cs="Arial"/>
                <w:color w:val="000000"/>
                <w:sz w:val="16"/>
                <w:szCs w:val="16"/>
              </w:rPr>
              <w:t>195,500,000</w:t>
            </w:r>
          </w:p>
        </w:tc>
        <w:tc>
          <w:tcPr>
            <w:tcW w:w="1247" w:type="dxa"/>
            <w:tcBorders>
              <w:top w:val="nil"/>
              <w:left w:val="nil"/>
              <w:bottom w:val="single" w:sz="4" w:space="0" w:color="auto"/>
              <w:right w:val="single" w:sz="4" w:space="0" w:color="auto"/>
            </w:tcBorders>
            <w:shd w:val="clear" w:color="auto" w:fill="auto"/>
            <w:noWrap/>
            <w:vAlign w:val="center"/>
            <w:hideMark/>
          </w:tcPr>
          <w:p w14:paraId="4919D04E" w14:textId="44481545" w:rsidR="000036AF" w:rsidRPr="009A1276" w:rsidRDefault="000036AF" w:rsidP="000036AF">
            <w:pPr>
              <w:jc w:val="center"/>
              <w:rPr>
                <w:rFonts w:eastAsia="Times New Roman" w:cs="Arial"/>
                <w:color w:val="000000"/>
                <w:sz w:val="16"/>
                <w:szCs w:val="16"/>
              </w:rPr>
            </w:pPr>
            <w:r>
              <w:rPr>
                <w:rFonts w:cs="Arial"/>
                <w:color w:val="000000"/>
                <w:sz w:val="16"/>
                <w:szCs w:val="16"/>
              </w:rPr>
              <w:t>69,000,000</w:t>
            </w:r>
          </w:p>
        </w:tc>
      </w:tr>
      <w:tr w:rsidR="000036AF" w:rsidRPr="009A1276" w14:paraId="4A05452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A178F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CDE-RC-003</w:t>
            </w:r>
          </w:p>
        </w:tc>
        <w:tc>
          <w:tcPr>
            <w:tcW w:w="680" w:type="dxa"/>
            <w:tcBorders>
              <w:top w:val="nil"/>
              <w:left w:val="nil"/>
              <w:bottom w:val="single" w:sz="4" w:space="0" w:color="auto"/>
              <w:right w:val="single" w:sz="4" w:space="0" w:color="auto"/>
            </w:tcBorders>
            <w:shd w:val="clear" w:color="auto" w:fill="auto"/>
            <w:noWrap/>
            <w:vAlign w:val="center"/>
            <w:hideMark/>
          </w:tcPr>
          <w:p w14:paraId="34FBA7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w:t>
            </w:r>
          </w:p>
        </w:tc>
        <w:tc>
          <w:tcPr>
            <w:tcW w:w="1361" w:type="dxa"/>
            <w:tcBorders>
              <w:top w:val="nil"/>
              <w:left w:val="nil"/>
              <w:bottom w:val="single" w:sz="4" w:space="0" w:color="auto"/>
              <w:right w:val="single" w:sz="4" w:space="0" w:color="auto"/>
            </w:tcBorders>
            <w:shd w:val="clear" w:color="auto" w:fill="auto"/>
            <w:noWrap/>
            <w:vAlign w:val="center"/>
            <w:hideMark/>
          </w:tcPr>
          <w:p w14:paraId="3548D0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Carseldine</w:t>
            </w:r>
          </w:p>
        </w:tc>
        <w:tc>
          <w:tcPr>
            <w:tcW w:w="2211" w:type="dxa"/>
            <w:tcBorders>
              <w:top w:val="nil"/>
              <w:left w:val="nil"/>
              <w:bottom w:val="single" w:sz="4" w:space="0" w:color="auto"/>
              <w:right w:val="single" w:sz="4" w:space="0" w:color="auto"/>
            </w:tcBorders>
            <w:shd w:val="clear" w:color="auto" w:fill="auto"/>
            <w:noWrap/>
            <w:vAlign w:val="center"/>
            <w:hideMark/>
          </w:tcPr>
          <w:p w14:paraId="456CC0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(Dorville Road to Balcara Avenue)</w:t>
            </w:r>
          </w:p>
        </w:tc>
        <w:tc>
          <w:tcPr>
            <w:tcW w:w="1474" w:type="dxa"/>
            <w:tcBorders>
              <w:top w:val="nil"/>
              <w:left w:val="nil"/>
              <w:bottom w:val="single" w:sz="4" w:space="0" w:color="auto"/>
              <w:right w:val="single" w:sz="4" w:space="0" w:color="auto"/>
            </w:tcBorders>
            <w:shd w:val="clear" w:color="auto" w:fill="auto"/>
            <w:noWrap/>
            <w:vAlign w:val="center"/>
            <w:hideMark/>
          </w:tcPr>
          <w:p w14:paraId="781CA3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DACC4B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802C8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DCAA0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718834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475</w:t>
            </w:r>
          </w:p>
        </w:tc>
        <w:tc>
          <w:tcPr>
            <w:tcW w:w="1134" w:type="dxa"/>
            <w:tcBorders>
              <w:top w:val="nil"/>
              <w:left w:val="nil"/>
              <w:bottom w:val="single" w:sz="4" w:space="0" w:color="auto"/>
              <w:right w:val="single" w:sz="4" w:space="0" w:color="auto"/>
            </w:tcBorders>
            <w:shd w:val="clear" w:color="auto" w:fill="auto"/>
            <w:noWrap/>
            <w:vAlign w:val="center"/>
            <w:hideMark/>
          </w:tcPr>
          <w:p w14:paraId="1162B753" w14:textId="61853215" w:rsidR="000036AF" w:rsidRPr="009A1276" w:rsidRDefault="000036AF" w:rsidP="000036AF">
            <w:pPr>
              <w:jc w:val="center"/>
              <w:rPr>
                <w:rFonts w:eastAsia="Times New Roman" w:cs="Arial"/>
                <w:color w:val="000000"/>
                <w:sz w:val="16"/>
                <w:szCs w:val="16"/>
              </w:rPr>
            </w:pPr>
            <w:r>
              <w:rPr>
                <w:rFonts w:cs="Arial"/>
                <w:color w:val="000000"/>
                <w:sz w:val="16"/>
                <w:szCs w:val="16"/>
              </w:rPr>
              <w:t>14,909</w:t>
            </w:r>
          </w:p>
        </w:tc>
        <w:tc>
          <w:tcPr>
            <w:tcW w:w="1247" w:type="dxa"/>
            <w:tcBorders>
              <w:top w:val="nil"/>
              <w:left w:val="nil"/>
              <w:bottom w:val="single" w:sz="4" w:space="0" w:color="auto"/>
              <w:right w:val="single" w:sz="4" w:space="0" w:color="auto"/>
            </w:tcBorders>
            <w:shd w:val="clear" w:color="auto" w:fill="auto"/>
            <w:noWrap/>
            <w:vAlign w:val="center"/>
            <w:hideMark/>
          </w:tcPr>
          <w:p w14:paraId="131F9531" w14:textId="0879ED69" w:rsidR="000036AF" w:rsidRPr="009A1276" w:rsidRDefault="000036AF" w:rsidP="000036AF">
            <w:pPr>
              <w:jc w:val="center"/>
              <w:rPr>
                <w:rFonts w:eastAsia="Times New Roman" w:cs="Arial"/>
                <w:color w:val="000000"/>
                <w:sz w:val="16"/>
                <w:szCs w:val="16"/>
              </w:rPr>
            </w:pPr>
            <w:r>
              <w:rPr>
                <w:rFonts w:cs="Arial"/>
                <w:color w:val="000000"/>
                <w:sz w:val="16"/>
                <w:szCs w:val="16"/>
              </w:rPr>
              <w:t>1,268,895</w:t>
            </w:r>
          </w:p>
        </w:tc>
        <w:tc>
          <w:tcPr>
            <w:tcW w:w="1134" w:type="dxa"/>
            <w:tcBorders>
              <w:top w:val="nil"/>
              <w:left w:val="nil"/>
              <w:bottom w:val="single" w:sz="4" w:space="0" w:color="auto"/>
              <w:right w:val="single" w:sz="4" w:space="0" w:color="auto"/>
            </w:tcBorders>
            <w:shd w:val="clear" w:color="auto" w:fill="auto"/>
            <w:noWrap/>
            <w:vAlign w:val="center"/>
            <w:hideMark/>
          </w:tcPr>
          <w:p w14:paraId="3DAB2875" w14:textId="2DCC14BC" w:rsidR="000036AF" w:rsidRPr="009A1276" w:rsidRDefault="000036AF" w:rsidP="000036AF">
            <w:pPr>
              <w:jc w:val="center"/>
              <w:rPr>
                <w:rFonts w:eastAsia="Times New Roman" w:cs="Arial"/>
                <w:color w:val="000000"/>
                <w:sz w:val="16"/>
                <w:szCs w:val="16"/>
              </w:rPr>
            </w:pPr>
            <w:r>
              <w:rPr>
                <w:rFonts w:cs="Arial"/>
                <w:color w:val="000000"/>
                <w:sz w:val="16"/>
                <w:szCs w:val="16"/>
              </w:rPr>
              <w:t>291,846</w:t>
            </w:r>
          </w:p>
        </w:tc>
        <w:tc>
          <w:tcPr>
            <w:tcW w:w="1134" w:type="dxa"/>
            <w:tcBorders>
              <w:top w:val="nil"/>
              <w:left w:val="nil"/>
              <w:bottom w:val="single" w:sz="4" w:space="0" w:color="auto"/>
              <w:right w:val="single" w:sz="4" w:space="0" w:color="auto"/>
            </w:tcBorders>
            <w:shd w:val="clear" w:color="auto" w:fill="auto"/>
            <w:noWrap/>
            <w:vAlign w:val="center"/>
            <w:hideMark/>
          </w:tcPr>
          <w:p w14:paraId="6A3BD80F" w14:textId="18D1F570" w:rsidR="000036AF" w:rsidRPr="009A1276" w:rsidRDefault="000036AF" w:rsidP="000036AF">
            <w:pPr>
              <w:jc w:val="center"/>
              <w:rPr>
                <w:rFonts w:eastAsia="Times New Roman" w:cs="Arial"/>
                <w:color w:val="000000"/>
                <w:sz w:val="16"/>
                <w:szCs w:val="16"/>
              </w:rPr>
            </w:pPr>
            <w:r>
              <w:rPr>
                <w:rFonts w:cs="Arial"/>
                <w:color w:val="000000"/>
                <w:sz w:val="16"/>
                <w:szCs w:val="16"/>
              </w:rPr>
              <w:t>117,056</w:t>
            </w:r>
          </w:p>
        </w:tc>
        <w:tc>
          <w:tcPr>
            <w:tcW w:w="1134" w:type="dxa"/>
            <w:tcBorders>
              <w:top w:val="nil"/>
              <w:left w:val="nil"/>
              <w:bottom w:val="single" w:sz="4" w:space="0" w:color="auto"/>
              <w:right w:val="single" w:sz="4" w:space="0" w:color="auto"/>
            </w:tcBorders>
            <w:shd w:val="clear" w:color="auto" w:fill="auto"/>
            <w:noWrap/>
            <w:vAlign w:val="center"/>
            <w:hideMark/>
          </w:tcPr>
          <w:p w14:paraId="14DCA333" w14:textId="1F7E1F56" w:rsidR="000036AF" w:rsidRPr="009A1276" w:rsidRDefault="000036AF" w:rsidP="000036AF">
            <w:pPr>
              <w:jc w:val="center"/>
              <w:rPr>
                <w:rFonts w:eastAsia="Times New Roman" w:cs="Arial"/>
                <w:color w:val="000000"/>
                <w:sz w:val="16"/>
                <w:szCs w:val="16"/>
              </w:rPr>
            </w:pPr>
            <w:r>
              <w:rPr>
                <w:rFonts w:cs="Arial"/>
                <w:color w:val="000000"/>
                <w:sz w:val="16"/>
                <w:szCs w:val="16"/>
              </w:rPr>
              <w:t>380,669</w:t>
            </w:r>
          </w:p>
        </w:tc>
        <w:tc>
          <w:tcPr>
            <w:tcW w:w="1247" w:type="dxa"/>
            <w:tcBorders>
              <w:top w:val="nil"/>
              <w:left w:val="nil"/>
              <w:bottom w:val="single" w:sz="4" w:space="0" w:color="auto"/>
              <w:right w:val="single" w:sz="4" w:space="0" w:color="auto"/>
            </w:tcBorders>
            <w:shd w:val="clear" w:color="auto" w:fill="auto"/>
            <w:noWrap/>
            <w:vAlign w:val="center"/>
            <w:hideMark/>
          </w:tcPr>
          <w:p w14:paraId="6F6D96A5" w14:textId="3A8F77C3" w:rsidR="000036AF" w:rsidRPr="009A1276" w:rsidRDefault="000036AF" w:rsidP="000036AF">
            <w:pPr>
              <w:jc w:val="center"/>
              <w:rPr>
                <w:rFonts w:eastAsia="Times New Roman" w:cs="Arial"/>
                <w:color w:val="000000"/>
                <w:sz w:val="16"/>
                <w:szCs w:val="16"/>
              </w:rPr>
            </w:pPr>
            <w:r>
              <w:rPr>
                <w:rFonts w:cs="Arial"/>
                <w:color w:val="000000"/>
                <w:sz w:val="16"/>
                <w:szCs w:val="16"/>
              </w:rPr>
              <w:t>2,058,466</w:t>
            </w:r>
          </w:p>
        </w:tc>
        <w:tc>
          <w:tcPr>
            <w:tcW w:w="1247" w:type="dxa"/>
            <w:tcBorders>
              <w:top w:val="nil"/>
              <w:left w:val="nil"/>
              <w:bottom w:val="single" w:sz="4" w:space="0" w:color="auto"/>
              <w:right w:val="single" w:sz="4" w:space="0" w:color="auto"/>
            </w:tcBorders>
            <w:shd w:val="clear" w:color="auto" w:fill="auto"/>
            <w:noWrap/>
            <w:vAlign w:val="center"/>
            <w:hideMark/>
          </w:tcPr>
          <w:p w14:paraId="5A391DD8" w14:textId="6653011D" w:rsidR="000036AF" w:rsidRPr="009A1276" w:rsidRDefault="000036AF" w:rsidP="000036AF">
            <w:pPr>
              <w:jc w:val="center"/>
              <w:rPr>
                <w:rFonts w:eastAsia="Times New Roman" w:cs="Arial"/>
                <w:color w:val="000000"/>
                <w:sz w:val="16"/>
                <w:szCs w:val="16"/>
              </w:rPr>
            </w:pPr>
            <w:r>
              <w:rPr>
                <w:rFonts w:cs="Arial"/>
                <w:color w:val="000000"/>
                <w:sz w:val="16"/>
                <w:szCs w:val="16"/>
              </w:rPr>
              <w:t>2,073,375</w:t>
            </w:r>
          </w:p>
        </w:tc>
        <w:tc>
          <w:tcPr>
            <w:tcW w:w="1247" w:type="dxa"/>
            <w:tcBorders>
              <w:top w:val="nil"/>
              <w:left w:val="nil"/>
              <w:bottom w:val="single" w:sz="4" w:space="0" w:color="auto"/>
              <w:right w:val="single" w:sz="4" w:space="0" w:color="auto"/>
            </w:tcBorders>
            <w:shd w:val="clear" w:color="auto" w:fill="auto"/>
            <w:noWrap/>
            <w:vAlign w:val="center"/>
            <w:hideMark/>
          </w:tcPr>
          <w:p w14:paraId="5C3AC281" w14:textId="5F8EDAE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44C34D" w14:textId="53011E6E" w:rsidR="000036AF" w:rsidRPr="009A1276" w:rsidRDefault="000036AF" w:rsidP="000036AF">
            <w:pPr>
              <w:jc w:val="center"/>
              <w:rPr>
                <w:rFonts w:eastAsia="Times New Roman" w:cs="Arial"/>
                <w:color w:val="000000"/>
                <w:sz w:val="16"/>
                <w:szCs w:val="16"/>
              </w:rPr>
            </w:pPr>
            <w:r>
              <w:rPr>
                <w:rFonts w:cs="Arial"/>
                <w:color w:val="000000"/>
                <w:sz w:val="16"/>
                <w:szCs w:val="16"/>
              </w:rPr>
              <w:t>2,073,375</w:t>
            </w:r>
          </w:p>
        </w:tc>
      </w:tr>
      <w:tr w:rsidR="000036AF" w:rsidRPr="009A1276" w14:paraId="44E17C4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73ABD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CDE-RC-004</w:t>
            </w:r>
          </w:p>
        </w:tc>
        <w:tc>
          <w:tcPr>
            <w:tcW w:w="680" w:type="dxa"/>
            <w:tcBorders>
              <w:top w:val="nil"/>
              <w:left w:val="nil"/>
              <w:bottom w:val="single" w:sz="4" w:space="0" w:color="auto"/>
              <w:right w:val="single" w:sz="4" w:space="0" w:color="auto"/>
            </w:tcBorders>
            <w:shd w:val="clear" w:color="auto" w:fill="auto"/>
            <w:noWrap/>
            <w:vAlign w:val="center"/>
            <w:hideMark/>
          </w:tcPr>
          <w:p w14:paraId="33805F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w:t>
            </w:r>
          </w:p>
        </w:tc>
        <w:tc>
          <w:tcPr>
            <w:tcW w:w="1361" w:type="dxa"/>
            <w:tcBorders>
              <w:top w:val="nil"/>
              <w:left w:val="nil"/>
              <w:bottom w:val="single" w:sz="4" w:space="0" w:color="auto"/>
              <w:right w:val="single" w:sz="4" w:space="0" w:color="auto"/>
            </w:tcBorders>
            <w:shd w:val="clear" w:color="auto" w:fill="auto"/>
            <w:noWrap/>
            <w:vAlign w:val="center"/>
            <w:hideMark/>
          </w:tcPr>
          <w:p w14:paraId="5ECD1D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Carseldine</w:t>
            </w:r>
          </w:p>
        </w:tc>
        <w:tc>
          <w:tcPr>
            <w:tcW w:w="2211" w:type="dxa"/>
            <w:tcBorders>
              <w:top w:val="nil"/>
              <w:left w:val="nil"/>
              <w:bottom w:val="single" w:sz="4" w:space="0" w:color="auto"/>
              <w:right w:val="single" w:sz="4" w:space="0" w:color="auto"/>
            </w:tcBorders>
            <w:shd w:val="clear" w:color="auto" w:fill="auto"/>
            <w:noWrap/>
            <w:vAlign w:val="center"/>
            <w:hideMark/>
          </w:tcPr>
          <w:p w14:paraId="7DF71B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(Gympie Road to Lacey Road)</w:t>
            </w:r>
          </w:p>
        </w:tc>
        <w:tc>
          <w:tcPr>
            <w:tcW w:w="1474" w:type="dxa"/>
            <w:tcBorders>
              <w:top w:val="nil"/>
              <w:left w:val="nil"/>
              <w:bottom w:val="single" w:sz="4" w:space="0" w:color="auto"/>
              <w:right w:val="single" w:sz="4" w:space="0" w:color="auto"/>
            </w:tcBorders>
            <w:shd w:val="clear" w:color="auto" w:fill="auto"/>
            <w:noWrap/>
            <w:vAlign w:val="center"/>
            <w:hideMark/>
          </w:tcPr>
          <w:p w14:paraId="0BE438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D5E5B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7F767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95821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3503C5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145</w:t>
            </w:r>
          </w:p>
        </w:tc>
        <w:tc>
          <w:tcPr>
            <w:tcW w:w="1134" w:type="dxa"/>
            <w:tcBorders>
              <w:top w:val="nil"/>
              <w:left w:val="nil"/>
              <w:bottom w:val="single" w:sz="4" w:space="0" w:color="auto"/>
              <w:right w:val="single" w:sz="4" w:space="0" w:color="auto"/>
            </w:tcBorders>
            <w:shd w:val="clear" w:color="auto" w:fill="auto"/>
            <w:noWrap/>
            <w:vAlign w:val="center"/>
            <w:hideMark/>
          </w:tcPr>
          <w:p w14:paraId="6CC9D4FF" w14:textId="30415B9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5FD1933" w14:textId="55137A9F" w:rsidR="000036AF" w:rsidRPr="009A1276" w:rsidRDefault="000036AF" w:rsidP="000036AF">
            <w:pPr>
              <w:jc w:val="center"/>
              <w:rPr>
                <w:rFonts w:eastAsia="Times New Roman" w:cs="Arial"/>
                <w:color w:val="000000"/>
                <w:sz w:val="16"/>
                <w:szCs w:val="16"/>
              </w:rPr>
            </w:pPr>
            <w:r>
              <w:rPr>
                <w:rFonts w:cs="Arial"/>
                <w:color w:val="000000"/>
                <w:sz w:val="16"/>
                <w:szCs w:val="16"/>
              </w:rPr>
              <w:t>429,142</w:t>
            </w:r>
          </w:p>
        </w:tc>
        <w:tc>
          <w:tcPr>
            <w:tcW w:w="1134" w:type="dxa"/>
            <w:tcBorders>
              <w:top w:val="nil"/>
              <w:left w:val="nil"/>
              <w:bottom w:val="single" w:sz="4" w:space="0" w:color="auto"/>
              <w:right w:val="single" w:sz="4" w:space="0" w:color="auto"/>
            </w:tcBorders>
            <w:shd w:val="clear" w:color="auto" w:fill="auto"/>
            <w:noWrap/>
            <w:vAlign w:val="center"/>
            <w:hideMark/>
          </w:tcPr>
          <w:p w14:paraId="29BC75FF" w14:textId="1E0E36C6" w:rsidR="000036AF" w:rsidRPr="009A1276" w:rsidRDefault="000036AF" w:rsidP="000036AF">
            <w:pPr>
              <w:jc w:val="center"/>
              <w:rPr>
                <w:rFonts w:eastAsia="Times New Roman" w:cs="Arial"/>
                <w:color w:val="000000"/>
                <w:sz w:val="16"/>
                <w:szCs w:val="16"/>
              </w:rPr>
            </w:pPr>
            <w:r>
              <w:rPr>
                <w:rFonts w:cs="Arial"/>
                <w:color w:val="000000"/>
                <w:sz w:val="16"/>
                <w:szCs w:val="16"/>
              </w:rPr>
              <w:t>98,703</w:t>
            </w:r>
          </w:p>
        </w:tc>
        <w:tc>
          <w:tcPr>
            <w:tcW w:w="1134" w:type="dxa"/>
            <w:tcBorders>
              <w:top w:val="nil"/>
              <w:left w:val="nil"/>
              <w:bottom w:val="single" w:sz="4" w:space="0" w:color="auto"/>
              <w:right w:val="single" w:sz="4" w:space="0" w:color="auto"/>
            </w:tcBorders>
            <w:shd w:val="clear" w:color="auto" w:fill="auto"/>
            <w:noWrap/>
            <w:vAlign w:val="center"/>
            <w:hideMark/>
          </w:tcPr>
          <w:p w14:paraId="3E078184" w14:textId="2592C597" w:rsidR="000036AF" w:rsidRPr="009A1276" w:rsidRDefault="000036AF" w:rsidP="000036AF">
            <w:pPr>
              <w:jc w:val="center"/>
              <w:rPr>
                <w:rFonts w:eastAsia="Times New Roman" w:cs="Arial"/>
                <w:color w:val="000000"/>
                <w:sz w:val="16"/>
                <w:szCs w:val="16"/>
              </w:rPr>
            </w:pPr>
            <w:r>
              <w:rPr>
                <w:rFonts w:cs="Arial"/>
                <w:color w:val="000000"/>
                <w:sz w:val="16"/>
                <w:szCs w:val="16"/>
              </w:rPr>
              <w:t>39,588</w:t>
            </w:r>
          </w:p>
        </w:tc>
        <w:tc>
          <w:tcPr>
            <w:tcW w:w="1134" w:type="dxa"/>
            <w:tcBorders>
              <w:top w:val="nil"/>
              <w:left w:val="nil"/>
              <w:bottom w:val="single" w:sz="4" w:space="0" w:color="auto"/>
              <w:right w:val="single" w:sz="4" w:space="0" w:color="auto"/>
            </w:tcBorders>
            <w:shd w:val="clear" w:color="auto" w:fill="auto"/>
            <w:noWrap/>
            <w:vAlign w:val="center"/>
            <w:hideMark/>
          </w:tcPr>
          <w:p w14:paraId="4100828A" w14:textId="11A0BFAB" w:rsidR="000036AF" w:rsidRPr="009A1276" w:rsidRDefault="000036AF" w:rsidP="000036AF">
            <w:pPr>
              <w:jc w:val="center"/>
              <w:rPr>
                <w:rFonts w:eastAsia="Times New Roman" w:cs="Arial"/>
                <w:color w:val="000000"/>
                <w:sz w:val="16"/>
                <w:szCs w:val="16"/>
              </w:rPr>
            </w:pPr>
            <w:r>
              <w:rPr>
                <w:rFonts w:cs="Arial"/>
                <w:color w:val="000000"/>
                <w:sz w:val="16"/>
                <w:szCs w:val="16"/>
              </w:rPr>
              <w:t>128,743</w:t>
            </w:r>
          </w:p>
        </w:tc>
        <w:tc>
          <w:tcPr>
            <w:tcW w:w="1247" w:type="dxa"/>
            <w:tcBorders>
              <w:top w:val="nil"/>
              <w:left w:val="nil"/>
              <w:bottom w:val="single" w:sz="4" w:space="0" w:color="auto"/>
              <w:right w:val="single" w:sz="4" w:space="0" w:color="auto"/>
            </w:tcBorders>
            <w:shd w:val="clear" w:color="auto" w:fill="auto"/>
            <w:noWrap/>
            <w:vAlign w:val="center"/>
            <w:hideMark/>
          </w:tcPr>
          <w:p w14:paraId="4B9CBCF4" w14:textId="2D27E26E" w:rsidR="000036AF" w:rsidRPr="009A1276" w:rsidRDefault="000036AF" w:rsidP="000036AF">
            <w:pPr>
              <w:jc w:val="center"/>
              <w:rPr>
                <w:rFonts w:eastAsia="Times New Roman" w:cs="Arial"/>
                <w:color w:val="000000"/>
                <w:sz w:val="16"/>
                <w:szCs w:val="16"/>
              </w:rPr>
            </w:pPr>
            <w:r>
              <w:rPr>
                <w:rFonts w:cs="Arial"/>
                <w:color w:val="000000"/>
                <w:sz w:val="16"/>
                <w:szCs w:val="16"/>
              </w:rPr>
              <w:t>696,176</w:t>
            </w:r>
          </w:p>
        </w:tc>
        <w:tc>
          <w:tcPr>
            <w:tcW w:w="1247" w:type="dxa"/>
            <w:tcBorders>
              <w:top w:val="nil"/>
              <w:left w:val="nil"/>
              <w:bottom w:val="single" w:sz="4" w:space="0" w:color="auto"/>
              <w:right w:val="single" w:sz="4" w:space="0" w:color="auto"/>
            </w:tcBorders>
            <w:shd w:val="clear" w:color="auto" w:fill="auto"/>
            <w:noWrap/>
            <w:vAlign w:val="center"/>
            <w:hideMark/>
          </w:tcPr>
          <w:p w14:paraId="5709A7CB" w14:textId="4F7FCC7A" w:rsidR="000036AF" w:rsidRPr="009A1276" w:rsidRDefault="000036AF" w:rsidP="000036AF">
            <w:pPr>
              <w:jc w:val="center"/>
              <w:rPr>
                <w:rFonts w:eastAsia="Times New Roman" w:cs="Arial"/>
                <w:color w:val="000000"/>
                <w:sz w:val="16"/>
                <w:szCs w:val="16"/>
              </w:rPr>
            </w:pPr>
            <w:r>
              <w:rPr>
                <w:rFonts w:cs="Arial"/>
                <w:color w:val="000000"/>
                <w:sz w:val="16"/>
                <w:szCs w:val="16"/>
              </w:rPr>
              <w:t>696,176</w:t>
            </w:r>
          </w:p>
        </w:tc>
        <w:tc>
          <w:tcPr>
            <w:tcW w:w="1247" w:type="dxa"/>
            <w:tcBorders>
              <w:top w:val="nil"/>
              <w:left w:val="nil"/>
              <w:bottom w:val="single" w:sz="4" w:space="0" w:color="auto"/>
              <w:right w:val="single" w:sz="4" w:space="0" w:color="auto"/>
            </w:tcBorders>
            <w:shd w:val="clear" w:color="auto" w:fill="auto"/>
            <w:noWrap/>
            <w:vAlign w:val="center"/>
            <w:hideMark/>
          </w:tcPr>
          <w:p w14:paraId="2876F7B4" w14:textId="0F21E86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7098FE0" w14:textId="193419C7" w:rsidR="000036AF" w:rsidRPr="009A1276" w:rsidRDefault="000036AF" w:rsidP="000036AF">
            <w:pPr>
              <w:jc w:val="center"/>
              <w:rPr>
                <w:rFonts w:eastAsia="Times New Roman" w:cs="Arial"/>
                <w:color w:val="000000"/>
                <w:sz w:val="16"/>
                <w:szCs w:val="16"/>
              </w:rPr>
            </w:pPr>
            <w:r>
              <w:rPr>
                <w:rFonts w:cs="Arial"/>
                <w:color w:val="000000"/>
                <w:sz w:val="16"/>
                <w:szCs w:val="16"/>
              </w:rPr>
              <w:t>696,176</w:t>
            </w:r>
          </w:p>
        </w:tc>
      </w:tr>
      <w:tr w:rsidR="000036AF" w:rsidRPr="009A1276" w14:paraId="4025D4D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968E1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CDE-RC-005</w:t>
            </w:r>
          </w:p>
        </w:tc>
        <w:tc>
          <w:tcPr>
            <w:tcW w:w="680" w:type="dxa"/>
            <w:tcBorders>
              <w:top w:val="nil"/>
              <w:left w:val="nil"/>
              <w:bottom w:val="single" w:sz="4" w:space="0" w:color="auto"/>
              <w:right w:val="single" w:sz="4" w:space="0" w:color="auto"/>
            </w:tcBorders>
            <w:shd w:val="clear" w:color="auto" w:fill="auto"/>
            <w:noWrap/>
            <w:vAlign w:val="center"/>
            <w:hideMark/>
          </w:tcPr>
          <w:p w14:paraId="67AAFF3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w:t>
            </w:r>
          </w:p>
        </w:tc>
        <w:tc>
          <w:tcPr>
            <w:tcW w:w="1361" w:type="dxa"/>
            <w:tcBorders>
              <w:top w:val="nil"/>
              <w:left w:val="nil"/>
              <w:bottom w:val="single" w:sz="4" w:space="0" w:color="auto"/>
              <w:right w:val="single" w:sz="4" w:space="0" w:color="auto"/>
            </w:tcBorders>
            <w:shd w:val="clear" w:color="auto" w:fill="auto"/>
            <w:noWrap/>
            <w:vAlign w:val="center"/>
            <w:hideMark/>
          </w:tcPr>
          <w:p w14:paraId="260DAB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Carseldine</w:t>
            </w:r>
          </w:p>
        </w:tc>
        <w:tc>
          <w:tcPr>
            <w:tcW w:w="2211" w:type="dxa"/>
            <w:tcBorders>
              <w:top w:val="nil"/>
              <w:left w:val="nil"/>
              <w:bottom w:val="single" w:sz="4" w:space="0" w:color="auto"/>
              <w:right w:val="single" w:sz="4" w:space="0" w:color="auto"/>
            </w:tcBorders>
            <w:shd w:val="clear" w:color="auto" w:fill="auto"/>
            <w:noWrap/>
            <w:vAlign w:val="center"/>
            <w:hideMark/>
          </w:tcPr>
          <w:p w14:paraId="758BB5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(Lacey Road to Cowie Road)</w:t>
            </w:r>
          </w:p>
        </w:tc>
        <w:tc>
          <w:tcPr>
            <w:tcW w:w="1474" w:type="dxa"/>
            <w:tcBorders>
              <w:top w:val="nil"/>
              <w:left w:val="nil"/>
              <w:bottom w:val="single" w:sz="4" w:space="0" w:color="auto"/>
              <w:right w:val="single" w:sz="4" w:space="0" w:color="auto"/>
            </w:tcBorders>
            <w:shd w:val="clear" w:color="auto" w:fill="auto"/>
            <w:noWrap/>
            <w:vAlign w:val="center"/>
            <w:hideMark/>
          </w:tcPr>
          <w:p w14:paraId="0BC15F6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475E9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A909E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92ECB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434E98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384</w:t>
            </w:r>
          </w:p>
        </w:tc>
        <w:tc>
          <w:tcPr>
            <w:tcW w:w="1134" w:type="dxa"/>
            <w:tcBorders>
              <w:top w:val="nil"/>
              <w:left w:val="nil"/>
              <w:bottom w:val="single" w:sz="4" w:space="0" w:color="auto"/>
              <w:right w:val="single" w:sz="4" w:space="0" w:color="auto"/>
            </w:tcBorders>
            <w:shd w:val="clear" w:color="auto" w:fill="auto"/>
            <w:noWrap/>
            <w:vAlign w:val="center"/>
            <w:hideMark/>
          </w:tcPr>
          <w:p w14:paraId="3938673A" w14:textId="314702C6" w:rsidR="000036AF" w:rsidRPr="009A1276" w:rsidRDefault="000036AF" w:rsidP="000036AF">
            <w:pPr>
              <w:jc w:val="center"/>
              <w:rPr>
                <w:rFonts w:eastAsia="Times New Roman" w:cs="Arial"/>
                <w:color w:val="000000"/>
                <w:sz w:val="16"/>
                <w:szCs w:val="16"/>
              </w:rPr>
            </w:pPr>
            <w:r>
              <w:rPr>
                <w:rFonts w:cs="Arial"/>
                <w:color w:val="000000"/>
                <w:sz w:val="16"/>
                <w:szCs w:val="16"/>
              </w:rPr>
              <w:t>1,266,445</w:t>
            </w:r>
          </w:p>
        </w:tc>
        <w:tc>
          <w:tcPr>
            <w:tcW w:w="1247" w:type="dxa"/>
            <w:tcBorders>
              <w:top w:val="nil"/>
              <w:left w:val="nil"/>
              <w:bottom w:val="single" w:sz="4" w:space="0" w:color="auto"/>
              <w:right w:val="single" w:sz="4" w:space="0" w:color="auto"/>
            </w:tcBorders>
            <w:shd w:val="clear" w:color="auto" w:fill="auto"/>
            <w:noWrap/>
            <w:vAlign w:val="center"/>
            <w:hideMark/>
          </w:tcPr>
          <w:p w14:paraId="43DCF96E" w14:textId="6261D396" w:rsidR="000036AF" w:rsidRPr="009A1276" w:rsidRDefault="000036AF" w:rsidP="000036AF">
            <w:pPr>
              <w:jc w:val="center"/>
              <w:rPr>
                <w:rFonts w:eastAsia="Times New Roman" w:cs="Arial"/>
                <w:color w:val="000000"/>
                <w:sz w:val="16"/>
                <w:szCs w:val="16"/>
              </w:rPr>
            </w:pPr>
            <w:r>
              <w:rPr>
                <w:rFonts w:cs="Arial"/>
                <w:color w:val="000000"/>
                <w:sz w:val="16"/>
                <w:szCs w:val="16"/>
              </w:rPr>
              <w:t>1,025,801</w:t>
            </w:r>
          </w:p>
        </w:tc>
        <w:tc>
          <w:tcPr>
            <w:tcW w:w="1134" w:type="dxa"/>
            <w:tcBorders>
              <w:top w:val="nil"/>
              <w:left w:val="nil"/>
              <w:bottom w:val="single" w:sz="4" w:space="0" w:color="auto"/>
              <w:right w:val="single" w:sz="4" w:space="0" w:color="auto"/>
            </w:tcBorders>
            <w:shd w:val="clear" w:color="auto" w:fill="auto"/>
            <w:noWrap/>
            <w:vAlign w:val="center"/>
            <w:hideMark/>
          </w:tcPr>
          <w:p w14:paraId="0F59D73E" w14:textId="1A3BFAB5" w:rsidR="000036AF" w:rsidRPr="009A1276" w:rsidRDefault="000036AF" w:rsidP="000036AF">
            <w:pPr>
              <w:jc w:val="center"/>
              <w:rPr>
                <w:rFonts w:eastAsia="Times New Roman" w:cs="Arial"/>
                <w:color w:val="000000"/>
                <w:sz w:val="16"/>
                <w:szCs w:val="16"/>
              </w:rPr>
            </w:pPr>
            <w:r>
              <w:rPr>
                <w:rFonts w:cs="Arial"/>
                <w:color w:val="000000"/>
                <w:sz w:val="16"/>
                <w:szCs w:val="16"/>
              </w:rPr>
              <w:t>235,934</w:t>
            </w:r>
          </w:p>
        </w:tc>
        <w:tc>
          <w:tcPr>
            <w:tcW w:w="1134" w:type="dxa"/>
            <w:tcBorders>
              <w:top w:val="nil"/>
              <w:left w:val="nil"/>
              <w:bottom w:val="single" w:sz="4" w:space="0" w:color="auto"/>
              <w:right w:val="single" w:sz="4" w:space="0" w:color="auto"/>
            </w:tcBorders>
            <w:shd w:val="clear" w:color="auto" w:fill="auto"/>
            <w:noWrap/>
            <w:vAlign w:val="center"/>
            <w:hideMark/>
          </w:tcPr>
          <w:p w14:paraId="04A316AE" w14:textId="4C2070B9" w:rsidR="000036AF" w:rsidRPr="009A1276" w:rsidRDefault="000036AF" w:rsidP="000036AF">
            <w:pPr>
              <w:jc w:val="center"/>
              <w:rPr>
                <w:rFonts w:eastAsia="Times New Roman" w:cs="Arial"/>
                <w:color w:val="000000"/>
                <w:sz w:val="16"/>
                <w:szCs w:val="16"/>
              </w:rPr>
            </w:pPr>
            <w:r>
              <w:rPr>
                <w:rFonts w:cs="Arial"/>
                <w:color w:val="000000"/>
                <w:sz w:val="16"/>
                <w:szCs w:val="16"/>
              </w:rPr>
              <w:t>94,630</w:t>
            </w:r>
          </w:p>
        </w:tc>
        <w:tc>
          <w:tcPr>
            <w:tcW w:w="1134" w:type="dxa"/>
            <w:tcBorders>
              <w:top w:val="nil"/>
              <w:left w:val="nil"/>
              <w:bottom w:val="single" w:sz="4" w:space="0" w:color="auto"/>
              <w:right w:val="single" w:sz="4" w:space="0" w:color="auto"/>
            </w:tcBorders>
            <w:shd w:val="clear" w:color="auto" w:fill="auto"/>
            <w:noWrap/>
            <w:vAlign w:val="center"/>
            <w:hideMark/>
          </w:tcPr>
          <w:p w14:paraId="7FA9CAAD" w14:textId="448CCEA3" w:rsidR="000036AF" w:rsidRPr="009A1276" w:rsidRDefault="000036AF" w:rsidP="000036AF">
            <w:pPr>
              <w:jc w:val="center"/>
              <w:rPr>
                <w:rFonts w:eastAsia="Times New Roman" w:cs="Arial"/>
                <w:color w:val="000000"/>
                <w:sz w:val="16"/>
                <w:szCs w:val="16"/>
              </w:rPr>
            </w:pPr>
            <w:r>
              <w:rPr>
                <w:rFonts w:cs="Arial"/>
                <w:color w:val="000000"/>
                <w:sz w:val="16"/>
                <w:szCs w:val="16"/>
              </w:rPr>
              <w:t>307,740</w:t>
            </w:r>
          </w:p>
        </w:tc>
        <w:tc>
          <w:tcPr>
            <w:tcW w:w="1247" w:type="dxa"/>
            <w:tcBorders>
              <w:top w:val="nil"/>
              <w:left w:val="nil"/>
              <w:bottom w:val="single" w:sz="4" w:space="0" w:color="auto"/>
              <w:right w:val="single" w:sz="4" w:space="0" w:color="auto"/>
            </w:tcBorders>
            <w:shd w:val="clear" w:color="auto" w:fill="auto"/>
            <w:noWrap/>
            <w:vAlign w:val="center"/>
            <w:hideMark/>
          </w:tcPr>
          <w:p w14:paraId="2FD15B44" w14:textId="7A42E2AF" w:rsidR="000036AF" w:rsidRPr="009A1276" w:rsidRDefault="000036AF" w:rsidP="000036AF">
            <w:pPr>
              <w:jc w:val="center"/>
              <w:rPr>
                <w:rFonts w:eastAsia="Times New Roman" w:cs="Arial"/>
                <w:color w:val="000000"/>
                <w:sz w:val="16"/>
                <w:szCs w:val="16"/>
              </w:rPr>
            </w:pPr>
            <w:r>
              <w:rPr>
                <w:rFonts w:cs="Arial"/>
                <w:color w:val="000000"/>
                <w:sz w:val="16"/>
                <w:szCs w:val="16"/>
              </w:rPr>
              <w:t>1,664,105</w:t>
            </w:r>
          </w:p>
        </w:tc>
        <w:tc>
          <w:tcPr>
            <w:tcW w:w="1247" w:type="dxa"/>
            <w:tcBorders>
              <w:top w:val="nil"/>
              <w:left w:val="nil"/>
              <w:bottom w:val="single" w:sz="4" w:space="0" w:color="auto"/>
              <w:right w:val="single" w:sz="4" w:space="0" w:color="auto"/>
            </w:tcBorders>
            <w:shd w:val="clear" w:color="auto" w:fill="auto"/>
            <w:noWrap/>
            <w:vAlign w:val="center"/>
            <w:hideMark/>
          </w:tcPr>
          <w:p w14:paraId="0DA70278" w14:textId="472417B7" w:rsidR="000036AF" w:rsidRPr="009A1276" w:rsidRDefault="000036AF" w:rsidP="000036AF">
            <w:pPr>
              <w:jc w:val="center"/>
              <w:rPr>
                <w:rFonts w:eastAsia="Times New Roman" w:cs="Arial"/>
                <w:color w:val="000000"/>
                <w:sz w:val="16"/>
                <w:szCs w:val="16"/>
              </w:rPr>
            </w:pPr>
            <w:r>
              <w:rPr>
                <w:rFonts w:cs="Arial"/>
                <w:color w:val="000000"/>
                <w:sz w:val="16"/>
                <w:szCs w:val="16"/>
              </w:rPr>
              <w:t>2,930,550</w:t>
            </w:r>
          </w:p>
        </w:tc>
        <w:tc>
          <w:tcPr>
            <w:tcW w:w="1247" w:type="dxa"/>
            <w:tcBorders>
              <w:top w:val="nil"/>
              <w:left w:val="nil"/>
              <w:bottom w:val="single" w:sz="4" w:space="0" w:color="auto"/>
              <w:right w:val="single" w:sz="4" w:space="0" w:color="auto"/>
            </w:tcBorders>
            <w:shd w:val="clear" w:color="auto" w:fill="auto"/>
            <w:noWrap/>
            <w:vAlign w:val="center"/>
            <w:hideMark/>
          </w:tcPr>
          <w:p w14:paraId="5B166300" w14:textId="1AB4EC6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4E0D3B1" w14:textId="204C32FA" w:rsidR="000036AF" w:rsidRPr="009A1276" w:rsidRDefault="000036AF" w:rsidP="000036AF">
            <w:pPr>
              <w:jc w:val="center"/>
              <w:rPr>
                <w:rFonts w:eastAsia="Times New Roman" w:cs="Arial"/>
                <w:color w:val="000000"/>
                <w:sz w:val="16"/>
                <w:szCs w:val="16"/>
              </w:rPr>
            </w:pPr>
            <w:r>
              <w:rPr>
                <w:rFonts w:cs="Arial"/>
                <w:color w:val="000000"/>
                <w:sz w:val="16"/>
                <w:szCs w:val="16"/>
              </w:rPr>
              <w:t>2,930,550</w:t>
            </w:r>
          </w:p>
        </w:tc>
      </w:tr>
      <w:tr w:rsidR="000036AF" w:rsidRPr="009A1276" w14:paraId="6F4CEE0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663F8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CDE-RC-006</w:t>
            </w:r>
          </w:p>
        </w:tc>
        <w:tc>
          <w:tcPr>
            <w:tcW w:w="680" w:type="dxa"/>
            <w:tcBorders>
              <w:top w:val="nil"/>
              <w:left w:val="nil"/>
              <w:bottom w:val="single" w:sz="4" w:space="0" w:color="auto"/>
              <w:right w:val="single" w:sz="4" w:space="0" w:color="auto"/>
            </w:tcBorders>
            <w:shd w:val="clear" w:color="auto" w:fill="auto"/>
            <w:noWrap/>
            <w:vAlign w:val="center"/>
            <w:hideMark/>
          </w:tcPr>
          <w:p w14:paraId="44422F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w:t>
            </w:r>
          </w:p>
        </w:tc>
        <w:tc>
          <w:tcPr>
            <w:tcW w:w="1361" w:type="dxa"/>
            <w:tcBorders>
              <w:top w:val="nil"/>
              <w:left w:val="nil"/>
              <w:bottom w:val="single" w:sz="4" w:space="0" w:color="auto"/>
              <w:right w:val="single" w:sz="4" w:space="0" w:color="auto"/>
            </w:tcBorders>
            <w:shd w:val="clear" w:color="auto" w:fill="auto"/>
            <w:noWrap/>
            <w:vAlign w:val="center"/>
            <w:hideMark/>
          </w:tcPr>
          <w:p w14:paraId="3A2547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Carseldine</w:t>
            </w:r>
          </w:p>
        </w:tc>
        <w:tc>
          <w:tcPr>
            <w:tcW w:w="2211" w:type="dxa"/>
            <w:tcBorders>
              <w:top w:val="nil"/>
              <w:left w:val="nil"/>
              <w:bottom w:val="single" w:sz="4" w:space="0" w:color="auto"/>
              <w:right w:val="single" w:sz="4" w:space="0" w:color="auto"/>
            </w:tcBorders>
            <w:shd w:val="clear" w:color="auto" w:fill="auto"/>
            <w:noWrap/>
            <w:vAlign w:val="center"/>
            <w:hideMark/>
          </w:tcPr>
          <w:p w14:paraId="432B1E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(Cowie Road to Dorville Road)</w:t>
            </w:r>
          </w:p>
        </w:tc>
        <w:tc>
          <w:tcPr>
            <w:tcW w:w="1474" w:type="dxa"/>
            <w:tcBorders>
              <w:top w:val="nil"/>
              <w:left w:val="nil"/>
              <w:bottom w:val="single" w:sz="4" w:space="0" w:color="auto"/>
              <w:right w:val="single" w:sz="4" w:space="0" w:color="auto"/>
            </w:tcBorders>
            <w:shd w:val="clear" w:color="auto" w:fill="auto"/>
            <w:noWrap/>
            <w:vAlign w:val="center"/>
            <w:hideMark/>
          </w:tcPr>
          <w:p w14:paraId="683DA3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FA753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12C9F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8014F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455C3E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383</w:t>
            </w:r>
          </w:p>
        </w:tc>
        <w:tc>
          <w:tcPr>
            <w:tcW w:w="1134" w:type="dxa"/>
            <w:tcBorders>
              <w:top w:val="nil"/>
              <w:left w:val="nil"/>
              <w:bottom w:val="single" w:sz="4" w:space="0" w:color="auto"/>
              <w:right w:val="single" w:sz="4" w:space="0" w:color="auto"/>
            </w:tcBorders>
            <w:shd w:val="clear" w:color="auto" w:fill="auto"/>
            <w:noWrap/>
            <w:vAlign w:val="center"/>
            <w:hideMark/>
          </w:tcPr>
          <w:p w14:paraId="7ECD197A" w14:textId="5DB74653" w:rsidR="000036AF" w:rsidRPr="009A1276" w:rsidRDefault="000036AF" w:rsidP="000036AF">
            <w:pPr>
              <w:jc w:val="center"/>
              <w:rPr>
                <w:rFonts w:eastAsia="Times New Roman" w:cs="Arial"/>
                <w:color w:val="000000"/>
                <w:sz w:val="16"/>
                <w:szCs w:val="16"/>
              </w:rPr>
            </w:pPr>
            <w:r>
              <w:rPr>
                <w:rFonts w:cs="Arial"/>
                <w:color w:val="000000"/>
                <w:sz w:val="16"/>
                <w:szCs w:val="16"/>
              </w:rPr>
              <w:t>1,259,139</w:t>
            </w:r>
          </w:p>
        </w:tc>
        <w:tc>
          <w:tcPr>
            <w:tcW w:w="1247" w:type="dxa"/>
            <w:tcBorders>
              <w:top w:val="nil"/>
              <w:left w:val="nil"/>
              <w:bottom w:val="single" w:sz="4" w:space="0" w:color="auto"/>
              <w:right w:val="single" w:sz="4" w:space="0" w:color="auto"/>
            </w:tcBorders>
            <w:shd w:val="clear" w:color="auto" w:fill="auto"/>
            <w:noWrap/>
            <w:vAlign w:val="center"/>
            <w:hideMark/>
          </w:tcPr>
          <w:p w14:paraId="1D5763AB" w14:textId="559DB0F9" w:rsidR="000036AF" w:rsidRPr="009A1276" w:rsidRDefault="000036AF" w:rsidP="000036AF">
            <w:pPr>
              <w:jc w:val="center"/>
              <w:rPr>
                <w:rFonts w:eastAsia="Times New Roman" w:cs="Arial"/>
                <w:color w:val="000000"/>
                <w:sz w:val="16"/>
                <w:szCs w:val="16"/>
              </w:rPr>
            </w:pPr>
            <w:r>
              <w:rPr>
                <w:rFonts w:cs="Arial"/>
                <w:color w:val="000000"/>
                <w:sz w:val="16"/>
                <w:szCs w:val="16"/>
              </w:rPr>
              <w:t>1,023,130</w:t>
            </w:r>
          </w:p>
        </w:tc>
        <w:tc>
          <w:tcPr>
            <w:tcW w:w="1134" w:type="dxa"/>
            <w:tcBorders>
              <w:top w:val="nil"/>
              <w:left w:val="nil"/>
              <w:bottom w:val="single" w:sz="4" w:space="0" w:color="auto"/>
              <w:right w:val="single" w:sz="4" w:space="0" w:color="auto"/>
            </w:tcBorders>
            <w:shd w:val="clear" w:color="auto" w:fill="auto"/>
            <w:noWrap/>
            <w:vAlign w:val="center"/>
            <w:hideMark/>
          </w:tcPr>
          <w:p w14:paraId="3C9764D3" w14:textId="64F8C880" w:rsidR="000036AF" w:rsidRPr="009A1276" w:rsidRDefault="000036AF" w:rsidP="000036AF">
            <w:pPr>
              <w:jc w:val="center"/>
              <w:rPr>
                <w:rFonts w:eastAsia="Times New Roman" w:cs="Arial"/>
                <w:color w:val="000000"/>
                <w:sz w:val="16"/>
                <w:szCs w:val="16"/>
              </w:rPr>
            </w:pPr>
            <w:r>
              <w:rPr>
                <w:rFonts w:cs="Arial"/>
                <w:color w:val="000000"/>
                <w:sz w:val="16"/>
                <w:szCs w:val="16"/>
              </w:rPr>
              <w:t>235,320</w:t>
            </w:r>
          </w:p>
        </w:tc>
        <w:tc>
          <w:tcPr>
            <w:tcW w:w="1134" w:type="dxa"/>
            <w:tcBorders>
              <w:top w:val="nil"/>
              <w:left w:val="nil"/>
              <w:bottom w:val="single" w:sz="4" w:space="0" w:color="auto"/>
              <w:right w:val="single" w:sz="4" w:space="0" w:color="auto"/>
            </w:tcBorders>
            <w:shd w:val="clear" w:color="auto" w:fill="auto"/>
            <w:noWrap/>
            <w:vAlign w:val="center"/>
            <w:hideMark/>
          </w:tcPr>
          <w:p w14:paraId="1703B3FE" w14:textId="6456AF57" w:rsidR="000036AF" w:rsidRPr="009A1276" w:rsidRDefault="000036AF" w:rsidP="000036AF">
            <w:pPr>
              <w:jc w:val="center"/>
              <w:rPr>
                <w:rFonts w:eastAsia="Times New Roman" w:cs="Arial"/>
                <w:color w:val="000000"/>
                <w:sz w:val="16"/>
                <w:szCs w:val="16"/>
              </w:rPr>
            </w:pPr>
            <w:r>
              <w:rPr>
                <w:rFonts w:cs="Arial"/>
                <w:color w:val="000000"/>
                <w:sz w:val="16"/>
                <w:szCs w:val="16"/>
              </w:rPr>
              <w:t>94,384</w:t>
            </w:r>
          </w:p>
        </w:tc>
        <w:tc>
          <w:tcPr>
            <w:tcW w:w="1134" w:type="dxa"/>
            <w:tcBorders>
              <w:top w:val="nil"/>
              <w:left w:val="nil"/>
              <w:bottom w:val="single" w:sz="4" w:space="0" w:color="auto"/>
              <w:right w:val="single" w:sz="4" w:space="0" w:color="auto"/>
            </w:tcBorders>
            <w:shd w:val="clear" w:color="auto" w:fill="auto"/>
            <w:noWrap/>
            <w:vAlign w:val="center"/>
            <w:hideMark/>
          </w:tcPr>
          <w:p w14:paraId="041CD9BD" w14:textId="27FD5119" w:rsidR="000036AF" w:rsidRPr="009A1276" w:rsidRDefault="000036AF" w:rsidP="000036AF">
            <w:pPr>
              <w:jc w:val="center"/>
              <w:rPr>
                <w:rFonts w:eastAsia="Times New Roman" w:cs="Arial"/>
                <w:color w:val="000000"/>
                <w:sz w:val="16"/>
                <w:szCs w:val="16"/>
              </w:rPr>
            </w:pPr>
            <w:r>
              <w:rPr>
                <w:rFonts w:cs="Arial"/>
                <w:color w:val="000000"/>
                <w:sz w:val="16"/>
                <w:szCs w:val="16"/>
              </w:rPr>
              <w:t>306,939</w:t>
            </w:r>
          </w:p>
        </w:tc>
        <w:tc>
          <w:tcPr>
            <w:tcW w:w="1247" w:type="dxa"/>
            <w:tcBorders>
              <w:top w:val="nil"/>
              <w:left w:val="nil"/>
              <w:bottom w:val="single" w:sz="4" w:space="0" w:color="auto"/>
              <w:right w:val="single" w:sz="4" w:space="0" w:color="auto"/>
            </w:tcBorders>
            <w:shd w:val="clear" w:color="auto" w:fill="auto"/>
            <w:noWrap/>
            <w:vAlign w:val="center"/>
            <w:hideMark/>
          </w:tcPr>
          <w:p w14:paraId="61D9DF8E" w14:textId="3F598D57" w:rsidR="000036AF" w:rsidRPr="009A1276" w:rsidRDefault="000036AF" w:rsidP="000036AF">
            <w:pPr>
              <w:jc w:val="center"/>
              <w:rPr>
                <w:rFonts w:eastAsia="Times New Roman" w:cs="Arial"/>
                <w:color w:val="000000"/>
                <w:sz w:val="16"/>
                <w:szCs w:val="16"/>
              </w:rPr>
            </w:pPr>
            <w:r>
              <w:rPr>
                <w:rFonts w:cs="Arial"/>
                <w:color w:val="000000"/>
                <w:sz w:val="16"/>
                <w:szCs w:val="16"/>
              </w:rPr>
              <w:t>1,659,773</w:t>
            </w:r>
          </w:p>
        </w:tc>
        <w:tc>
          <w:tcPr>
            <w:tcW w:w="1247" w:type="dxa"/>
            <w:tcBorders>
              <w:top w:val="nil"/>
              <w:left w:val="nil"/>
              <w:bottom w:val="single" w:sz="4" w:space="0" w:color="auto"/>
              <w:right w:val="single" w:sz="4" w:space="0" w:color="auto"/>
            </w:tcBorders>
            <w:shd w:val="clear" w:color="auto" w:fill="auto"/>
            <w:noWrap/>
            <w:vAlign w:val="center"/>
            <w:hideMark/>
          </w:tcPr>
          <w:p w14:paraId="7E6237C1" w14:textId="571364EF" w:rsidR="000036AF" w:rsidRPr="009A1276" w:rsidRDefault="000036AF" w:rsidP="000036AF">
            <w:pPr>
              <w:jc w:val="center"/>
              <w:rPr>
                <w:rFonts w:eastAsia="Times New Roman" w:cs="Arial"/>
                <w:color w:val="000000"/>
                <w:sz w:val="16"/>
                <w:szCs w:val="16"/>
              </w:rPr>
            </w:pPr>
            <w:r>
              <w:rPr>
                <w:rFonts w:cs="Arial"/>
                <w:color w:val="000000"/>
                <w:sz w:val="16"/>
                <w:szCs w:val="16"/>
              </w:rPr>
              <w:t>2,918,912</w:t>
            </w:r>
          </w:p>
        </w:tc>
        <w:tc>
          <w:tcPr>
            <w:tcW w:w="1247" w:type="dxa"/>
            <w:tcBorders>
              <w:top w:val="nil"/>
              <w:left w:val="nil"/>
              <w:bottom w:val="single" w:sz="4" w:space="0" w:color="auto"/>
              <w:right w:val="single" w:sz="4" w:space="0" w:color="auto"/>
            </w:tcBorders>
            <w:shd w:val="clear" w:color="auto" w:fill="auto"/>
            <w:noWrap/>
            <w:vAlign w:val="center"/>
            <w:hideMark/>
          </w:tcPr>
          <w:p w14:paraId="1901D9E8" w14:textId="7F099DD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711573E" w14:textId="2D05F188" w:rsidR="000036AF" w:rsidRPr="009A1276" w:rsidRDefault="000036AF" w:rsidP="000036AF">
            <w:pPr>
              <w:jc w:val="center"/>
              <w:rPr>
                <w:rFonts w:eastAsia="Times New Roman" w:cs="Arial"/>
                <w:color w:val="000000"/>
                <w:sz w:val="16"/>
                <w:szCs w:val="16"/>
              </w:rPr>
            </w:pPr>
            <w:r>
              <w:rPr>
                <w:rFonts w:cs="Arial"/>
                <w:color w:val="000000"/>
                <w:sz w:val="16"/>
                <w:szCs w:val="16"/>
              </w:rPr>
              <w:t>2,918,912</w:t>
            </w:r>
          </w:p>
        </w:tc>
      </w:tr>
      <w:tr w:rsidR="000036AF" w:rsidRPr="009A1276" w14:paraId="58C2FF5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554F4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CDE-RC-007</w:t>
            </w:r>
          </w:p>
        </w:tc>
        <w:tc>
          <w:tcPr>
            <w:tcW w:w="680" w:type="dxa"/>
            <w:tcBorders>
              <w:top w:val="nil"/>
              <w:left w:val="nil"/>
              <w:bottom w:val="single" w:sz="4" w:space="0" w:color="auto"/>
              <w:right w:val="single" w:sz="4" w:space="0" w:color="auto"/>
            </w:tcBorders>
            <w:shd w:val="clear" w:color="auto" w:fill="auto"/>
            <w:noWrap/>
            <w:vAlign w:val="center"/>
            <w:hideMark/>
          </w:tcPr>
          <w:p w14:paraId="5722E7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w:t>
            </w:r>
          </w:p>
        </w:tc>
        <w:tc>
          <w:tcPr>
            <w:tcW w:w="1361" w:type="dxa"/>
            <w:tcBorders>
              <w:top w:val="nil"/>
              <w:left w:val="nil"/>
              <w:bottom w:val="single" w:sz="4" w:space="0" w:color="auto"/>
              <w:right w:val="single" w:sz="4" w:space="0" w:color="auto"/>
            </w:tcBorders>
            <w:shd w:val="clear" w:color="auto" w:fill="auto"/>
            <w:noWrap/>
            <w:vAlign w:val="center"/>
            <w:hideMark/>
          </w:tcPr>
          <w:p w14:paraId="711B82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Carseldine</w:t>
            </w:r>
          </w:p>
        </w:tc>
        <w:tc>
          <w:tcPr>
            <w:tcW w:w="2211" w:type="dxa"/>
            <w:tcBorders>
              <w:top w:val="nil"/>
              <w:left w:val="nil"/>
              <w:bottom w:val="single" w:sz="4" w:space="0" w:color="auto"/>
              <w:right w:val="single" w:sz="4" w:space="0" w:color="auto"/>
            </w:tcBorders>
            <w:shd w:val="clear" w:color="auto" w:fill="auto"/>
            <w:noWrap/>
            <w:vAlign w:val="center"/>
            <w:hideMark/>
          </w:tcPr>
          <w:p w14:paraId="4768FD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(Ridley Road to Gympie Road)</w:t>
            </w:r>
          </w:p>
        </w:tc>
        <w:tc>
          <w:tcPr>
            <w:tcW w:w="1474" w:type="dxa"/>
            <w:tcBorders>
              <w:top w:val="nil"/>
              <w:left w:val="nil"/>
              <w:bottom w:val="single" w:sz="4" w:space="0" w:color="auto"/>
              <w:right w:val="single" w:sz="4" w:space="0" w:color="auto"/>
            </w:tcBorders>
            <w:shd w:val="clear" w:color="auto" w:fill="auto"/>
            <w:noWrap/>
            <w:vAlign w:val="center"/>
            <w:hideMark/>
          </w:tcPr>
          <w:p w14:paraId="21D8A5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F5D55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AACD4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360CF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53FC80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509</w:t>
            </w:r>
          </w:p>
        </w:tc>
        <w:tc>
          <w:tcPr>
            <w:tcW w:w="1134" w:type="dxa"/>
            <w:tcBorders>
              <w:top w:val="nil"/>
              <w:left w:val="nil"/>
              <w:bottom w:val="single" w:sz="4" w:space="0" w:color="auto"/>
              <w:right w:val="single" w:sz="4" w:space="0" w:color="auto"/>
            </w:tcBorders>
            <w:shd w:val="clear" w:color="auto" w:fill="auto"/>
            <w:noWrap/>
            <w:vAlign w:val="center"/>
            <w:hideMark/>
          </w:tcPr>
          <w:p w14:paraId="18E15B4B" w14:textId="6E5CE342" w:rsidR="000036AF" w:rsidRPr="009A1276" w:rsidRDefault="000036AF" w:rsidP="000036AF">
            <w:pPr>
              <w:jc w:val="center"/>
              <w:rPr>
                <w:rFonts w:eastAsia="Times New Roman" w:cs="Arial"/>
                <w:color w:val="000000"/>
                <w:sz w:val="16"/>
                <w:szCs w:val="16"/>
              </w:rPr>
            </w:pPr>
            <w:r>
              <w:rPr>
                <w:rFonts w:cs="Arial"/>
                <w:color w:val="000000"/>
                <w:sz w:val="16"/>
                <w:szCs w:val="16"/>
              </w:rPr>
              <w:t>1,370,365</w:t>
            </w:r>
          </w:p>
        </w:tc>
        <w:tc>
          <w:tcPr>
            <w:tcW w:w="1247" w:type="dxa"/>
            <w:tcBorders>
              <w:top w:val="nil"/>
              <w:left w:val="nil"/>
              <w:bottom w:val="single" w:sz="4" w:space="0" w:color="auto"/>
              <w:right w:val="single" w:sz="4" w:space="0" w:color="auto"/>
            </w:tcBorders>
            <w:shd w:val="clear" w:color="auto" w:fill="auto"/>
            <w:noWrap/>
            <w:vAlign w:val="center"/>
            <w:hideMark/>
          </w:tcPr>
          <w:p w14:paraId="18781C0C" w14:textId="6CEA8640" w:rsidR="000036AF" w:rsidRPr="009A1276" w:rsidRDefault="000036AF" w:rsidP="000036AF">
            <w:pPr>
              <w:jc w:val="center"/>
              <w:rPr>
                <w:rFonts w:eastAsia="Times New Roman" w:cs="Arial"/>
                <w:color w:val="000000"/>
                <w:sz w:val="16"/>
                <w:szCs w:val="16"/>
              </w:rPr>
            </w:pPr>
            <w:r>
              <w:rPr>
                <w:rFonts w:cs="Arial"/>
                <w:color w:val="000000"/>
                <w:sz w:val="16"/>
                <w:szCs w:val="16"/>
              </w:rPr>
              <w:t>1,359,721</w:t>
            </w:r>
          </w:p>
        </w:tc>
        <w:tc>
          <w:tcPr>
            <w:tcW w:w="1134" w:type="dxa"/>
            <w:tcBorders>
              <w:top w:val="nil"/>
              <w:left w:val="nil"/>
              <w:bottom w:val="single" w:sz="4" w:space="0" w:color="auto"/>
              <w:right w:val="single" w:sz="4" w:space="0" w:color="auto"/>
            </w:tcBorders>
            <w:shd w:val="clear" w:color="auto" w:fill="auto"/>
            <w:noWrap/>
            <w:vAlign w:val="center"/>
            <w:hideMark/>
          </w:tcPr>
          <w:p w14:paraId="52D8BCFE" w14:textId="6D1C63EC" w:rsidR="000036AF" w:rsidRPr="009A1276" w:rsidRDefault="000036AF" w:rsidP="000036AF">
            <w:pPr>
              <w:jc w:val="center"/>
              <w:rPr>
                <w:rFonts w:eastAsia="Times New Roman" w:cs="Arial"/>
                <w:color w:val="000000"/>
                <w:sz w:val="16"/>
                <w:szCs w:val="16"/>
              </w:rPr>
            </w:pPr>
            <w:r>
              <w:rPr>
                <w:rFonts w:cs="Arial"/>
                <w:color w:val="000000"/>
                <w:sz w:val="16"/>
                <w:szCs w:val="16"/>
              </w:rPr>
              <w:t>312,736</w:t>
            </w:r>
          </w:p>
        </w:tc>
        <w:tc>
          <w:tcPr>
            <w:tcW w:w="1134" w:type="dxa"/>
            <w:tcBorders>
              <w:top w:val="nil"/>
              <w:left w:val="nil"/>
              <w:bottom w:val="single" w:sz="4" w:space="0" w:color="auto"/>
              <w:right w:val="single" w:sz="4" w:space="0" w:color="auto"/>
            </w:tcBorders>
            <w:shd w:val="clear" w:color="auto" w:fill="auto"/>
            <w:noWrap/>
            <w:vAlign w:val="center"/>
            <w:hideMark/>
          </w:tcPr>
          <w:p w14:paraId="5FD744CC" w14:textId="26AC500A" w:rsidR="000036AF" w:rsidRPr="009A1276" w:rsidRDefault="000036AF" w:rsidP="000036AF">
            <w:pPr>
              <w:jc w:val="center"/>
              <w:rPr>
                <w:rFonts w:eastAsia="Times New Roman" w:cs="Arial"/>
                <w:color w:val="000000"/>
                <w:sz w:val="16"/>
                <w:szCs w:val="16"/>
              </w:rPr>
            </w:pPr>
            <w:r>
              <w:rPr>
                <w:rFonts w:cs="Arial"/>
                <w:color w:val="000000"/>
                <w:sz w:val="16"/>
                <w:szCs w:val="16"/>
              </w:rPr>
              <w:t>250,869</w:t>
            </w:r>
          </w:p>
        </w:tc>
        <w:tc>
          <w:tcPr>
            <w:tcW w:w="1134" w:type="dxa"/>
            <w:tcBorders>
              <w:top w:val="nil"/>
              <w:left w:val="nil"/>
              <w:bottom w:val="single" w:sz="4" w:space="0" w:color="auto"/>
              <w:right w:val="single" w:sz="4" w:space="0" w:color="auto"/>
            </w:tcBorders>
            <w:shd w:val="clear" w:color="auto" w:fill="auto"/>
            <w:noWrap/>
            <w:vAlign w:val="center"/>
            <w:hideMark/>
          </w:tcPr>
          <w:p w14:paraId="60772EDC" w14:textId="5376292F" w:rsidR="000036AF" w:rsidRPr="009A1276" w:rsidRDefault="000036AF" w:rsidP="000036AF">
            <w:pPr>
              <w:jc w:val="center"/>
              <w:rPr>
                <w:rFonts w:eastAsia="Times New Roman" w:cs="Arial"/>
                <w:color w:val="000000"/>
                <w:sz w:val="16"/>
                <w:szCs w:val="16"/>
              </w:rPr>
            </w:pPr>
            <w:r>
              <w:rPr>
                <w:rFonts w:cs="Arial"/>
                <w:color w:val="000000"/>
                <w:sz w:val="16"/>
                <w:szCs w:val="16"/>
              </w:rPr>
              <w:t>407,916</w:t>
            </w:r>
          </w:p>
        </w:tc>
        <w:tc>
          <w:tcPr>
            <w:tcW w:w="1247" w:type="dxa"/>
            <w:tcBorders>
              <w:top w:val="nil"/>
              <w:left w:val="nil"/>
              <w:bottom w:val="single" w:sz="4" w:space="0" w:color="auto"/>
              <w:right w:val="single" w:sz="4" w:space="0" w:color="auto"/>
            </w:tcBorders>
            <w:shd w:val="clear" w:color="auto" w:fill="auto"/>
            <w:noWrap/>
            <w:vAlign w:val="center"/>
            <w:hideMark/>
          </w:tcPr>
          <w:p w14:paraId="574D8536" w14:textId="3ECBB902" w:rsidR="000036AF" w:rsidRPr="009A1276" w:rsidRDefault="000036AF" w:rsidP="000036AF">
            <w:pPr>
              <w:jc w:val="center"/>
              <w:rPr>
                <w:rFonts w:eastAsia="Times New Roman" w:cs="Arial"/>
                <w:color w:val="000000"/>
                <w:sz w:val="16"/>
                <w:szCs w:val="16"/>
              </w:rPr>
            </w:pPr>
            <w:r>
              <w:rPr>
                <w:rFonts w:cs="Arial"/>
                <w:color w:val="000000"/>
                <w:sz w:val="16"/>
                <w:szCs w:val="16"/>
              </w:rPr>
              <w:t>2,331,242</w:t>
            </w:r>
          </w:p>
        </w:tc>
        <w:tc>
          <w:tcPr>
            <w:tcW w:w="1247" w:type="dxa"/>
            <w:tcBorders>
              <w:top w:val="nil"/>
              <w:left w:val="nil"/>
              <w:bottom w:val="single" w:sz="4" w:space="0" w:color="auto"/>
              <w:right w:val="single" w:sz="4" w:space="0" w:color="auto"/>
            </w:tcBorders>
            <w:shd w:val="clear" w:color="auto" w:fill="auto"/>
            <w:noWrap/>
            <w:vAlign w:val="center"/>
            <w:hideMark/>
          </w:tcPr>
          <w:p w14:paraId="53FC59E8" w14:textId="214A0200" w:rsidR="000036AF" w:rsidRPr="009A1276" w:rsidRDefault="000036AF" w:rsidP="000036AF">
            <w:pPr>
              <w:jc w:val="center"/>
              <w:rPr>
                <w:rFonts w:eastAsia="Times New Roman" w:cs="Arial"/>
                <w:color w:val="000000"/>
                <w:sz w:val="16"/>
                <w:szCs w:val="16"/>
              </w:rPr>
            </w:pPr>
            <w:r>
              <w:rPr>
                <w:rFonts w:cs="Arial"/>
                <w:color w:val="000000"/>
                <w:sz w:val="16"/>
                <w:szCs w:val="16"/>
              </w:rPr>
              <w:t>3,701,607</w:t>
            </w:r>
          </w:p>
        </w:tc>
        <w:tc>
          <w:tcPr>
            <w:tcW w:w="1247" w:type="dxa"/>
            <w:tcBorders>
              <w:top w:val="nil"/>
              <w:left w:val="nil"/>
              <w:bottom w:val="single" w:sz="4" w:space="0" w:color="auto"/>
              <w:right w:val="single" w:sz="4" w:space="0" w:color="auto"/>
            </w:tcBorders>
            <w:shd w:val="clear" w:color="auto" w:fill="auto"/>
            <w:noWrap/>
            <w:vAlign w:val="center"/>
            <w:hideMark/>
          </w:tcPr>
          <w:p w14:paraId="13120BB3" w14:textId="1B41B52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6579384" w14:textId="4BE96FE8" w:rsidR="000036AF" w:rsidRPr="009A1276" w:rsidRDefault="000036AF" w:rsidP="000036AF">
            <w:pPr>
              <w:jc w:val="center"/>
              <w:rPr>
                <w:rFonts w:eastAsia="Times New Roman" w:cs="Arial"/>
                <w:color w:val="000000"/>
                <w:sz w:val="16"/>
                <w:szCs w:val="16"/>
              </w:rPr>
            </w:pPr>
            <w:r>
              <w:rPr>
                <w:rFonts w:cs="Arial"/>
                <w:color w:val="000000"/>
                <w:sz w:val="16"/>
                <w:szCs w:val="16"/>
              </w:rPr>
              <w:t>3,701,607</w:t>
            </w:r>
          </w:p>
        </w:tc>
      </w:tr>
      <w:tr w:rsidR="000036AF" w:rsidRPr="009A1276" w14:paraId="1E60CA2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BCAF5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CDE-RI-002</w:t>
            </w:r>
          </w:p>
        </w:tc>
        <w:tc>
          <w:tcPr>
            <w:tcW w:w="680" w:type="dxa"/>
            <w:tcBorders>
              <w:top w:val="nil"/>
              <w:left w:val="nil"/>
              <w:bottom w:val="single" w:sz="4" w:space="0" w:color="auto"/>
              <w:right w:val="single" w:sz="4" w:space="0" w:color="auto"/>
            </w:tcBorders>
            <w:shd w:val="clear" w:color="auto" w:fill="auto"/>
            <w:noWrap/>
            <w:vAlign w:val="center"/>
            <w:hideMark/>
          </w:tcPr>
          <w:p w14:paraId="444135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w:t>
            </w:r>
          </w:p>
        </w:tc>
        <w:tc>
          <w:tcPr>
            <w:tcW w:w="1361" w:type="dxa"/>
            <w:tcBorders>
              <w:top w:val="nil"/>
              <w:left w:val="nil"/>
              <w:bottom w:val="single" w:sz="4" w:space="0" w:color="auto"/>
              <w:right w:val="single" w:sz="4" w:space="0" w:color="auto"/>
            </w:tcBorders>
            <w:shd w:val="clear" w:color="auto" w:fill="auto"/>
            <w:noWrap/>
            <w:vAlign w:val="center"/>
            <w:hideMark/>
          </w:tcPr>
          <w:p w14:paraId="149C86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Carseldine</w:t>
            </w:r>
          </w:p>
        </w:tc>
        <w:tc>
          <w:tcPr>
            <w:tcW w:w="2211" w:type="dxa"/>
            <w:tcBorders>
              <w:top w:val="nil"/>
              <w:left w:val="nil"/>
              <w:bottom w:val="single" w:sz="4" w:space="0" w:color="auto"/>
              <w:right w:val="single" w:sz="4" w:space="0" w:color="auto"/>
            </w:tcBorders>
            <w:shd w:val="clear" w:color="auto" w:fill="auto"/>
            <w:noWrap/>
            <w:vAlign w:val="center"/>
            <w:hideMark/>
          </w:tcPr>
          <w:p w14:paraId="53CE28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Road/Dorville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7053E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F4440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86F6E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5F8799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585C83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03CC852" w14:textId="4DA2D43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6DDF3B6" w14:textId="7EDDAFA7"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6BDB8C1E" w14:textId="754EC44E"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609B5687" w14:textId="1AC27416"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42536E28" w14:textId="70BD05DF"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15B5CAB4" w14:textId="29754C98"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7A2E0A84" w14:textId="1B74561D"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535673D2" w14:textId="17A4DB2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6A62185" w14:textId="096799FF"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r>
      <w:tr w:rsidR="000036AF" w:rsidRPr="009A1276" w14:paraId="6BBBD36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238F8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CDE-RI-003</w:t>
            </w:r>
          </w:p>
        </w:tc>
        <w:tc>
          <w:tcPr>
            <w:tcW w:w="680" w:type="dxa"/>
            <w:tcBorders>
              <w:top w:val="nil"/>
              <w:left w:val="nil"/>
              <w:bottom w:val="single" w:sz="4" w:space="0" w:color="auto"/>
              <w:right w:val="single" w:sz="4" w:space="0" w:color="auto"/>
            </w:tcBorders>
            <w:shd w:val="clear" w:color="auto" w:fill="auto"/>
            <w:noWrap/>
            <w:vAlign w:val="center"/>
            <w:hideMark/>
          </w:tcPr>
          <w:p w14:paraId="5EA397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w:t>
            </w:r>
          </w:p>
        </w:tc>
        <w:tc>
          <w:tcPr>
            <w:tcW w:w="1361" w:type="dxa"/>
            <w:tcBorders>
              <w:top w:val="nil"/>
              <w:left w:val="nil"/>
              <w:bottom w:val="single" w:sz="4" w:space="0" w:color="auto"/>
              <w:right w:val="single" w:sz="4" w:space="0" w:color="auto"/>
            </w:tcBorders>
            <w:shd w:val="clear" w:color="auto" w:fill="auto"/>
            <w:noWrap/>
            <w:vAlign w:val="center"/>
            <w:hideMark/>
          </w:tcPr>
          <w:p w14:paraId="450952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Carseldine</w:t>
            </w:r>
          </w:p>
        </w:tc>
        <w:tc>
          <w:tcPr>
            <w:tcW w:w="2211" w:type="dxa"/>
            <w:tcBorders>
              <w:top w:val="nil"/>
              <w:left w:val="nil"/>
              <w:bottom w:val="single" w:sz="4" w:space="0" w:color="auto"/>
              <w:right w:val="single" w:sz="4" w:space="0" w:color="auto"/>
            </w:tcBorders>
            <w:shd w:val="clear" w:color="auto" w:fill="auto"/>
            <w:noWrap/>
            <w:vAlign w:val="center"/>
            <w:hideMark/>
          </w:tcPr>
          <w:p w14:paraId="11C0D1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Road/Cowie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D21D6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61E0FF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A5621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55AED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6C4F19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18BDB13" w14:textId="0EDAC141" w:rsidR="000036AF" w:rsidRPr="009A1276" w:rsidRDefault="000036AF" w:rsidP="000036AF">
            <w:pPr>
              <w:jc w:val="center"/>
              <w:rPr>
                <w:rFonts w:eastAsia="Times New Roman" w:cs="Arial"/>
                <w:color w:val="000000"/>
                <w:sz w:val="16"/>
                <w:szCs w:val="16"/>
              </w:rPr>
            </w:pPr>
            <w:r>
              <w:rPr>
                <w:rFonts w:cs="Arial"/>
                <w:color w:val="000000"/>
                <w:sz w:val="16"/>
                <w:szCs w:val="16"/>
              </w:rPr>
              <w:t>46,052</w:t>
            </w:r>
          </w:p>
        </w:tc>
        <w:tc>
          <w:tcPr>
            <w:tcW w:w="1247" w:type="dxa"/>
            <w:tcBorders>
              <w:top w:val="nil"/>
              <w:left w:val="nil"/>
              <w:bottom w:val="single" w:sz="4" w:space="0" w:color="auto"/>
              <w:right w:val="single" w:sz="4" w:space="0" w:color="auto"/>
            </w:tcBorders>
            <w:shd w:val="clear" w:color="auto" w:fill="auto"/>
            <w:noWrap/>
            <w:vAlign w:val="center"/>
            <w:hideMark/>
          </w:tcPr>
          <w:p w14:paraId="5D6031DB" w14:textId="73E7CFBC"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4E65831D" w14:textId="2AA84C4D"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2763C03C" w14:textId="023094CD" w:rsidR="000036AF" w:rsidRPr="009A1276" w:rsidRDefault="000036AF" w:rsidP="000036AF">
            <w:pPr>
              <w:jc w:val="center"/>
              <w:rPr>
                <w:rFonts w:eastAsia="Times New Roman" w:cs="Arial"/>
                <w:color w:val="000000"/>
                <w:sz w:val="16"/>
                <w:szCs w:val="16"/>
              </w:rPr>
            </w:pPr>
            <w:r>
              <w:rPr>
                <w:rFonts w:cs="Arial"/>
                <w:color w:val="000000"/>
                <w:sz w:val="16"/>
                <w:szCs w:val="16"/>
              </w:rPr>
              <w:t>53,376</w:t>
            </w:r>
          </w:p>
        </w:tc>
        <w:tc>
          <w:tcPr>
            <w:tcW w:w="1134" w:type="dxa"/>
            <w:tcBorders>
              <w:top w:val="nil"/>
              <w:left w:val="nil"/>
              <w:bottom w:val="single" w:sz="4" w:space="0" w:color="auto"/>
              <w:right w:val="single" w:sz="4" w:space="0" w:color="auto"/>
            </w:tcBorders>
            <w:shd w:val="clear" w:color="auto" w:fill="auto"/>
            <w:noWrap/>
            <w:vAlign w:val="center"/>
            <w:hideMark/>
          </w:tcPr>
          <w:p w14:paraId="38D28953" w14:textId="6DA5EA6C"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7FEB1296" w14:textId="73BB72D0"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7834F1BC" w14:textId="55C38AFC" w:rsidR="000036AF" w:rsidRPr="009A1276" w:rsidRDefault="000036AF" w:rsidP="000036AF">
            <w:pPr>
              <w:jc w:val="center"/>
              <w:rPr>
                <w:rFonts w:eastAsia="Times New Roman" w:cs="Arial"/>
                <w:color w:val="000000"/>
                <w:sz w:val="16"/>
                <w:szCs w:val="16"/>
              </w:rPr>
            </w:pPr>
            <w:r>
              <w:rPr>
                <w:rFonts w:cs="Arial"/>
                <w:color w:val="000000"/>
                <w:sz w:val="16"/>
                <w:szCs w:val="16"/>
              </w:rPr>
              <w:t>984,695</w:t>
            </w:r>
          </w:p>
        </w:tc>
        <w:tc>
          <w:tcPr>
            <w:tcW w:w="1247" w:type="dxa"/>
            <w:tcBorders>
              <w:top w:val="nil"/>
              <w:left w:val="nil"/>
              <w:bottom w:val="single" w:sz="4" w:space="0" w:color="auto"/>
              <w:right w:val="single" w:sz="4" w:space="0" w:color="auto"/>
            </w:tcBorders>
            <w:shd w:val="clear" w:color="auto" w:fill="auto"/>
            <w:noWrap/>
            <w:vAlign w:val="center"/>
            <w:hideMark/>
          </w:tcPr>
          <w:p w14:paraId="222AB335" w14:textId="29B484F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B29C01C" w14:textId="48001975" w:rsidR="000036AF" w:rsidRPr="009A1276" w:rsidRDefault="000036AF" w:rsidP="000036AF">
            <w:pPr>
              <w:jc w:val="center"/>
              <w:rPr>
                <w:rFonts w:eastAsia="Times New Roman" w:cs="Arial"/>
                <w:color w:val="000000"/>
                <w:sz w:val="16"/>
                <w:szCs w:val="16"/>
              </w:rPr>
            </w:pPr>
            <w:r>
              <w:rPr>
                <w:rFonts w:cs="Arial"/>
                <w:color w:val="000000"/>
                <w:sz w:val="16"/>
                <w:szCs w:val="16"/>
              </w:rPr>
              <w:t>984,695</w:t>
            </w:r>
          </w:p>
        </w:tc>
      </w:tr>
      <w:tr w:rsidR="000036AF" w:rsidRPr="009A1276" w14:paraId="7325438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FAAF3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CDE-RI-004</w:t>
            </w:r>
          </w:p>
        </w:tc>
        <w:tc>
          <w:tcPr>
            <w:tcW w:w="680" w:type="dxa"/>
            <w:tcBorders>
              <w:top w:val="nil"/>
              <w:left w:val="nil"/>
              <w:bottom w:val="single" w:sz="4" w:space="0" w:color="auto"/>
              <w:right w:val="single" w:sz="4" w:space="0" w:color="auto"/>
            </w:tcBorders>
            <w:shd w:val="clear" w:color="auto" w:fill="auto"/>
            <w:noWrap/>
            <w:vAlign w:val="center"/>
            <w:hideMark/>
          </w:tcPr>
          <w:p w14:paraId="7C5DE5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R72</w:t>
            </w:r>
          </w:p>
        </w:tc>
        <w:tc>
          <w:tcPr>
            <w:tcW w:w="1361" w:type="dxa"/>
            <w:tcBorders>
              <w:top w:val="nil"/>
              <w:left w:val="nil"/>
              <w:bottom w:val="single" w:sz="4" w:space="0" w:color="auto"/>
              <w:right w:val="single" w:sz="4" w:space="0" w:color="auto"/>
            </w:tcBorders>
            <w:shd w:val="clear" w:color="auto" w:fill="auto"/>
            <w:noWrap/>
            <w:vAlign w:val="center"/>
            <w:hideMark/>
          </w:tcPr>
          <w:p w14:paraId="393973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Carseldine</w:t>
            </w:r>
          </w:p>
        </w:tc>
        <w:tc>
          <w:tcPr>
            <w:tcW w:w="2211" w:type="dxa"/>
            <w:tcBorders>
              <w:top w:val="nil"/>
              <w:left w:val="nil"/>
              <w:bottom w:val="single" w:sz="4" w:space="0" w:color="auto"/>
              <w:right w:val="single" w:sz="4" w:space="0" w:color="auto"/>
            </w:tcBorders>
            <w:shd w:val="clear" w:color="auto" w:fill="auto"/>
            <w:noWrap/>
            <w:vAlign w:val="center"/>
            <w:hideMark/>
          </w:tcPr>
          <w:p w14:paraId="6C14C5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Road/Lacey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3EC37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8228B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048B8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0E4EC1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594284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7E4E127" w14:textId="36E2578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29E88A2" w14:textId="0D442626" w:rsidR="000036AF" w:rsidRPr="009A1276" w:rsidRDefault="000036AF" w:rsidP="000036AF">
            <w:pPr>
              <w:jc w:val="center"/>
              <w:rPr>
                <w:rFonts w:eastAsia="Times New Roman" w:cs="Arial"/>
                <w:color w:val="000000"/>
                <w:sz w:val="16"/>
                <w:szCs w:val="16"/>
              </w:rPr>
            </w:pPr>
            <w:r>
              <w:rPr>
                <w:rFonts w:cs="Arial"/>
                <w:color w:val="000000"/>
                <w:sz w:val="16"/>
                <w:szCs w:val="16"/>
              </w:rPr>
              <w:t>450,026</w:t>
            </w:r>
          </w:p>
        </w:tc>
        <w:tc>
          <w:tcPr>
            <w:tcW w:w="1134" w:type="dxa"/>
            <w:tcBorders>
              <w:top w:val="nil"/>
              <w:left w:val="nil"/>
              <w:bottom w:val="single" w:sz="4" w:space="0" w:color="auto"/>
              <w:right w:val="single" w:sz="4" w:space="0" w:color="auto"/>
            </w:tcBorders>
            <w:shd w:val="clear" w:color="auto" w:fill="auto"/>
            <w:noWrap/>
            <w:vAlign w:val="center"/>
            <w:hideMark/>
          </w:tcPr>
          <w:p w14:paraId="26EC852C" w14:textId="3EC1B4EF" w:rsidR="000036AF" w:rsidRPr="009A1276" w:rsidRDefault="000036AF" w:rsidP="000036AF">
            <w:pPr>
              <w:jc w:val="center"/>
              <w:rPr>
                <w:rFonts w:eastAsia="Times New Roman" w:cs="Arial"/>
                <w:color w:val="000000"/>
                <w:sz w:val="16"/>
                <w:szCs w:val="16"/>
              </w:rPr>
            </w:pPr>
            <w:r>
              <w:rPr>
                <w:rFonts w:cs="Arial"/>
                <w:color w:val="000000"/>
                <w:sz w:val="16"/>
                <w:szCs w:val="16"/>
              </w:rPr>
              <w:t>103,506</w:t>
            </w:r>
          </w:p>
        </w:tc>
        <w:tc>
          <w:tcPr>
            <w:tcW w:w="1134" w:type="dxa"/>
            <w:tcBorders>
              <w:top w:val="nil"/>
              <w:left w:val="nil"/>
              <w:bottom w:val="single" w:sz="4" w:space="0" w:color="auto"/>
              <w:right w:val="single" w:sz="4" w:space="0" w:color="auto"/>
            </w:tcBorders>
            <w:shd w:val="clear" w:color="auto" w:fill="auto"/>
            <w:noWrap/>
            <w:vAlign w:val="center"/>
            <w:hideMark/>
          </w:tcPr>
          <w:p w14:paraId="5ABDA60D" w14:textId="49329F9E" w:rsidR="000036AF" w:rsidRPr="009A1276" w:rsidRDefault="000036AF" w:rsidP="000036AF">
            <w:pPr>
              <w:jc w:val="center"/>
              <w:rPr>
                <w:rFonts w:eastAsia="Times New Roman" w:cs="Arial"/>
                <w:color w:val="000000"/>
                <w:sz w:val="16"/>
                <w:szCs w:val="16"/>
              </w:rPr>
            </w:pPr>
            <w:r>
              <w:rPr>
                <w:rFonts w:cs="Arial"/>
                <w:color w:val="000000"/>
                <w:sz w:val="16"/>
                <w:szCs w:val="16"/>
              </w:rPr>
              <w:t>41,515</w:t>
            </w:r>
          </w:p>
        </w:tc>
        <w:tc>
          <w:tcPr>
            <w:tcW w:w="1134" w:type="dxa"/>
            <w:tcBorders>
              <w:top w:val="nil"/>
              <w:left w:val="nil"/>
              <w:bottom w:val="single" w:sz="4" w:space="0" w:color="auto"/>
              <w:right w:val="single" w:sz="4" w:space="0" w:color="auto"/>
            </w:tcBorders>
            <w:shd w:val="clear" w:color="auto" w:fill="auto"/>
            <w:noWrap/>
            <w:vAlign w:val="center"/>
            <w:hideMark/>
          </w:tcPr>
          <w:p w14:paraId="38981BFC" w14:textId="5F4FB7C2" w:rsidR="000036AF" w:rsidRPr="009A1276" w:rsidRDefault="000036AF" w:rsidP="000036AF">
            <w:pPr>
              <w:jc w:val="center"/>
              <w:rPr>
                <w:rFonts w:eastAsia="Times New Roman" w:cs="Arial"/>
                <w:color w:val="000000"/>
                <w:sz w:val="16"/>
                <w:szCs w:val="16"/>
              </w:rPr>
            </w:pPr>
            <w:r>
              <w:rPr>
                <w:rFonts w:cs="Arial"/>
                <w:color w:val="000000"/>
                <w:sz w:val="16"/>
                <w:szCs w:val="16"/>
              </w:rPr>
              <w:t>135,008</w:t>
            </w:r>
          </w:p>
        </w:tc>
        <w:tc>
          <w:tcPr>
            <w:tcW w:w="1247" w:type="dxa"/>
            <w:tcBorders>
              <w:top w:val="nil"/>
              <w:left w:val="nil"/>
              <w:bottom w:val="single" w:sz="4" w:space="0" w:color="auto"/>
              <w:right w:val="single" w:sz="4" w:space="0" w:color="auto"/>
            </w:tcBorders>
            <w:shd w:val="clear" w:color="auto" w:fill="auto"/>
            <w:noWrap/>
            <w:vAlign w:val="center"/>
            <w:hideMark/>
          </w:tcPr>
          <w:p w14:paraId="3E767587" w14:textId="6D0D0913" w:rsidR="000036AF" w:rsidRPr="009A1276" w:rsidRDefault="000036AF" w:rsidP="000036AF">
            <w:pPr>
              <w:jc w:val="center"/>
              <w:rPr>
                <w:rFonts w:eastAsia="Times New Roman" w:cs="Arial"/>
                <w:color w:val="000000"/>
                <w:sz w:val="16"/>
                <w:szCs w:val="16"/>
              </w:rPr>
            </w:pPr>
            <w:r>
              <w:rPr>
                <w:rFonts w:cs="Arial"/>
                <w:color w:val="000000"/>
                <w:sz w:val="16"/>
                <w:szCs w:val="16"/>
              </w:rPr>
              <w:t>730,055</w:t>
            </w:r>
          </w:p>
        </w:tc>
        <w:tc>
          <w:tcPr>
            <w:tcW w:w="1247" w:type="dxa"/>
            <w:tcBorders>
              <w:top w:val="nil"/>
              <w:left w:val="nil"/>
              <w:bottom w:val="single" w:sz="4" w:space="0" w:color="auto"/>
              <w:right w:val="single" w:sz="4" w:space="0" w:color="auto"/>
            </w:tcBorders>
            <w:shd w:val="clear" w:color="auto" w:fill="auto"/>
            <w:noWrap/>
            <w:vAlign w:val="center"/>
            <w:hideMark/>
          </w:tcPr>
          <w:p w14:paraId="618793DB" w14:textId="3F264C5A" w:rsidR="000036AF" w:rsidRPr="009A1276" w:rsidRDefault="000036AF" w:rsidP="000036AF">
            <w:pPr>
              <w:jc w:val="center"/>
              <w:rPr>
                <w:rFonts w:eastAsia="Times New Roman" w:cs="Arial"/>
                <w:color w:val="000000"/>
                <w:sz w:val="16"/>
                <w:szCs w:val="16"/>
              </w:rPr>
            </w:pPr>
            <w:r>
              <w:rPr>
                <w:rFonts w:cs="Arial"/>
                <w:color w:val="000000"/>
                <w:sz w:val="16"/>
                <w:szCs w:val="16"/>
              </w:rPr>
              <w:t>730,055</w:t>
            </w:r>
          </w:p>
        </w:tc>
        <w:tc>
          <w:tcPr>
            <w:tcW w:w="1247" w:type="dxa"/>
            <w:tcBorders>
              <w:top w:val="nil"/>
              <w:left w:val="nil"/>
              <w:bottom w:val="single" w:sz="4" w:space="0" w:color="auto"/>
              <w:right w:val="single" w:sz="4" w:space="0" w:color="auto"/>
            </w:tcBorders>
            <w:shd w:val="clear" w:color="auto" w:fill="auto"/>
            <w:noWrap/>
            <w:vAlign w:val="center"/>
            <w:hideMark/>
          </w:tcPr>
          <w:p w14:paraId="29403444" w14:textId="689F063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F21EA46" w14:textId="2FDEB9BC" w:rsidR="000036AF" w:rsidRPr="009A1276" w:rsidRDefault="000036AF" w:rsidP="000036AF">
            <w:pPr>
              <w:jc w:val="center"/>
              <w:rPr>
                <w:rFonts w:eastAsia="Times New Roman" w:cs="Arial"/>
                <w:color w:val="000000"/>
                <w:sz w:val="16"/>
                <w:szCs w:val="16"/>
              </w:rPr>
            </w:pPr>
            <w:r>
              <w:rPr>
                <w:rFonts w:cs="Arial"/>
                <w:color w:val="000000"/>
                <w:sz w:val="16"/>
                <w:szCs w:val="16"/>
              </w:rPr>
              <w:t>730,055</w:t>
            </w:r>
          </w:p>
        </w:tc>
      </w:tr>
      <w:tr w:rsidR="000036AF" w:rsidRPr="009A1276" w14:paraId="5D07F1E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79CE3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CDL-RB-002</w:t>
            </w:r>
          </w:p>
        </w:tc>
        <w:tc>
          <w:tcPr>
            <w:tcW w:w="680" w:type="dxa"/>
            <w:tcBorders>
              <w:top w:val="nil"/>
              <w:left w:val="nil"/>
              <w:bottom w:val="single" w:sz="4" w:space="0" w:color="auto"/>
              <w:right w:val="single" w:sz="4" w:space="0" w:color="auto"/>
            </w:tcBorders>
            <w:shd w:val="clear" w:color="auto" w:fill="auto"/>
            <w:noWrap/>
            <w:vAlign w:val="center"/>
            <w:hideMark/>
          </w:tcPr>
          <w:p w14:paraId="58C6A0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R215</w:t>
            </w:r>
          </w:p>
        </w:tc>
        <w:tc>
          <w:tcPr>
            <w:tcW w:w="1361" w:type="dxa"/>
            <w:tcBorders>
              <w:top w:val="nil"/>
              <w:left w:val="nil"/>
              <w:bottom w:val="single" w:sz="4" w:space="0" w:color="auto"/>
              <w:right w:val="single" w:sz="4" w:space="0" w:color="auto"/>
            </w:tcBorders>
            <w:shd w:val="clear" w:color="auto" w:fill="auto"/>
            <w:noWrap/>
            <w:vAlign w:val="center"/>
            <w:hideMark/>
          </w:tcPr>
          <w:p w14:paraId="571207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Carindale</w:t>
            </w:r>
          </w:p>
        </w:tc>
        <w:tc>
          <w:tcPr>
            <w:tcW w:w="2211" w:type="dxa"/>
            <w:tcBorders>
              <w:top w:val="nil"/>
              <w:left w:val="nil"/>
              <w:bottom w:val="single" w:sz="4" w:space="0" w:color="auto"/>
              <w:right w:val="single" w:sz="4" w:space="0" w:color="auto"/>
            </w:tcBorders>
            <w:shd w:val="clear" w:color="auto" w:fill="auto"/>
            <w:noWrap/>
            <w:vAlign w:val="center"/>
            <w:hideMark/>
          </w:tcPr>
          <w:p w14:paraId="69ABD9E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Meadowlands Road Bridge (between Cadogan Street and Wright Street)</w:t>
            </w:r>
          </w:p>
        </w:tc>
        <w:tc>
          <w:tcPr>
            <w:tcW w:w="1474" w:type="dxa"/>
            <w:tcBorders>
              <w:top w:val="nil"/>
              <w:left w:val="nil"/>
              <w:bottom w:val="single" w:sz="4" w:space="0" w:color="auto"/>
              <w:right w:val="single" w:sz="4" w:space="0" w:color="auto"/>
            </w:tcBorders>
            <w:shd w:val="clear" w:color="auto" w:fill="auto"/>
            <w:noWrap/>
            <w:vAlign w:val="center"/>
            <w:hideMark/>
          </w:tcPr>
          <w:p w14:paraId="00D2E4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35A473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0EBBE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F011DD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1, 5</w:t>
            </w:r>
          </w:p>
        </w:tc>
        <w:tc>
          <w:tcPr>
            <w:tcW w:w="794" w:type="dxa"/>
            <w:tcBorders>
              <w:top w:val="nil"/>
              <w:left w:val="nil"/>
              <w:bottom w:val="single" w:sz="4" w:space="0" w:color="auto"/>
              <w:right w:val="single" w:sz="4" w:space="0" w:color="auto"/>
            </w:tcBorders>
            <w:shd w:val="clear" w:color="auto" w:fill="auto"/>
            <w:noWrap/>
            <w:vAlign w:val="center"/>
            <w:hideMark/>
          </w:tcPr>
          <w:p w14:paraId="18E1CD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121</w:t>
            </w:r>
          </w:p>
        </w:tc>
        <w:tc>
          <w:tcPr>
            <w:tcW w:w="1134" w:type="dxa"/>
            <w:tcBorders>
              <w:top w:val="nil"/>
              <w:left w:val="nil"/>
              <w:bottom w:val="single" w:sz="4" w:space="0" w:color="auto"/>
              <w:right w:val="single" w:sz="4" w:space="0" w:color="auto"/>
            </w:tcBorders>
            <w:shd w:val="clear" w:color="auto" w:fill="auto"/>
            <w:noWrap/>
            <w:vAlign w:val="center"/>
            <w:hideMark/>
          </w:tcPr>
          <w:p w14:paraId="29A39517" w14:textId="1771CC0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39B6C39" w14:textId="7D0AA553" w:rsidR="000036AF" w:rsidRPr="009A1276" w:rsidRDefault="000036AF" w:rsidP="000036AF">
            <w:pPr>
              <w:jc w:val="center"/>
              <w:rPr>
                <w:rFonts w:eastAsia="Times New Roman" w:cs="Arial"/>
                <w:color w:val="000000"/>
                <w:sz w:val="16"/>
                <w:szCs w:val="16"/>
              </w:rPr>
            </w:pPr>
            <w:r>
              <w:rPr>
                <w:rFonts w:cs="Arial"/>
                <w:color w:val="000000"/>
                <w:sz w:val="16"/>
                <w:szCs w:val="16"/>
              </w:rPr>
              <w:t>6,467,315</w:t>
            </w:r>
          </w:p>
        </w:tc>
        <w:tc>
          <w:tcPr>
            <w:tcW w:w="1134" w:type="dxa"/>
            <w:tcBorders>
              <w:top w:val="nil"/>
              <w:left w:val="nil"/>
              <w:bottom w:val="single" w:sz="4" w:space="0" w:color="auto"/>
              <w:right w:val="single" w:sz="4" w:space="0" w:color="auto"/>
            </w:tcBorders>
            <w:shd w:val="clear" w:color="auto" w:fill="auto"/>
            <w:noWrap/>
            <w:vAlign w:val="center"/>
            <w:hideMark/>
          </w:tcPr>
          <w:p w14:paraId="7C938A84" w14:textId="5FE23DD5" w:rsidR="000036AF" w:rsidRPr="009A1276" w:rsidRDefault="000036AF" w:rsidP="000036AF">
            <w:pPr>
              <w:jc w:val="center"/>
              <w:rPr>
                <w:rFonts w:eastAsia="Times New Roman" w:cs="Arial"/>
                <w:color w:val="000000"/>
                <w:sz w:val="16"/>
                <w:szCs w:val="16"/>
              </w:rPr>
            </w:pPr>
            <w:r>
              <w:rPr>
                <w:rFonts w:cs="Arial"/>
                <w:color w:val="000000"/>
                <w:sz w:val="16"/>
                <w:szCs w:val="16"/>
              </w:rPr>
              <w:t>1,487,482</w:t>
            </w:r>
          </w:p>
        </w:tc>
        <w:tc>
          <w:tcPr>
            <w:tcW w:w="1134" w:type="dxa"/>
            <w:tcBorders>
              <w:top w:val="nil"/>
              <w:left w:val="nil"/>
              <w:bottom w:val="single" w:sz="4" w:space="0" w:color="auto"/>
              <w:right w:val="single" w:sz="4" w:space="0" w:color="auto"/>
            </w:tcBorders>
            <w:shd w:val="clear" w:color="auto" w:fill="auto"/>
            <w:noWrap/>
            <w:vAlign w:val="center"/>
            <w:hideMark/>
          </w:tcPr>
          <w:p w14:paraId="4335D28E" w14:textId="76499D96" w:rsidR="000036AF" w:rsidRPr="009A1276" w:rsidRDefault="000036AF" w:rsidP="000036AF">
            <w:pPr>
              <w:jc w:val="center"/>
              <w:rPr>
                <w:rFonts w:eastAsia="Times New Roman" w:cs="Arial"/>
                <w:color w:val="000000"/>
                <w:sz w:val="16"/>
                <w:szCs w:val="16"/>
              </w:rPr>
            </w:pPr>
            <w:r>
              <w:rPr>
                <w:rFonts w:cs="Arial"/>
                <w:color w:val="000000"/>
                <w:sz w:val="16"/>
                <w:szCs w:val="16"/>
              </w:rPr>
              <w:t>1,590,959</w:t>
            </w:r>
          </w:p>
        </w:tc>
        <w:tc>
          <w:tcPr>
            <w:tcW w:w="1134" w:type="dxa"/>
            <w:tcBorders>
              <w:top w:val="nil"/>
              <w:left w:val="nil"/>
              <w:bottom w:val="single" w:sz="4" w:space="0" w:color="auto"/>
              <w:right w:val="single" w:sz="4" w:space="0" w:color="auto"/>
            </w:tcBorders>
            <w:shd w:val="clear" w:color="auto" w:fill="auto"/>
            <w:noWrap/>
            <w:vAlign w:val="center"/>
            <w:hideMark/>
          </w:tcPr>
          <w:p w14:paraId="02DB5AF2" w14:textId="138C1B7D" w:rsidR="000036AF" w:rsidRPr="009A1276" w:rsidRDefault="000036AF" w:rsidP="000036AF">
            <w:pPr>
              <w:jc w:val="center"/>
              <w:rPr>
                <w:rFonts w:eastAsia="Times New Roman" w:cs="Arial"/>
                <w:color w:val="000000"/>
                <w:sz w:val="16"/>
                <w:szCs w:val="16"/>
              </w:rPr>
            </w:pPr>
            <w:r>
              <w:rPr>
                <w:rFonts w:cs="Arial"/>
                <w:color w:val="000000"/>
                <w:sz w:val="16"/>
                <w:szCs w:val="16"/>
              </w:rPr>
              <w:t>646,732</w:t>
            </w:r>
          </w:p>
        </w:tc>
        <w:tc>
          <w:tcPr>
            <w:tcW w:w="1247" w:type="dxa"/>
            <w:tcBorders>
              <w:top w:val="nil"/>
              <w:left w:val="nil"/>
              <w:bottom w:val="single" w:sz="4" w:space="0" w:color="auto"/>
              <w:right w:val="single" w:sz="4" w:space="0" w:color="auto"/>
            </w:tcBorders>
            <w:shd w:val="clear" w:color="auto" w:fill="auto"/>
            <w:noWrap/>
            <w:vAlign w:val="center"/>
            <w:hideMark/>
          </w:tcPr>
          <w:p w14:paraId="343CA2B9" w14:textId="11C37DC4" w:rsidR="000036AF" w:rsidRPr="009A1276" w:rsidRDefault="000036AF" w:rsidP="000036AF">
            <w:pPr>
              <w:jc w:val="center"/>
              <w:rPr>
                <w:rFonts w:eastAsia="Times New Roman" w:cs="Arial"/>
                <w:color w:val="000000"/>
                <w:sz w:val="16"/>
                <w:szCs w:val="16"/>
              </w:rPr>
            </w:pPr>
            <w:r>
              <w:rPr>
                <w:rFonts w:cs="Arial"/>
                <w:color w:val="000000"/>
                <w:sz w:val="16"/>
                <w:szCs w:val="16"/>
              </w:rPr>
              <w:t>10,192,488</w:t>
            </w:r>
          </w:p>
        </w:tc>
        <w:tc>
          <w:tcPr>
            <w:tcW w:w="1247" w:type="dxa"/>
            <w:tcBorders>
              <w:top w:val="nil"/>
              <w:left w:val="nil"/>
              <w:bottom w:val="single" w:sz="4" w:space="0" w:color="auto"/>
              <w:right w:val="single" w:sz="4" w:space="0" w:color="auto"/>
            </w:tcBorders>
            <w:shd w:val="clear" w:color="auto" w:fill="auto"/>
            <w:noWrap/>
            <w:vAlign w:val="center"/>
            <w:hideMark/>
          </w:tcPr>
          <w:p w14:paraId="153B5E84" w14:textId="416D091D" w:rsidR="000036AF" w:rsidRPr="009A1276" w:rsidRDefault="000036AF" w:rsidP="000036AF">
            <w:pPr>
              <w:jc w:val="center"/>
              <w:rPr>
                <w:rFonts w:eastAsia="Times New Roman" w:cs="Arial"/>
                <w:color w:val="000000"/>
                <w:sz w:val="16"/>
                <w:szCs w:val="16"/>
              </w:rPr>
            </w:pPr>
            <w:r>
              <w:rPr>
                <w:rFonts w:cs="Arial"/>
                <w:color w:val="000000"/>
                <w:sz w:val="16"/>
                <w:szCs w:val="16"/>
              </w:rPr>
              <w:t>10,192,488</w:t>
            </w:r>
          </w:p>
        </w:tc>
        <w:tc>
          <w:tcPr>
            <w:tcW w:w="1247" w:type="dxa"/>
            <w:tcBorders>
              <w:top w:val="nil"/>
              <w:left w:val="nil"/>
              <w:bottom w:val="single" w:sz="4" w:space="0" w:color="auto"/>
              <w:right w:val="single" w:sz="4" w:space="0" w:color="auto"/>
            </w:tcBorders>
            <w:shd w:val="clear" w:color="auto" w:fill="auto"/>
            <w:noWrap/>
            <w:vAlign w:val="center"/>
            <w:hideMark/>
          </w:tcPr>
          <w:p w14:paraId="21A5A720" w14:textId="1113460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B0940CD" w14:textId="7CC30D31" w:rsidR="000036AF" w:rsidRPr="009A1276" w:rsidRDefault="000036AF" w:rsidP="000036AF">
            <w:pPr>
              <w:jc w:val="center"/>
              <w:rPr>
                <w:rFonts w:eastAsia="Times New Roman" w:cs="Arial"/>
                <w:color w:val="000000"/>
                <w:sz w:val="16"/>
                <w:szCs w:val="16"/>
              </w:rPr>
            </w:pPr>
            <w:r>
              <w:rPr>
                <w:rFonts w:cs="Arial"/>
                <w:color w:val="000000"/>
                <w:sz w:val="16"/>
                <w:szCs w:val="16"/>
              </w:rPr>
              <w:t>10,192,488</w:t>
            </w:r>
          </w:p>
        </w:tc>
      </w:tr>
      <w:tr w:rsidR="000036AF" w:rsidRPr="009A1276" w14:paraId="6E548F8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4D922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CDL-RC-002</w:t>
            </w:r>
          </w:p>
        </w:tc>
        <w:tc>
          <w:tcPr>
            <w:tcW w:w="680" w:type="dxa"/>
            <w:tcBorders>
              <w:top w:val="nil"/>
              <w:left w:val="nil"/>
              <w:bottom w:val="single" w:sz="4" w:space="0" w:color="auto"/>
              <w:right w:val="single" w:sz="4" w:space="0" w:color="auto"/>
            </w:tcBorders>
            <w:shd w:val="clear" w:color="auto" w:fill="auto"/>
            <w:noWrap/>
            <w:vAlign w:val="center"/>
            <w:hideMark/>
          </w:tcPr>
          <w:p w14:paraId="69032B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R215</w:t>
            </w:r>
          </w:p>
        </w:tc>
        <w:tc>
          <w:tcPr>
            <w:tcW w:w="1361" w:type="dxa"/>
            <w:tcBorders>
              <w:top w:val="nil"/>
              <w:left w:val="nil"/>
              <w:bottom w:val="single" w:sz="4" w:space="0" w:color="auto"/>
              <w:right w:val="single" w:sz="4" w:space="0" w:color="auto"/>
            </w:tcBorders>
            <w:shd w:val="clear" w:color="auto" w:fill="auto"/>
            <w:noWrap/>
            <w:vAlign w:val="center"/>
            <w:hideMark/>
          </w:tcPr>
          <w:p w14:paraId="39A5769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Carindale</w:t>
            </w:r>
          </w:p>
        </w:tc>
        <w:tc>
          <w:tcPr>
            <w:tcW w:w="2211" w:type="dxa"/>
            <w:tcBorders>
              <w:top w:val="nil"/>
              <w:left w:val="nil"/>
              <w:bottom w:val="single" w:sz="4" w:space="0" w:color="auto"/>
              <w:right w:val="single" w:sz="4" w:space="0" w:color="auto"/>
            </w:tcBorders>
            <w:shd w:val="clear" w:color="auto" w:fill="auto"/>
            <w:noWrap/>
            <w:vAlign w:val="center"/>
            <w:hideMark/>
          </w:tcPr>
          <w:p w14:paraId="1BC487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Meadowlands Road (Preston Road to bridge over Bulimba Creek)</w:t>
            </w:r>
          </w:p>
        </w:tc>
        <w:tc>
          <w:tcPr>
            <w:tcW w:w="1474" w:type="dxa"/>
            <w:tcBorders>
              <w:top w:val="nil"/>
              <w:left w:val="nil"/>
              <w:bottom w:val="single" w:sz="4" w:space="0" w:color="auto"/>
              <w:right w:val="single" w:sz="4" w:space="0" w:color="auto"/>
            </w:tcBorders>
            <w:shd w:val="clear" w:color="auto" w:fill="auto"/>
            <w:noWrap/>
            <w:vAlign w:val="center"/>
            <w:hideMark/>
          </w:tcPr>
          <w:p w14:paraId="5D9F8A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CA296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466EB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B6C04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1, 4, 5</w:t>
            </w:r>
          </w:p>
        </w:tc>
        <w:tc>
          <w:tcPr>
            <w:tcW w:w="794" w:type="dxa"/>
            <w:tcBorders>
              <w:top w:val="nil"/>
              <w:left w:val="nil"/>
              <w:bottom w:val="single" w:sz="4" w:space="0" w:color="auto"/>
              <w:right w:val="single" w:sz="4" w:space="0" w:color="auto"/>
            </w:tcBorders>
            <w:shd w:val="clear" w:color="auto" w:fill="auto"/>
            <w:noWrap/>
            <w:vAlign w:val="center"/>
            <w:hideMark/>
          </w:tcPr>
          <w:p w14:paraId="09EF7C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455</w:t>
            </w:r>
          </w:p>
        </w:tc>
        <w:tc>
          <w:tcPr>
            <w:tcW w:w="1134" w:type="dxa"/>
            <w:tcBorders>
              <w:top w:val="nil"/>
              <w:left w:val="nil"/>
              <w:bottom w:val="single" w:sz="4" w:space="0" w:color="auto"/>
              <w:right w:val="single" w:sz="4" w:space="0" w:color="auto"/>
            </w:tcBorders>
            <w:shd w:val="clear" w:color="auto" w:fill="auto"/>
            <w:noWrap/>
            <w:vAlign w:val="center"/>
            <w:hideMark/>
          </w:tcPr>
          <w:p w14:paraId="437B02B7" w14:textId="1CFA7F3D" w:rsidR="000036AF" w:rsidRPr="009A1276" w:rsidRDefault="000036AF" w:rsidP="000036AF">
            <w:pPr>
              <w:jc w:val="center"/>
              <w:rPr>
                <w:rFonts w:eastAsia="Times New Roman" w:cs="Arial"/>
                <w:color w:val="000000"/>
                <w:sz w:val="16"/>
                <w:szCs w:val="16"/>
              </w:rPr>
            </w:pPr>
            <w:r>
              <w:rPr>
                <w:rFonts w:cs="Arial"/>
                <w:color w:val="000000"/>
                <w:sz w:val="16"/>
                <w:szCs w:val="16"/>
              </w:rPr>
              <w:t>1,250,849</w:t>
            </w:r>
          </w:p>
        </w:tc>
        <w:tc>
          <w:tcPr>
            <w:tcW w:w="1247" w:type="dxa"/>
            <w:tcBorders>
              <w:top w:val="nil"/>
              <w:left w:val="nil"/>
              <w:bottom w:val="single" w:sz="4" w:space="0" w:color="auto"/>
              <w:right w:val="single" w:sz="4" w:space="0" w:color="auto"/>
            </w:tcBorders>
            <w:shd w:val="clear" w:color="auto" w:fill="auto"/>
            <w:noWrap/>
            <w:vAlign w:val="center"/>
            <w:hideMark/>
          </w:tcPr>
          <w:p w14:paraId="61240DCE" w14:textId="20AE798E" w:rsidR="000036AF" w:rsidRPr="009A1276" w:rsidRDefault="000036AF" w:rsidP="000036AF">
            <w:pPr>
              <w:jc w:val="center"/>
              <w:rPr>
                <w:rFonts w:eastAsia="Times New Roman" w:cs="Arial"/>
                <w:color w:val="000000"/>
                <w:sz w:val="16"/>
                <w:szCs w:val="16"/>
              </w:rPr>
            </w:pPr>
            <w:r>
              <w:rPr>
                <w:rFonts w:cs="Arial"/>
                <w:color w:val="000000"/>
                <w:sz w:val="16"/>
                <w:szCs w:val="16"/>
              </w:rPr>
              <w:t>1,215,468</w:t>
            </w:r>
          </w:p>
        </w:tc>
        <w:tc>
          <w:tcPr>
            <w:tcW w:w="1134" w:type="dxa"/>
            <w:tcBorders>
              <w:top w:val="nil"/>
              <w:left w:val="nil"/>
              <w:bottom w:val="single" w:sz="4" w:space="0" w:color="auto"/>
              <w:right w:val="single" w:sz="4" w:space="0" w:color="auto"/>
            </w:tcBorders>
            <w:shd w:val="clear" w:color="auto" w:fill="auto"/>
            <w:noWrap/>
            <w:vAlign w:val="center"/>
            <w:hideMark/>
          </w:tcPr>
          <w:p w14:paraId="3F32842F" w14:textId="420C7B33" w:rsidR="000036AF" w:rsidRPr="009A1276" w:rsidRDefault="000036AF" w:rsidP="000036AF">
            <w:pPr>
              <w:jc w:val="center"/>
              <w:rPr>
                <w:rFonts w:eastAsia="Times New Roman" w:cs="Arial"/>
                <w:color w:val="000000"/>
                <w:sz w:val="16"/>
                <w:szCs w:val="16"/>
              </w:rPr>
            </w:pPr>
            <w:r>
              <w:rPr>
                <w:rFonts w:cs="Arial"/>
                <w:color w:val="000000"/>
                <w:sz w:val="16"/>
                <w:szCs w:val="16"/>
              </w:rPr>
              <w:t>279,558</w:t>
            </w:r>
          </w:p>
        </w:tc>
        <w:tc>
          <w:tcPr>
            <w:tcW w:w="1134" w:type="dxa"/>
            <w:tcBorders>
              <w:top w:val="nil"/>
              <w:left w:val="nil"/>
              <w:bottom w:val="single" w:sz="4" w:space="0" w:color="auto"/>
              <w:right w:val="single" w:sz="4" w:space="0" w:color="auto"/>
            </w:tcBorders>
            <w:shd w:val="clear" w:color="auto" w:fill="auto"/>
            <w:noWrap/>
            <w:vAlign w:val="center"/>
            <w:hideMark/>
          </w:tcPr>
          <w:p w14:paraId="1005CB94" w14:textId="529D2F2D" w:rsidR="000036AF" w:rsidRPr="009A1276" w:rsidRDefault="000036AF" w:rsidP="000036AF">
            <w:pPr>
              <w:jc w:val="center"/>
              <w:rPr>
                <w:rFonts w:eastAsia="Times New Roman" w:cs="Arial"/>
                <w:color w:val="000000"/>
                <w:sz w:val="16"/>
                <w:szCs w:val="16"/>
              </w:rPr>
            </w:pPr>
            <w:r>
              <w:rPr>
                <w:rFonts w:cs="Arial"/>
                <w:color w:val="000000"/>
                <w:sz w:val="16"/>
                <w:szCs w:val="16"/>
              </w:rPr>
              <w:t>299,005</w:t>
            </w:r>
          </w:p>
        </w:tc>
        <w:tc>
          <w:tcPr>
            <w:tcW w:w="1134" w:type="dxa"/>
            <w:tcBorders>
              <w:top w:val="nil"/>
              <w:left w:val="nil"/>
              <w:bottom w:val="single" w:sz="4" w:space="0" w:color="auto"/>
              <w:right w:val="single" w:sz="4" w:space="0" w:color="auto"/>
            </w:tcBorders>
            <w:shd w:val="clear" w:color="auto" w:fill="auto"/>
            <w:noWrap/>
            <w:vAlign w:val="center"/>
            <w:hideMark/>
          </w:tcPr>
          <w:p w14:paraId="495FB1B3" w14:textId="5360A7CD" w:rsidR="000036AF" w:rsidRPr="009A1276" w:rsidRDefault="000036AF" w:rsidP="000036AF">
            <w:pPr>
              <w:jc w:val="center"/>
              <w:rPr>
                <w:rFonts w:eastAsia="Times New Roman" w:cs="Arial"/>
                <w:color w:val="000000"/>
                <w:sz w:val="16"/>
                <w:szCs w:val="16"/>
              </w:rPr>
            </w:pPr>
            <w:r>
              <w:rPr>
                <w:rFonts w:cs="Arial"/>
                <w:color w:val="000000"/>
                <w:sz w:val="16"/>
                <w:szCs w:val="16"/>
              </w:rPr>
              <w:t>364,640</w:t>
            </w:r>
          </w:p>
        </w:tc>
        <w:tc>
          <w:tcPr>
            <w:tcW w:w="1247" w:type="dxa"/>
            <w:tcBorders>
              <w:top w:val="nil"/>
              <w:left w:val="nil"/>
              <w:bottom w:val="single" w:sz="4" w:space="0" w:color="auto"/>
              <w:right w:val="single" w:sz="4" w:space="0" w:color="auto"/>
            </w:tcBorders>
            <w:shd w:val="clear" w:color="auto" w:fill="auto"/>
            <w:noWrap/>
            <w:vAlign w:val="center"/>
            <w:hideMark/>
          </w:tcPr>
          <w:p w14:paraId="7730FE0F" w14:textId="5B290A5B" w:rsidR="000036AF" w:rsidRPr="009A1276" w:rsidRDefault="000036AF" w:rsidP="000036AF">
            <w:pPr>
              <w:jc w:val="center"/>
              <w:rPr>
                <w:rFonts w:eastAsia="Times New Roman" w:cs="Arial"/>
                <w:color w:val="000000"/>
                <w:sz w:val="16"/>
                <w:szCs w:val="16"/>
              </w:rPr>
            </w:pPr>
            <w:r>
              <w:rPr>
                <w:rFonts w:cs="Arial"/>
                <w:color w:val="000000"/>
                <w:sz w:val="16"/>
                <w:szCs w:val="16"/>
              </w:rPr>
              <w:t>2,158,671</w:t>
            </w:r>
          </w:p>
        </w:tc>
        <w:tc>
          <w:tcPr>
            <w:tcW w:w="1247" w:type="dxa"/>
            <w:tcBorders>
              <w:top w:val="nil"/>
              <w:left w:val="nil"/>
              <w:bottom w:val="single" w:sz="4" w:space="0" w:color="auto"/>
              <w:right w:val="single" w:sz="4" w:space="0" w:color="auto"/>
            </w:tcBorders>
            <w:shd w:val="clear" w:color="auto" w:fill="auto"/>
            <w:noWrap/>
            <w:vAlign w:val="center"/>
            <w:hideMark/>
          </w:tcPr>
          <w:p w14:paraId="2D8F8414" w14:textId="3A71D0F7" w:rsidR="000036AF" w:rsidRPr="009A1276" w:rsidRDefault="000036AF" w:rsidP="000036AF">
            <w:pPr>
              <w:jc w:val="center"/>
              <w:rPr>
                <w:rFonts w:eastAsia="Times New Roman" w:cs="Arial"/>
                <w:color w:val="000000"/>
                <w:sz w:val="16"/>
                <w:szCs w:val="16"/>
              </w:rPr>
            </w:pPr>
            <w:r>
              <w:rPr>
                <w:rFonts w:cs="Arial"/>
                <w:color w:val="000000"/>
                <w:sz w:val="16"/>
                <w:szCs w:val="16"/>
              </w:rPr>
              <w:t>3,409,520</w:t>
            </w:r>
          </w:p>
        </w:tc>
        <w:tc>
          <w:tcPr>
            <w:tcW w:w="1247" w:type="dxa"/>
            <w:tcBorders>
              <w:top w:val="nil"/>
              <w:left w:val="nil"/>
              <w:bottom w:val="single" w:sz="4" w:space="0" w:color="auto"/>
              <w:right w:val="single" w:sz="4" w:space="0" w:color="auto"/>
            </w:tcBorders>
            <w:shd w:val="clear" w:color="auto" w:fill="auto"/>
            <w:noWrap/>
            <w:vAlign w:val="center"/>
            <w:hideMark/>
          </w:tcPr>
          <w:p w14:paraId="75CACC34" w14:textId="7C1FD58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008D809" w14:textId="5189A01E" w:rsidR="000036AF" w:rsidRPr="009A1276" w:rsidRDefault="000036AF" w:rsidP="000036AF">
            <w:pPr>
              <w:jc w:val="center"/>
              <w:rPr>
                <w:rFonts w:eastAsia="Times New Roman" w:cs="Arial"/>
                <w:color w:val="000000"/>
                <w:sz w:val="16"/>
                <w:szCs w:val="16"/>
              </w:rPr>
            </w:pPr>
            <w:r>
              <w:rPr>
                <w:rFonts w:cs="Arial"/>
                <w:color w:val="000000"/>
                <w:sz w:val="16"/>
                <w:szCs w:val="16"/>
              </w:rPr>
              <w:t>3,409,520</w:t>
            </w:r>
          </w:p>
        </w:tc>
      </w:tr>
      <w:tr w:rsidR="000036AF" w:rsidRPr="009A1276" w14:paraId="248AD58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D1352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CDL-RC-003</w:t>
            </w:r>
          </w:p>
        </w:tc>
        <w:tc>
          <w:tcPr>
            <w:tcW w:w="680" w:type="dxa"/>
            <w:tcBorders>
              <w:top w:val="nil"/>
              <w:left w:val="nil"/>
              <w:bottom w:val="single" w:sz="4" w:space="0" w:color="auto"/>
              <w:right w:val="single" w:sz="4" w:space="0" w:color="auto"/>
            </w:tcBorders>
            <w:shd w:val="clear" w:color="auto" w:fill="auto"/>
            <w:noWrap/>
            <w:vAlign w:val="center"/>
            <w:hideMark/>
          </w:tcPr>
          <w:p w14:paraId="294E67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R216, R215</w:t>
            </w:r>
          </w:p>
        </w:tc>
        <w:tc>
          <w:tcPr>
            <w:tcW w:w="1361" w:type="dxa"/>
            <w:tcBorders>
              <w:top w:val="nil"/>
              <w:left w:val="nil"/>
              <w:bottom w:val="single" w:sz="4" w:space="0" w:color="auto"/>
              <w:right w:val="single" w:sz="4" w:space="0" w:color="auto"/>
            </w:tcBorders>
            <w:shd w:val="clear" w:color="auto" w:fill="auto"/>
            <w:noWrap/>
            <w:vAlign w:val="center"/>
            <w:hideMark/>
          </w:tcPr>
          <w:p w14:paraId="3FF410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Carindale</w:t>
            </w:r>
          </w:p>
        </w:tc>
        <w:tc>
          <w:tcPr>
            <w:tcW w:w="2211" w:type="dxa"/>
            <w:tcBorders>
              <w:top w:val="nil"/>
              <w:left w:val="nil"/>
              <w:bottom w:val="single" w:sz="4" w:space="0" w:color="auto"/>
              <w:right w:val="single" w:sz="4" w:space="0" w:color="auto"/>
            </w:tcBorders>
            <w:shd w:val="clear" w:color="auto" w:fill="auto"/>
            <w:noWrap/>
            <w:vAlign w:val="center"/>
            <w:hideMark/>
          </w:tcPr>
          <w:p w14:paraId="1132C8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Meadowlands Road (bridge over Bulimba Creek to Wright Street)</w:t>
            </w:r>
          </w:p>
        </w:tc>
        <w:tc>
          <w:tcPr>
            <w:tcW w:w="1474" w:type="dxa"/>
            <w:tcBorders>
              <w:top w:val="nil"/>
              <w:left w:val="nil"/>
              <w:bottom w:val="single" w:sz="4" w:space="0" w:color="auto"/>
              <w:right w:val="single" w:sz="4" w:space="0" w:color="auto"/>
            </w:tcBorders>
            <w:shd w:val="clear" w:color="auto" w:fill="auto"/>
            <w:noWrap/>
            <w:vAlign w:val="center"/>
            <w:hideMark/>
          </w:tcPr>
          <w:p w14:paraId="644865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87111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4A75D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3C5C7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2590DC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301</w:t>
            </w:r>
          </w:p>
        </w:tc>
        <w:tc>
          <w:tcPr>
            <w:tcW w:w="1134" w:type="dxa"/>
            <w:tcBorders>
              <w:top w:val="nil"/>
              <w:left w:val="nil"/>
              <w:bottom w:val="single" w:sz="4" w:space="0" w:color="auto"/>
              <w:right w:val="single" w:sz="4" w:space="0" w:color="auto"/>
            </w:tcBorders>
            <w:shd w:val="clear" w:color="auto" w:fill="auto"/>
            <w:noWrap/>
            <w:vAlign w:val="center"/>
            <w:hideMark/>
          </w:tcPr>
          <w:p w14:paraId="415E45DD" w14:textId="02840A0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8AAF51E" w14:textId="7DC109CC" w:rsidR="000036AF" w:rsidRPr="009A1276" w:rsidRDefault="000036AF" w:rsidP="000036AF">
            <w:pPr>
              <w:jc w:val="center"/>
              <w:rPr>
                <w:rFonts w:eastAsia="Times New Roman" w:cs="Arial"/>
                <w:color w:val="000000"/>
                <w:sz w:val="16"/>
                <w:szCs w:val="16"/>
              </w:rPr>
            </w:pPr>
            <w:r>
              <w:rPr>
                <w:rFonts w:cs="Arial"/>
                <w:color w:val="000000"/>
                <w:sz w:val="16"/>
                <w:szCs w:val="16"/>
              </w:rPr>
              <w:t>804,079</w:t>
            </w:r>
          </w:p>
        </w:tc>
        <w:tc>
          <w:tcPr>
            <w:tcW w:w="1134" w:type="dxa"/>
            <w:tcBorders>
              <w:top w:val="nil"/>
              <w:left w:val="nil"/>
              <w:bottom w:val="single" w:sz="4" w:space="0" w:color="auto"/>
              <w:right w:val="single" w:sz="4" w:space="0" w:color="auto"/>
            </w:tcBorders>
            <w:shd w:val="clear" w:color="auto" w:fill="auto"/>
            <w:noWrap/>
            <w:vAlign w:val="center"/>
            <w:hideMark/>
          </w:tcPr>
          <w:p w14:paraId="318A64D4" w14:textId="68974C30" w:rsidR="000036AF" w:rsidRPr="009A1276" w:rsidRDefault="000036AF" w:rsidP="000036AF">
            <w:pPr>
              <w:jc w:val="center"/>
              <w:rPr>
                <w:rFonts w:eastAsia="Times New Roman" w:cs="Arial"/>
                <w:color w:val="000000"/>
                <w:sz w:val="16"/>
                <w:szCs w:val="16"/>
              </w:rPr>
            </w:pPr>
            <w:r>
              <w:rPr>
                <w:rFonts w:cs="Arial"/>
                <w:color w:val="000000"/>
                <w:sz w:val="16"/>
                <w:szCs w:val="16"/>
              </w:rPr>
              <w:t>184,938</w:t>
            </w:r>
          </w:p>
        </w:tc>
        <w:tc>
          <w:tcPr>
            <w:tcW w:w="1134" w:type="dxa"/>
            <w:tcBorders>
              <w:top w:val="nil"/>
              <w:left w:val="nil"/>
              <w:bottom w:val="single" w:sz="4" w:space="0" w:color="auto"/>
              <w:right w:val="single" w:sz="4" w:space="0" w:color="auto"/>
            </w:tcBorders>
            <w:shd w:val="clear" w:color="auto" w:fill="auto"/>
            <w:noWrap/>
            <w:vAlign w:val="center"/>
            <w:hideMark/>
          </w:tcPr>
          <w:p w14:paraId="254AE632" w14:textId="76D5DC2D" w:rsidR="000036AF" w:rsidRPr="009A1276" w:rsidRDefault="000036AF" w:rsidP="000036AF">
            <w:pPr>
              <w:jc w:val="center"/>
              <w:rPr>
                <w:rFonts w:eastAsia="Times New Roman" w:cs="Arial"/>
                <w:color w:val="000000"/>
                <w:sz w:val="16"/>
                <w:szCs w:val="16"/>
              </w:rPr>
            </w:pPr>
            <w:r>
              <w:rPr>
                <w:rFonts w:cs="Arial"/>
                <w:color w:val="000000"/>
                <w:sz w:val="16"/>
                <w:szCs w:val="16"/>
              </w:rPr>
              <w:t>197,803</w:t>
            </w:r>
          </w:p>
        </w:tc>
        <w:tc>
          <w:tcPr>
            <w:tcW w:w="1134" w:type="dxa"/>
            <w:tcBorders>
              <w:top w:val="nil"/>
              <w:left w:val="nil"/>
              <w:bottom w:val="single" w:sz="4" w:space="0" w:color="auto"/>
              <w:right w:val="single" w:sz="4" w:space="0" w:color="auto"/>
            </w:tcBorders>
            <w:shd w:val="clear" w:color="auto" w:fill="auto"/>
            <w:noWrap/>
            <w:vAlign w:val="center"/>
            <w:hideMark/>
          </w:tcPr>
          <w:p w14:paraId="456DC316" w14:textId="36646320" w:rsidR="000036AF" w:rsidRPr="009A1276" w:rsidRDefault="000036AF" w:rsidP="000036AF">
            <w:pPr>
              <w:jc w:val="center"/>
              <w:rPr>
                <w:rFonts w:eastAsia="Times New Roman" w:cs="Arial"/>
                <w:color w:val="000000"/>
                <w:sz w:val="16"/>
                <w:szCs w:val="16"/>
              </w:rPr>
            </w:pPr>
            <w:r>
              <w:rPr>
                <w:rFonts w:cs="Arial"/>
                <w:color w:val="000000"/>
                <w:sz w:val="16"/>
                <w:szCs w:val="16"/>
              </w:rPr>
              <w:t>241,224</w:t>
            </w:r>
          </w:p>
        </w:tc>
        <w:tc>
          <w:tcPr>
            <w:tcW w:w="1247" w:type="dxa"/>
            <w:tcBorders>
              <w:top w:val="nil"/>
              <w:left w:val="nil"/>
              <w:bottom w:val="single" w:sz="4" w:space="0" w:color="auto"/>
              <w:right w:val="single" w:sz="4" w:space="0" w:color="auto"/>
            </w:tcBorders>
            <w:shd w:val="clear" w:color="auto" w:fill="auto"/>
            <w:noWrap/>
            <w:vAlign w:val="center"/>
            <w:hideMark/>
          </w:tcPr>
          <w:p w14:paraId="1EE2024E" w14:textId="3A2B5E3A" w:rsidR="000036AF" w:rsidRPr="009A1276" w:rsidRDefault="000036AF" w:rsidP="000036AF">
            <w:pPr>
              <w:jc w:val="center"/>
              <w:rPr>
                <w:rFonts w:eastAsia="Times New Roman" w:cs="Arial"/>
                <w:color w:val="000000"/>
                <w:sz w:val="16"/>
                <w:szCs w:val="16"/>
              </w:rPr>
            </w:pPr>
            <w:r>
              <w:rPr>
                <w:rFonts w:cs="Arial"/>
                <w:color w:val="000000"/>
                <w:sz w:val="16"/>
                <w:szCs w:val="16"/>
              </w:rPr>
              <w:t>1,428,044</w:t>
            </w:r>
          </w:p>
        </w:tc>
        <w:tc>
          <w:tcPr>
            <w:tcW w:w="1247" w:type="dxa"/>
            <w:tcBorders>
              <w:top w:val="nil"/>
              <w:left w:val="nil"/>
              <w:bottom w:val="single" w:sz="4" w:space="0" w:color="auto"/>
              <w:right w:val="single" w:sz="4" w:space="0" w:color="auto"/>
            </w:tcBorders>
            <w:shd w:val="clear" w:color="auto" w:fill="auto"/>
            <w:noWrap/>
            <w:vAlign w:val="center"/>
            <w:hideMark/>
          </w:tcPr>
          <w:p w14:paraId="5F7F1F9C" w14:textId="76CC4DFF" w:rsidR="000036AF" w:rsidRPr="009A1276" w:rsidRDefault="000036AF" w:rsidP="000036AF">
            <w:pPr>
              <w:jc w:val="center"/>
              <w:rPr>
                <w:rFonts w:eastAsia="Times New Roman" w:cs="Arial"/>
                <w:color w:val="000000"/>
                <w:sz w:val="16"/>
                <w:szCs w:val="16"/>
              </w:rPr>
            </w:pPr>
            <w:r>
              <w:rPr>
                <w:rFonts w:cs="Arial"/>
                <w:color w:val="000000"/>
                <w:sz w:val="16"/>
                <w:szCs w:val="16"/>
              </w:rPr>
              <w:t>1,428,044</w:t>
            </w:r>
          </w:p>
        </w:tc>
        <w:tc>
          <w:tcPr>
            <w:tcW w:w="1247" w:type="dxa"/>
            <w:tcBorders>
              <w:top w:val="nil"/>
              <w:left w:val="nil"/>
              <w:bottom w:val="single" w:sz="4" w:space="0" w:color="auto"/>
              <w:right w:val="single" w:sz="4" w:space="0" w:color="auto"/>
            </w:tcBorders>
            <w:shd w:val="clear" w:color="auto" w:fill="auto"/>
            <w:noWrap/>
            <w:vAlign w:val="center"/>
            <w:hideMark/>
          </w:tcPr>
          <w:p w14:paraId="2AEC8322" w14:textId="2183A58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E6F7290" w14:textId="691972ED" w:rsidR="000036AF" w:rsidRPr="009A1276" w:rsidRDefault="000036AF" w:rsidP="000036AF">
            <w:pPr>
              <w:jc w:val="center"/>
              <w:rPr>
                <w:rFonts w:eastAsia="Times New Roman" w:cs="Arial"/>
                <w:color w:val="000000"/>
                <w:sz w:val="16"/>
                <w:szCs w:val="16"/>
              </w:rPr>
            </w:pPr>
            <w:r>
              <w:rPr>
                <w:rFonts w:cs="Arial"/>
                <w:color w:val="000000"/>
                <w:sz w:val="16"/>
                <w:szCs w:val="16"/>
              </w:rPr>
              <w:t>1,428,044</w:t>
            </w:r>
          </w:p>
        </w:tc>
      </w:tr>
      <w:tr w:rsidR="000036AF" w:rsidRPr="009A1276" w14:paraId="20AB308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D2E86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CDL-RC-004</w:t>
            </w:r>
          </w:p>
        </w:tc>
        <w:tc>
          <w:tcPr>
            <w:tcW w:w="680" w:type="dxa"/>
            <w:tcBorders>
              <w:top w:val="nil"/>
              <w:left w:val="nil"/>
              <w:bottom w:val="single" w:sz="4" w:space="0" w:color="auto"/>
              <w:right w:val="single" w:sz="4" w:space="0" w:color="auto"/>
            </w:tcBorders>
            <w:shd w:val="clear" w:color="auto" w:fill="auto"/>
            <w:noWrap/>
            <w:vAlign w:val="center"/>
            <w:hideMark/>
          </w:tcPr>
          <w:p w14:paraId="7CE594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R215</w:t>
            </w:r>
          </w:p>
        </w:tc>
        <w:tc>
          <w:tcPr>
            <w:tcW w:w="1361" w:type="dxa"/>
            <w:tcBorders>
              <w:top w:val="nil"/>
              <w:left w:val="nil"/>
              <w:bottom w:val="single" w:sz="4" w:space="0" w:color="auto"/>
              <w:right w:val="single" w:sz="4" w:space="0" w:color="auto"/>
            </w:tcBorders>
            <w:shd w:val="clear" w:color="auto" w:fill="auto"/>
            <w:noWrap/>
            <w:vAlign w:val="center"/>
            <w:hideMark/>
          </w:tcPr>
          <w:p w14:paraId="0E77F5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Carindale</w:t>
            </w:r>
          </w:p>
        </w:tc>
        <w:tc>
          <w:tcPr>
            <w:tcW w:w="2211" w:type="dxa"/>
            <w:tcBorders>
              <w:top w:val="nil"/>
              <w:left w:val="nil"/>
              <w:bottom w:val="single" w:sz="4" w:space="0" w:color="auto"/>
              <w:right w:val="single" w:sz="4" w:space="0" w:color="auto"/>
            </w:tcBorders>
            <w:shd w:val="clear" w:color="auto" w:fill="auto"/>
            <w:noWrap/>
            <w:vAlign w:val="center"/>
            <w:hideMark/>
          </w:tcPr>
          <w:p w14:paraId="2B0EC5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Old Cleveland Road (Scrub Road to Adley Street)</w:t>
            </w:r>
          </w:p>
        </w:tc>
        <w:tc>
          <w:tcPr>
            <w:tcW w:w="1474" w:type="dxa"/>
            <w:tcBorders>
              <w:top w:val="nil"/>
              <w:left w:val="nil"/>
              <w:bottom w:val="single" w:sz="4" w:space="0" w:color="auto"/>
              <w:right w:val="single" w:sz="4" w:space="0" w:color="auto"/>
            </w:tcBorders>
            <w:shd w:val="clear" w:color="auto" w:fill="auto"/>
            <w:noWrap/>
            <w:vAlign w:val="center"/>
            <w:hideMark/>
          </w:tcPr>
          <w:p w14:paraId="70B943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E4D98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1F14C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1096F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1, 2</w:t>
            </w:r>
          </w:p>
        </w:tc>
        <w:tc>
          <w:tcPr>
            <w:tcW w:w="794" w:type="dxa"/>
            <w:tcBorders>
              <w:top w:val="nil"/>
              <w:left w:val="nil"/>
              <w:bottom w:val="single" w:sz="4" w:space="0" w:color="auto"/>
              <w:right w:val="single" w:sz="4" w:space="0" w:color="auto"/>
            </w:tcBorders>
            <w:shd w:val="clear" w:color="auto" w:fill="auto"/>
            <w:noWrap/>
            <w:vAlign w:val="center"/>
            <w:hideMark/>
          </w:tcPr>
          <w:p w14:paraId="51F740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365</w:t>
            </w:r>
          </w:p>
        </w:tc>
        <w:tc>
          <w:tcPr>
            <w:tcW w:w="1134" w:type="dxa"/>
            <w:tcBorders>
              <w:top w:val="nil"/>
              <w:left w:val="nil"/>
              <w:bottom w:val="single" w:sz="4" w:space="0" w:color="auto"/>
              <w:right w:val="single" w:sz="4" w:space="0" w:color="auto"/>
            </w:tcBorders>
            <w:shd w:val="clear" w:color="auto" w:fill="auto"/>
            <w:noWrap/>
            <w:vAlign w:val="center"/>
            <w:hideMark/>
          </w:tcPr>
          <w:p w14:paraId="156636D3" w14:textId="08DCCF86" w:rsidR="000036AF" w:rsidRPr="009A1276" w:rsidRDefault="000036AF" w:rsidP="000036AF">
            <w:pPr>
              <w:jc w:val="center"/>
              <w:rPr>
                <w:rFonts w:eastAsia="Times New Roman" w:cs="Arial"/>
                <w:color w:val="000000"/>
                <w:sz w:val="16"/>
                <w:szCs w:val="16"/>
              </w:rPr>
            </w:pPr>
            <w:r>
              <w:rPr>
                <w:rFonts w:cs="Arial"/>
                <w:color w:val="000000"/>
                <w:sz w:val="16"/>
                <w:szCs w:val="16"/>
              </w:rPr>
              <w:t>137,375</w:t>
            </w:r>
          </w:p>
        </w:tc>
        <w:tc>
          <w:tcPr>
            <w:tcW w:w="1247" w:type="dxa"/>
            <w:tcBorders>
              <w:top w:val="nil"/>
              <w:left w:val="nil"/>
              <w:bottom w:val="single" w:sz="4" w:space="0" w:color="auto"/>
              <w:right w:val="single" w:sz="4" w:space="0" w:color="auto"/>
            </w:tcBorders>
            <w:shd w:val="clear" w:color="auto" w:fill="auto"/>
            <w:noWrap/>
            <w:vAlign w:val="center"/>
            <w:hideMark/>
          </w:tcPr>
          <w:p w14:paraId="0D51F7C6" w14:textId="3DBAAC44" w:rsidR="000036AF" w:rsidRPr="009A1276" w:rsidRDefault="000036AF" w:rsidP="000036AF">
            <w:pPr>
              <w:jc w:val="center"/>
              <w:rPr>
                <w:rFonts w:eastAsia="Times New Roman" w:cs="Arial"/>
                <w:color w:val="000000"/>
                <w:sz w:val="16"/>
                <w:szCs w:val="16"/>
              </w:rPr>
            </w:pPr>
            <w:r>
              <w:rPr>
                <w:rFonts w:cs="Arial"/>
                <w:color w:val="000000"/>
                <w:sz w:val="16"/>
                <w:szCs w:val="16"/>
              </w:rPr>
              <w:t>1,071,986</w:t>
            </w:r>
          </w:p>
        </w:tc>
        <w:tc>
          <w:tcPr>
            <w:tcW w:w="1134" w:type="dxa"/>
            <w:tcBorders>
              <w:top w:val="nil"/>
              <w:left w:val="nil"/>
              <w:bottom w:val="single" w:sz="4" w:space="0" w:color="auto"/>
              <w:right w:val="single" w:sz="4" w:space="0" w:color="auto"/>
            </w:tcBorders>
            <w:shd w:val="clear" w:color="auto" w:fill="auto"/>
            <w:noWrap/>
            <w:vAlign w:val="center"/>
            <w:hideMark/>
          </w:tcPr>
          <w:p w14:paraId="1C9B2679" w14:textId="799ABEE6" w:rsidR="000036AF" w:rsidRPr="009A1276" w:rsidRDefault="000036AF" w:rsidP="000036AF">
            <w:pPr>
              <w:jc w:val="center"/>
              <w:rPr>
                <w:rFonts w:eastAsia="Times New Roman" w:cs="Arial"/>
                <w:color w:val="000000"/>
                <w:sz w:val="16"/>
                <w:szCs w:val="16"/>
              </w:rPr>
            </w:pPr>
            <w:r>
              <w:rPr>
                <w:rFonts w:cs="Arial"/>
                <w:color w:val="000000"/>
                <w:sz w:val="16"/>
                <w:szCs w:val="16"/>
              </w:rPr>
              <w:t>246,557</w:t>
            </w:r>
          </w:p>
        </w:tc>
        <w:tc>
          <w:tcPr>
            <w:tcW w:w="1134" w:type="dxa"/>
            <w:tcBorders>
              <w:top w:val="nil"/>
              <w:left w:val="nil"/>
              <w:bottom w:val="single" w:sz="4" w:space="0" w:color="auto"/>
              <w:right w:val="single" w:sz="4" w:space="0" w:color="auto"/>
            </w:tcBorders>
            <w:shd w:val="clear" w:color="auto" w:fill="auto"/>
            <w:noWrap/>
            <w:vAlign w:val="center"/>
            <w:hideMark/>
          </w:tcPr>
          <w:p w14:paraId="071FA4A3" w14:textId="014A73A4" w:rsidR="000036AF" w:rsidRPr="009A1276" w:rsidRDefault="000036AF" w:rsidP="000036AF">
            <w:pPr>
              <w:jc w:val="center"/>
              <w:rPr>
                <w:rFonts w:eastAsia="Times New Roman" w:cs="Arial"/>
                <w:color w:val="000000"/>
                <w:sz w:val="16"/>
                <w:szCs w:val="16"/>
              </w:rPr>
            </w:pPr>
            <w:r>
              <w:rPr>
                <w:rFonts w:cs="Arial"/>
                <w:color w:val="000000"/>
                <w:sz w:val="16"/>
                <w:szCs w:val="16"/>
              </w:rPr>
              <w:t>197,781</w:t>
            </w:r>
          </w:p>
        </w:tc>
        <w:tc>
          <w:tcPr>
            <w:tcW w:w="1134" w:type="dxa"/>
            <w:tcBorders>
              <w:top w:val="nil"/>
              <w:left w:val="nil"/>
              <w:bottom w:val="single" w:sz="4" w:space="0" w:color="auto"/>
              <w:right w:val="single" w:sz="4" w:space="0" w:color="auto"/>
            </w:tcBorders>
            <w:shd w:val="clear" w:color="auto" w:fill="auto"/>
            <w:noWrap/>
            <w:vAlign w:val="center"/>
            <w:hideMark/>
          </w:tcPr>
          <w:p w14:paraId="63FBA8ED" w14:textId="4548BA3C" w:rsidR="000036AF" w:rsidRPr="009A1276" w:rsidRDefault="000036AF" w:rsidP="000036AF">
            <w:pPr>
              <w:jc w:val="center"/>
              <w:rPr>
                <w:rFonts w:eastAsia="Times New Roman" w:cs="Arial"/>
                <w:color w:val="000000"/>
                <w:sz w:val="16"/>
                <w:szCs w:val="16"/>
              </w:rPr>
            </w:pPr>
            <w:r>
              <w:rPr>
                <w:rFonts w:cs="Arial"/>
                <w:color w:val="000000"/>
                <w:sz w:val="16"/>
                <w:szCs w:val="16"/>
              </w:rPr>
              <w:t>321,596</w:t>
            </w:r>
          </w:p>
        </w:tc>
        <w:tc>
          <w:tcPr>
            <w:tcW w:w="1247" w:type="dxa"/>
            <w:tcBorders>
              <w:top w:val="nil"/>
              <w:left w:val="nil"/>
              <w:bottom w:val="single" w:sz="4" w:space="0" w:color="auto"/>
              <w:right w:val="single" w:sz="4" w:space="0" w:color="auto"/>
            </w:tcBorders>
            <w:shd w:val="clear" w:color="auto" w:fill="auto"/>
            <w:noWrap/>
            <w:vAlign w:val="center"/>
            <w:hideMark/>
          </w:tcPr>
          <w:p w14:paraId="488C7047" w14:textId="1000F60B" w:rsidR="000036AF" w:rsidRPr="009A1276" w:rsidRDefault="000036AF" w:rsidP="000036AF">
            <w:pPr>
              <w:jc w:val="center"/>
              <w:rPr>
                <w:rFonts w:eastAsia="Times New Roman" w:cs="Arial"/>
                <w:color w:val="000000"/>
                <w:sz w:val="16"/>
                <w:szCs w:val="16"/>
              </w:rPr>
            </w:pPr>
            <w:r>
              <w:rPr>
                <w:rFonts w:cs="Arial"/>
                <w:color w:val="000000"/>
                <w:sz w:val="16"/>
                <w:szCs w:val="16"/>
              </w:rPr>
              <w:t>1,837,920</w:t>
            </w:r>
          </w:p>
        </w:tc>
        <w:tc>
          <w:tcPr>
            <w:tcW w:w="1247" w:type="dxa"/>
            <w:tcBorders>
              <w:top w:val="nil"/>
              <w:left w:val="nil"/>
              <w:bottom w:val="single" w:sz="4" w:space="0" w:color="auto"/>
              <w:right w:val="single" w:sz="4" w:space="0" w:color="auto"/>
            </w:tcBorders>
            <w:shd w:val="clear" w:color="auto" w:fill="auto"/>
            <w:noWrap/>
            <w:vAlign w:val="center"/>
            <w:hideMark/>
          </w:tcPr>
          <w:p w14:paraId="4EBC2803" w14:textId="61B3A593" w:rsidR="000036AF" w:rsidRPr="009A1276" w:rsidRDefault="000036AF" w:rsidP="000036AF">
            <w:pPr>
              <w:jc w:val="center"/>
              <w:rPr>
                <w:rFonts w:eastAsia="Times New Roman" w:cs="Arial"/>
                <w:color w:val="000000"/>
                <w:sz w:val="16"/>
                <w:szCs w:val="16"/>
              </w:rPr>
            </w:pPr>
            <w:r>
              <w:rPr>
                <w:rFonts w:cs="Arial"/>
                <w:color w:val="000000"/>
                <w:sz w:val="16"/>
                <w:szCs w:val="16"/>
              </w:rPr>
              <w:t>1,975,295</w:t>
            </w:r>
          </w:p>
        </w:tc>
        <w:tc>
          <w:tcPr>
            <w:tcW w:w="1247" w:type="dxa"/>
            <w:tcBorders>
              <w:top w:val="nil"/>
              <w:left w:val="nil"/>
              <w:bottom w:val="single" w:sz="4" w:space="0" w:color="auto"/>
              <w:right w:val="single" w:sz="4" w:space="0" w:color="auto"/>
            </w:tcBorders>
            <w:shd w:val="clear" w:color="auto" w:fill="auto"/>
            <w:noWrap/>
            <w:vAlign w:val="center"/>
            <w:hideMark/>
          </w:tcPr>
          <w:p w14:paraId="2357DB3A" w14:textId="18B7472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C81F544" w14:textId="6E85F779" w:rsidR="000036AF" w:rsidRPr="009A1276" w:rsidRDefault="000036AF" w:rsidP="000036AF">
            <w:pPr>
              <w:jc w:val="center"/>
              <w:rPr>
                <w:rFonts w:eastAsia="Times New Roman" w:cs="Arial"/>
                <w:color w:val="000000"/>
                <w:sz w:val="16"/>
                <w:szCs w:val="16"/>
              </w:rPr>
            </w:pPr>
            <w:r>
              <w:rPr>
                <w:rFonts w:cs="Arial"/>
                <w:color w:val="000000"/>
                <w:sz w:val="16"/>
                <w:szCs w:val="16"/>
              </w:rPr>
              <w:t>1,975,295</w:t>
            </w:r>
          </w:p>
        </w:tc>
      </w:tr>
      <w:tr w:rsidR="000036AF" w:rsidRPr="009A1276" w14:paraId="1A35EC1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272A5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CHE-RC-009</w:t>
            </w:r>
          </w:p>
        </w:tc>
        <w:tc>
          <w:tcPr>
            <w:tcW w:w="680" w:type="dxa"/>
            <w:tcBorders>
              <w:top w:val="nil"/>
              <w:left w:val="nil"/>
              <w:bottom w:val="single" w:sz="4" w:space="0" w:color="auto"/>
              <w:right w:val="single" w:sz="4" w:space="0" w:color="auto"/>
            </w:tcBorders>
            <w:shd w:val="clear" w:color="auto" w:fill="auto"/>
            <w:noWrap/>
            <w:vAlign w:val="center"/>
            <w:hideMark/>
          </w:tcPr>
          <w:p w14:paraId="633E71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6DA33B5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w:t>
            </w:r>
          </w:p>
        </w:tc>
        <w:tc>
          <w:tcPr>
            <w:tcW w:w="2211" w:type="dxa"/>
            <w:tcBorders>
              <w:top w:val="nil"/>
              <w:left w:val="nil"/>
              <w:bottom w:val="single" w:sz="4" w:space="0" w:color="auto"/>
              <w:right w:val="single" w:sz="4" w:space="0" w:color="auto"/>
            </w:tcBorders>
            <w:shd w:val="clear" w:color="auto" w:fill="auto"/>
            <w:noWrap/>
            <w:vAlign w:val="center"/>
            <w:hideMark/>
          </w:tcPr>
          <w:p w14:paraId="2A2990A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 (Kittyhawk Drive to Pfingst Road)</w:t>
            </w:r>
          </w:p>
        </w:tc>
        <w:tc>
          <w:tcPr>
            <w:tcW w:w="1474" w:type="dxa"/>
            <w:tcBorders>
              <w:top w:val="nil"/>
              <w:left w:val="nil"/>
              <w:bottom w:val="single" w:sz="4" w:space="0" w:color="auto"/>
              <w:right w:val="single" w:sz="4" w:space="0" w:color="auto"/>
            </w:tcBorders>
            <w:shd w:val="clear" w:color="auto" w:fill="auto"/>
            <w:noWrap/>
            <w:vAlign w:val="center"/>
            <w:hideMark/>
          </w:tcPr>
          <w:p w14:paraId="179FABF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395E7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8E948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8990C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2279A6F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792</w:t>
            </w:r>
          </w:p>
        </w:tc>
        <w:tc>
          <w:tcPr>
            <w:tcW w:w="1134" w:type="dxa"/>
            <w:tcBorders>
              <w:top w:val="nil"/>
              <w:left w:val="nil"/>
              <w:bottom w:val="single" w:sz="4" w:space="0" w:color="auto"/>
              <w:right w:val="single" w:sz="4" w:space="0" w:color="auto"/>
            </w:tcBorders>
            <w:shd w:val="clear" w:color="auto" w:fill="auto"/>
            <w:noWrap/>
            <w:vAlign w:val="center"/>
            <w:hideMark/>
          </w:tcPr>
          <w:p w14:paraId="30060B3F" w14:textId="09ADDA07" w:rsidR="000036AF" w:rsidRPr="009A1276" w:rsidRDefault="000036AF" w:rsidP="000036AF">
            <w:pPr>
              <w:jc w:val="center"/>
              <w:rPr>
                <w:rFonts w:eastAsia="Times New Roman" w:cs="Arial"/>
                <w:color w:val="000000"/>
                <w:sz w:val="16"/>
                <w:szCs w:val="16"/>
              </w:rPr>
            </w:pPr>
            <w:r>
              <w:rPr>
                <w:rFonts w:cs="Arial"/>
                <w:color w:val="000000"/>
                <w:sz w:val="16"/>
                <w:szCs w:val="16"/>
              </w:rPr>
              <w:t>3,906,931</w:t>
            </w:r>
          </w:p>
        </w:tc>
        <w:tc>
          <w:tcPr>
            <w:tcW w:w="1247" w:type="dxa"/>
            <w:tcBorders>
              <w:top w:val="nil"/>
              <w:left w:val="nil"/>
              <w:bottom w:val="single" w:sz="4" w:space="0" w:color="auto"/>
              <w:right w:val="single" w:sz="4" w:space="0" w:color="auto"/>
            </w:tcBorders>
            <w:shd w:val="clear" w:color="auto" w:fill="auto"/>
            <w:noWrap/>
            <w:vAlign w:val="center"/>
            <w:hideMark/>
          </w:tcPr>
          <w:p w14:paraId="72EA435B" w14:textId="137A15EE" w:rsidR="000036AF" w:rsidRPr="009A1276" w:rsidRDefault="000036AF" w:rsidP="000036AF">
            <w:pPr>
              <w:jc w:val="center"/>
              <w:rPr>
                <w:rFonts w:eastAsia="Times New Roman" w:cs="Arial"/>
                <w:color w:val="000000"/>
                <w:sz w:val="16"/>
                <w:szCs w:val="16"/>
              </w:rPr>
            </w:pPr>
            <w:r>
              <w:rPr>
                <w:rFonts w:cs="Arial"/>
                <w:color w:val="000000"/>
                <w:sz w:val="16"/>
                <w:szCs w:val="16"/>
              </w:rPr>
              <w:t>2,115,715</w:t>
            </w:r>
          </w:p>
        </w:tc>
        <w:tc>
          <w:tcPr>
            <w:tcW w:w="1134" w:type="dxa"/>
            <w:tcBorders>
              <w:top w:val="nil"/>
              <w:left w:val="nil"/>
              <w:bottom w:val="single" w:sz="4" w:space="0" w:color="auto"/>
              <w:right w:val="single" w:sz="4" w:space="0" w:color="auto"/>
            </w:tcBorders>
            <w:shd w:val="clear" w:color="auto" w:fill="auto"/>
            <w:noWrap/>
            <w:vAlign w:val="center"/>
            <w:hideMark/>
          </w:tcPr>
          <w:p w14:paraId="2026E13D" w14:textId="430E364A" w:rsidR="000036AF" w:rsidRPr="009A1276" w:rsidRDefault="000036AF" w:rsidP="000036AF">
            <w:pPr>
              <w:jc w:val="center"/>
              <w:rPr>
                <w:rFonts w:eastAsia="Times New Roman" w:cs="Arial"/>
                <w:color w:val="000000"/>
                <w:sz w:val="16"/>
                <w:szCs w:val="16"/>
              </w:rPr>
            </w:pPr>
            <w:r>
              <w:rPr>
                <w:rFonts w:cs="Arial"/>
                <w:color w:val="000000"/>
                <w:sz w:val="16"/>
                <w:szCs w:val="16"/>
              </w:rPr>
              <w:t>486,614</w:t>
            </w:r>
          </w:p>
        </w:tc>
        <w:tc>
          <w:tcPr>
            <w:tcW w:w="1134" w:type="dxa"/>
            <w:tcBorders>
              <w:top w:val="nil"/>
              <w:left w:val="nil"/>
              <w:bottom w:val="single" w:sz="4" w:space="0" w:color="auto"/>
              <w:right w:val="single" w:sz="4" w:space="0" w:color="auto"/>
            </w:tcBorders>
            <w:shd w:val="clear" w:color="auto" w:fill="auto"/>
            <w:noWrap/>
            <w:vAlign w:val="center"/>
            <w:hideMark/>
          </w:tcPr>
          <w:p w14:paraId="0E9B9949" w14:textId="6C143CD0" w:rsidR="000036AF" w:rsidRPr="009A1276" w:rsidRDefault="000036AF" w:rsidP="000036AF">
            <w:pPr>
              <w:jc w:val="center"/>
              <w:rPr>
                <w:rFonts w:eastAsia="Times New Roman" w:cs="Arial"/>
                <w:color w:val="000000"/>
                <w:sz w:val="16"/>
                <w:szCs w:val="16"/>
              </w:rPr>
            </w:pPr>
            <w:r>
              <w:rPr>
                <w:rFonts w:cs="Arial"/>
                <w:color w:val="000000"/>
                <w:sz w:val="16"/>
                <w:szCs w:val="16"/>
              </w:rPr>
              <w:t>390,349</w:t>
            </w:r>
          </w:p>
        </w:tc>
        <w:tc>
          <w:tcPr>
            <w:tcW w:w="1134" w:type="dxa"/>
            <w:tcBorders>
              <w:top w:val="nil"/>
              <w:left w:val="nil"/>
              <w:bottom w:val="single" w:sz="4" w:space="0" w:color="auto"/>
              <w:right w:val="single" w:sz="4" w:space="0" w:color="auto"/>
            </w:tcBorders>
            <w:shd w:val="clear" w:color="auto" w:fill="auto"/>
            <w:noWrap/>
            <w:vAlign w:val="center"/>
            <w:hideMark/>
          </w:tcPr>
          <w:p w14:paraId="02543ADF" w14:textId="1420E17E" w:rsidR="000036AF" w:rsidRPr="009A1276" w:rsidRDefault="000036AF" w:rsidP="000036AF">
            <w:pPr>
              <w:jc w:val="center"/>
              <w:rPr>
                <w:rFonts w:eastAsia="Times New Roman" w:cs="Arial"/>
                <w:color w:val="000000"/>
                <w:sz w:val="16"/>
                <w:szCs w:val="16"/>
              </w:rPr>
            </w:pPr>
            <w:r>
              <w:rPr>
                <w:rFonts w:cs="Arial"/>
                <w:color w:val="000000"/>
                <w:sz w:val="16"/>
                <w:szCs w:val="16"/>
              </w:rPr>
              <w:t>634,715</w:t>
            </w:r>
          </w:p>
        </w:tc>
        <w:tc>
          <w:tcPr>
            <w:tcW w:w="1247" w:type="dxa"/>
            <w:tcBorders>
              <w:top w:val="nil"/>
              <w:left w:val="nil"/>
              <w:bottom w:val="single" w:sz="4" w:space="0" w:color="auto"/>
              <w:right w:val="single" w:sz="4" w:space="0" w:color="auto"/>
            </w:tcBorders>
            <w:shd w:val="clear" w:color="auto" w:fill="auto"/>
            <w:noWrap/>
            <w:vAlign w:val="center"/>
            <w:hideMark/>
          </w:tcPr>
          <w:p w14:paraId="74633D13" w14:textId="1C4CE860" w:rsidR="000036AF" w:rsidRPr="009A1276" w:rsidRDefault="000036AF" w:rsidP="000036AF">
            <w:pPr>
              <w:jc w:val="center"/>
              <w:rPr>
                <w:rFonts w:eastAsia="Times New Roman" w:cs="Arial"/>
                <w:color w:val="000000"/>
                <w:sz w:val="16"/>
                <w:szCs w:val="16"/>
              </w:rPr>
            </w:pPr>
            <w:r>
              <w:rPr>
                <w:rFonts w:cs="Arial"/>
                <w:color w:val="000000"/>
                <w:sz w:val="16"/>
                <w:szCs w:val="16"/>
              </w:rPr>
              <w:t>3,627,393</w:t>
            </w:r>
          </w:p>
        </w:tc>
        <w:tc>
          <w:tcPr>
            <w:tcW w:w="1247" w:type="dxa"/>
            <w:tcBorders>
              <w:top w:val="nil"/>
              <w:left w:val="nil"/>
              <w:bottom w:val="single" w:sz="4" w:space="0" w:color="auto"/>
              <w:right w:val="single" w:sz="4" w:space="0" w:color="auto"/>
            </w:tcBorders>
            <w:shd w:val="clear" w:color="auto" w:fill="auto"/>
            <w:noWrap/>
            <w:vAlign w:val="center"/>
            <w:hideMark/>
          </w:tcPr>
          <w:p w14:paraId="1E2AE75C" w14:textId="1496E990" w:rsidR="000036AF" w:rsidRPr="009A1276" w:rsidRDefault="000036AF" w:rsidP="000036AF">
            <w:pPr>
              <w:jc w:val="center"/>
              <w:rPr>
                <w:rFonts w:eastAsia="Times New Roman" w:cs="Arial"/>
                <w:color w:val="000000"/>
                <w:sz w:val="16"/>
                <w:szCs w:val="16"/>
              </w:rPr>
            </w:pPr>
            <w:r>
              <w:rPr>
                <w:rFonts w:cs="Arial"/>
                <w:color w:val="000000"/>
                <w:sz w:val="16"/>
                <w:szCs w:val="16"/>
              </w:rPr>
              <w:t>7,534,324</w:t>
            </w:r>
          </w:p>
        </w:tc>
        <w:tc>
          <w:tcPr>
            <w:tcW w:w="1247" w:type="dxa"/>
            <w:tcBorders>
              <w:top w:val="nil"/>
              <w:left w:val="nil"/>
              <w:bottom w:val="single" w:sz="4" w:space="0" w:color="auto"/>
              <w:right w:val="single" w:sz="4" w:space="0" w:color="auto"/>
            </w:tcBorders>
            <w:shd w:val="clear" w:color="auto" w:fill="auto"/>
            <w:noWrap/>
            <w:vAlign w:val="center"/>
            <w:hideMark/>
          </w:tcPr>
          <w:p w14:paraId="6EFA7CBA" w14:textId="7B26167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A8FD047" w14:textId="4943C84D" w:rsidR="000036AF" w:rsidRPr="009A1276" w:rsidRDefault="000036AF" w:rsidP="000036AF">
            <w:pPr>
              <w:jc w:val="center"/>
              <w:rPr>
                <w:rFonts w:eastAsia="Times New Roman" w:cs="Arial"/>
                <w:color w:val="000000"/>
                <w:sz w:val="16"/>
                <w:szCs w:val="16"/>
              </w:rPr>
            </w:pPr>
            <w:r>
              <w:rPr>
                <w:rFonts w:cs="Arial"/>
                <w:color w:val="000000"/>
                <w:sz w:val="16"/>
                <w:szCs w:val="16"/>
              </w:rPr>
              <w:t>7,534,324</w:t>
            </w:r>
          </w:p>
        </w:tc>
      </w:tr>
      <w:tr w:rsidR="000036AF" w:rsidRPr="009A1276" w14:paraId="62E49FB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1AE0B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CHE-RC-010</w:t>
            </w:r>
          </w:p>
        </w:tc>
        <w:tc>
          <w:tcPr>
            <w:tcW w:w="680" w:type="dxa"/>
            <w:tcBorders>
              <w:top w:val="nil"/>
              <w:left w:val="nil"/>
              <w:bottom w:val="single" w:sz="4" w:space="0" w:color="auto"/>
              <w:right w:val="single" w:sz="4" w:space="0" w:color="auto"/>
            </w:tcBorders>
            <w:shd w:val="clear" w:color="auto" w:fill="auto"/>
            <w:noWrap/>
            <w:vAlign w:val="center"/>
            <w:hideMark/>
          </w:tcPr>
          <w:p w14:paraId="2CFA8C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22DBB4E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w:t>
            </w:r>
          </w:p>
        </w:tc>
        <w:tc>
          <w:tcPr>
            <w:tcW w:w="2211" w:type="dxa"/>
            <w:tcBorders>
              <w:top w:val="nil"/>
              <w:left w:val="nil"/>
              <w:bottom w:val="single" w:sz="4" w:space="0" w:color="auto"/>
              <w:right w:val="single" w:sz="4" w:space="0" w:color="auto"/>
            </w:tcBorders>
            <w:shd w:val="clear" w:color="auto" w:fill="auto"/>
            <w:noWrap/>
            <w:vAlign w:val="center"/>
            <w:hideMark/>
          </w:tcPr>
          <w:p w14:paraId="61B8B8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 (Gympie Road to Kingsmill Street)</w:t>
            </w:r>
          </w:p>
        </w:tc>
        <w:tc>
          <w:tcPr>
            <w:tcW w:w="1474" w:type="dxa"/>
            <w:tcBorders>
              <w:top w:val="nil"/>
              <w:left w:val="nil"/>
              <w:bottom w:val="single" w:sz="4" w:space="0" w:color="auto"/>
              <w:right w:val="single" w:sz="4" w:space="0" w:color="auto"/>
            </w:tcBorders>
            <w:shd w:val="clear" w:color="auto" w:fill="auto"/>
            <w:noWrap/>
            <w:vAlign w:val="center"/>
            <w:hideMark/>
          </w:tcPr>
          <w:p w14:paraId="069075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F07B7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625AC2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E49E1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336B57C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322</w:t>
            </w:r>
          </w:p>
        </w:tc>
        <w:tc>
          <w:tcPr>
            <w:tcW w:w="1134" w:type="dxa"/>
            <w:tcBorders>
              <w:top w:val="nil"/>
              <w:left w:val="nil"/>
              <w:bottom w:val="single" w:sz="4" w:space="0" w:color="auto"/>
              <w:right w:val="single" w:sz="4" w:space="0" w:color="auto"/>
            </w:tcBorders>
            <w:shd w:val="clear" w:color="auto" w:fill="auto"/>
            <w:noWrap/>
            <w:vAlign w:val="center"/>
            <w:hideMark/>
          </w:tcPr>
          <w:p w14:paraId="3813E588" w14:textId="5D06E04C" w:rsidR="000036AF" w:rsidRPr="009A1276" w:rsidRDefault="000036AF" w:rsidP="000036AF">
            <w:pPr>
              <w:jc w:val="center"/>
              <w:rPr>
                <w:rFonts w:eastAsia="Times New Roman" w:cs="Arial"/>
                <w:color w:val="000000"/>
                <w:sz w:val="16"/>
                <w:szCs w:val="16"/>
              </w:rPr>
            </w:pPr>
            <w:r>
              <w:rPr>
                <w:rFonts w:cs="Arial"/>
                <w:color w:val="000000"/>
                <w:sz w:val="16"/>
                <w:szCs w:val="16"/>
              </w:rPr>
              <w:t>127,906</w:t>
            </w:r>
          </w:p>
        </w:tc>
        <w:tc>
          <w:tcPr>
            <w:tcW w:w="1247" w:type="dxa"/>
            <w:tcBorders>
              <w:top w:val="nil"/>
              <w:left w:val="nil"/>
              <w:bottom w:val="single" w:sz="4" w:space="0" w:color="auto"/>
              <w:right w:val="single" w:sz="4" w:space="0" w:color="auto"/>
            </w:tcBorders>
            <w:shd w:val="clear" w:color="auto" w:fill="auto"/>
            <w:noWrap/>
            <w:vAlign w:val="center"/>
            <w:hideMark/>
          </w:tcPr>
          <w:p w14:paraId="6E5963A0" w14:textId="4E43A276" w:rsidR="000036AF" w:rsidRPr="009A1276" w:rsidRDefault="000036AF" w:rsidP="000036AF">
            <w:pPr>
              <w:jc w:val="center"/>
              <w:rPr>
                <w:rFonts w:eastAsia="Times New Roman" w:cs="Arial"/>
                <w:color w:val="000000"/>
                <w:sz w:val="16"/>
                <w:szCs w:val="16"/>
              </w:rPr>
            </w:pPr>
            <w:r>
              <w:rPr>
                <w:rFonts w:cs="Arial"/>
                <w:color w:val="000000"/>
                <w:sz w:val="16"/>
                <w:szCs w:val="16"/>
              </w:rPr>
              <w:t>1,041,267</w:t>
            </w:r>
          </w:p>
        </w:tc>
        <w:tc>
          <w:tcPr>
            <w:tcW w:w="1134" w:type="dxa"/>
            <w:tcBorders>
              <w:top w:val="nil"/>
              <w:left w:val="nil"/>
              <w:bottom w:val="single" w:sz="4" w:space="0" w:color="auto"/>
              <w:right w:val="single" w:sz="4" w:space="0" w:color="auto"/>
            </w:tcBorders>
            <w:shd w:val="clear" w:color="auto" w:fill="auto"/>
            <w:noWrap/>
            <w:vAlign w:val="center"/>
            <w:hideMark/>
          </w:tcPr>
          <w:p w14:paraId="764FED6E" w14:textId="3C04185C" w:rsidR="000036AF" w:rsidRPr="009A1276" w:rsidRDefault="000036AF" w:rsidP="000036AF">
            <w:pPr>
              <w:jc w:val="center"/>
              <w:rPr>
                <w:rFonts w:eastAsia="Times New Roman" w:cs="Arial"/>
                <w:color w:val="000000"/>
                <w:sz w:val="16"/>
                <w:szCs w:val="16"/>
              </w:rPr>
            </w:pPr>
            <w:r>
              <w:rPr>
                <w:rFonts w:cs="Arial"/>
                <w:color w:val="000000"/>
                <w:sz w:val="16"/>
                <w:szCs w:val="16"/>
              </w:rPr>
              <w:t>239,491</w:t>
            </w:r>
          </w:p>
        </w:tc>
        <w:tc>
          <w:tcPr>
            <w:tcW w:w="1134" w:type="dxa"/>
            <w:tcBorders>
              <w:top w:val="nil"/>
              <w:left w:val="nil"/>
              <w:bottom w:val="single" w:sz="4" w:space="0" w:color="auto"/>
              <w:right w:val="single" w:sz="4" w:space="0" w:color="auto"/>
            </w:tcBorders>
            <w:shd w:val="clear" w:color="auto" w:fill="auto"/>
            <w:noWrap/>
            <w:vAlign w:val="center"/>
            <w:hideMark/>
          </w:tcPr>
          <w:p w14:paraId="73547BFC" w14:textId="73583CDB" w:rsidR="000036AF" w:rsidRPr="009A1276" w:rsidRDefault="000036AF" w:rsidP="000036AF">
            <w:pPr>
              <w:jc w:val="center"/>
              <w:rPr>
                <w:rFonts w:eastAsia="Times New Roman" w:cs="Arial"/>
                <w:color w:val="000000"/>
                <w:sz w:val="16"/>
                <w:szCs w:val="16"/>
              </w:rPr>
            </w:pPr>
            <w:r>
              <w:rPr>
                <w:rFonts w:cs="Arial"/>
                <w:color w:val="000000"/>
                <w:sz w:val="16"/>
                <w:szCs w:val="16"/>
              </w:rPr>
              <w:t>192,114</w:t>
            </w:r>
          </w:p>
        </w:tc>
        <w:tc>
          <w:tcPr>
            <w:tcW w:w="1134" w:type="dxa"/>
            <w:tcBorders>
              <w:top w:val="nil"/>
              <w:left w:val="nil"/>
              <w:bottom w:val="single" w:sz="4" w:space="0" w:color="auto"/>
              <w:right w:val="single" w:sz="4" w:space="0" w:color="auto"/>
            </w:tcBorders>
            <w:shd w:val="clear" w:color="auto" w:fill="auto"/>
            <w:noWrap/>
            <w:vAlign w:val="center"/>
            <w:hideMark/>
          </w:tcPr>
          <w:p w14:paraId="0B256976" w14:textId="3F542001" w:rsidR="000036AF" w:rsidRPr="009A1276" w:rsidRDefault="000036AF" w:rsidP="000036AF">
            <w:pPr>
              <w:jc w:val="center"/>
              <w:rPr>
                <w:rFonts w:eastAsia="Times New Roman" w:cs="Arial"/>
                <w:color w:val="000000"/>
                <w:sz w:val="16"/>
                <w:szCs w:val="16"/>
              </w:rPr>
            </w:pPr>
            <w:r>
              <w:rPr>
                <w:rFonts w:cs="Arial"/>
                <w:color w:val="000000"/>
                <w:sz w:val="16"/>
                <w:szCs w:val="16"/>
              </w:rPr>
              <w:t>312,380</w:t>
            </w:r>
          </w:p>
        </w:tc>
        <w:tc>
          <w:tcPr>
            <w:tcW w:w="1247" w:type="dxa"/>
            <w:tcBorders>
              <w:top w:val="nil"/>
              <w:left w:val="nil"/>
              <w:bottom w:val="single" w:sz="4" w:space="0" w:color="auto"/>
              <w:right w:val="single" w:sz="4" w:space="0" w:color="auto"/>
            </w:tcBorders>
            <w:shd w:val="clear" w:color="auto" w:fill="auto"/>
            <w:noWrap/>
            <w:vAlign w:val="center"/>
            <w:hideMark/>
          </w:tcPr>
          <w:p w14:paraId="354B9189" w14:textId="0E80FED6" w:rsidR="000036AF" w:rsidRPr="009A1276" w:rsidRDefault="000036AF" w:rsidP="000036AF">
            <w:pPr>
              <w:jc w:val="center"/>
              <w:rPr>
                <w:rFonts w:eastAsia="Times New Roman" w:cs="Arial"/>
                <w:color w:val="000000"/>
                <w:sz w:val="16"/>
                <w:szCs w:val="16"/>
              </w:rPr>
            </w:pPr>
            <w:r>
              <w:rPr>
                <w:rFonts w:cs="Arial"/>
                <w:color w:val="000000"/>
                <w:sz w:val="16"/>
                <w:szCs w:val="16"/>
              </w:rPr>
              <w:t>1,785,252</w:t>
            </w:r>
          </w:p>
        </w:tc>
        <w:tc>
          <w:tcPr>
            <w:tcW w:w="1247" w:type="dxa"/>
            <w:tcBorders>
              <w:top w:val="nil"/>
              <w:left w:val="nil"/>
              <w:bottom w:val="single" w:sz="4" w:space="0" w:color="auto"/>
              <w:right w:val="single" w:sz="4" w:space="0" w:color="auto"/>
            </w:tcBorders>
            <w:shd w:val="clear" w:color="auto" w:fill="auto"/>
            <w:noWrap/>
            <w:vAlign w:val="center"/>
            <w:hideMark/>
          </w:tcPr>
          <w:p w14:paraId="2F1AFB0E" w14:textId="4301F6E2" w:rsidR="000036AF" w:rsidRPr="009A1276" w:rsidRDefault="000036AF" w:rsidP="000036AF">
            <w:pPr>
              <w:jc w:val="center"/>
              <w:rPr>
                <w:rFonts w:eastAsia="Times New Roman" w:cs="Arial"/>
                <w:color w:val="000000"/>
                <w:sz w:val="16"/>
                <w:szCs w:val="16"/>
              </w:rPr>
            </w:pPr>
            <w:r>
              <w:rPr>
                <w:rFonts w:cs="Arial"/>
                <w:color w:val="000000"/>
                <w:sz w:val="16"/>
                <w:szCs w:val="16"/>
              </w:rPr>
              <w:t>1,913,158</w:t>
            </w:r>
          </w:p>
        </w:tc>
        <w:tc>
          <w:tcPr>
            <w:tcW w:w="1247" w:type="dxa"/>
            <w:tcBorders>
              <w:top w:val="nil"/>
              <w:left w:val="nil"/>
              <w:bottom w:val="single" w:sz="4" w:space="0" w:color="auto"/>
              <w:right w:val="single" w:sz="4" w:space="0" w:color="auto"/>
            </w:tcBorders>
            <w:shd w:val="clear" w:color="auto" w:fill="auto"/>
            <w:noWrap/>
            <w:vAlign w:val="center"/>
            <w:hideMark/>
          </w:tcPr>
          <w:p w14:paraId="391E0A19" w14:textId="033F32F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0763BE5" w14:textId="3EBF5D0D" w:rsidR="000036AF" w:rsidRPr="009A1276" w:rsidRDefault="000036AF" w:rsidP="000036AF">
            <w:pPr>
              <w:jc w:val="center"/>
              <w:rPr>
                <w:rFonts w:eastAsia="Times New Roman" w:cs="Arial"/>
                <w:color w:val="000000"/>
                <w:sz w:val="16"/>
                <w:szCs w:val="16"/>
              </w:rPr>
            </w:pPr>
            <w:r>
              <w:rPr>
                <w:rFonts w:cs="Arial"/>
                <w:color w:val="000000"/>
                <w:sz w:val="16"/>
                <w:szCs w:val="16"/>
              </w:rPr>
              <w:t>1,913,158</w:t>
            </w:r>
          </w:p>
        </w:tc>
      </w:tr>
      <w:tr w:rsidR="000036AF" w:rsidRPr="009A1276" w14:paraId="1D31569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7D06C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CHE-RC-011</w:t>
            </w:r>
          </w:p>
        </w:tc>
        <w:tc>
          <w:tcPr>
            <w:tcW w:w="680" w:type="dxa"/>
            <w:tcBorders>
              <w:top w:val="nil"/>
              <w:left w:val="nil"/>
              <w:bottom w:val="single" w:sz="4" w:space="0" w:color="auto"/>
              <w:right w:val="single" w:sz="4" w:space="0" w:color="auto"/>
            </w:tcBorders>
            <w:shd w:val="clear" w:color="auto" w:fill="auto"/>
            <w:noWrap/>
            <w:vAlign w:val="center"/>
            <w:hideMark/>
          </w:tcPr>
          <w:p w14:paraId="11E8D4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2C3A4D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w:t>
            </w:r>
          </w:p>
        </w:tc>
        <w:tc>
          <w:tcPr>
            <w:tcW w:w="2211" w:type="dxa"/>
            <w:tcBorders>
              <w:top w:val="nil"/>
              <w:left w:val="nil"/>
              <w:bottom w:val="single" w:sz="4" w:space="0" w:color="auto"/>
              <w:right w:val="single" w:sz="4" w:space="0" w:color="auto"/>
            </w:tcBorders>
            <w:shd w:val="clear" w:color="auto" w:fill="auto"/>
            <w:noWrap/>
            <w:vAlign w:val="center"/>
            <w:hideMark/>
          </w:tcPr>
          <w:p w14:paraId="53B2172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 (Pfingst Road to Newman Road)</w:t>
            </w:r>
          </w:p>
        </w:tc>
        <w:tc>
          <w:tcPr>
            <w:tcW w:w="1474" w:type="dxa"/>
            <w:tcBorders>
              <w:top w:val="nil"/>
              <w:left w:val="nil"/>
              <w:bottom w:val="single" w:sz="4" w:space="0" w:color="auto"/>
              <w:right w:val="single" w:sz="4" w:space="0" w:color="auto"/>
            </w:tcBorders>
            <w:shd w:val="clear" w:color="auto" w:fill="auto"/>
            <w:noWrap/>
            <w:vAlign w:val="center"/>
            <w:hideMark/>
          </w:tcPr>
          <w:p w14:paraId="722EB5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4E9EE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D8175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A8E9E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1C6C92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145</w:t>
            </w:r>
          </w:p>
        </w:tc>
        <w:tc>
          <w:tcPr>
            <w:tcW w:w="1134" w:type="dxa"/>
            <w:tcBorders>
              <w:top w:val="nil"/>
              <w:left w:val="nil"/>
              <w:bottom w:val="single" w:sz="4" w:space="0" w:color="auto"/>
              <w:right w:val="single" w:sz="4" w:space="0" w:color="auto"/>
            </w:tcBorders>
            <w:shd w:val="clear" w:color="auto" w:fill="auto"/>
            <w:noWrap/>
            <w:vAlign w:val="center"/>
            <w:hideMark/>
          </w:tcPr>
          <w:p w14:paraId="0C42C9EB" w14:textId="119F3C62" w:rsidR="000036AF" w:rsidRPr="009A1276" w:rsidRDefault="000036AF" w:rsidP="000036AF">
            <w:pPr>
              <w:jc w:val="center"/>
              <w:rPr>
                <w:rFonts w:eastAsia="Times New Roman" w:cs="Arial"/>
                <w:color w:val="000000"/>
                <w:sz w:val="16"/>
                <w:szCs w:val="16"/>
              </w:rPr>
            </w:pPr>
            <w:r>
              <w:rPr>
                <w:rFonts w:cs="Arial"/>
                <w:color w:val="000000"/>
                <w:sz w:val="16"/>
                <w:szCs w:val="16"/>
              </w:rPr>
              <w:t>1,022,444</w:t>
            </w:r>
          </w:p>
        </w:tc>
        <w:tc>
          <w:tcPr>
            <w:tcW w:w="1247" w:type="dxa"/>
            <w:tcBorders>
              <w:top w:val="nil"/>
              <w:left w:val="nil"/>
              <w:bottom w:val="single" w:sz="4" w:space="0" w:color="auto"/>
              <w:right w:val="single" w:sz="4" w:space="0" w:color="auto"/>
            </w:tcBorders>
            <w:shd w:val="clear" w:color="auto" w:fill="auto"/>
            <w:noWrap/>
            <w:vAlign w:val="center"/>
            <w:hideMark/>
          </w:tcPr>
          <w:p w14:paraId="7948E727" w14:textId="2F0F580A" w:rsidR="000036AF" w:rsidRPr="009A1276" w:rsidRDefault="000036AF" w:rsidP="000036AF">
            <w:pPr>
              <w:jc w:val="center"/>
              <w:rPr>
                <w:rFonts w:eastAsia="Times New Roman" w:cs="Arial"/>
                <w:color w:val="000000"/>
                <w:sz w:val="16"/>
                <w:szCs w:val="16"/>
              </w:rPr>
            </w:pPr>
            <w:r>
              <w:rPr>
                <w:rFonts w:cs="Arial"/>
                <w:color w:val="000000"/>
                <w:sz w:val="16"/>
                <w:szCs w:val="16"/>
              </w:rPr>
              <w:t>429,142</w:t>
            </w:r>
          </w:p>
        </w:tc>
        <w:tc>
          <w:tcPr>
            <w:tcW w:w="1134" w:type="dxa"/>
            <w:tcBorders>
              <w:top w:val="nil"/>
              <w:left w:val="nil"/>
              <w:bottom w:val="single" w:sz="4" w:space="0" w:color="auto"/>
              <w:right w:val="single" w:sz="4" w:space="0" w:color="auto"/>
            </w:tcBorders>
            <w:shd w:val="clear" w:color="auto" w:fill="auto"/>
            <w:noWrap/>
            <w:vAlign w:val="center"/>
            <w:hideMark/>
          </w:tcPr>
          <w:p w14:paraId="7CD8B881" w14:textId="002A99A6" w:rsidR="000036AF" w:rsidRPr="009A1276" w:rsidRDefault="000036AF" w:rsidP="000036AF">
            <w:pPr>
              <w:jc w:val="center"/>
              <w:rPr>
                <w:rFonts w:eastAsia="Times New Roman" w:cs="Arial"/>
                <w:color w:val="000000"/>
                <w:sz w:val="16"/>
                <w:szCs w:val="16"/>
              </w:rPr>
            </w:pPr>
            <w:r>
              <w:rPr>
                <w:rFonts w:cs="Arial"/>
                <w:color w:val="000000"/>
                <w:sz w:val="16"/>
                <w:szCs w:val="16"/>
              </w:rPr>
              <w:t>98,703</w:t>
            </w:r>
          </w:p>
        </w:tc>
        <w:tc>
          <w:tcPr>
            <w:tcW w:w="1134" w:type="dxa"/>
            <w:tcBorders>
              <w:top w:val="nil"/>
              <w:left w:val="nil"/>
              <w:bottom w:val="single" w:sz="4" w:space="0" w:color="auto"/>
              <w:right w:val="single" w:sz="4" w:space="0" w:color="auto"/>
            </w:tcBorders>
            <w:shd w:val="clear" w:color="auto" w:fill="auto"/>
            <w:noWrap/>
            <w:vAlign w:val="center"/>
            <w:hideMark/>
          </w:tcPr>
          <w:p w14:paraId="212B1816" w14:textId="481E45EA" w:rsidR="000036AF" w:rsidRPr="009A1276" w:rsidRDefault="000036AF" w:rsidP="000036AF">
            <w:pPr>
              <w:jc w:val="center"/>
              <w:rPr>
                <w:rFonts w:eastAsia="Times New Roman" w:cs="Arial"/>
                <w:color w:val="000000"/>
                <w:sz w:val="16"/>
                <w:szCs w:val="16"/>
              </w:rPr>
            </w:pPr>
            <w:r>
              <w:rPr>
                <w:rFonts w:cs="Arial"/>
                <w:color w:val="000000"/>
                <w:sz w:val="16"/>
                <w:szCs w:val="16"/>
              </w:rPr>
              <w:t>105,569</w:t>
            </w:r>
          </w:p>
        </w:tc>
        <w:tc>
          <w:tcPr>
            <w:tcW w:w="1134" w:type="dxa"/>
            <w:tcBorders>
              <w:top w:val="nil"/>
              <w:left w:val="nil"/>
              <w:bottom w:val="single" w:sz="4" w:space="0" w:color="auto"/>
              <w:right w:val="single" w:sz="4" w:space="0" w:color="auto"/>
            </w:tcBorders>
            <w:shd w:val="clear" w:color="auto" w:fill="auto"/>
            <w:noWrap/>
            <w:vAlign w:val="center"/>
            <w:hideMark/>
          </w:tcPr>
          <w:p w14:paraId="0D47DB23" w14:textId="0C514225" w:rsidR="000036AF" w:rsidRPr="009A1276" w:rsidRDefault="000036AF" w:rsidP="000036AF">
            <w:pPr>
              <w:jc w:val="center"/>
              <w:rPr>
                <w:rFonts w:eastAsia="Times New Roman" w:cs="Arial"/>
                <w:color w:val="000000"/>
                <w:sz w:val="16"/>
                <w:szCs w:val="16"/>
              </w:rPr>
            </w:pPr>
            <w:r>
              <w:rPr>
                <w:rFonts w:cs="Arial"/>
                <w:color w:val="000000"/>
                <w:sz w:val="16"/>
                <w:szCs w:val="16"/>
              </w:rPr>
              <w:t>128,743</w:t>
            </w:r>
          </w:p>
        </w:tc>
        <w:tc>
          <w:tcPr>
            <w:tcW w:w="1247" w:type="dxa"/>
            <w:tcBorders>
              <w:top w:val="nil"/>
              <w:left w:val="nil"/>
              <w:bottom w:val="single" w:sz="4" w:space="0" w:color="auto"/>
              <w:right w:val="single" w:sz="4" w:space="0" w:color="auto"/>
            </w:tcBorders>
            <w:shd w:val="clear" w:color="auto" w:fill="auto"/>
            <w:noWrap/>
            <w:vAlign w:val="center"/>
            <w:hideMark/>
          </w:tcPr>
          <w:p w14:paraId="18AE8AB6" w14:textId="0EAAD41D" w:rsidR="000036AF" w:rsidRPr="009A1276" w:rsidRDefault="000036AF" w:rsidP="000036AF">
            <w:pPr>
              <w:jc w:val="center"/>
              <w:rPr>
                <w:rFonts w:eastAsia="Times New Roman" w:cs="Arial"/>
                <w:color w:val="000000"/>
                <w:sz w:val="16"/>
                <w:szCs w:val="16"/>
              </w:rPr>
            </w:pPr>
            <w:r>
              <w:rPr>
                <w:rFonts w:cs="Arial"/>
                <w:color w:val="000000"/>
                <w:sz w:val="16"/>
                <w:szCs w:val="16"/>
              </w:rPr>
              <w:t>762,157</w:t>
            </w:r>
          </w:p>
        </w:tc>
        <w:tc>
          <w:tcPr>
            <w:tcW w:w="1247" w:type="dxa"/>
            <w:tcBorders>
              <w:top w:val="nil"/>
              <w:left w:val="nil"/>
              <w:bottom w:val="single" w:sz="4" w:space="0" w:color="auto"/>
              <w:right w:val="single" w:sz="4" w:space="0" w:color="auto"/>
            </w:tcBorders>
            <w:shd w:val="clear" w:color="auto" w:fill="auto"/>
            <w:noWrap/>
            <w:vAlign w:val="center"/>
            <w:hideMark/>
          </w:tcPr>
          <w:p w14:paraId="7B0C160C" w14:textId="48154477" w:rsidR="000036AF" w:rsidRPr="009A1276" w:rsidRDefault="000036AF" w:rsidP="000036AF">
            <w:pPr>
              <w:jc w:val="center"/>
              <w:rPr>
                <w:rFonts w:eastAsia="Times New Roman" w:cs="Arial"/>
                <w:color w:val="000000"/>
                <w:sz w:val="16"/>
                <w:szCs w:val="16"/>
              </w:rPr>
            </w:pPr>
            <w:r>
              <w:rPr>
                <w:rFonts w:cs="Arial"/>
                <w:color w:val="000000"/>
                <w:sz w:val="16"/>
                <w:szCs w:val="16"/>
              </w:rPr>
              <w:t>1,784,601</w:t>
            </w:r>
          </w:p>
        </w:tc>
        <w:tc>
          <w:tcPr>
            <w:tcW w:w="1247" w:type="dxa"/>
            <w:tcBorders>
              <w:top w:val="nil"/>
              <w:left w:val="nil"/>
              <w:bottom w:val="single" w:sz="4" w:space="0" w:color="auto"/>
              <w:right w:val="single" w:sz="4" w:space="0" w:color="auto"/>
            </w:tcBorders>
            <w:shd w:val="clear" w:color="auto" w:fill="auto"/>
            <w:noWrap/>
            <w:vAlign w:val="center"/>
            <w:hideMark/>
          </w:tcPr>
          <w:p w14:paraId="19B6B177" w14:textId="0DB05D3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0C2D350" w14:textId="5F49A9BC" w:rsidR="000036AF" w:rsidRPr="009A1276" w:rsidRDefault="000036AF" w:rsidP="000036AF">
            <w:pPr>
              <w:jc w:val="center"/>
              <w:rPr>
                <w:rFonts w:eastAsia="Times New Roman" w:cs="Arial"/>
                <w:color w:val="000000"/>
                <w:sz w:val="16"/>
                <w:szCs w:val="16"/>
              </w:rPr>
            </w:pPr>
            <w:r>
              <w:rPr>
                <w:rFonts w:cs="Arial"/>
                <w:color w:val="000000"/>
                <w:sz w:val="16"/>
                <w:szCs w:val="16"/>
              </w:rPr>
              <w:t>1,784,601</w:t>
            </w:r>
          </w:p>
        </w:tc>
      </w:tr>
      <w:tr w:rsidR="000036AF" w:rsidRPr="009A1276" w14:paraId="0D45FEA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8D2BC7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CHE-RC-012</w:t>
            </w:r>
          </w:p>
        </w:tc>
        <w:tc>
          <w:tcPr>
            <w:tcW w:w="680" w:type="dxa"/>
            <w:tcBorders>
              <w:top w:val="nil"/>
              <w:left w:val="nil"/>
              <w:bottom w:val="single" w:sz="4" w:space="0" w:color="auto"/>
              <w:right w:val="single" w:sz="4" w:space="0" w:color="auto"/>
            </w:tcBorders>
            <w:shd w:val="clear" w:color="auto" w:fill="auto"/>
            <w:noWrap/>
            <w:vAlign w:val="center"/>
            <w:hideMark/>
          </w:tcPr>
          <w:p w14:paraId="1795C9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R112</w:t>
            </w:r>
          </w:p>
        </w:tc>
        <w:tc>
          <w:tcPr>
            <w:tcW w:w="1361" w:type="dxa"/>
            <w:tcBorders>
              <w:top w:val="nil"/>
              <w:left w:val="nil"/>
              <w:bottom w:val="single" w:sz="4" w:space="0" w:color="auto"/>
              <w:right w:val="single" w:sz="4" w:space="0" w:color="auto"/>
            </w:tcBorders>
            <w:shd w:val="clear" w:color="auto" w:fill="auto"/>
            <w:noWrap/>
            <w:vAlign w:val="center"/>
            <w:hideMark/>
          </w:tcPr>
          <w:p w14:paraId="6865AE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w:t>
            </w:r>
          </w:p>
        </w:tc>
        <w:tc>
          <w:tcPr>
            <w:tcW w:w="2211" w:type="dxa"/>
            <w:tcBorders>
              <w:top w:val="nil"/>
              <w:left w:val="nil"/>
              <w:bottom w:val="single" w:sz="4" w:space="0" w:color="auto"/>
              <w:right w:val="single" w:sz="4" w:space="0" w:color="auto"/>
            </w:tcBorders>
            <w:shd w:val="clear" w:color="auto" w:fill="auto"/>
            <w:noWrap/>
            <w:vAlign w:val="center"/>
            <w:hideMark/>
          </w:tcPr>
          <w:p w14:paraId="1FEA5C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 (Webster Road to Farnell Street)</w:t>
            </w:r>
          </w:p>
        </w:tc>
        <w:tc>
          <w:tcPr>
            <w:tcW w:w="1474" w:type="dxa"/>
            <w:tcBorders>
              <w:top w:val="nil"/>
              <w:left w:val="nil"/>
              <w:bottom w:val="single" w:sz="4" w:space="0" w:color="auto"/>
              <w:right w:val="single" w:sz="4" w:space="0" w:color="auto"/>
            </w:tcBorders>
            <w:shd w:val="clear" w:color="auto" w:fill="auto"/>
            <w:noWrap/>
            <w:vAlign w:val="center"/>
            <w:hideMark/>
          </w:tcPr>
          <w:p w14:paraId="7CEDF1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F68F2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83429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43196D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14, 15</w:t>
            </w:r>
          </w:p>
        </w:tc>
        <w:tc>
          <w:tcPr>
            <w:tcW w:w="794" w:type="dxa"/>
            <w:tcBorders>
              <w:top w:val="nil"/>
              <w:left w:val="nil"/>
              <w:bottom w:val="single" w:sz="4" w:space="0" w:color="auto"/>
              <w:right w:val="single" w:sz="4" w:space="0" w:color="auto"/>
            </w:tcBorders>
            <w:shd w:val="clear" w:color="auto" w:fill="auto"/>
            <w:noWrap/>
            <w:vAlign w:val="center"/>
            <w:hideMark/>
          </w:tcPr>
          <w:p w14:paraId="0D74A0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521</w:t>
            </w:r>
          </w:p>
        </w:tc>
        <w:tc>
          <w:tcPr>
            <w:tcW w:w="1134" w:type="dxa"/>
            <w:tcBorders>
              <w:top w:val="nil"/>
              <w:left w:val="nil"/>
              <w:bottom w:val="single" w:sz="4" w:space="0" w:color="auto"/>
              <w:right w:val="single" w:sz="4" w:space="0" w:color="auto"/>
            </w:tcBorders>
            <w:shd w:val="clear" w:color="auto" w:fill="auto"/>
            <w:noWrap/>
            <w:vAlign w:val="center"/>
            <w:hideMark/>
          </w:tcPr>
          <w:p w14:paraId="4E4CAB5C" w14:textId="5A2A275E" w:rsidR="000036AF" w:rsidRPr="009A1276" w:rsidRDefault="000036AF" w:rsidP="000036AF">
            <w:pPr>
              <w:jc w:val="center"/>
              <w:rPr>
                <w:rFonts w:eastAsia="Times New Roman" w:cs="Arial"/>
                <w:color w:val="000000"/>
                <w:sz w:val="16"/>
                <w:szCs w:val="16"/>
              </w:rPr>
            </w:pPr>
            <w:r>
              <w:rPr>
                <w:rFonts w:cs="Arial"/>
                <w:color w:val="000000"/>
                <w:sz w:val="16"/>
                <w:szCs w:val="16"/>
              </w:rPr>
              <w:t>1,952,468</w:t>
            </w:r>
          </w:p>
        </w:tc>
        <w:tc>
          <w:tcPr>
            <w:tcW w:w="1247" w:type="dxa"/>
            <w:tcBorders>
              <w:top w:val="nil"/>
              <w:left w:val="nil"/>
              <w:bottom w:val="single" w:sz="4" w:space="0" w:color="auto"/>
              <w:right w:val="single" w:sz="4" w:space="0" w:color="auto"/>
            </w:tcBorders>
            <w:shd w:val="clear" w:color="auto" w:fill="auto"/>
            <w:noWrap/>
            <w:vAlign w:val="center"/>
            <w:hideMark/>
          </w:tcPr>
          <w:p w14:paraId="6E56B72B" w14:textId="783C17DA" w:rsidR="000036AF" w:rsidRPr="009A1276" w:rsidRDefault="000036AF" w:rsidP="000036AF">
            <w:pPr>
              <w:jc w:val="center"/>
              <w:rPr>
                <w:rFonts w:eastAsia="Times New Roman" w:cs="Arial"/>
                <w:color w:val="000000"/>
                <w:sz w:val="16"/>
                <w:szCs w:val="16"/>
              </w:rPr>
            </w:pPr>
            <w:r>
              <w:rPr>
                <w:rFonts w:cs="Arial"/>
                <w:color w:val="000000"/>
                <w:sz w:val="16"/>
                <w:szCs w:val="16"/>
              </w:rPr>
              <w:t>1,391,777</w:t>
            </w:r>
          </w:p>
        </w:tc>
        <w:tc>
          <w:tcPr>
            <w:tcW w:w="1134" w:type="dxa"/>
            <w:tcBorders>
              <w:top w:val="nil"/>
              <w:left w:val="nil"/>
              <w:bottom w:val="single" w:sz="4" w:space="0" w:color="auto"/>
              <w:right w:val="single" w:sz="4" w:space="0" w:color="auto"/>
            </w:tcBorders>
            <w:shd w:val="clear" w:color="auto" w:fill="auto"/>
            <w:noWrap/>
            <w:vAlign w:val="center"/>
            <w:hideMark/>
          </w:tcPr>
          <w:p w14:paraId="0FBDE928" w14:textId="2EE80CAF" w:rsidR="000036AF" w:rsidRPr="009A1276" w:rsidRDefault="000036AF" w:rsidP="000036AF">
            <w:pPr>
              <w:jc w:val="center"/>
              <w:rPr>
                <w:rFonts w:eastAsia="Times New Roman" w:cs="Arial"/>
                <w:color w:val="000000"/>
                <w:sz w:val="16"/>
                <w:szCs w:val="16"/>
              </w:rPr>
            </w:pPr>
            <w:r>
              <w:rPr>
                <w:rFonts w:cs="Arial"/>
                <w:color w:val="000000"/>
                <w:sz w:val="16"/>
                <w:szCs w:val="16"/>
              </w:rPr>
              <w:t>320,109</w:t>
            </w:r>
          </w:p>
        </w:tc>
        <w:tc>
          <w:tcPr>
            <w:tcW w:w="1134" w:type="dxa"/>
            <w:tcBorders>
              <w:top w:val="nil"/>
              <w:left w:val="nil"/>
              <w:bottom w:val="single" w:sz="4" w:space="0" w:color="auto"/>
              <w:right w:val="single" w:sz="4" w:space="0" w:color="auto"/>
            </w:tcBorders>
            <w:shd w:val="clear" w:color="auto" w:fill="auto"/>
            <w:noWrap/>
            <w:vAlign w:val="center"/>
            <w:hideMark/>
          </w:tcPr>
          <w:p w14:paraId="03A652D1" w14:textId="5AB00F66" w:rsidR="000036AF" w:rsidRPr="009A1276" w:rsidRDefault="000036AF" w:rsidP="000036AF">
            <w:pPr>
              <w:jc w:val="center"/>
              <w:rPr>
                <w:rFonts w:eastAsia="Times New Roman" w:cs="Arial"/>
                <w:color w:val="000000"/>
                <w:sz w:val="16"/>
                <w:szCs w:val="16"/>
              </w:rPr>
            </w:pPr>
            <w:r>
              <w:rPr>
                <w:rFonts w:cs="Arial"/>
                <w:color w:val="000000"/>
                <w:sz w:val="16"/>
                <w:szCs w:val="16"/>
              </w:rPr>
              <w:t>128,391</w:t>
            </w:r>
          </w:p>
        </w:tc>
        <w:tc>
          <w:tcPr>
            <w:tcW w:w="1134" w:type="dxa"/>
            <w:tcBorders>
              <w:top w:val="nil"/>
              <w:left w:val="nil"/>
              <w:bottom w:val="single" w:sz="4" w:space="0" w:color="auto"/>
              <w:right w:val="single" w:sz="4" w:space="0" w:color="auto"/>
            </w:tcBorders>
            <w:shd w:val="clear" w:color="auto" w:fill="auto"/>
            <w:noWrap/>
            <w:vAlign w:val="center"/>
            <w:hideMark/>
          </w:tcPr>
          <w:p w14:paraId="1EC3C0A5" w14:textId="0409C99D" w:rsidR="000036AF" w:rsidRPr="009A1276" w:rsidRDefault="000036AF" w:rsidP="000036AF">
            <w:pPr>
              <w:jc w:val="center"/>
              <w:rPr>
                <w:rFonts w:eastAsia="Times New Roman" w:cs="Arial"/>
                <w:color w:val="000000"/>
                <w:sz w:val="16"/>
                <w:szCs w:val="16"/>
              </w:rPr>
            </w:pPr>
            <w:r>
              <w:rPr>
                <w:rFonts w:cs="Arial"/>
                <w:color w:val="000000"/>
                <w:sz w:val="16"/>
                <w:szCs w:val="16"/>
              </w:rPr>
              <w:t>417,533</w:t>
            </w:r>
          </w:p>
        </w:tc>
        <w:tc>
          <w:tcPr>
            <w:tcW w:w="1247" w:type="dxa"/>
            <w:tcBorders>
              <w:top w:val="nil"/>
              <w:left w:val="nil"/>
              <w:bottom w:val="single" w:sz="4" w:space="0" w:color="auto"/>
              <w:right w:val="single" w:sz="4" w:space="0" w:color="auto"/>
            </w:tcBorders>
            <w:shd w:val="clear" w:color="auto" w:fill="auto"/>
            <w:noWrap/>
            <w:vAlign w:val="center"/>
            <w:hideMark/>
          </w:tcPr>
          <w:p w14:paraId="56C22D91" w14:textId="3504AA3C" w:rsidR="000036AF" w:rsidRPr="009A1276" w:rsidRDefault="000036AF" w:rsidP="000036AF">
            <w:pPr>
              <w:jc w:val="center"/>
              <w:rPr>
                <w:rFonts w:eastAsia="Times New Roman" w:cs="Arial"/>
                <w:color w:val="000000"/>
                <w:sz w:val="16"/>
                <w:szCs w:val="16"/>
              </w:rPr>
            </w:pPr>
            <w:r>
              <w:rPr>
                <w:rFonts w:cs="Arial"/>
                <w:color w:val="000000"/>
                <w:sz w:val="16"/>
                <w:szCs w:val="16"/>
              </w:rPr>
              <w:t>2,257,810</w:t>
            </w:r>
          </w:p>
        </w:tc>
        <w:tc>
          <w:tcPr>
            <w:tcW w:w="1247" w:type="dxa"/>
            <w:tcBorders>
              <w:top w:val="nil"/>
              <w:left w:val="nil"/>
              <w:bottom w:val="single" w:sz="4" w:space="0" w:color="auto"/>
              <w:right w:val="single" w:sz="4" w:space="0" w:color="auto"/>
            </w:tcBorders>
            <w:shd w:val="clear" w:color="auto" w:fill="auto"/>
            <w:noWrap/>
            <w:vAlign w:val="center"/>
            <w:hideMark/>
          </w:tcPr>
          <w:p w14:paraId="725AF348" w14:textId="1826F405" w:rsidR="000036AF" w:rsidRPr="009A1276" w:rsidRDefault="000036AF" w:rsidP="000036AF">
            <w:pPr>
              <w:jc w:val="center"/>
              <w:rPr>
                <w:rFonts w:eastAsia="Times New Roman" w:cs="Arial"/>
                <w:color w:val="000000"/>
                <w:sz w:val="16"/>
                <w:szCs w:val="16"/>
              </w:rPr>
            </w:pPr>
            <w:r>
              <w:rPr>
                <w:rFonts w:cs="Arial"/>
                <w:color w:val="000000"/>
                <w:sz w:val="16"/>
                <w:szCs w:val="16"/>
              </w:rPr>
              <w:t>4,210,278</w:t>
            </w:r>
          </w:p>
        </w:tc>
        <w:tc>
          <w:tcPr>
            <w:tcW w:w="1247" w:type="dxa"/>
            <w:tcBorders>
              <w:top w:val="nil"/>
              <w:left w:val="nil"/>
              <w:bottom w:val="single" w:sz="4" w:space="0" w:color="auto"/>
              <w:right w:val="single" w:sz="4" w:space="0" w:color="auto"/>
            </w:tcBorders>
            <w:shd w:val="clear" w:color="auto" w:fill="auto"/>
            <w:noWrap/>
            <w:vAlign w:val="center"/>
            <w:hideMark/>
          </w:tcPr>
          <w:p w14:paraId="263408AB" w14:textId="3353439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53D572C" w14:textId="6FE8A1FF" w:rsidR="000036AF" w:rsidRPr="009A1276" w:rsidRDefault="000036AF" w:rsidP="000036AF">
            <w:pPr>
              <w:jc w:val="center"/>
              <w:rPr>
                <w:rFonts w:eastAsia="Times New Roman" w:cs="Arial"/>
                <w:color w:val="000000"/>
                <w:sz w:val="16"/>
                <w:szCs w:val="16"/>
              </w:rPr>
            </w:pPr>
            <w:r>
              <w:rPr>
                <w:rFonts w:cs="Arial"/>
                <w:color w:val="000000"/>
                <w:sz w:val="16"/>
                <w:szCs w:val="16"/>
              </w:rPr>
              <w:t>4,210,278</w:t>
            </w:r>
          </w:p>
        </w:tc>
      </w:tr>
      <w:tr w:rsidR="000036AF" w:rsidRPr="009A1276" w14:paraId="077F937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14784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CHE-RC-013</w:t>
            </w:r>
          </w:p>
        </w:tc>
        <w:tc>
          <w:tcPr>
            <w:tcW w:w="680" w:type="dxa"/>
            <w:tcBorders>
              <w:top w:val="nil"/>
              <w:left w:val="nil"/>
              <w:bottom w:val="single" w:sz="4" w:space="0" w:color="auto"/>
              <w:right w:val="single" w:sz="4" w:space="0" w:color="auto"/>
            </w:tcBorders>
            <w:shd w:val="clear" w:color="auto" w:fill="auto"/>
            <w:noWrap/>
            <w:vAlign w:val="center"/>
            <w:hideMark/>
          </w:tcPr>
          <w:p w14:paraId="3FBD38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R112, R113</w:t>
            </w:r>
          </w:p>
        </w:tc>
        <w:tc>
          <w:tcPr>
            <w:tcW w:w="1361" w:type="dxa"/>
            <w:tcBorders>
              <w:top w:val="nil"/>
              <w:left w:val="nil"/>
              <w:bottom w:val="single" w:sz="4" w:space="0" w:color="auto"/>
              <w:right w:val="single" w:sz="4" w:space="0" w:color="auto"/>
            </w:tcBorders>
            <w:shd w:val="clear" w:color="auto" w:fill="auto"/>
            <w:noWrap/>
            <w:vAlign w:val="center"/>
            <w:hideMark/>
          </w:tcPr>
          <w:p w14:paraId="59221D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w:t>
            </w:r>
          </w:p>
        </w:tc>
        <w:tc>
          <w:tcPr>
            <w:tcW w:w="2211" w:type="dxa"/>
            <w:tcBorders>
              <w:top w:val="nil"/>
              <w:left w:val="nil"/>
              <w:bottom w:val="single" w:sz="4" w:space="0" w:color="auto"/>
              <w:right w:val="single" w:sz="4" w:space="0" w:color="auto"/>
            </w:tcBorders>
            <w:shd w:val="clear" w:color="auto" w:fill="auto"/>
            <w:noWrap/>
            <w:vAlign w:val="center"/>
            <w:hideMark/>
          </w:tcPr>
          <w:p w14:paraId="0CCEAB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 (Farnell Street to Gympie Road)</w:t>
            </w:r>
          </w:p>
        </w:tc>
        <w:tc>
          <w:tcPr>
            <w:tcW w:w="1474" w:type="dxa"/>
            <w:tcBorders>
              <w:top w:val="nil"/>
              <w:left w:val="nil"/>
              <w:bottom w:val="single" w:sz="4" w:space="0" w:color="auto"/>
              <w:right w:val="single" w:sz="4" w:space="0" w:color="auto"/>
            </w:tcBorders>
            <w:shd w:val="clear" w:color="auto" w:fill="auto"/>
            <w:noWrap/>
            <w:vAlign w:val="center"/>
            <w:hideMark/>
          </w:tcPr>
          <w:p w14:paraId="6F8B630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162DB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891AD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7B035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6DFAE9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393</w:t>
            </w:r>
          </w:p>
        </w:tc>
        <w:tc>
          <w:tcPr>
            <w:tcW w:w="1134" w:type="dxa"/>
            <w:tcBorders>
              <w:top w:val="nil"/>
              <w:left w:val="nil"/>
              <w:bottom w:val="single" w:sz="4" w:space="0" w:color="auto"/>
              <w:right w:val="single" w:sz="4" w:space="0" w:color="auto"/>
            </w:tcBorders>
            <w:shd w:val="clear" w:color="auto" w:fill="auto"/>
            <w:noWrap/>
            <w:vAlign w:val="center"/>
            <w:hideMark/>
          </w:tcPr>
          <w:p w14:paraId="4DEA2038" w14:textId="531567DA" w:rsidR="000036AF" w:rsidRPr="009A1276" w:rsidRDefault="000036AF" w:rsidP="000036AF">
            <w:pPr>
              <w:jc w:val="center"/>
              <w:rPr>
                <w:rFonts w:eastAsia="Times New Roman" w:cs="Arial"/>
                <w:color w:val="000000"/>
                <w:sz w:val="16"/>
                <w:szCs w:val="16"/>
              </w:rPr>
            </w:pPr>
            <w:r>
              <w:rPr>
                <w:rFonts w:cs="Arial"/>
                <w:color w:val="000000"/>
                <w:sz w:val="16"/>
                <w:szCs w:val="16"/>
              </w:rPr>
              <w:t>2,690,239</w:t>
            </w:r>
          </w:p>
        </w:tc>
        <w:tc>
          <w:tcPr>
            <w:tcW w:w="1247" w:type="dxa"/>
            <w:tcBorders>
              <w:top w:val="nil"/>
              <w:left w:val="nil"/>
              <w:bottom w:val="single" w:sz="4" w:space="0" w:color="auto"/>
              <w:right w:val="single" w:sz="4" w:space="0" w:color="auto"/>
            </w:tcBorders>
            <w:shd w:val="clear" w:color="auto" w:fill="auto"/>
            <w:noWrap/>
            <w:vAlign w:val="center"/>
            <w:hideMark/>
          </w:tcPr>
          <w:p w14:paraId="29E2DDE2" w14:textId="217E54CB" w:rsidR="000036AF" w:rsidRPr="009A1276" w:rsidRDefault="000036AF" w:rsidP="000036AF">
            <w:pPr>
              <w:jc w:val="center"/>
              <w:rPr>
                <w:rFonts w:eastAsia="Times New Roman" w:cs="Arial"/>
                <w:color w:val="000000"/>
                <w:sz w:val="16"/>
                <w:szCs w:val="16"/>
              </w:rPr>
            </w:pPr>
            <w:r>
              <w:rPr>
                <w:rFonts w:cs="Arial"/>
                <w:color w:val="000000"/>
                <w:sz w:val="16"/>
                <w:szCs w:val="16"/>
              </w:rPr>
              <w:t>1,049,844</w:t>
            </w:r>
          </w:p>
        </w:tc>
        <w:tc>
          <w:tcPr>
            <w:tcW w:w="1134" w:type="dxa"/>
            <w:tcBorders>
              <w:top w:val="nil"/>
              <w:left w:val="nil"/>
              <w:bottom w:val="single" w:sz="4" w:space="0" w:color="auto"/>
              <w:right w:val="single" w:sz="4" w:space="0" w:color="auto"/>
            </w:tcBorders>
            <w:shd w:val="clear" w:color="auto" w:fill="auto"/>
            <w:noWrap/>
            <w:vAlign w:val="center"/>
            <w:hideMark/>
          </w:tcPr>
          <w:p w14:paraId="7F670343" w14:textId="1E483F77" w:rsidR="000036AF" w:rsidRPr="009A1276" w:rsidRDefault="000036AF" w:rsidP="000036AF">
            <w:pPr>
              <w:jc w:val="center"/>
              <w:rPr>
                <w:rFonts w:eastAsia="Times New Roman" w:cs="Arial"/>
                <w:color w:val="000000"/>
                <w:sz w:val="16"/>
                <w:szCs w:val="16"/>
              </w:rPr>
            </w:pPr>
            <w:r>
              <w:rPr>
                <w:rFonts w:cs="Arial"/>
                <w:color w:val="000000"/>
                <w:sz w:val="16"/>
                <w:szCs w:val="16"/>
              </w:rPr>
              <w:t>241,464</w:t>
            </w:r>
          </w:p>
        </w:tc>
        <w:tc>
          <w:tcPr>
            <w:tcW w:w="1134" w:type="dxa"/>
            <w:tcBorders>
              <w:top w:val="nil"/>
              <w:left w:val="nil"/>
              <w:bottom w:val="single" w:sz="4" w:space="0" w:color="auto"/>
              <w:right w:val="single" w:sz="4" w:space="0" w:color="auto"/>
            </w:tcBorders>
            <w:shd w:val="clear" w:color="auto" w:fill="auto"/>
            <w:noWrap/>
            <w:vAlign w:val="center"/>
            <w:hideMark/>
          </w:tcPr>
          <w:p w14:paraId="2DF50B37" w14:textId="1E3B32F1" w:rsidR="000036AF" w:rsidRPr="009A1276" w:rsidRDefault="000036AF" w:rsidP="000036AF">
            <w:pPr>
              <w:jc w:val="center"/>
              <w:rPr>
                <w:rFonts w:eastAsia="Times New Roman" w:cs="Arial"/>
                <w:color w:val="000000"/>
                <w:sz w:val="16"/>
                <w:szCs w:val="16"/>
              </w:rPr>
            </w:pPr>
            <w:r>
              <w:rPr>
                <w:rFonts w:cs="Arial"/>
                <w:color w:val="000000"/>
                <w:sz w:val="16"/>
                <w:szCs w:val="16"/>
              </w:rPr>
              <w:t>193,696</w:t>
            </w:r>
          </w:p>
        </w:tc>
        <w:tc>
          <w:tcPr>
            <w:tcW w:w="1134" w:type="dxa"/>
            <w:tcBorders>
              <w:top w:val="nil"/>
              <w:left w:val="nil"/>
              <w:bottom w:val="single" w:sz="4" w:space="0" w:color="auto"/>
              <w:right w:val="single" w:sz="4" w:space="0" w:color="auto"/>
            </w:tcBorders>
            <w:shd w:val="clear" w:color="auto" w:fill="auto"/>
            <w:noWrap/>
            <w:vAlign w:val="center"/>
            <w:hideMark/>
          </w:tcPr>
          <w:p w14:paraId="2CBC09C9" w14:textId="7C0E2C5D" w:rsidR="000036AF" w:rsidRPr="009A1276" w:rsidRDefault="000036AF" w:rsidP="000036AF">
            <w:pPr>
              <w:jc w:val="center"/>
              <w:rPr>
                <w:rFonts w:eastAsia="Times New Roman" w:cs="Arial"/>
                <w:color w:val="000000"/>
                <w:sz w:val="16"/>
                <w:szCs w:val="16"/>
              </w:rPr>
            </w:pPr>
            <w:r>
              <w:rPr>
                <w:rFonts w:cs="Arial"/>
                <w:color w:val="000000"/>
                <w:sz w:val="16"/>
                <w:szCs w:val="16"/>
              </w:rPr>
              <w:t>314,953</w:t>
            </w:r>
          </w:p>
        </w:tc>
        <w:tc>
          <w:tcPr>
            <w:tcW w:w="1247" w:type="dxa"/>
            <w:tcBorders>
              <w:top w:val="nil"/>
              <w:left w:val="nil"/>
              <w:bottom w:val="single" w:sz="4" w:space="0" w:color="auto"/>
              <w:right w:val="single" w:sz="4" w:space="0" w:color="auto"/>
            </w:tcBorders>
            <w:shd w:val="clear" w:color="auto" w:fill="auto"/>
            <w:noWrap/>
            <w:vAlign w:val="center"/>
            <w:hideMark/>
          </w:tcPr>
          <w:p w14:paraId="44D01E77" w14:textId="235D2E51" w:rsidR="000036AF" w:rsidRPr="009A1276" w:rsidRDefault="000036AF" w:rsidP="000036AF">
            <w:pPr>
              <w:jc w:val="center"/>
              <w:rPr>
                <w:rFonts w:eastAsia="Times New Roman" w:cs="Arial"/>
                <w:color w:val="000000"/>
                <w:sz w:val="16"/>
                <w:szCs w:val="16"/>
              </w:rPr>
            </w:pPr>
            <w:r>
              <w:rPr>
                <w:rFonts w:cs="Arial"/>
                <w:color w:val="000000"/>
                <w:sz w:val="16"/>
                <w:szCs w:val="16"/>
              </w:rPr>
              <w:t>1,799,957</w:t>
            </w:r>
          </w:p>
        </w:tc>
        <w:tc>
          <w:tcPr>
            <w:tcW w:w="1247" w:type="dxa"/>
            <w:tcBorders>
              <w:top w:val="nil"/>
              <w:left w:val="nil"/>
              <w:bottom w:val="single" w:sz="4" w:space="0" w:color="auto"/>
              <w:right w:val="single" w:sz="4" w:space="0" w:color="auto"/>
            </w:tcBorders>
            <w:shd w:val="clear" w:color="auto" w:fill="auto"/>
            <w:noWrap/>
            <w:vAlign w:val="center"/>
            <w:hideMark/>
          </w:tcPr>
          <w:p w14:paraId="7F2D88C7" w14:textId="06F54A9E" w:rsidR="000036AF" w:rsidRPr="009A1276" w:rsidRDefault="000036AF" w:rsidP="000036AF">
            <w:pPr>
              <w:jc w:val="center"/>
              <w:rPr>
                <w:rFonts w:eastAsia="Times New Roman" w:cs="Arial"/>
                <w:color w:val="000000"/>
                <w:sz w:val="16"/>
                <w:szCs w:val="16"/>
              </w:rPr>
            </w:pPr>
            <w:r>
              <w:rPr>
                <w:rFonts w:cs="Arial"/>
                <w:color w:val="000000"/>
                <w:sz w:val="16"/>
                <w:szCs w:val="16"/>
              </w:rPr>
              <w:t>4,490,196</w:t>
            </w:r>
          </w:p>
        </w:tc>
        <w:tc>
          <w:tcPr>
            <w:tcW w:w="1247" w:type="dxa"/>
            <w:tcBorders>
              <w:top w:val="nil"/>
              <w:left w:val="nil"/>
              <w:bottom w:val="single" w:sz="4" w:space="0" w:color="auto"/>
              <w:right w:val="single" w:sz="4" w:space="0" w:color="auto"/>
            </w:tcBorders>
            <w:shd w:val="clear" w:color="auto" w:fill="auto"/>
            <w:noWrap/>
            <w:vAlign w:val="center"/>
            <w:hideMark/>
          </w:tcPr>
          <w:p w14:paraId="10E53A6C" w14:textId="1F8B57D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4FF0C16" w14:textId="1684B001" w:rsidR="000036AF" w:rsidRPr="009A1276" w:rsidRDefault="000036AF" w:rsidP="000036AF">
            <w:pPr>
              <w:jc w:val="center"/>
              <w:rPr>
                <w:rFonts w:eastAsia="Times New Roman" w:cs="Arial"/>
                <w:color w:val="000000"/>
                <w:sz w:val="16"/>
                <w:szCs w:val="16"/>
              </w:rPr>
            </w:pPr>
            <w:r>
              <w:rPr>
                <w:rFonts w:cs="Arial"/>
                <w:color w:val="000000"/>
                <w:sz w:val="16"/>
                <w:szCs w:val="16"/>
              </w:rPr>
              <w:t>4,490,196</w:t>
            </w:r>
          </w:p>
        </w:tc>
      </w:tr>
      <w:tr w:rsidR="000036AF" w:rsidRPr="009A1276" w14:paraId="00D339B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4481B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CHE-RI-006</w:t>
            </w:r>
          </w:p>
        </w:tc>
        <w:tc>
          <w:tcPr>
            <w:tcW w:w="680" w:type="dxa"/>
            <w:tcBorders>
              <w:top w:val="nil"/>
              <w:left w:val="nil"/>
              <w:bottom w:val="single" w:sz="4" w:space="0" w:color="auto"/>
              <w:right w:val="single" w:sz="4" w:space="0" w:color="auto"/>
            </w:tcBorders>
            <w:shd w:val="clear" w:color="auto" w:fill="auto"/>
            <w:noWrap/>
            <w:vAlign w:val="center"/>
            <w:hideMark/>
          </w:tcPr>
          <w:p w14:paraId="1D59F2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1EB5CC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w:t>
            </w:r>
          </w:p>
        </w:tc>
        <w:tc>
          <w:tcPr>
            <w:tcW w:w="2211" w:type="dxa"/>
            <w:tcBorders>
              <w:top w:val="nil"/>
              <w:left w:val="nil"/>
              <w:bottom w:val="single" w:sz="4" w:space="0" w:color="auto"/>
              <w:right w:val="single" w:sz="4" w:space="0" w:color="auto"/>
            </w:tcBorders>
            <w:shd w:val="clear" w:color="auto" w:fill="auto"/>
            <w:noWrap/>
            <w:vAlign w:val="center"/>
            <w:hideMark/>
          </w:tcPr>
          <w:p w14:paraId="3F6FB4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Road/Kittyhawk Drive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B64FE3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C792A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F5A4B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61B15E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5822E5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DC76EA5" w14:textId="4ED244BF" w:rsidR="000036AF" w:rsidRPr="009A1276" w:rsidRDefault="000036AF" w:rsidP="000036AF">
            <w:pPr>
              <w:jc w:val="center"/>
              <w:rPr>
                <w:rFonts w:eastAsia="Times New Roman" w:cs="Arial"/>
                <w:color w:val="000000"/>
                <w:sz w:val="16"/>
                <w:szCs w:val="16"/>
              </w:rPr>
            </w:pPr>
            <w:r>
              <w:rPr>
                <w:rFonts w:cs="Arial"/>
                <w:color w:val="000000"/>
                <w:sz w:val="16"/>
                <w:szCs w:val="16"/>
              </w:rPr>
              <w:t>179,190</w:t>
            </w:r>
          </w:p>
        </w:tc>
        <w:tc>
          <w:tcPr>
            <w:tcW w:w="1247" w:type="dxa"/>
            <w:tcBorders>
              <w:top w:val="nil"/>
              <w:left w:val="nil"/>
              <w:bottom w:val="single" w:sz="4" w:space="0" w:color="auto"/>
              <w:right w:val="single" w:sz="4" w:space="0" w:color="auto"/>
            </w:tcBorders>
            <w:shd w:val="clear" w:color="auto" w:fill="auto"/>
            <w:noWrap/>
            <w:vAlign w:val="center"/>
            <w:hideMark/>
          </w:tcPr>
          <w:p w14:paraId="76EC7BB1" w14:textId="7CDAD691" w:rsidR="000036AF" w:rsidRPr="009A1276" w:rsidRDefault="000036AF" w:rsidP="000036AF">
            <w:pPr>
              <w:jc w:val="center"/>
              <w:rPr>
                <w:rFonts w:eastAsia="Times New Roman" w:cs="Arial"/>
                <w:color w:val="000000"/>
                <w:sz w:val="16"/>
                <w:szCs w:val="16"/>
              </w:rPr>
            </w:pPr>
            <w:r>
              <w:rPr>
                <w:rFonts w:cs="Arial"/>
                <w:color w:val="000000"/>
                <w:sz w:val="16"/>
                <w:szCs w:val="16"/>
              </w:rPr>
              <w:t>514,316</w:t>
            </w:r>
          </w:p>
        </w:tc>
        <w:tc>
          <w:tcPr>
            <w:tcW w:w="1134" w:type="dxa"/>
            <w:tcBorders>
              <w:top w:val="nil"/>
              <w:left w:val="nil"/>
              <w:bottom w:val="single" w:sz="4" w:space="0" w:color="auto"/>
              <w:right w:val="single" w:sz="4" w:space="0" w:color="auto"/>
            </w:tcBorders>
            <w:shd w:val="clear" w:color="auto" w:fill="auto"/>
            <w:noWrap/>
            <w:vAlign w:val="center"/>
            <w:hideMark/>
          </w:tcPr>
          <w:p w14:paraId="695227A4" w14:textId="5E77B5A9" w:rsidR="000036AF" w:rsidRPr="009A1276" w:rsidRDefault="000036AF" w:rsidP="000036AF">
            <w:pPr>
              <w:jc w:val="center"/>
              <w:rPr>
                <w:rFonts w:eastAsia="Times New Roman" w:cs="Arial"/>
                <w:color w:val="000000"/>
                <w:sz w:val="16"/>
                <w:szCs w:val="16"/>
              </w:rPr>
            </w:pPr>
            <w:r>
              <w:rPr>
                <w:rFonts w:cs="Arial"/>
                <w:color w:val="000000"/>
                <w:sz w:val="16"/>
                <w:szCs w:val="16"/>
              </w:rPr>
              <w:t>118,293</w:t>
            </w:r>
          </w:p>
        </w:tc>
        <w:tc>
          <w:tcPr>
            <w:tcW w:w="1134" w:type="dxa"/>
            <w:tcBorders>
              <w:top w:val="nil"/>
              <w:left w:val="nil"/>
              <w:bottom w:val="single" w:sz="4" w:space="0" w:color="auto"/>
              <w:right w:val="single" w:sz="4" w:space="0" w:color="auto"/>
            </w:tcBorders>
            <w:shd w:val="clear" w:color="auto" w:fill="auto"/>
            <w:noWrap/>
            <w:vAlign w:val="center"/>
            <w:hideMark/>
          </w:tcPr>
          <w:p w14:paraId="0FC79F9D" w14:textId="39D8CA20" w:rsidR="000036AF" w:rsidRPr="009A1276" w:rsidRDefault="000036AF" w:rsidP="000036AF">
            <w:pPr>
              <w:jc w:val="center"/>
              <w:rPr>
                <w:rFonts w:eastAsia="Times New Roman" w:cs="Arial"/>
                <w:color w:val="000000"/>
                <w:sz w:val="16"/>
                <w:szCs w:val="16"/>
              </w:rPr>
            </w:pPr>
            <w:r>
              <w:rPr>
                <w:rFonts w:cs="Arial"/>
                <w:color w:val="000000"/>
                <w:sz w:val="16"/>
                <w:szCs w:val="16"/>
              </w:rPr>
              <w:t>94,891</w:t>
            </w:r>
          </w:p>
        </w:tc>
        <w:tc>
          <w:tcPr>
            <w:tcW w:w="1134" w:type="dxa"/>
            <w:tcBorders>
              <w:top w:val="nil"/>
              <w:left w:val="nil"/>
              <w:bottom w:val="single" w:sz="4" w:space="0" w:color="auto"/>
              <w:right w:val="single" w:sz="4" w:space="0" w:color="auto"/>
            </w:tcBorders>
            <w:shd w:val="clear" w:color="auto" w:fill="auto"/>
            <w:noWrap/>
            <w:vAlign w:val="center"/>
            <w:hideMark/>
          </w:tcPr>
          <w:p w14:paraId="78430620" w14:textId="3C897B79" w:rsidR="000036AF" w:rsidRPr="009A1276" w:rsidRDefault="000036AF" w:rsidP="000036AF">
            <w:pPr>
              <w:jc w:val="center"/>
              <w:rPr>
                <w:rFonts w:eastAsia="Times New Roman" w:cs="Arial"/>
                <w:color w:val="000000"/>
                <w:sz w:val="16"/>
                <w:szCs w:val="16"/>
              </w:rPr>
            </w:pPr>
            <w:r>
              <w:rPr>
                <w:rFonts w:cs="Arial"/>
                <w:color w:val="000000"/>
                <w:sz w:val="16"/>
                <w:szCs w:val="16"/>
              </w:rPr>
              <w:t>154,295</w:t>
            </w:r>
          </w:p>
        </w:tc>
        <w:tc>
          <w:tcPr>
            <w:tcW w:w="1247" w:type="dxa"/>
            <w:tcBorders>
              <w:top w:val="nil"/>
              <w:left w:val="nil"/>
              <w:bottom w:val="single" w:sz="4" w:space="0" w:color="auto"/>
              <w:right w:val="single" w:sz="4" w:space="0" w:color="auto"/>
            </w:tcBorders>
            <w:shd w:val="clear" w:color="auto" w:fill="auto"/>
            <w:noWrap/>
            <w:vAlign w:val="center"/>
            <w:hideMark/>
          </w:tcPr>
          <w:p w14:paraId="3E4EED64" w14:textId="5B1329EB" w:rsidR="000036AF" w:rsidRPr="009A1276" w:rsidRDefault="000036AF" w:rsidP="000036AF">
            <w:pPr>
              <w:jc w:val="center"/>
              <w:rPr>
                <w:rFonts w:eastAsia="Times New Roman" w:cs="Arial"/>
                <w:color w:val="000000"/>
                <w:sz w:val="16"/>
                <w:szCs w:val="16"/>
              </w:rPr>
            </w:pPr>
            <w:r>
              <w:rPr>
                <w:rFonts w:cs="Arial"/>
                <w:color w:val="000000"/>
                <w:sz w:val="16"/>
                <w:szCs w:val="16"/>
              </w:rPr>
              <w:t>881,795</w:t>
            </w:r>
          </w:p>
        </w:tc>
        <w:tc>
          <w:tcPr>
            <w:tcW w:w="1247" w:type="dxa"/>
            <w:tcBorders>
              <w:top w:val="nil"/>
              <w:left w:val="nil"/>
              <w:bottom w:val="single" w:sz="4" w:space="0" w:color="auto"/>
              <w:right w:val="single" w:sz="4" w:space="0" w:color="auto"/>
            </w:tcBorders>
            <w:shd w:val="clear" w:color="auto" w:fill="auto"/>
            <w:noWrap/>
            <w:vAlign w:val="center"/>
            <w:hideMark/>
          </w:tcPr>
          <w:p w14:paraId="74F5E13A" w14:textId="5ED3F68F" w:rsidR="000036AF" w:rsidRPr="009A1276" w:rsidRDefault="000036AF" w:rsidP="000036AF">
            <w:pPr>
              <w:jc w:val="center"/>
              <w:rPr>
                <w:rFonts w:eastAsia="Times New Roman" w:cs="Arial"/>
                <w:color w:val="000000"/>
                <w:sz w:val="16"/>
                <w:szCs w:val="16"/>
              </w:rPr>
            </w:pPr>
            <w:r>
              <w:rPr>
                <w:rFonts w:cs="Arial"/>
                <w:color w:val="000000"/>
                <w:sz w:val="16"/>
                <w:szCs w:val="16"/>
              </w:rPr>
              <w:t>1,060,985</w:t>
            </w:r>
          </w:p>
        </w:tc>
        <w:tc>
          <w:tcPr>
            <w:tcW w:w="1247" w:type="dxa"/>
            <w:tcBorders>
              <w:top w:val="nil"/>
              <w:left w:val="nil"/>
              <w:bottom w:val="single" w:sz="4" w:space="0" w:color="auto"/>
              <w:right w:val="single" w:sz="4" w:space="0" w:color="auto"/>
            </w:tcBorders>
            <w:shd w:val="clear" w:color="auto" w:fill="auto"/>
            <w:noWrap/>
            <w:vAlign w:val="center"/>
            <w:hideMark/>
          </w:tcPr>
          <w:p w14:paraId="17CE6E5A" w14:textId="0A46D02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56C24F8" w14:textId="1E983E0F" w:rsidR="000036AF" w:rsidRPr="009A1276" w:rsidRDefault="000036AF" w:rsidP="000036AF">
            <w:pPr>
              <w:jc w:val="center"/>
              <w:rPr>
                <w:rFonts w:eastAsia="Times New Roman" w:cs="Arial"/>
                <w:color w:val="000000"/>
                <w:sz w:val="16"/>
                <w:szCs w:val="16"/>
              </w:rPr>
            </w:pPr>
            <w:r>
              <w:rPr>
                <w:rFonts w:cs="Arial"/>
                <w:color w:val="000000"/>
                <w:sz w:val="16"/>
                <w:szCs w:val="16"/>
              </w:rPr>
              <w:t>1,060,985</w:t>
            </w:r>
          </w:p>
        </w:tc>
      </w:tr>
      <w:tr w:rsidR="000036AF" w:rsidRPr="009A1276" w14:paraId="30D7559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25A63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CHE-RI-007</w:t>
            </w:r>
          </w:p>
        </w:tc>
        <w:tc>
          <w:tcPr>
            <w:tcW w:w="680" w:type="dxa"/>
            <w:tcBorders>
              <w:top w:val="nil"/>
              <w:left w:val="nil"/>
              <w:bottom w:val="single" w:sz="4" w:space="0" w:color="auto"/>
              <w:right w:val="single" w:sz="4" w:space="0" w:color="auto"/>
            </w:tcBorders>
            <w:shd w:val="clear" w:color="auto" w:fill="auto"/>
            <w:noWrap/>
            <w:vAlign w:val="center"/>
            <w:hideMark/>
          </w:tcPr>
          <w:p w14:paraId="209B57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026DC2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w:t>
            </w:r>
          </w:p>
        </w:tc>
        <w:tc>
          <w:tcPr>
            <w:tcW w:w="2211" w:type="dxa"/>
            <w:tcBorders>
              <w:top w:val="nil"/>
              <w:left w:val="nil"/>
              <w:bottom w:val="single" w:sz="4" w:space="0" w:color="auto"/>
              <w:right w:val="single" w:sz="4" w:space="0" w:color="auto"/>
            </w:tcBorders>
            <w:shd w:val="clear" w:color="auto" w:fill="auto"/>
            <w:noWrap/>
            <w:vAlign w:val="center"/>
            <w:hideMark/>
          </w:tcPr>
          <w:p w14:paraId="47BF39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Road/Pfingst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E0BC9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5381A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454B91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14D49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4D130C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ED4D00A" w14:textId="589622B4" w:rsidR="000036AF" w:rsidRPr="009A1276" w:rsidRDefault="000036AF" w:rsidP="000036AF">
            <w:pPr>
              <w:jc w:val="center"/>
              <w:rPr>
                <w:rFonts w:eastAsia="Times New Roman" w:cs="Arial"/>
                <w:color w:val="000000"/>
                <w:sz w:val="16"/>
                <w:szCs w:val="16"/>
              </w:rPr>
            </w:pPr>
            <w:r>
              <w:rPr>
                <w:rFonts w:cs="Arial"/>
                <w:color w:val="000000"/>
                <w:sz w:val="16"/>
                <w:szCs w:val="16"/>
              </w:rPr>
              <w:t>328,891</w:t>
            </w:r>
          </w:p>
        </w:tc>
        <w:tc>
          <w:tcPr>
            <w:tcW w:w="1247" w:type="dxa"/>
            <w:tcBorders>
              <w:top w:val="nil"/>
              <w:left w:val="nil"/>
              <w:bottom w:val="single" w:sz="4" w:space="0" w:color="auto"/>
              <w:right w:val="single" w:sz="4" w:space="0" w:color="auto"/>
            </w:tcBorders>
            <w:shd w:val="clear" w:color="auto" w:fill="auto"/>
            <w:noWrap/>
            <w:vAlign w:val="center"/>
            <w:hideMark/>
          </w:tcPr>
          <w:p w14:paraId="753DFB87" w14:textId="261913C1" w:rsidR="000036AF" w:rsidRPr="009A1276" w:rsidRDefault="000036AF" w:rsidP="000036AF">
            <w:pPr>
              <w:jc w:val="center"/>
              <w:rPr>
                <w:rFonts w:eastAsia="Times New Roman" w:cs="Arial"/>
                <w:color w:val="000000"/>
                <w:sz w:val="16"/>
                <w:szCs w:val="16"/>
              </w:rPr>
            </w:pPr>
            <w:r>
              <w:rPr>
                <w:rFonts w:cs="Arial"/>
                <w:color w:val="000000"/>
                <w:sz w:val="16"/>
                <w:szCs w:val="16"/>
              </w:rPr>
              <w:t>450,026</w:t>
            </w:r>
          </w:p>
        </w:tc>
        <w:tc>
          <w:tcPr>
            <w:tcW w:w="1134" w:type="dxa"/>
            <w:tcBorders>
              <w:top w:val="nil"/>
              <w:left w:val="nil"/>
              <w:bottom w:val="single" w:sz="4" w:space="0" w:color="auto"/>
              <w:right w:val="single" w:sz="4" w:space="0" w:color="auto"/>
            </w:tcBorders>
            <w:shd w:val="clear" w:color="auto" w:fill="auto"/>
            <w:noWrap/>
            <w:vAlign w:val="center"/>
            <w:hideMark/>
          </w:tcPr>
          <w:p w14:paraId="65E75976" w14:textId="40F1FC43" w:rsidR="000036AF" w:rsidRPr="009A1276" w:rsidRDefault="000036AF" w:rsidP="000036AF">
            <w:pPr>
              <w:jc w:val="center"/>
              <w:rPr>
                <w:rFonts w:eastAsia="Times New Roman" w:cs="Arial"/>
                <w:color w:val="000000"/>
                <w:sz w:val="16"/>
                <w:szCs w:val="16"/>
              </w:rPr>
            </w:pPr>
            <w:r>
              <w:rPr>
                <w:rFonts w:cs="Arial"/>
                <w:color w:val="000000"/>
                <w:sz w:val="16"/>
                <w:szCs w:val="16"/>
              </w:rPr>
              <w:t>103,506</w:t>
            </w:r>
          </w:p>
        </w:tc>
        <w:tc>
          <w:tcPr>
            <w:tcW w:w="1134" w:type="dxa"/>
            <w:tcBorders>
              <w:top w:val="nil"/>
              <w:left w:val="nil"/>
              <w:bottom w:val="single" w:sz="4" w:space="0" w:color="auto"/>
              <w:right w:val="single" w:sz="4" w:space="0" w:color="auto"/>
            </w:tcBorders>
            <w:shd w:val="clear" w:color="auto" w:fill="auto"/>
            <w:noWrap/>
            <w:vAlign w:val="center"/>
            <w:hideMark/>
          </w:tcPr>
          <w:p w14:paraId="775FE199" w14:textId="7E142B3D" w:rsidR="000036AF" w:rsidRPr="009A1276" w:rsidRDefault="000036AF" w:rsidP="000036AF">
            <w:pPr>
              <w:jc w:val="center"/>
              <w:rPr>
                <w:rFonts w:eastAsia="Times New Roman" w:cs="Arial"/>
                <w:color w:val="000000"/>
                <w:sz w:val="16"/>
                <w:szCs w:val="16"/>
              </w:rPr>
            </w:pPr>
            <w:r>
              <w:rPr>
                <w:rFonts w:cs="Arial"/>
                <w:color w:val="000000"/>
                <w:sz w:val="16"/>
                <w:szCs w:val="16"/>
              </w:rPr>
              <w:t>110,706</w:t>
            </w:r>
          </w:p>
        </w:tc>
        <w:tc>
          <w:tcPr>
            <w:tcW w:w="1134" w:type="dxa"/>
            <w:tcBorders>
              <w:top w:val="nil"/>
              <w:left w:val="nil"/>
              <w:bottom w:val="single" w:sz="4" w:space="0" w:color="auto"/>
              <w:right w:val="single" w:sz="4" w:space="0" w:color="auto"/>
            </w:tcBorders>
            <w:shd w:val="clear" w:color="auto" w:fill="auto"/>
            <w:noWrap/>
            <w:vAlign w:val="center"/>
            <w:hideMark/>
          </w:tcPr>
          <w:p w14:paraId="345EB3B4" w14:textId="2FCB12B6" w:rsidR="000036AF" w:rsidRPr="009A1276" w:rsidRDefault="000036AF" w:rsidP="000036AF">
            <w:pPr>
              <w:jc w:val="center"/>
              <w:rPr>
                <w:rFonts w:eastAsia="Times New Roman" w:cs="Arial"/>
                <w:color w:val="000000"/>
                <w:sz w:val="16"/>
                <w:szCs w:val="16"/>
              </w:rPr>
            </w:pPr>
            <w:r>
              <w:rPr>
                <w:rFonts w:cs="Arial"/>
                <w:color w:val="000000"/>
                <w:sz w:val="16"/>
                <w:szCs w:val="16"/>
              </w:rPr>
              <w:t>135,008</w:t>
            </w:r>
          </w:p>
        </w:tc>
        <w:tc>
          <w:tcPr>
            <w:tcW w:w="1247" w:type="dxa"/>
            <w:tcBorders>
              <w:top w:val="nil"/>
              <w:left w:val="nil"/>
              <w:bottom w:val="single" w:sz="4" w:space="0" w:color="auto"/>
              <w:right w:val="single" w:sz="4" w:space="0" w:color="auto"/>
            </w:tcBorders>
            <w:shd w:val="clear" w:color="auto" w:fill="auto"/>
            <w:noWrap/>
            <w:vAlign w:val="center"/>
            <w:hideMark/>
          </w:tcPr>
          <w:p w14:paraId="3020C374" w14:textId="4CEC1B41" w:rsidR="000036AF" w:rsidRPr="009A1276" w:rsidRDefault="000036AF" w:rsidP="000036AF">
            <w:pPr>
              <w:jc w:val="center"/>
              <w:rPr>
                <w:rFonts w:eastAsia="Times New Roman" w:cs="Arial"/>
                <w:color w:val="000000"/>
                <w:sz w:val="16"/>
                <w:szCs w:val="16"/>
              </w:rPr>
            </w:pPr>
            <w:r>
              <w:rPr>
                <w:rFonts w:cs="Arial"/>
                <w:color w:val="000000"/>
                <w:sz w:val="16"/>
                <w:szCs w:val="16"/>
              </w:rPr>
              <w:t>799,246</w:t>
            </w:r>
          </w:p>
        </w:tc>
        <w:tc>
          <w:tcPr>
            <w:tcW w:w="1247" w:type="dxa"/>
            <w:tcBorders>
              <w:top w:val="nil"/>
              <w:left w:val="nil"/>
              <w:bottom w:val="single" w:sz="4" w:space="0" w:color="auto"/>
              <w:right w:val="single" w:sz="4" w:space="0" w:color="auto"/>
            </w:tcBorders>
            <w:shd w:val="clear" w:color="auto" w:fill="auto"/>
            <w:noWrap/>
            <w:vAlign w:val="center"/>
            <w:hideMark/>
          </w:tcPr>
          <w:p w14:paraId="73F7026B" w14:textId="28971019" w:rsidR="000036AF" w:rsidRPr="009A1276" w:rsidRDefault="000036AF" w:rsidP="000036AF">
            <w:pPr>
              <w:jc w:val="center"/>
              <w:rPr>
                <w:rFonts w:eastAsia="Times New Roman" w:cs="Arial"/>
                <w:color w:val="000000"/>
                <w:sz w:val="16"/>
                <w:szCs w:val="16"/>
              </w:rPr>
            </w:pPr>
            <w:r>
              <w:rPr>
                <w:rFonts w:cs="Arial"/>
                <w:color w:val="000000"/>
                <w:sz w:val="16"/>
                <w:szCs w:val="16"/>
              </w:rPr>
              <w:t>1,128,137</w:t>
            </w:r>
          </w:p>
        </w:tc>
        <w:tc>
          <w:tcPr>
            <w:tcW w:w="1247" w:type="dxa"/>
            <w:tcBorders>
              <w:top w:val="nil"/>
              <w:left w:val="nil"/>
              <w:bottom w:val="single" w:sz="4" w:space="0" w:color="auto"/>
              <w:right w:val="single" w:sz="4" w:space="0" w:color="auto"/>
            </w:tcBorders>
            <w:shd w:val="clear" w:color="auto" w:fill="auto"/>
            <w:noWrap/>
            <w:vAlign w:val="center"/>
            <w:hideMark/>
          </w:tcPr>
          <w:p w14:paraId="6624B56F" w14:textId="3802C7A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9515930" w14:textId="0C0FCC95" w:rsidR="000036AF" w:rsidRPr="009A1276" w:rsidRDefault="000036AF" w:rsidP="000036AF">
            <w:pPr>
              <w:jc w:val="center"/>
              <w:rPr>
                <w:rFonts w:eastAsia="Times New Roman" w:cs="Arial"/>
                <w:color w:val="000000"/>
                <w:sz w:val="16"/>
                <w:szCs w:val="16"/>
              </w:rPr>
            </w:pPr>
            <w:r>
              <w:rPr>
                <w:rFonts w:cs="Arial"/>
                <w:color w:val="000000"/>
                <w:sz w:val="16"/>
                <w:szCs w:val="16"/>
              </w:rPr>
              <w:t>1,128,137</w:t>
            </w:r>
          </w:p>
        </w:tc>
      </w:tr>
      <w:tr w:rsidR="000036AF" w:rsidRPr="009A1276" w14:paraId="738CA2A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FFA47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CHE-RI-008</w:t>
            </w:r>
          </w:p>
        </w:tc>
        <w:tc>
          <w:tcPr>
            <w:tcW w:w="680" w:type="dxa"/>
            <w:tcBorders>
              <w:top w:val="nil"/>
              <w:left w:val="nil"/>
              <w:bottom w:val="single" w:sz="4" w:space="0" w:color="auto"/>
              <w:right w:val="single" w:sz="4" w:space="0" w:color="auto"/>
            </w:tcBorders>
            <w:shd w:val="clear" w:color="auto" w:fill="auto"/>
            <w:noWrap/>
            <w:vAlign w:val="center"/>
            <w:hideMark/>
          </w:tcPr>
          <w:p w14:paraId="4FA769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R112</w:t>
            </w:r>
          </w:p>
        </w:tc>
        <w:tc>
          <w:tcPr>
            <w:tcW w:w="1361" w:type="dxa"/>
            <w:tcBorders>
              <w:top w:val="nil"/>
              <w:left w:val="nil"/>
              <w:bottom w:val="single" w:sz="4" w:space="0" w:color="auto"/>
              <w:right w:val="single" w:sz="4" w:space="0" w:color="auto"/>
            </w:tcBorders>
            <w:shd w:val="clear" w:color="auto" w:fill="auto"/>
            <w:noWrap/>
            <w:vAlign w:val="center"/>
            <w:hideMark/>
          </w:tcPr>
          <w:p w14:paraId="647DC7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 Chermside West</w:t>
            </w:r>
          </w:p>
        </w:tc>
        <w:tc>
          <w:tcPr>
            <w:tcW w:w="2211" w:type="dxa"/>
            <w:tcBorders>
              <w:top w:val="nil"/>
              <w:left w:val="nil"/>
              <w:bottom w:val="single" w:sz="4" w:space="0" w:color="auto"/>
              <w:right w:val="single" w:sz="4" w:space="0" w:color="auto"/>
            </w:tcBorders>
            <w:shd w:val="clear" w:color="auto" w:fill="auto"/>
            <w:noWrap/>
            <w:vAlign w:val="center"/>
            <w:hideMark/>
          </w:tcPr>
          <w:p w14:paraId="486E2B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Road/Webster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596DB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760C91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70F64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484DB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14, 15</w:t>
            </w:r>
          </w:p>
        </w:tc>
        <w:tc>
          <w:tcPr>
            <w:tcW w:w="794" w:type="dxa"/>
            <w:tcBorders>
              <w:top w:val="nil"/>
              <w:left w:val="nil"/>
              <w:bottom w:val="single" w:sz="4" w:space="0" w:color="auto"/>
              <w:right w:val="single" w:sz="4" w:space="0" w:color="auto"/>
            </w:tcBorders>
            <w:shd w:val="clear" w:color="auto" w:fill="auto"/>
            <w:noWrap/>
            <w:vAlign w:val="center"/>
            <w:hideMark/>
          </w:tcPr>
          <w:p w14:paraId="07F847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AD67514" w14:textId="7F2FEB6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056663E" w14:textId="2227A873" w:rsidR="000036AF" w:rsidRPr="009A1276" w:rsidRDefault="000036AF" w:rsidP="000036AF">
            <w:pPr>
              <w:jc w:val="center"/>
              <w:rPr>
                <w:rFonts w:eastAsia="Times New Roman" w:cs="Arial"/>
                <w:color w:val="000000"/>
                <w:sz w:val="16"/>
                <w:szCs w:val="16"/>
              </w:rPr>
            </w:pPr>
            <w:r>
              <w:rPr>
                <w:rFonts w:cs="Arial"/>
                <w:color w:val="000000"/>
                <w:sz w:val="16"/>
                <w:szCs w:val="16"/>
              </w:rPr>
              <w:t>885,505</w:t>
            </w:r>
          </w:p>
        </w:tc>
        <w:tc>
          <w:tcPr>
            <w:tcW w:w="1134" w:type="dxa"/>
            <w:tcBorders>
              <w:top w:val="nil"/>
              <w:left w:val="nil"/>
              <w:bottom w:val="single" w:sz="4" w:space="0" w:color="auto"/>
              <w:right w:val="single" w:sz="4" w:space="0" w:color="auto"/>
            </w:tcBorders>
            <w:shd w:val="clear" w:color="auto" w:fill="auto"/>
            <w:noWrap/>
            <w:vAlign w:val="center"/>
            <w:hideMark/>
          </w:tcPr>
          <w:p w14:paraId="3D9D3A88" w14:textId="5A10A274" w:rsidR="000036AF" w:rsidRPr="009A1276" w:rsidRDefault="000036AF" w:rsidP="000036AF">
            <w:pPr>
              <w:jc w:val="center"/>
              <w:rPr>
                <w:rFonts w:eastAsia="Times New Roman" w:cs="Arial"/>
                <w:color w:val="000000"/>
                <w:sz w:val="16"/>
                <w:szCs w:val="16"/>
              </w:rPr>
            </w:pPr>
            <w:r>
              <w:rPr>
                <w:rFonts w:cs="Arial"/>
                <w:color w:val="000000"/>
                <w:sz w:val="16"/>
                <w:szCs w:val="16"/>
              </w:rPr>
              <w:t>203,666</w:t>
            </w:r>
          </w:p>
        </w:tc>
        <w:tc>
          <w:tcPr>
            <w:tcW w:w="1134" w:type="dxa"/>
            <w:tcBorders>
              <w:top w:val="nil"/>
              <w:left w:val="nil"/>
              <w:bottom w:val="single" w:sz="4" w:space="0" w:color="auto"/>
              <w:right w:val="single" w:sz="4" w:space="0" w:color="auto"/>
            </w:tcBorders>
            <w:shd w:val="clear" w:color="auto" w:fill="auto"/>
            <w:noWrap/>
            <w:vAlign w:val="center"/>
            <w:hideMark/>
          </w:tcPr>
          <w:p w14:paraId="53DB3D5C" w14:textId="4E095652" w:rsidR="000036AF" w:rsidRPr="009A1276" w:rsidRDefault="000036AF" w:rsidP="000036AF">
            <w:pPr>
              <w:jc w:val="center"/>
              <w:rPr>
                <w:rFonts w:eastAsia="Times New Roman" w:cs="Arial"/>
                <w:color w:val="000000"/>
                <w:sz w:val="16"/>
                <w:szCs w:val="16"/>
              </w:rPr>
            </w:pPr>
            <w:r>
              <w:rPr>
                <w:rFonts w:cs="Arial"/>
                <w:color w:val="000000"/>
                <w:sz w:val="16"/>
                <w:szCs w:val="16"/>
              </w:rPr>
              <w:t>81,688</w:t>
            </w:r>
          </w:p>
        </w:tc>
        <w:tc>
          <w:tcPr>
            <w:tcW w:w="1134" w:type="dxa"/>
            <w:tcBorders>
              <w:top w:val="nil"/>
              <w:left w:val="nil"/>
              <w:bottom w:val="single" w:sz="4" w:space="0" w:color="auto"/>
              <w:right w:val="single" w:sz="4" w:space="0" w:color="auto"/>
            </w:tcBorders>
            <w:shd w:val="clear" w:color="auto" w:fill="auto"/>
            <w:noWrap/>
            <w:vAlign w:val="center"/>
            <w:hideMark/>
          </w:tcPr>
          <w:p w14:paraId="1CCDD6FA" w14:textId="045C175E" w:rsidR="000036AF" w:rsidRPr="009A1276" w:rsidRDefault="000036AF" w:rsidP="000036AF">
            <w:pPr>
              <w:jc w:val="center"/>
              <w:rPr>
                <w:rFonts w:eastAsia="Times New Roman" w:cs="Arial"/>
                <w:color w:val="000000"/>
                <w:sz w:val="16"/>
                <w:szCs w:val="16"/>
              </w:rPr>
            </w:pPr>
            <w:r>
              <w:rPr>
                <w:rFonts w:cs="Arial"/>
                <w:color w:val="000000"/>
                <w:sz w:val="16"/>
                <w:szCs w:val="16"/>
              </w:rPr>
              <w:t>265,652</w:t>
            </w:r>
          </w:p>
        </w:tc>
        <w:tc>
          <w:tcPr>
            <w:tcW w:w="1247" w:type="dxa"/>
            <w:tcBorders>
              <w:top w:val="nil"/>
              <w:left w:val="nil"/>
              <w:bottom w:val="single" w:sz="4" w:space="0" w:color="auto"/>
              <w:right w:val="single" w:sz="4" w:space="0" w:color="auto"/>
            </w:tcBorders>
            <w:shd w:val="clear" w:color="auto" w:fill="auto"/>
            <w:noWrap/>
            <w:vAlign w:val="center"/>
            <w:hideMark/>
          </w:tcPr>
          <w:p w14:paraId="1FBD0585" w14:textId="0146910F" w:rsidR="000036AF" w:rsidRPr="009A1276" w:rsidRDefault="000036AF" w:rsidP="000036AF">
            <w:pPr>
              <w:jc w:val="center"/>
              <w:rPr>
                <w:rFonts w:eastAsia="Times New Roman" w:cs="Arial"/>
                <w:color w:val="000000"/>
                <w:sz w:val="16"/>
                <w:szCs w:val="16"/>
              </w:rPr>
            </w:pPr>
            <w:r>
              <w:rPr>
                <w:rFonts w:cs="Arial"/>
                <w:color w:val="000000"/>
                <w:sz w:val="16"/>
                <w:szCs w:val="16"/>
              </w:rPr>
              <w:t>1,436,511</w:t>
            </w:r>
          </w:p>
        </w:tc>
        <w:tc>
          <w:tcPr>
            <w:tcW w:w="1247" w:type="dxa"/>
            <w:tcBorders>
              <w:top w:val="nil"/>
              <w:left w:val="nil"/>
              <w:bottom w:val="single" w:sz="4" w:space="0" w:color="auto"/>
              <w:right w:val="single" w:sz="4" w:space="0" w:color="auto"/>
            </w:tcBorders>
            <w:shd w:val="clear" w:color="auto" w:fill="auto"/>
            <w:noWrap/>
            <w:vAlign w:val="center"/>
            <w:hideMark/>
          </w:tcPr>
          <w:p w14:paraId="31898AD8" w14:textId="6E83A9D7" w:rsidR="000036AF" w:rsidRPr="009A1276" w:rsidRDefault="000036AF" w:rsidP="000036AF">
            <w:pPr>
              <w:jc w:val="center"/>
              <w:rPr>
                <w:rFonts w:eastAsia="Times New Roman" w:cs="Arial"/>
                <w:color w:val="000000"/>
                <w:sz w:val="16"/>
                <w:szCs w:val="16"/>
              </w:rPr>
            </w:pPr>
            <w:r>
              <w:rPr>
                <w:rFonts w:cs="Arial"/>
                <w:color w:val="000000"/>
                <w:sz w:val="16"/>
                <w:szCs w:val="16"/>
              </w:rPr>
              <w:t>1,436,511</w:t>
            </w:r>
          </w:p>
        </w:tc>
        <w:tc>
          <w:tcPr>
            <w:tcW w:w="1247" w:type="dxa"/>
            <w:tcBorders>
              <w:top w:val="nil"/>
              <w:left w:val="nil"/>
              <w:bottom w:val="single" w:sz="4" w:space="0" w:color="auto"/>
              <w:right w:val="single" w:sz="4" w:space="0" w:color="auto"/>
            </w:tcBorders>
            <w:shd w:val="clear" w:color="auto" w:fill="auto"/>
            <w:noWrap/>
            <w:vAlign w:val="center"/>
            <w:hideMark/>
          </w:tcPr>
          <w:p w14:paraId="04A05DE9" w14:textId="3DEB64B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73F542B" w14:textId="045445BB" w:rsidR="000036AF" w:rsidRPr="009A1276" w:rsidRDefault="000036AF" w:rsidP="000036AF">
            <w:pPr>
              <w:jc w:val="center"/>
              <w:rPr>
                <w:rFonts w:eastAsia="Times New Roman" w:cs="Arial"/>
                <w:color w:val="000000"/>
                <w:sz w:val="16"/>
                <w:szCs w:val="16"/>
              </w:rPr>
            </w:pPr>
            <w:r>
              <w:rPr>
                <w:rFonts w:cs="Arial"/>
                <w:color w:val="000000"/>
                <w:sz w:val="16"/>
                <w:szCs w:val="16"/>
              </w:rPr>
              <w:t>1,436,511</w:t>
            </w:r>
          </w:p>
        </w:tc>
      </w:tr>
      <w:tr w:rsidR="000036AF" w:rsidRPr="009A1276" w14:paraId="5B2BF03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548C0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CHL-RC-001</w:t>
            </w:r>
          </w:p>
        </w:tc>
        <w:tc>
          <w:tcPr>
            <w:tcW w:w="680" w:type="dxa"/>
            <w:tcBorders>
              <w:top w:val="nil"/>
              <w:left w:val="nil"/>
              <w:bottom w:val="single" w:sz="4" w:space="0" w:color="auto"/>
              <w:right w:val="single" w:sz="4" w:space="0" w:color="auto"/>
            </w:tcBorders>
            <w:shd w:val="clear" w:color="auto" w:fill="auto"/>
            <w:noWrap/>
            <w:vAlign w:val="center"/>
            <w:hideMark/>
          </w:tcPr>
          <w:p w14:paraId="031C33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R230</w:t>
            </w:r>
          </w:p>
        </w:tc>
        <w:tc>
          <w:tcPr>
            <w:tcW w:w="1361" w:type="dxa"/>
            <w:tcBorders>
              <w:top w:val="nil"/>
              <w:left w:val="nil"/>
              <w:bottom w:val="single" w:sz="4" w:space="0" w:color="auto"/>
              <w:right w:val="single" w:sz="4" w:space="0" w:color="auto"/>
            </w:tcBorders>
            <w:shd w:val="clear" w:color="auto" w:fill="auto"/>
            <w:noWrap/>
            <w:vAlign w:val="center"/>
            <w:hideMark/>
          </w:tcPr>
          <w:p w14:paraId="6C001F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Chapel Hill</w:t>
            </w:r>
          </w:p>
        </w:tc>
        <w:tc>
          <w:tcPr>
            <w:tcW w:w="2211" w:type="dxa"/>
            <w:tcBorders>
              <w:top w:val="nil"/>
              <w:left w:val="nil"/>
              <w:bottom w:val="single" w:sz="4" w:space="0" w:color="auto"/>
              <w:right w:val="single" w:sz="4" w:space="0" w:color="auto"/>
            </w:tcBorders>
            <w:shd w:val="clear" w:color="auto" w:fill="auto"/>
            <w:noWrap/>
            <w:vAlign w:val="center"/>
            <w:hideMark/>
          </w:tcPr>
          <w:p w14:paraId="5BCDF1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Fig Tree Pocket Road (Centenary Motorway on-ramp to Winking Street)</w:t>
            </w:r>
          </w:p>
        </w:tc>
        <w:tc>
          <w:tcPr>
            <w:tcW w:w="1474" w:type="dxa"/>
            <w:tcBorders>
              <w:top w:val="nil"/>
              <w:left w:val="nil"/>
              <w:bottom w:val="single" w:sz="4" w:space="0" w:color="auto"/>
              <w:right w:val="single" w:sz="4" w:space="0" w:color="auto"/>
            </w:tcBorders>
            <w:shd w:val="clear" w:color="auto" w:fill="auto"/>
            <w:noWrap/>
            <w:vAlign w:val="center"/>
            <w:hideMark/>
          </w:tcPr>
          <w:p w14:paraId="06ACE4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1B9F6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63CE9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9E0C3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11</w:t>
            </w:r>
          </w:p>
        </w:tc>
        <w:tc>
          <w:tcPr>
            <w:tcW w:w="794" w:type="dxa"/>
            <w:tcBorders>
              <w:top w:val="nil"/>
              <w:left w:val="nil"/>
              <w:bottom w:val="single" w:sz="4" w:space="0" w:color="auto"/>
              <w:right w:val="single" w:sz="4" w:space="0" w:color="auto"/>
            </w:tcBorders>
            <w:shd w:val="clear" w:color="auto" w:fill="auto"/>
            <w:noWrap/>
            <w:vAlign w:val="center"/>
            <w:hideMark/>
          </w:tcPr>
          <w:p w14:paraId="2EC7EA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352</w:t>
            </w:r>
          </w:p>
        </w:tc>
        <w:tc>
          <w:tcPr>
            <w:tcW w:w="1134" w:type="dxa"/>
            <w:tcBorders>
              <w:top w:val="nil"/>
              <w:left w:val="nil"/>
              <w:bottom w:val="single" w:sz="4" w:space="0" w:color="auto"/>
              <w:right w:val="single" w:sz="4" w:space="0" w:color="auto"/>
            </w:tcBorders>
            <w:shd w:val="clear" w:color="auto" w:fill="auto"/>
            <w:noWrap/>
            <w:vAlign w:val="center"/>
            <w:hideMark/>
          </w:tcPr>
          <w:p w14:paraId="4687A6AB" w14:textId="1A87A631" w:rsidR="000036AF" w:rsidRPr="009A1276" w:rsidRDefault="000036AF" w:rsidP="000036AF">
            <w:pPr>
              <w:jc w:val="center"/>
              <w:rPr>
                <w:rFonts w:eastAsia="Times New Roman" w:cs="Arial"/>
                <w:color w:val="000000"/>
                <w:sz w:val="16"/>
                <w:szCs w:val="16"/>
              </w:rPr>
            </w:pPr>
            <w:r>
              <w:rPr>
                <w:rFonts w:cs="Arial"/>
                <w:color w:val="000000"/>
                <w:sz w:val="16"/>
                <w:szCs w:val="16"/>
              </w:rPr>
              <w:t>772,850</w:t>
            </w:r>
          </w:p>
        </w:tc>
        <w:tc>
          <w:tcPr>
            <w:tcW w:w="1247" w:type="dxa"/>
            <w:tcBorders>
              <w:top w:val="nil"/>
              <w:left w:val="nil"/>
              <w:bottom w:val="single" w:sz="4" w:space="0" w:color="auto"/>
              <w:right w:val="single" w:sz="4" w:space="0" w:color="auto"/>
            </w:tcBorders>
            <w:shd w:val="clear" w:color="auto" w:fill="auto"/>
            <w:noWrap/>
            <w:vAlign w:val="center"/>
            <w:hideMark/>
          </w:tcPr>
          <w:p w14:paraId="5D11D30C" w14:textId="425B0493" w:rsidR="000036AF" w:rsidRPr="009A1276" w:rsidRDefault="000036AF" w:rsidP="000036AF">
            <w:pPr>
              <w:jc w:val="center"/>
              <w:rPr>
                <w:rFonts w:eastAsia="Times New Roman" w:cs="Arial"/>
                <w:color w:val="000000"/>
                <w:sz w:val="16"/>
                <w:szCs w:val="16"/>
              </w:rPr>
            </w:pPr>
            <w:r>
              <w:rPr>
                <w:rFonts w:cs="Arial"/>
                <w:color w:val="000000"/>
                <w:sz w:val="16"/>
                <w:szCs w:val="16"/>
              </w:rPr>
              <w:t>940,318</w:t>
            </w:r>
          </w:p>
        </w:tc>
        <w:tc>
          <w:tcPr>
            <w:tcW w:w="1134" w:type="dxa"/>
            <w:tcBorders>
              <w:top w:val="nil"/>
              <w:left w:val="nil"/>
              <w:bottom w:val="single" w:sz="4" w:space="0" w:color="auto"/>
              <w:right w:val="single" w:sz="4" w:space="0" w:color="auto"/>
            </w:tcBorders>
            <w:shd w:val="clear" w:color="auto" w:fill="auto"/>
            <w:noWrap/>
            <w:vAlign w:val="center"/>
            <w:hideMark/>
          </w:tcPr>
          <w:p w14:paraId="0FDA66E7" w14:textId="68C63D65" w:rsidR="000036AF" w:rsidRPr="009A1276" w:rsidRDefault="000036AF" w:rsidP="000036AF">
            <w:pPr>
              <w:jc w:val="center"/>
              <w:rPr>
                <w:rFonts w:eastAsia="Times New Roman" w:cs="Arial"/>
                <w:color w:val="000000"/>
                <w:sz w:val="16"/>
                <w:szCs w:val="16"/>
              </w:rPr>
            </w:pPr>
            <w:r>
              <w:rPr>
                <w:rFonts w:cs="Arial"/>
                <w:color w:val="000000"/>
                <w:sz w:val="16"/>
                <w:szCs w:val="16"/>
              </w:rPr>
              <w:t>216,273</w:t>
            </w:r>
          </w:p>
        </w:tc>
        <w:tc>
          <w:tcPr>
            <w:tcW w:w="1134" w:type="dxa"/>
            <w:tcBorders>
              <w:top w:val="nil"/>
              <w:left w:val="nil"/>
              <w:bottom w:val="single" w:sz="4" w:space="0" w:color="auto"/>
              <w:right w:val="single" w:sz="4" w:space="0" w:color="auto"/>
            </w:tcBorders>
            <w:shd w:val="clear" w:color="auto" w:fill="auto"/>
            <w:noWrap/>
            <w:vAlign w:val="center"/>
            <w:hideMark/>
          </w:tcPr>
          <w:p w14:paraId="48AA62D7" w14:textId="419E5353" w:rsidR="000036AF" w:rsidRPr="009A1276" w:rsidRDefault="000036AF" w:rsidP="000036AF">
            <w:pPr>
              <w:jc w:val="center"/>
              <w:rPr>
                <w:rFonts w:eastAsia="Times New Roman" w:cs="Arial"/>
                <w:color w:val="000000"/>
                <w:sz w:val="16"/>
                <w:szCs w:val="16"/>
              </w:rPr>
            </w:pPr>
            <w:r>
              <w:rPr>
                <w:rFonts w:cs="Arial"/>
                <w:color w:val="000000"/>
                <w:sz w:val="16"/>
                <w:szCs w:val="16"/>
              </w:rPr>
              <w:t>231,318</w:t>
            </w:r>
          </w:p>
        </w:tc>
        <w:tc>
          <w:tcPr>
            <w:tcW w:w="1134" w:type="dxa"/>
            <w:tcBorders>
              <w:top w:val="nil"/>
              <w:left w:val="nil"/>
              <w:bottom w:val="single" w:sz="4" w:space="0" w:color="auto"/>
              <w:right w:val="single" w:sz="4" w:space="0" w:color="auto"/>
            </w:tcBorders>
            <w:shd w:val="clear" w:color="auto" w:fill="auto"/>
            <w:noWrap/>
            <w:vAlign w:val="center"/>
            <w:hideMark/>
          </w:tcPr>
          <w:p w14:paraId="4B9EB16A" w14:textId="06E053B4" w:rsidR="000036AF" w:rsidRPr="009A1276" w:rsidRDefault="000036AF" w:rsidP="000036AF">
            <w:pPr>
              <w:jc w:val="center"/>
              <w:rPr>
                <w:rFonts w:eastAsia="Times New Roman" w:cs="Arial"/>
                <w:color w:val="000000"/>
                <w:sz w:val="16"/>
                <w:szCs w:val="16"/>
              </w:rPr>
            </w:pPr>
            <w:r>
              <w:rPr>
                <w:rFonts w:cs="Arial"/>
                <w:color w:val="000000"/>
                <w:sz w:val="16"/>
                <w:szCs w:val="16"/>
              </w:rPr>
              <w:t>282,095</w:t>
            </w:r>
          </w:p>
        </w:tc>
        <w:tc>
          <w:tcPr>
            <w:tcW w:w="1247" w:type="dxa"/>
            <w:tcBorders>
              <w:top w:val="nil"/>
              <w:left w:val="nil"/>
              <w:bottom w:val="single" w:sz="4" w:space="0" w:color="auto"/>
              <w:right w:val="single" w:sz="4" w:space="0" w:color="auto"/>
            </w:tcBorders>
            <w:shd w:val="clear" w:color="auto" w:fill="auto"/>
            <w:noWrap/>
            <w:vAlign w:val="center"/>
            <w:hideMark/>
          </w:tcPr>
          <w:p w14:paraId="22090B26" w14:textId="4CAFFB82" w:rsidR="000036AF" w:rsidRPr="009A1276" w:rsidRDefault="000036AF" w:rsidP="000036AF">
            <w:pPr>
              <w:jc w:val="center"/>
              <w:rPr>
                <w:rFonts w:eastAsia="Times New Roman" w:cs="Arial"/>
                <w:color w:val="000000"/>
                <w:sz w:val="16"/>
                <w:szCs w:val="16"/>
              </w:rPr>
            </w:pPr>
            <w:r>
              <w:rPr>
                <w:rFonts w:cs="Arial"/>
                <w:color w:val="000000"/>
                <w:sz w:val="16"/>
                <w:szCs w:val="16"/>
              </w:rPr>
              <w:t>1,670,004</w:t>
            </w:r>
          </w:p>
        </w:tc>
        <w:tc>
          <w:tcPr>
            <w:tcW w:w="1247" w:type="dxa"/>
            <w:tcBorders>
              <w:top w:val="nil"/>
              <w:left w:val="nil"/>
              <w:bottom w:val="single" w:sz="4" w:space="0" w:color="auto"/>
              <w:right w:val="single" w:sz="4" w:space="0" w:color="auto"/>
            </w:tcBorders>
            <w:shd w:val="clear" w:color="auto" w:fill="auto"/>
            <w:noWrap/>
            <w:vAlign w:val="center"/>
            <w:hideMark/>
          </w:tcPr>
          <w:p w14:paraId="4FFD69E6" w14:textId="2CB031C7" w:rsidR="000036AF" w:rsidRPr="009A1276" w:rsidRDefault="000036AF" w:rsidP="000036AF">
            <w:pPr>
              <w:jc w:val="center"/>
              <w:rPr>
                <w:rFonts w:eastAsia="Times New Roman" w:cs="Arial"/>
                <w:color w:val="000000"/>
                <w:sz w:val="16"/>
                <w:szCs w:val="16"/>
              </w:rPr>
            </w:pPr>
            <w:r>
              <w:rPr>
                <w:rFonts w:cs="Arial"/>
                <w:color w:val="000000"/>
                <w:sz w:val="16"/>
                <w:szCs w:val="16"/>
              </w:rPr>
              <w:t>2,442,854</w:t>
            </w:r>
          </w:p>
        </w:tc>
        <w:tc>
          <w:tcPr>
            <w:tcW w:w="1247" w:type="dxa"/>
            <w:tcBorders>
              <w:top w:val="nil"/>
              <w:left w:val="nil"/>
              <w:bottom w:val="single" w:sz="4" w:space="0" w:color="auto"/>
              <w:right w:val="single" w:sz="4" w:space="0" w:color="auto"/>
            </w:tcBorders>
            <w:shd w:val="clear" w:color="auto" w:fill="auto"/>
            <w:noWrap/>
            <w:vAlign w:val="center"/>
            <w:hideMark/>
          </w:tcPr>
          <w:p w14:paraId="47D48621" w14:textId="04DDCA3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F2A7735" w14:textId="5E81858A" w:rsidR="000036AF" w:rsidRPr="009A1276" w:rsidRDefault="000036AF" w:rsidP="000036AF">
            <w:pPr>
              <w:jc w:val="center"/>
              <w:rPr>
                <w:rFonts w:eastAsia="Times New Roman" w:cs="Arial"/>
                <w:color w:val="000000"/>
                <w:sz w:val="16"/>
                <w:szCs w:val="16"/>
              </w:rPr>
            </w:pPr>
            <w:r>
              <w:rPr>
                <w:rFonts w:cs="Arial"/>
                <w:color w:val="000000"/>
                <w:sz w:val="16"/>
                <w:szCs w:val="16"/>
              </w:rPr>
              <w:t>2,442,854</w:t>
            </w:r>
          </w:p>
        </w:tc>
      </w:tr>
      <w:tr w:rsidR="000036AF" w:rsidRPr="009A1276" w14:paraId="5B1287C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FAB3E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CHW-RC-003</w:t>
            </w:r>
          </w:p>
        </w:tc>
        <w:tc>
          <w:tcPr>
            <w:tcW w:w="680" w:type="dxa"/>
            <w:tcBorders>
              <w:top w:val="nil"/>
              <w:left w:val="nil"/>
              <w:bottom w:val="single" w:sz="4" w:space="0" w:color="auto"/>
              <w:right w:val="single" w:sz="4" w:space="0" w:color="auto"/>
            </w:tcBorders>
            <w:shd w:val="clear" w:color="auto" w:fill="auto"/>
            <w:noWrap/>
            <w:vAlign w:val="center"/>
            <w:hideMark/>
          </w:tcPr>
          <w:p w14:paraId="277C45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R112</w:t>
            </w:r>
          </w:p>
        </w:tc>
        <w:tc>
          <w:tcPr>
            <w:tcW w:w="1361" w:type="dxa"/>
            <w:tcBorders>
              <w:top w:val="nil"/>
              <w:left w:val="nil"/>
              <w:bottom w:val="single" w:sz="4" w:space="0" w:color="auto"/>
              <w:right w:val="single" w:sz="4" w:space="0" w:color="auto"/>
            </w:tcBorders>
            <w:shd w:val="clear" w:color="auto" w:fill="auto"/>
            <w:noWrap/>
            <w:vAlign w:val="center"/>
            <w:hideMark/>
          </w:tcPr>
          <w:p w14:paraId="65889E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 West</w:t>
            </w:r>
          </w:p>
        </w:tc>
        <w:tc>
          <w:tcPr>
            <w:tcW w:w="2211" w:type="dxa"/>
            <w:tcBorders>
              <w:top w:val="nil"/>
              <w:left w:val="nil"/>
              <w:bottom w:val="single" w:sz="4" w:space="0" w:color="auto"/>
              <w:right w:val="single" w:sz="4" w:space="0" w:color="auto"/>
            </w:tcBorders>
            <w:shd w:val="clear" w:color="auto" w:fill="auto"/>
            <w:noWrap/>
            <w:vAlign w:val="center"/>
            <w:hideMark/>
          </w:tcPr>
          <w:p w14:paraId="454348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Rode Road (Maundrell Terrace to bridge over Downfall Creek)</w:t>
            </w:r>
          </w:p>
        </w:tc>
        <w:tc>
          <w:tcPr>
            <w:tcW w:w="1474" w:type="dxa"/>
            <w:tcBorders>
              <w:top w:val="nil"/>
              <w:left w:val="nil"/>
              <w:bottom w:val="single" w:sz="4" w:space="0" w:color="auto"/>
              <w:right w:val="single" w:sz="4" w:space="0" w:color="auto"/>
            </w:tcBorders>
            <w:shd w:val="clear" w:color="auto" w:fill="auto"/>
            <w:noWrap/>
            <w:vAlign w:val="center"/>
            <w:hideMark/>
          </w:tcPr>
          <w:p w14:paraId="4142E8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EDFF37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08CD7D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640BC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1C8E53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584</w:t>
            </w:r>
          </w:p>
        </w:tc>
        <w:tc>
          <w:tcPr>
            <w:tcW w:w="1134" w:type="dxa"/>
            <w:tcBorders>
              <w:top w:val="nil"/>
              <w:left w:val="nil"/>
              <w:bottom w:val="single" w:sz="4" w:space="0" w:color="auto"/>
              <w:right w:val="single" w:sz="4" w:space="0" w:color="auto"/>
            </w:tcBorders>
            <w:shd w:val="clear" w:color="auto" w:fill="auto"/>
            <w:noWrap/>
            <w:vAlign w:val="center"/>
            <w:hideMark/>
          </w:tcPr>
          <w:p w14:paraId="1B290CE4" w14:textId="7FFBC6BA" w:rsidR="000036AF" w:rsidRPr="009A1276" w:rsidRDefault="000036AF" w:rsidP="000036AF">
            <w:pPr>
              <w:jc w:val="center"/>
              <w:rPr>
                <w:rFonts w:eastAsia="Times New Roman" w:cs="Arial"/>
                <w:color w:val="000000"/>
                <w:sz w:val="16"/>
                <w:szCs w:val="16"/>
              </w:rPr>
            </w:pPr>
            <w:r>
              <w:rPr>
                <w:rFonts w:cs="Arial"/>
                <w:color w:val="000000"/>
                <w:sz w:val="16"/>
                <w:szCs w:val="16"/>
              </w:rPr>
              <w:t>2,841,256</w:t>
            </w:r>
          </w:p>
        </w:tc>
        <w:tc>
          <w:tcPr>
            <w:tcW w:w="1247" w:type="dxa"/>
            <w:tcBorders>
              <w:top w:val="nil"/>
              <w:left w:val="nil"/>
              <w:bottom w:val="single" w:sz="4" w:space="0" w:color="auto"/>
              <w:right w:val="single" w:sz="4" w:space="0" w:color="auto"/>
            </w:tcBorders>
            <w:shd w:val="clear" w:color="auto" w:fill="auto"/>
            <w:noWrap/>
            <w:vAlign w:val="center"/>
            <w:hideMark/>
          </w:tcPr>
          <w:p w14:paraId="10E03C2E" w14:textId="2141FEF5" w:rsidR="000036AF" w:rsidRPr="009A1276" w:rsidRDefault="000036AF" w:rsidP="000036AF">
            <w:pPr>
              <w:jc w:val="center"/>
              <w:rPr>
                <w:rFonts w:eastAsia="Times New Roman" w:cs="Arial"/>
                <w:color w:val="000000"/>
                <w:sz w:val="16"/>
                <w:szCs w:val="16"/>
              </w:rPr>
            </w:pPr>
            <w:r>
              <w:rPr>
                <w:rFonts w:cs="Arial"/>
                <w:color w:val="000000"/>
                <w:sz w:val="16"/>
                <w:szCs w:val="16"/>
              </w:rPr>
              <w:t>1,560,073</w:t>
            </w:r>
          </w:p>
        </w:tc>
        <w:tc>
          <w:tcPr>
            <w:tcW w:w="1134" w:type="dxa"/>
            <w:tcBorders>
              <w:top w:val="nil"/>
              <w:left w:val="nil"/>
              <w:bottom w:val="single" w:sz="4" w:space="0" w:color="auto"/>
              <w:right w:val="single" w:sz="4" w:space="0" w:color="auto"/>
            </w:tcBorders>
            <w:shd w:val="clear" w:color="auto" w:fill="auto"/>
            <w:noWrap/>
            <w:vAlign w:val="center"/>
            <w:hideMark/>
          </w:tcPr>
          <w:p w14:paraId="057170C7" w14:textId="296A2D41" w:rsidR="000036AF" w:rsidRPr="009A1276" w:rsidRDefault="000036AF" w:rsidP="000036AF">
            <w:pPr>
              <w:jc w:val="center"/>
              <w:rPr>
                <w:rFonts w:eastAsia="Times New Roman" w:cs="Arial"/>
                <w:color w:val="000000"/>
                <w:sz w:val="16"/>
                <w:szCs w:val="16"/>
              </w:rPr>
            </w:pPr>
            <w:r>
              <w:rPr>
                <w:rFonts w:cs="Arial"/>
                <w:color w:val="000000"/>
                <w:sz w:val="16"/>
                <w:szCs w:val="16"/>
              </w:rPr>
              <w:t>358,817</w:t>
            </w:r>
          </w:p>
        </w:tc>
        <w:tc>
          <w:tcPr>
            <w:tcW w:w="1134" w:type="dxa"/>
            <w:tcBorders>
              <w:top w:val="nil"/>
              <w:left w:val="nil"/>
              <w:bottom w:val="single" w:sz="4" w:space="0" w:color="auto"/>
              <w:right w:val="single" w:sz="4" w:space="0" w:color="auto"/>
            </w:tcBorders>
            <w:shd w:val="clear" w:color="auto" w:fill="auto"/>
            <w:noWrap/>
            <w:vAlign w:val="center"/>
            <w:hideMark/>
          </w:tcPr>
          <w:p w14:paraId="6C004161" w14:textId="43F50A9C" w:rsidR="000036AF" w:rsidRPr="009A1276" w:rsidRDefault="000036AF" w:rsidP="000036AF">
            <w:pPr>
              <w:jc w:val="center"/>
              <w:rPr>
                <w:rFonts w:eastAsia="Times New Roman" w:cs="Arial"/>
                <w:color w:val="000000"/>
                <w:sz w:val="16"/>
                <w:szCs w:val="16"/>
              </w:rPr>
            </w:pPr>
            <w:r>
              <w:rPr>
                <w:rFonts w:cs="Arial"/>
                <w:color w:val="000000"/>
                <w:sz w:val="16"/>
                <w:szCs w:val="16"/>
              </w:rPr>
              <w:t>383,778</w:t>
            </w:r>
          </w:p>
        </w:tc>
        <w:tc>
          <w:tcPr>
            <w:tcW w:w="1134" w:type="dxa"/>
            <w:tcBorders>
              <w:top w:val="nil"/>
              <w:left w:val="nil"/>
              <w:bottom w:val="single" w:sz="4" w:space="0" w:color="auto"/>
              <w:right w:val="single" w:sz="4" w:space="0" w:color="auto"/>
            </w:tcBorders>
            <w:shd w:val="clear" w:color="auto" w:fill="auto"/>
            <w:noWrap/>
            <w:vAlign w:val="center"/>
            <w:hideMark/>
          </w:tcPr>
          <w:p w14:paraId="60D92431" w14:textId="12E8910A" w:rsidR="000036AF" w:rsidRPr="009A1276" w:rsidRDefault="000036AF" w:rsidP="000036AF">
            <w:pPr>
              <w:jc w:val="center"/>
              <w:rPr>
                <w:rFonts w:eastAsia="Times New Roman" w:cs="Arial"/>
                <w:color w:val="000000"/>
                <w:sz w:val="16"/>
                <w:szCs w:val="16"/>
              </w:rPr>
            </w:pPr>
            <w:r>
              <w:rPr>
                <w:rFonts w:cs="Arial"/>
                <w:color w:val="000000"/>
                <w:sz w:val="16"/>
                <w:szCs w:val="16"/>
              </w:rPr>
              <w:t>468,022</w:t>
            </w:r>
          </w:p>
        </w:tc>
        <w:tc>
          <w:tcPr>
            <w:tcW w:w="1247" w:type="dxa"/>
            <w:tcBorders>
              <w:top w:val="nil"/>
              <w:left w:val="nil"/>
              <w:bottom w:val="single" w:sz="4" w:space="0" w:color="auto"/>
              <w:right w:val="single" w:sz="4" w:space="0" w:color="auto"/>
            </w:tcBorders>
            <w:shd w:val="clear" w:color="auto" w:fill="auto"/>
            <w:noWrap/>
            <w:vAlign w:val="center"/>
            <w:hideMark/>
          </w:tcPr>
          <w:p w14:paraId="054E52AE" w14:textId="466F5877" w:rsidR="000036AF" w:rsidRPr="009A1276" w:rsidRDefault="000036AF" w:rsidP="000036AF">
            <w:pPr>
              <w:jc w:val="center"/>
              <w:rPr>
                <w:rFonts w:eastAsia="Times New Roman" w:cs="Arial"/>
                <w:color w:val="000000"/>
                <w:sz w:val="16"/>
                <w:szCs w:val="16"/>
              </w:rPr>
            </w:pPr>
            <w:r>
              <w:rPr>
                <w:rFonts w:cs="Arial"/>
                <w:color w:val="000000"/>
                <w:sz w:val="16"/>
                <w:szCs w:val="16"/>
              </w:rPr>
              <w:t>2,770,690</w:t>
            </w:r>
          </w:p>
        </w:tc>
        <w:tc>
          <w:tcPr>
            <w:tcW w:w="1247" w:type="dxa"/>
            <w:tcBorders>
              <w:top w:val="nil"/>
              <w:left w:val="nil"/>
              <w:bottom w:val="single" w:sz="4" w:space="0" w:color="auto"/>
              <w:right w:val="single" w:sz="4" w:space="0" w:color="auto"/>
            </w:tcBorders>
            <w:shd w:val="clear" w:color="auto" w:fill="auto"/>
            <w:noWrap/>
            <w:vAlign w:val="center"/>
            <w:hideMark/>
          </w:tcPr>
          <w:p w14:paraId="28C69FC0" w14:textId="29ECCDBC" w:rsidR="000036AF" w:rsidRPr="009A1276" w:rsidRDefault="000036AF" w:rsidP="000036AF">
            <w:pPr>
              <w:jc w:val="center"/>
              <w:rPr>
                <w:rFonts w:eastAsia="Times New Roman" w:cs="Arial"/>
                <w:color w:val="000000"/>
                <w:sz w:val="16"/>
                <w:szCs w:val="16"/>
              </w:rPr>
            </w:pPr>
            <w:r>
              <w:rPr>
                <w:rFonts w:cs="Arial"/>
                <w:color w:val="000000"/>
                <w:sz w:val="16"/>
                <w:szCs w:val="16"/>
              </w:rPr>
              <w:t>5,611,946</w:t>
            </w:r>
          </w:p>
        </w:tc>
        <w:tc>
          <w:tcPr>
            <w:tcW w:w="1247" w:type="dxa"/>
            <w:tcBorders>
              <w:top w:val="nil"/>
              <w:left w:val="nil"/>
              <w:bottom w:val="single" w:sz="4" w:space="0" w:color="auto"/>
              <w:right w:val="single" w:sz="4" w:space="0" w:color="auto"/>
            </w:tcBorders>
            <w:shd w:val="clear" w:color="auto" w:fill="auto"/>
            <w:noWrap/>
            <w:vAlign w:val="center"/>
            <w:hideMark/>
          </w:tcPr>
          <w:p w14:paraId="66EB479D" w14:textId="3D579F1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B273B15" w14:textId="63AB2ABF" w:rsidR="000036AF" w:rsidRPr="009A1276" w:rsidRDefault="000036AF" w:rsidP="000036AF">
            <w:pPr>
              <w:jc w:val="center"/>
              <w:rPr>
                <w:rFonts w:eastAsia="Times New Roman" w:cs="Arial"/>
                <w:color w:val="000000"/>
                <w:sz w:val="16"/>
                <w:szCs w:val="16"/>
              </w:rPr>
            </w:pPr>
            <w:r>
              <w:rPr>
                <w:rFonts w:cs="Arial"/>
                <w:color w:val="000000"/>
                <w:sz w:val="16"/>
                <w:szCs w:val="16"/>
              </w:rPr>
              <w:t>5,611,946</w:t>
            </w:r>
          </w:p>
        </w:tc>
      </w:tr>
      <w:tr w:rsidR="000036AF" w:rsidRPr="009A1276" w14:paraId="68E5F8E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0F057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CHW-RC-004</w:t>
            </w:r>
          </w:p>
        </w:tc>
        <w:tc>
          <w:tcPr>
            <w:tcW w:w="680" w:type="dxa"/>
            <w:tcBorders>
              <w:top w:val="nil"/>
              <w:left w:val="nil"/>
              <w:bottom w:val="single" w:sz="4" w:space="0" w:color="auto"/>
              <w:right w:val="single" w:sz="4" w:space="0" w:color="auto"/>
            </w:tcBorders>
            <w:shd w:val="clear" w:color="auto" w:fill="auto"/>
            <w:noWrap/>
            <w:vAlign w:val="center"/>
            <w:hideMark/>
          </w:tcPr>
          <w:p w14:paraId="4F5E900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R112</w:t>
            </w:r>
          </w:p>
        </w:tc>
        <w:tc>
          <w:tcPr>
            <w:tcW w:w="1361" w:type="dxa"/>
            <w:tcBorders>
              <w:top w:val="nil"/>
              <w:left w:val="nil"/>
              <w:bottom w:val="single" w:sz="4" w:space="0" w:color="auto"/>
              <w:right w:val="single" w:sz="4" w:space="0" w:color="auto"/>
            </w:tcBorders>
            <w:shd w:val="clear" w:color="auto" w:fill="auto"/>
            <w:noWrap/>
            <w:vAlign w:val="center"/>
            <w:hideMark/>
          </w:tcPr>
          <w:p w14:paraId="79C772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 West</w:t>
            </w:r>
          </w:p>
        </w:tc>
        <w:tc>
          <w:tcPr>
            <w:tcW w:w="2211" w:type="dxa"/>
            <w:tcBorders>
              <w:top w:val="nil"/>
              <w:left w:val="nil"/>
              <w:bottom w:val="single" w:sz="4" w:space="0" w:color="auto"/>
              <w:right w:val="single" w:sz="4" w:space="0" w:color="auto"/>
            </w:tcBorders>
            <w:shd w:val="clear" w:color="auto" w:fill="auto"/>
            <w:noWrap/>
            <w:vAlign w:val="center"/>
            <w:hideMark/>
          </w:tcPr>
          <w:p w14:paraId="737B71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Rode Road (Maundrell Terrace to Webster Road)</w:t>
            </w:r>
          </w:p>
        </w:tc>
        <w:tc>
          <w:tcPr>
            <w:tcW w:w="1474" w:type="dxa"/>
            <w:tcBorders>
              <w:top w:val="nil"/>
              <w:left w:val="nil"/>
              <w:bottom w:val="single" w:sz="4" w:space="0" w:color="auto"/>
              <w:right w:val="single" w:sz="4" w:space="0" w:color="auto"/>
            </w:tcBorders>
            <w:shd w:val="clear" w:color="auto" w:fill="auto"/>
            <w:noWrap/>
            <w:vAlign w:val="center"/>
            <w:hideMark/>
          </w:tcPr>
          <w:p w14:paraId="61C187F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88B08E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8E1091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C259C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69FC62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375</w:t>
            </w:r>
          </w:p>
        </w:tc>
        <w:tc>
          <w:tcPr>
            <w:tcW w:w="1134" w:type="dxa"/>
            <w:tcBorders>
              <w:top w:val="nil"/>
              <w:left w:val="nil"/>
              <w:bottom w:val="single" w:sz="4" w:space="0" w:color="auto"/>
              <w:right w:val="single" w:sz="4" w:space="0" w:color="auto"/>
            </w:tcBorders>
            <w:shd w:val="clear" w:color="auto" w:fill="auto"/>
            <w:noWrap/>
            <w:vAlign w:val="center"/>
            <w:hideMark/>
          </w:tcPr>
          <w:p w14:paraId="12632FCB" w14:textId="1A4E0608" w:rsidR="000036AF" w:rsidRPr="009A1276" w:rsidRDefault="000036AF" w:rsidP="000036AF">
            <w:pPr>
              <w:jc w:val="center"/>
              <w:rPr>
                <w:rFonts w:eastAsia="Times New Roman" w:cs="Arial"/>
                <w:color w:val="000000"/>
                <w:sz w:val="16"/>
                <w:szCs w:val="16"/>
              </w:rPr>
            </w:pPr>
            <w:r>
              <w:rPr>
                <w:rFonts w:cs="Arial"/>
                <w:color w:val="000000"/>
                <w:sz w:val="16"/>
                <w:szCs w:val="16"/>
              </w:rPr>
              <w:t>662,826</w:t>
            </w:r>
          </w:p>
        </w:tc>
        <w:tc>
          <w:tcPr>
            <w:tcW w:w="1247" w:type="dxa"/>
            <w:tcBorders>
              <w:top w:val="nil"/>
              <w:left w:val="nil"/>
              <w:bottom w:val="single" w:sz="4" w:space="0" w:color="auto"/>
              <w:right w:val="single" w:sz="4" w:space="0" w:color="auto"/>
            </w:tcBorders>
            <w:shd w:val="clear" w:color="auto" w:fill="auto"/>
            <w:noWrap/>
            <w:vAlign w:val="center"/>
            <w:hideMark/>
          </w:tcPr>
          <w:p w14:paraId="022D2C28" w14:textId="3EE51845" w:rsidR="000036AF" w:rsidRPr="009A1276" w:rsidRDefault="000036AF" w:rsidP="000036AF">
            <w:pPr>
              <w:jc w:val="center"/>
              <w:rPr>
                <w:rFonts w:eastAsia="Times New Roman" w:cs="Arial"/>
                <w:color w:val="000000"/>
                <w:sz w:val="16"/>
                <w:szCs w:val="16"/>
              </w:rPr>
            </w:pPr>
            <w:r>
              <w:rPr>
                <w:rFonts w:cs="Arial"/>
                <w:color w:val="000000"/>
                <w:sz w:val="16"/>
                <w:szCs w:val="16"/>
              </w:rPr>
              <w:t>1,001,759</w:t>
            </w:r>
          </w:p>
        </w:tc>
        <w:tc>
          <w:tcPr>
            <w:tcW w:w="1134" w:type="dxa"/>
            <w:tcBorders>
              <w:top w:val="nil"/>
              <w:left w:val="nil"/>
              <w:bottom w:val="single" w:sz="4" w:space="0" w:color="auto"/>
              <w:right w:val="single" w:sz="4" w:space="0" w:color="auto"/>
            </w:tcBorders>
            <w:shd w:val="clear" w:color="auto" w:fill="auto"/>
            <w:noWrap/>
            <w:vAlign w:val="center"/>
            <w:hideMark/>
          </w:tcPr>
          <w:p w14:paraId="1A03B0DB" w14:textId="4E0F3814" w:rsidR="000036AF" w:rsidRPr="009A1276" w:rsidRDefault="000036AF" w:rsidP="000036AF">
            <w:pPr>
              <w:jc w:val="center"/>
              <w:rPr>
                <w:rFonts w:eastAsia="Times New Roman" w:cs="Arial"/>
                <w:color w:val="000000"/>
                <w:sz w:val="16"/>
                <w:szCs w:val="16"/>
              </w:rPr>
            </w:pPr>
            <w:r>
              <w:rPr>
                <w:rFonts w:cs="Arial"/>
                <w:color w:val="000000"/>
                <w:sz w:val="16"/>
                <w:szCs w:val="16"/>
              </w:rPr>
              <w:t>230,405</w:t>
            </w:r>
          </w:p>
        </w:tc>
        <w:tc>
          <w:tcPr>
            <w:tcW w:w="1134" w:type="dxa"/>
            <w:tcBorders>
              <w:top w:val="nil"/>
              <w:left w:val="nil"/>
              <w:bottom w:val="single" w:sz="4" w:space="0" w:color="auto"/>
              <w:right w:val="single" w:sz="4" w:space="0" w:color="auto"/>
            </w:tcBorders>
            <w:shd w:val="clear" w:color="auto" w:fill="auto"/>
            <w:noWrap/>
            <w:vAlign w:val="center"/>
            <w:hideMark/>
          </w:tcPr>
          <w:p w14:paraId="1AA48F7D" w14:textId="1687BF2D" w:rsidR="000036AF" w:rsidRPr="009A1276" w:rsidRDefault="000036AF" w:rsidP="000036AF">
            <w:pPr>
              <w:jc w:val="center"/>
              <w:rPr>
                <w:rFonts w:eastAsia="Times New Roman" w:cs="Arial"/>
                <w:color w:val="000000"/>
                <w:sz w:val="16"/>
                <w:szCs w:val="16"/>
              </w:rPr>
            </w:pPr>
            <w:r>
              <w:rPr>
                <w:rFonts w:cs="Arial"/>
                <w:color w:val="000000"/>
                <w:sz w:val="16"/>
                <w:szCs w:val="16"/>
              </w:rPr>
              <w:t>184,825</w:t>
            </w:r>
          </w:p>
        </w:tc>
        <w:tc>
          <w:tcPr>
            <w:tcW w:w="1134" w:type="dxa"/>
            <w:tcBorders>
              <w:top w:val="nil"/>
              <w:left w:val="nil"/>
              <w:bottom w:val="single" w:sz="4" w:space="0" w:color="auto"/>
              <w:right w:val="single" w:sz="4" w:space="0" w:color="auto"/>
            </w:tcBorders>
            <w:shd w:val="clear" w:color="auto" w:fill="auto"/>
            <w:noWrap/>
            <w:vAlign w:val="center"/>
            <w:hideMark/>
          </w:tcPr>
          <w:p w14:paraId="3621754B" w14:textId="3E9D28AF" w:rsidR="000036AF" w:rsidRPr="009A1276" w:rsidRDefault="000036AF" w:rsidP="000036AF">
            <w:pPr>
              <w:jc w:val="center"/>
              <w:rPr>
                <w:rFonts w:eastAsia="Times New Roman" w:cs="Arial"/>
                <w:color w:val="000000"/>
                <w:sz w:val="16"/>
                <w:szCs w:val="16"/>
              </w:rPr>
            </w:pPr>
            <w:r>
              <w:rPr>
                <w:rFonts w:cs="Arial"/>
                <w:color w:val="000000"/>
                <w:sz w:val="16"/>
                <w:szCs w:val="16"/>
              </w:rPr>
              <w:t>300,528</w:t>
            </w:r>
          </w:p>
        </w:tc>
        <w:tc>
          <w:tcPr>
            <w:tcW w:w="1247" w:type="dxa"/>
            <w:tcBorders>
              <w:top w:val="nil"/>
              <w:left w:val="nil"/>
              <w:bottom w:val="single" w:sz="4" w:space="0" w:color="auto"/>
              <w:right w:val="single" w:sz="4" w:space="0" w:color="auto"/>
            </w:tcBorders>
            <w:shd w:val="clear" w:color="auto" w:fill="auto"/>
            <w:noWrap/>
            <w:vAlign w:val="center"/>
            <w:hideMark/>
          </w:tcPr>
          <w:p w14:paraId="3C9D91A4" w14:textId="4EE46DF8" w:rsidR="000036AF" w:rsidRPr="009A1276" w:rsidRDefault="000036AF" w:rsidP="000036AF">
            <w:pPr>
              <w:jc w:val="center"/>
              <w:rPr>
                <w:rFonts w:eastAsia="Times New Roman" w:cs="Arial"/>
                <w:color w:val="000000"/>
                <w:sz w:val="16"/>
                <w:szCs w:val="16"/>
              </w:rPr>
            </w:pPr>
            <w:r>
              <w:rPr>
                <w:rFonts w:cs="Arial"/>
                <w:color w:val="000000"/>
                <w:sz w:val="16"/>
                <w:szCs w:val="16"/>
              </w:rPr>
              <w:t>1,717,517</w:t>
            </w:r>
          </w:p>
        </w:tc>
        <w:tc>
          <w:tcPr>
            <w:tcW w:w="1247" w:type="dxa"/>
            <w:tcBorders>
              <w:top w:val="nil"/>
              <w:left w:val="nil"/>
              <w:bottom w:val="single" w:sz="4" w:space="0" w:color="auto"/>
              <w:right w:val="single" w:sz="4" w:space="0" w:color="auto"/>
            </w:tcBorders>
            <w:shd w:val="clear" w:color="auto" w:fill="auto"/>
            <w:noWrap/>
            <w:vAlign w:val="center"/>
            <w:hideMark/>
          </w:tcPr>
          <w:p w14:paraId="03E920CA" w14:textId="53C275EC" w:rsidR="000036AF" w:rsidRPr="009A1276" w:rsidRDefault="000036AF" w:rsidP="000036AF">
            <w:pPr>
              <w:jc w:val="center"/>
              <w:rPr>
                <w:rFonts w:eastAsia="Times New Roman" w:cs="Arial"/>
                <w:color w:val="000000"/>
                <w:sz w:val="16"/>
                <w:szCs w:val="16"/>
              </w:rPr>
            </w:pPr>
            <w:r>
              <w:rPr>
                <w:rFonts w:cs="Arial"/>
                <w:color w:val="000000"/>
                <w:sz w:val="16"/>
                <w:szCs w:val="16"/>
              </w:rPr>
              <w:t>2,380,343</w:t>
            </w:r>
          </w:p>
        </w:tc>
        <w:tc>
          <w:tcPr>
            <w:tcW w:w="1247" w:type="dxa"/>
            <w:tcBorders>
              <w:top w:val="nil"/>
              <w:left w:val="nil"/>
              <w:bottom w:val="single" w:sz="4" w:space="0" w:color="auto"/>
              <w:right w:val="single" w:sz="4" w:space="0" w:color="auto"/>
            </w:tcBorders>
            <w:shd w:val="clear" w:color="auto" w:fill="auto"/>
            <w:noWrap/>
            <w:vAlign w:val="center"/>
            <w:hideMark/>
          </w:tcPr>
          <w:p w14:paraId="219BA18D" w14:textId="46328AC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A917297" w14:textId="4AC36A7D" w:rsidR="000036AF" w:rsidRPr="009A1276" w:rsidRDefault="000036AF" w:rsidP="000036AF">
            <w:pPr>
              <w:jc w:val="center"/>
              <w:rPr>
                <w:rFonts w:eastAsia="Times New Roman" w:cs="Arial"/>
                <w:color w:val="000000"/>
                <w:sz w:val="16"/>
                <w:szCs w:val="16"/>
              </w:rPr>
            </w:pPr>
            <w:r>
              <w:rPr>
                <w:rFonts w:cs="Arial"/>
                <w:color w:val="000000"/>
                <w:sz w:val="16"/>
                <w:szCs w:val="16"/>
              </w:rPr>
              <w:t>2,380,343</w:t>
            </w:r>
          </w:p>
        </w:tc>
      </w:tr>
      <w:tr w:rsidR="000036AF" w:rsidRPr="009A1276" w14:paraId="1163374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98B6F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CHW-RC-005</w:t>
            </w:r>
          </w:p>
        </w:tc>
        <w:tc>
          <w:tcPr>
            <w:tcW w:w="680" w:type="dxa"/>
            <w:tcBorders>
              <w:top w:val="nil"/>
              <w:left w:val="nil"/>
              <w:bottom w:val="single" w:sz="4" w:space="0" w:color="auto"/>
              <w:right w:val="single" w:sz="4" w:space="0" w:color="auto"/>
            </w:tcBorders>
            <w:shd w:val="clear" w:color="auto" w:fill="auto"/>
            <w:noWrap/>
            <w:vAlign w:val="center"/>
            <w:hideMark/>
          </w:tcPr>
          <w:p w14:paraId="553E35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R112</w:t>
            </w:r>
          </w:p>
        </w:tc>
        <w:tc>
          <w:tcPr>
            <w:tcW w:w="1361" w:type="dxa"/>
            <w:tcBorders>
              <w:top w:val="nil"/>
              <w:left w:val="nil"/>
              <w:bottom w:val="single" w:sz="4" w:space="0" w:color="auto"/>
              <w:right w:val="single" w:sz="4" w:space="0" w:color="auto"/>
            </w:tcBorders>
            <w:shd w:val="clear" w:color="auto" w:fill="auto"/>
            <w:noWrap/>
            <w:vAlign w:val="center"/>
            <w:hideMark/>
          </w:tcPr>
          <w:p w14:paraId="4E8859D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 West</w:t>
            </w:r>
          </w:p>
        </w:tc>
        <w:tc>
          <w:tcPr>
            <w:tcW w:w="2211" w:type="dxa"/>
            <w:tcBorders>
              <w:top w:val="nil"/>
              <w:left w:val="nil"/>
              <w:bottom w:val="single" w:sz="4" w:space="0" w:color="auto"/>
              <w:right w:val="single" w:sz="4" w:space="0" w:color="auto"/>
            </w:tcBorders>
            <w:shd w:val="clear" w:color="auto" w:fill="auto"/>
            <w:noWrap/>
            <w:vAlign w:val="center"/>
            <w:hideMark/>
          </w:tcPr>
          <w:p w14:paraId="5FEAC7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Rode Road (Maundrell Terrace to Webster Road)</w:t>
            </w:r>
          </w:p>
        </w:tc>
        <w:tc>
          <w:tcPr>
            <w:tcW w:w="1474" w:type="dxa"/>
            <w:tcBorders>
              <w:top w:val="nil"/>
              <w:left w:val="nil"/>
              <w:bottom w:val="single" w:sz="4" w:space="0" w:color="auto"/>
              <w:right w:val="single" w:sz="4" w:space="0" w:color="auto"/>
            </w:tcBorders>
            <w:shd w:val="clear" w:color="auto" w:fill="auto"/>
            <w:noWrap/>
            <w:vAlign w:val="center"/>
            <w:hideMark/>
          </w:tcPr>
          <w:p w14:paraId="4CF9F6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C73A7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BE73F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17225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332058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102</w:t>
            </w:r>
          </w:p>
        </w:tc>
        <w:tc>
          <w:tcPr>
            <w:tcW w:w="1134" w:type="dxa"/>
            <w:tcBorders>
              <w:top w:val="nil"/>
              <w:left w:val="nil"/>
              <w:bottom w:val="single" w:sz="4" w:space="0" w:color="auto"/>
              <w:right w:val="single" w:sz="4" w:space="0" w:color="auto"/>
            </w:tcBorders>
            <w:shd w:val="clear" w:color="auto" w:fill="auto"/>
            <w:noWrap/>
            <w:vAlign w:val="center"/>
            <w:hideMark/>
          </w:tcPr>
          <w:p w14:paraId="7ADDCD5F" w14:textId="3704256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A1CA4A2" w14:textId="01AE9FB5" w:rsidR="000036AF" w:rsidRPr="009A1276" w:rsidRDefault="000036AF" w:rsidP="000036AF">
            <w:pPr>
              <w:jc w:val="center"/>
              <w:rPr>
                <w:rFonts w:eastAsia="Times New Roman" w:cs="Arial"/>
                <w:color w:val="000000"/>
                <w:sz w:val="16"/>
                <w:szCs w:val="16"/>
              </w:rPr>
            </w:pPr>
            <w:r>
              <w:rPr>
                <w:rFonts w:cs="Arial"/>
                <w:color w:val="000000"/>
                <w:sz w:val="16"/>
                <w:szCs w:val="16"/>
              </w:rPr>
              <w:t>365,432</w:t>
            </w:r>
          </w:p>
        </w:tc>
        <w:tc>
          <w:tcPr>
            <w:tcW w:w="1134" w:type="dxa"/>
            <w:tcBorders>
              <w:top w:val="nil"/>
              <w:left w:val="nil"/>
              <w:bottom w:val="single" w:sz="4" w:space="0" w:color="auto"/>
              <w:right w:val="single" w:sz="4" w:space="0" w:color="auto"/>
            </w:tcBorders>
            <w:shd w:val="clear" w:color="auto" w:fill="auto"/>
            <w:noWrap/>
            <w:vAlign w:val="center"/>
            <w:hideMark/>
          </w:tcPr>
          <w:p w14:paraId="27E49CB7" w14:textId="402F292D" w:rsidR="000036AF" w:rsidRPr="009A1276" w:rsidRDefault="000036AF" w:rsidP="000036AF">
            <w:pPr>
              <w:jc w:val="center"/>
              <w:rPr>
                <w:rFonts w:eastAsia="Times New Roman" w:cs="Arial"/>
                <w:color w:val="000000"/>
                <w:sz w:val="16"/>
                <w:szCs w:val="16"/>
              </w:rPr>
            </w:pPr>
            <w:r>
              <w:rPr>
                <w:rFonts w:cs="Arial"/>
                <w:color w:val="000000"/>
                <w:sz w:val="16"/>
                <w:szCs w:val="16"/>
              </w:rPr>
              <w:t>84,049</w:t>
            </w:r>
          </w:p>
        </w:tc>
        <w:tc>
          <w:tcPr>
            <w:tcW w:w="1134" w:type="dxa"/>
            <w:tcBorders>
              <w:top w:val="nil"/>
              <w:left w:val="nil"/>
              <w:bottom w:val="single" w:sz="4" w:space="0" w:color="auto"/>
              <w:right w:val="single" w:sz="4" w:space="0" w:color="auto"/>
            </w:tcBorders>
            <w:shd w:val="clear" w:color="auto" w:fill="auto"/>
            <w:noWrap/>
            <w:vAlign w:val="center"/>
            <w:hideMark/>
          </w:tcPr>
          <w:p w14:paraId="085CE55C" w14:textId="28D1B7CF" w:rsidR="000036AF" w:rsidRPr="009A1276" w:rsidRDefault="000036AF" w:rsidP="000036AF">
            <w:pPr>
              <w:jc w:val="center"/>
              <w:rPr>
                <w:rFonts w:eastAsia="Times New Roman" w:cs="Arial"/>
                <w:color w:val="000000"/>
                <w:sz w:val="16"/>
                <w:szCs w:val="16"/>
              </w:rPr>
            </w:pPr>
            <w:r>
              <w:rPr>
                <w:rFonts w:cs="Arial"/>
                <w:color w:val="000000"/>
                <w:sz w:val="16"/>
                <w:szCs w:val="16"/>
              </w:rPr>
              <w:t>89,896</w:t>
            </w:r>
          </w:p>
        </w:tc>
        <w:tc>
          <w:tcPr>
            <w:tcW w:w="1134" w:type="dxa"/>
            <w:tcBorders>
              <w:top w:val="nil"/>
              <w:left w:val="nil"/>
              <w:bottom w:val="single" w:sz="4" w:space="0" w:color="auto"/>
              <w:right w:val="single" w:sz="4" w:space="0" w:color="auto"/>
            </w:tcBorders>
            <w:shd w:val="clear" w:color="auto" w:fill="auto"/>
            <w:noWrap/>
            <w:vAlign w:val="center"/>
            <w:hideMark/>
          </w:tcPr>
          <w:p w14:paraId="6ED7BBD5" w14:textId="61D43D3E" w:rsidR="000036AF" w:rsidRPr="009A1276" w:rsidRDefault="000036AF" w:rsidP="000036AF">
            <w:pPr>
              <w:jc w:val="center"/>
              <w:rPr>
                <w:rFonts w:eastAsia="Times New Roman" w:cs="Arial"/>
                <w:color w:val="000000"/>
                <w:sz w:val="16"/>
                <w:szCs w:val="16"/>
              </w:rPr>
            </w:pPr>
            <w:r>
              <w:rPr>
                <w:rFonts w:cs="Arial"/>
                <w:color w:val="000000"/>
                <w:sz w:val="16"/>
                <w:szCs w:val="16"/>
              </w:rPr>
              <w:t>109,630</w:t>
            </w:r>
          </w:p>
        </w:tc>
        <w:tc>
          <w:tcPr>
            <w:tcW w:w="1247" w:type="dxa"/>
            <w:tcBorders>
              <w:top w:val="nil"/>
              <w:left w:val="nil"/>
              <w:bottom w:val="single" w:sz="4" w:space="0" w:color="auto"/>
              <w:right w:val="single" w:sz="4" w:space="0" w:color="auto"/>
            </w:tcBorders>
            <w:shd w:val="clear" w:color="auto" w:fill="auto"/>
            <w:noWrap/>
            <w:vAlign w:val="center"/>
            <w:hideMark/>
          </w:tcPr>
          <w:p w14:paraId="654DCA2C" w14:textId="3FD172F5" w:rsidR="000036AF" w:rsidRPr="009A1276" w:rsidRDefault="000036AF" w:rsidP="000036AF">
            <w:pPr>
              <w:jc w:val="center"/>
              <w:rPr>
                <w:rFonts w:eastAsia="Times New Roman" w:cs="Arial"/>
                <w:color w:val="000000"/>
                <w:sz w:val="16"/>
                <w:szCs w:val="16"/>
              </w:rPr>
            </w:pPr>
            <w:r>
              <w:rPr>
                <w:rFonts w:cs="Arial"/>
                <w:color w:val="000000"/>
                <w:sz w:val="16"/>
                <w:szCs w:val="16"/>
              </w:rPr>
              <w:t>649,007</w:t>
            </w:r>
          </w:p>
        </w:tc>
        <w:tc>
          <w:tcPr>
            <w:tcW w:w="1247" w:type="dxa"/>
            <w:tcBorders>
              <w:top w:val="nil"/>
              <w:left w:val="nil"/>
              <w:bottom w:val="single" w:sz="4" w:space="0" w:color="auto"/>
              <w:right w:val="single" w:sz="4" w:space="0" w:color="auto"/>
            </w:tcBorders>
            <w:shd w:val="clear" w:color="auto" w:fill="auto"/>
            <w:noWrap/>
            <w:vAlign w:val="center"/>
            <w:hideMark/>
          </w:tcPr>
          <w:p w14:paraId="7451D41F" w14:textId="20C6922E" w:rsidR="000036AF" w:rsidRPr="009A1276" w:rsidRDefault="000036AF" w:rsidP="000036AF">
            <w:pPr>
              <w:jc w:val="center"/>
              <w:rPr>
                <w:rFonts w:eastAsia="Times New Roman" w:cs="Arial"/>
                <w:color w:val="000000"/>
                <w:sz w:val="16"/>
                <w:szCs w:val="16"/>
              </w:rPr>
            </w:pPr>
            <w:r>
              <w:rPr>
                <w:rFonts w:cs="Arial"/>
                <w:color w:val="000000"/>
                <w:sz w:val="16"/>
                <w:szCs w:val="16"/>
              </w:rPr>
              <w:t>649,007</w:t>
            </w:r>
          </w:p>
        </w:tc>
        <w:tc>
          <w:tcPr>
            <w:tcW w:w="1247" w:type="dxa"/>
            <w:tcBorders>
              <w:top w:val="nil"/>
              <w:left w:val="nil"/>
              <w:bottom w:val="single" w:sz="4" w:space="0" w:color="auto"/>
              <w:right w:val="single" w:sz="4" w:space="0" w:color="auto"/>
            </w:tcBorders>
            <w:shd w:val="clear" w:color="auto" w:fill="auto"/>
            <w:noWrap/>
            <w:vAlign w:val="center"/>
            <w:hideMark/>
          </w:tcPr>
          <w:p w14:paraId="024396D0" w14:textId="1F3B08A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5FD4C40" w14:textId="4BF96693" w:rsidR="000036AF" w:rsidRPr="009A1276" w:rsidRDefault="000036AF" w:rsidP="000036AF">
            <w:pPr>
              <w:jc w:val="center"/>
              <w:rPr>
                <w:rFonts w:eastAsia="Times New Roman" w:cs="Arial"/>
                <w:color w:val="000000"/>
                <w:sz w:val="16"/>
                <w:szCs w:val="16"/>
              </w:rPr>
            </w:pPr>
            <w:r>
              <w:rPr>
                <w:rFonts w:cs="Arial"/>
                <w:color w:val="000000"/>
                <w:sz w:val="16"/>
                <w:szCs w:val="16"/>
              </w:rPr>
              <w:t>649,007</w:t>
            </w:r>
          </w:p>
        </w:tc>
      </w:tr>
      <w:tr w:rsidR="000036AF" w:rsidRPr="009A1276" w14:paraId="0CFC254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64C6B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CHW-RI-002</w:t>
            </w:r>
          </w:p>
        </w:tc>
        <w:tc>
          <w:tcPr>
            <w:tcW w:w="680" w:type="dxa"/>
            <w:tcBorders>
              <w:top w:val="nil"/>
              <w:left w:val="nil"/>
              <w:bottom w:val="single" w:sz="4" w:space="0" w:color="auto"/>
              <w:right w:val="single" w:sz="4" w:space="0" w:color="auto"/>
            </w:tcBorders>
            <w:shd w:val="clear" w:color="auto" w:fill="auto"/>
            <w:noWrap/>
            <w:vAlign w:val="center"/>
            <w:hideMark/>
          </w:tcPr>
          <w:p w14:paraId="5CBD07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R112</w:t>
            </w:r>
          </w:p>
        </w:tc>
        <w:tc>
          <w:tcPr>
            <w:tcW w:w="1361" w:type="dxa"/>
            <w:tcBorders>
              <w:top w:val="nil"/>
              <w:left w:val="nil"/>
              <w:bottom w:val="single" w:sz="4" w:space="0" w:color="auto"/>
              <w:right w:val="single" w:sz="4" w:space="0" w:color="auto"/>
            </w:tcBorders>
            <w:shd w:val="clear" w:color="auto" w:fill="auto"/>
            <w:noWrap/>
            <w:vAlign w:val="center"/>
            <w:hideMark/>
          </w:tcPr>
          <w:p w14:paraId="5AD73D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 West</w:t>
            </w:r>
          </w:p>
        </w:tc>
        <w:tc>
          <w:tcPr>
            <w:tcW w:w="2211" w:type="dxa"/>
            <w:tcBorders>
              <w:top w:val="nil"/>
              <w:left w:val="nil"/>
              <w:bottom w:val="single" w:sz="4" w:space="0" w:color="auto"/>
              <w:right w:val="single" w:sz="4" w:space="0" w:color="auto"/>
            </w:tcBorders>
            <w:shd w:val="clear" w:color="auto" w:fill="auto"/>
            <w:noWrap/>
            <w:vAlign w:val="center"/>
            <w:hideMark/>
          </w:tcPr>
          <w:p w14:paraId="0E6062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Rode Road/Webster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2B6394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3C015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B0AD4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989D4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27A58A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4B73F28" w14:textId="0604A6AA" w:rsidR="000036AF" w:rsidRPr="009A1276" w:rsidRDefault="000036AF" w:rsidP="000036AF">
            <w:pPr>
              <w:jc w:val="center"/>
              <w:rPr>
                <w:rFonts w:eastAsia="Times New Roman" w:cs="Arial"/>
                <w:color w:val="000000"/>
                <w:sz w:val="16"/>
                <w:szCs w:val="16"/>
              </w:rPr>
            </w:pPr>
            <w:r>
              <w:rPr>
                <w:rFonts w:cs="Arial"/>
                <w:color w:val="000000"/>
                <w:sz w:val="16"/>
                <w:szCs w:val="16"/>
              </w:rPr>
              <w:t>38,377</w:t>
            </w:r>
          </w:p>
        </w:tc>
        <w:tc>
          <w:tcPr>
            <w:tcW w:w="1247" w:type="dxa"/>
            <w:tcBorders>
              <w:top w:val="nil"/>
              <w:left w:val="nil"/>
              <w:bottom w:val="single" w:sz="4" w:space="0" w:color="auto"/>
              <w:right w:val="single" w:sz="4" w:space="0" w:color="auto"/>
            </w:tcBorders>
            <w:shd w:val="clear" w:color="auto" w:fill="auto"/>
            <w:noWrap/>
            <w:vAlign w:val="center"/>
            <w:hideMark/>
          </w:tcPr>
          <w:p w14:paraId="54FEA830" w14:textId="24410532" w:rsidR="000036AF" w:rsidRPr="009A1276" w:rsidRDefault="000036AF" w:rsidP="000036AF">
            <w:pPr>
              <w:jc w:val="center"/>
              <w:rPr>
                <w:rFonts w:eastAsia="Times New Roman" w:cs="Arial"/>
                <w:color w:val="000000"/>
                <w:sz w:val="16"/>
                <w:szCs w:val="16"/>
              </w:rPr>
            </w:pPr>
            <w:r>
              <w:rPr>
                <w:rFonts w:cs="Arial"/>
                <w:color w:val="000000"/>
                <w:sz w:val="16"/>
                <w:szCs w:val="16"/>
              </w:rPr>
              <w:t>590,337</w:t>
            </w:r>
          </w:p>
        </w:tc>
        <w:tc>
          <w:tcPr>
            <w:tcW w:w="1134" w:type="dxa"/>
            <w:tcBorders>
              <w:top w:val="nil"/>
              <w:left w:val="nil"/>
              <w:bottom w:val="single" w:sz="4" w:space="0" w:color="auto"/>
              <w:right w:val="single" w:sz="4" w:space="0" w:color="auto"/>
            </w:tcBorders>
            <w:shd w:val="clear" w:color="auto" w:fill="auto"/>
            <w:noWrap/>
            <w:vAlign w:val="center"/>
            <w:hideMark/>
          </w:tcPr>
          <w:p w14:paraId="48871E4A" w14:textId="26D1F8F9" w:rsidR="000036AF" w:rsidRPr="009A1276" w:rsidRDefault="000036AF" w:rsidP="000036AF">
            <w:pPr>
              <w:jc w:val="center"/>
              <w:rPr>
                <w:rFonts w:eastAsia="Times New Roman" w:cs="Arial"/>
                <w:color w:val="000000"/>
                <w:sz w:val="16"/>
                <w:szCs w:val="16"/>
              </w:rPr>
            </w:pPr>
            <w:r>
              <w:rPr>
                <w:rFonts w:cs="Arial"/>
                <w:color w:val="000000"/>
                <w:sz w:val="16"/>
                <w:szCs w:val="16"/>
              </w:rPr>
              <w:t>135,778</w:t>
            </w:r>
          </w:p>
        </w:tc>
        <w:tc>
          <w:tcPr>
            <w:tcW w:w="1134" w:type="dxa"/>
            <w:tcBorders>
              <w:top w:val="nil"/>
              <w:left w:val="nil"/>
              <w:bottom w:val="single" w:sz="4" w:space="0" w:color="auto"/>
              <w:right w:val="single" w:sz="4" w:space="0" w:color="auto"/>
            </w:tcBorders>
            <w:shd w:val="clear" w:color="auto" w:fill="auto"/>
            <w:noWrap/>
            <w:vAlign w:val="center"/>
            <w:hideMark/>
          </w:tcPr>
          <w:p w14:paraId="02A1E975" w14:textId="70E0E490" w:rsidR="000036AF" w:rsidRPr="009A1276" w:rsidRDefault="000036AF" w:rsidP="000036AF">
            <w:pPr>
              <w:jc w:val="center"/>
              <w:rPr>
                <w:rFonts w:eastAsia="Times New Roman" w:cs="Arial"/>
                <w:color w:val="000000"/>
                <w:sz w:val="16"/>
                <w:szCs w:val="16"/>
              </w:rPr>
            </w:pPr>
            <w:r>
              <w:rPr>
                <w:rFonts w:cs="Arial"/>
                <w:color w:val="000000"/>
                <w:sz w:val="16"/>
                <w:szCs w:val="16"/>
              </w:rPr>
              <w:t>108,917</w:t>
            </w:r>
          </w:p>
        </w:tc>
        <w:tc>
          <w:tcPr>
            <w:tcW w:w="1134" w:type="dxa"/>
            <w:tcBorders>
              <w:top w:val="nil"/>
              <w:left w:val="nil"/>
              <w:bottom w:val="single" w:sz="4" w:space="0" w:color="auto"/>
              <w:right w:val="single" w:sz="4" w:space="0" w:color="auto"/>
            </w:tcBorders>
            <w:shd w:val="clear" w:color="auto" w:fill="auto"/>
            <w:noWrap/>
            <w:vAlign w:val="center"/>
            <w:hideMark/>
          </w:tcPr>
          <w:p w14:paraId="1885E88D" w14:textId="5939D39E" w:rsidR="000036AF" w:rsidRPr="009A1276" w:rsidRDefault="000036AF" w:rsidP="000036AF">
            <w:pPr>
              <w:jc w:val="center"/>
              <w:rPr>
                <w:rFonts w:eastAsia="Times New Roman" w:cs="Arial"/>
                <w:color w:val="000000"/>
                <w:sz w:val="16"/>
                <w:szCs w:val="16"/>
              </w:rPr>
            </w:pPr>
            <w:r>
              <w:rPr>
                <w:rFonts w:cs="Arial"/>
                <w:color w:val="000000"/>
                <w:sz w:val="16"/>
                <w:szCs w:val="16"/>
              </w:rPr>
              <w:t>177,101</w:t>
            </w:r>
          </w:p>
        </w:tc>
        <w:tc>
          <w:tcPr>
            <w:tcW w:w="1247" w:type="dxa"/>
            <w:tcBorders>
              <w:top w:val="nil"/>
              <w:left w:val="nil"/>
              <w:bottom w:val="single" w:sz="4" w:space="0" w:color="auto"/>
              <w:right w:val="single" w:sz="4" w:space="0" w:color="auto"/>
            </w:tcBorders>
            <w:shd w:val="clear" w:color="auto" w:fill="auto"/>
            <w:noWrap/>
            <w:vAlign w:val="center"/>
            <w:hideMark/>
          </w:tcPr>
          <w:p w14:paraId="643721CB" w14:textId="133BC1AD" w:rsidR="000036AF" w:rsidRPr="009A1276" w:rsidRDefault="000036AF" w:rsidP="000036AF">
            <w:pPr>
              <w:jc w:val="center"/>
              <w:rPr>
                <w:rFonts w:eastAsia="Times New Roman" w:cs="Arial"/>
                <w:color w:val="000000"/>
                <w:sz w:val="16"/>
                <w:szCs w:val="16"/>
              </w:rPr>
            </w:pPr>
            <w:r>
              <w:rPr>
                <w:rFonts w:cs="Arial"/>
                <w:color w:val="000000"/>
                <w:sz w:val="16"/>
                <w:szCs w:val="16"/>
              </w:rPr>
              <w:t>1,012,133</w:t>
            </w:r>
          </w:p>
        </w:tc>
        <w:tc>
          <w:tcPr>
            <w:tcW w:w="1247" w:type="dxa"/>
            <w:tcBorders>
              <w:top w:val="nil"/>
              <w:left w:val="nil"/>
              <w:bottom w:val="single" w:sz="4" w:space="0" w:color="auto"/>
              <w:right w:val="single" w:sz="4" w:space="0" w:color="auto"/>
            </w:tcBorders>
            <w:shd w:val="clear" w:color="auto" w:fill="auto"/>
            <w:noWrap/>
            <w:vAlign w:val="center"/>
            <w:hideMark/>
          </w:tcPr>
          <w:p w14:paraId="32185EE9" w14:textId="6A1AECE4" w:rsidR="000036AF" w:rsidRPr="009A1276" w:rsidRDefault="000036AF" w:rsidP="000036AF">
            <w:pPr>
              <w:jc w:val="center"/>
              <w:rPr>
                <w:rFonts w:eastAsia="Times New Roman" w:cs="Arial"/>
                <w:color w:val="000000"/>
                <w:sz w:val="16"/>
                <w:szCs w:val="16"/>
              </w:rPr>
            </w:pPr>
            <w:r>
              <w:rPr>
                <w:rFonts w:cs="Arial"/>
                <w:color w:val="000000"/>
                <w:sz w:val="16"/>
                <w:szCs w:val="16"/>
              </w:rPr>
              <w:t>1,050,510</w:t>
            </w:r>
          </w:p>
        </w:tc>
        <w:tc>
          <w:tcPr>
            <w:tcW w:w="1247" w:type="dxa"/>
            <w:tcBorders>
              <w:top w:val="nil"/>
              <w:left w:val="nil"/>
              <w:bottom w:val="single" w:sz="4" w:space="0" w:color="auto"/>
              <w:right w:val="single" w:sz="4" w:space="0" w:color="auto"/>
            </w:tcBorders>
            <w:shd w:val="clear" w:color="auto" w:fill="auto"/>
            <w:noWrap/>
            <w:vAlign w:val="center"/>
            <w:hideMark/>
          </w:tcPr>
          <w:p w14:paraId="6BFDD547" w14:textId="3D4882B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3EBED52" w14:textId="1C1FA0C0" w:rsidR="000036AF" w:rsidRPr="009A1276" w:rsidRDefault="000036AF" w:rsidP="000036AF">
            <w:pPr>
              <w:jc w:val="center"/>
              <w:rPr>
                <w:rFonts w:eastAsia="Times New Roman" w:cs="Arial"/>
                <w:color w:val="000000"/>
                <w:sz w:val="16"/>
                <w:szCs w:val="16"/>
              </w:rPr>
            </w:pPr>
            <w:r>
              <w:rPr>
                <w:rFonts w:cs="Arial"/>
                <w:color w:val="000000"/>
                <w:sz w:val="16"/>
                <w:szCs w:val="16"/>
              </w:rPr>
              <w:t>1,050,510</w:t>
            </w:r>
          </w:p>
        </w:tc>
      </w:tr>
      <w:tr w:rsidR="000036AF" w:rsidRPr="009A1276" w14:paraId="05A7F1E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02DE6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CHW-RI-003</w:t>
            </w:r>
          </w:p>
        </w:tc>
        <w:tc>
          <w:tcPr>
            <w:tcW w:w="680" w:type="dxa"/>
            <w:tcBorders>
              <w:top w:val="nil"/>
              <w:left w:val="nil"/>
              <w:bottom w:val="single" w:sz="4" w:space="0" w:color="auto"/>
              <w:right w:val="single" w:sz="4" w:space="0" w:color="auto"/>
            </w:tcBorders>
            <w:shd w:val="clear" w:color="auto" w:fill="auto"/>
            <w:noWrap/>
            <w:vAlign w:val="center"/>
            <w:hideMark/>
          </w:tcPr>
          <w:p w14:paraId="3BF0F6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R112</w:t>
            </w:r>
          </w:p>
        </w:tc>
        <w:tc>
          <w:tcPr>
            <w:tcW w:w="1361" w:type="dxa"/>
            <w:tcBorders>
              <w:top w:val="nil"/>
              <w:left w:val="nil"/>
              <w:bottom w:val="single" w:sz="4" w:space="0" w:color="auto"/>
              <w:right w:val="single" w:sz="4" w:space="0" w:color="auto"/>
            </w:tcBorders>
            <w:shd w:val="clear" w:color="auto" w:fill="auto"/>
            <w:noWrap/>
            <w:vAlign w:val="center"/>
            <w:hideMark/>
          </w:tcPr>
          <w:p w14:paraId="2629737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Chermside West</w:t>
            </w:r>
          </w:p>
        </w:tc>
        <w:tc>
          <w:tcPr>
            <w:tcW w:w="2211" w:type="dxa"/>
            <w:tcBorders>
              <w:top w:val="nil"/>
              <w:left w:val="nil"/>
              <w:bottom w:val="single" w:sz="4" w:space="0" w:color="auto"/>
              <w:right w:val="single" w:sz="4" w:space="0" w:color="auto"/>
            </w:tcBorders>
            <w:shd w:val="clear" w:color="auto" w:fill="auto"/>
            <w:noWrap/>
            <w:vAlign w:val="center"/>
            <w:hideMark/>
          </w:tcPr>
          <w:p w14:paraId="1F401A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Rode Road/Maundrell Terrace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932C7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C1293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FBC15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D988C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7057BC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0F4D228" w14:textId="7053094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B2F3626" w14:textId="0814A085" w:rsidR="000036AF" w:rsidRPr="009A1276" w:rsidRDefault="000036AF" w:rsidP="000036AF">
            <w:pPr>
              <w:jc w:val="center"/>
              <w:rPr>
                <w:rFonts w:eastAsia="Times New Roman" w:cs="Arial"/>
                <w:color w:val="000000"/>
                <w:sz w:val="16"/>
                <w:szCs w:val="16"/>
              </w:rPr>
            </w:pPr>
            <w:r>
              <w:rPr>
                <w:rFonts w:cs="Arial"/>
                <w:color w:val="000000"/>
                <w:sz w:val="16"/>
                <w:szCs w:val="16"/>
              </w:rPr>
              <w:t>714,619</w:t>
            </w:r>
          </w:p>
        </w:tc>
        <w:tc>
          <w:tcPr>
            <w:tcW w:w="1134" w:type="dxa"/>
            <w:tcBorders>
              <w:top w:val="nil"/>
              <w:left w:val="nil"/>
              <w:bottom w:val="single" w:sz="4" w:space="0" w:color="auto"/>
              <w:right w:val="single" w:sz="4" w:space="0" w:color="auto"/>
            </w:tcBorders>
            <w:shd w:val="clear" w:color="auto" w:fill="auto"/>
            <w:noWrap/>
            <w:vAlign w:val="center"/>
            <w:hideMark/>
          </w:tcPr>
          <w:p w14:paraId="5D3D461D" w14:textId="434E171D" w:rsidR="000036AF" w:rsidRPr="009A1276" w:rsidRDefault="000036AF" w:rsidP="000036AF">
            <w:pPr>
              <w:jc w:val="center"/>
              <w:rPr>
                <w:rFonts w:eastAsia="Times New Roman" w:cs="Arial"/>
                <w:color w:val="000000"/>
                <w:sz w:val="16"/>
                <w:szCs w:val="16"/>
              </w:rPr>
            </w:pPr>
            <w:r>
              <w:rPr>
                <w:rFonts w:cs="Arial"/>
                <w:color w:val="000000"/>
                <w:sz w:val="16"/>
                <w:szCs w:val="16"/>
              </w:rPr>
              <w:t>164,362</w:t>
            </w:r>
          </w:p>
        </w:tc>
        <w:tc>
          <w:tcPr>
            <w:tcW w:w="1134" w:type="dxa"/>
            <w:tcBorders>
              <w:top w:val="nil"/>
              <w:left w:val="nil"/>
              <w:bottom w:val="single" w:sz="4" w:space="0" w:color="auto"/>
              <w:right w:val="single" w:sz="4" w:space="0" w:color="auto"/>
            </w:tcBorders>
            <w:shd w:val="clear" w:color="auto" w:fill="auto"/>
            <w:noWrap/>
            <w:vAlign w:val="center"/>
            <w:hideMark/>
          </w:tcPr>
          <w:p w14:paraId="12B7BF8C" w14:textId="242023EC" w:rsidR="000036AF" w:rsidRPr="009A1276" w:rsidRDefault="000036AF" w:rsidP="000036AF">
            <w:pPr>
              <w:jc w:val="center"/>
              <w:rPr>
                <w:rFonts w:eastAsia="Times New Roman" w:cs="Arial"/>
                <w:color w:val="000000"/>
                <w:sz w:val="16"/>
                <w:szCs w:val="16"/>
              </w:rPr>
            </w:pPr>
            <w:r>
              <w:rPr>
                <w:rFonts w:cs="Arial"/>
                <w:color w:val="000000"/>
                <w:sz w:val="16"/>
                <w:szCs w:val="16"/>
              </w:rPr>
              <w:t>175,796</w:t>
            </w:r>
          </w:p>
        </w:tc>
        <w:tc>
          <w:tcPr>
            <w:tcW w:w="1134" w:type="dxa"/>
            <w:tcBorders>
              <w:top w:val="nil"/>
              <w:left w:val="nil"/>
              <w:bottom w:val="single" w:sz="4" w:space="0" w:color="auto"/>
              <w:right w:val="single" w:sz="4" w:space="0" w:color="auto"/>
            </w:tcBorders>
            <w:shd w:val="clear" w:color="auto" w:fill="auto"/>
            <w:noWrap/>
            <w:vAlign w:val="center"/>
            <w:hideMark/>
          </w:tcPr>
          <w:p w14:paraId="2E3C1EC0" w14:textId="556DCB65" w:rsidR="000036AF" w:rsidRPr="009A1276" w:rsidRDefault="000036AF" w:rsidP="000036AF">
            <w:pPr>
              <w:jc w:val="center"/>
              <w:rPr>
                <w:rFonts w:eastAsia="Times New Roman" w:cs="Arial"/>
                <w:color w:val="000000"/>
                <w:sz w:val="16"/>
                <w:szCs w:val="16"/>
              </w:rPr>
            </w:pPr>
            <w:r>
              <w:rPr>
                <w:rFonts w:cs="Arial"/>
                <w:color w:val="000000"/>
                <w:sz w:val="16"/>
                <w:szCs w:val="16"/>
              </w:rPr>
              <w:t>214,386</w:t>
            </w:r>
          </w:p>
        </w:tc>
        <w:tc>
          <w:tcPr>
            <w:tcW w:w="1247" w:type="dxa"/>
            <w:tcBorders>
              <w:top w:val="nil"/>
              <w:left w:val="nil"/>
              <w:bottom w:val="single" w:sz="4" w:space="0" w:color="auto"/>
              <w:right w:val="single" w:sz="4" w:space="0" w:color="auto"/>
            </w:tcBorders>
            <w:shd w:val="clear" w:color="auto" w:fill="auto"/>
            <w:noWrap/>
            <w:vAlign w:val="center"/>
            <w:hideMark/>
          </w:tcPr>
          <w:p w14:paraId="53746AC4" w14:textId="35BB2DB4" w:rsidR="000036AF" w:rsidRPr="009A1276" w:rsidRDefault="000036AF" w:rsidP="000036AF">
            <w:pPr>
              <w:jc w:val="center"/>
              <w:rPr>
                <w:rFonts w:eastAsia="Times New Roman" w:cs="Arial"/>
                <w:color w:val="000000"/>
                <w:sz w:val="16"/>
                <w:szCs w:val="16"/>
              </w:rPr>
            </w:pPr>
            <w:r>
              <w:rPr>
                <w:rFonts w:cs="Arial"/>
                <w:color w:val="000000"/>
                <w:sz w:val="16"/>
                <w:szCs w:val="16"/>
              </w:rPr>
              <w:t>1,269,163</w:t>
            </w:r>
          </w:p>
        </w:tc>
        <w:tc>
          <w:tcPr>
            <w:tcW w:w="1247" w:type="dxa"/>
            <w:tcBorders>
              <w:top w:val="nil"/>
              <w:left w:val="nil"/>
              <w:bottom w:val="single" w:sz="4" w:space="0" w:color="auto"/>
              <w:right w:val="single" w:sz="4" w:space="0" w:color="auto"/>
            </w:tcBorders>
            <w:shd w:val="clear" w:color="auto" w:fill="auto"/>
            <w:noWrap/>
            <w:vAlign w:val="center"/>
            <w:hideMark/>
          </w:tcPr>
          <w:p w14:paraId="3430B1D4" w14:textId="53E3B28E" w:rsidR="000036AF" w:rsidRPr="009A1276" w:rsidRDefault="000036AF" w:rsidP="000036AF">
            <w:pPr>
              <w:jc w:val="center"/>
              <w:rPr>
                <w:rFonts w:eastAsia="Times New Roman" w:cs="Arial"/>
                <w:color w:val="000000"/>
                <w:sz w:val="16"/>
                <w:szCs w:val="16"/>
              </w:rPr>
            </w:pPr>
            <w:r>
              <w:rPr>
                <w:rFonts w:cs="Arial"/>
                <w:color w:val="000000"/>
                <w:sz w:val="16"/>
                <w:szCs w:val="16"/>
              </w:rPr>
              <w:t>1,269,163</w:t>
            </w:r>
          </w:p>
        </w:tc>
        <w:tc>
          <w:tcPr>
            <w:tcW w:w="1247" w:type="dxa"/>
            <w:tcBorders>
              <w:top w:val="nil"/>
              <w:left w:val="nil"/>
              <w:bottom w:val="single" w:sz="4" w:space="0" w:color="auto"/>
              <w:right w:val="single" w:sz="4" w:space="0" w:color="auto"/>
            </w:tcBorders>
            <w:shd w:val="clear" w:color="auto" w:fill="auto"/>
            <w:noWrap/>
            <w:vAlign w:val="center"/>
            <w:hideMark/>
          </w:tcPr>
          <w:p w14:paraId="4B22D693" w14:textId="4E859BA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28EA6F6" w14:textId="18C00D5C" w:rsidR="000036AF" w:rsidRPr="009A1276" w:rsidRDefault="000036AF" w:rsidP="000036AF">
            <w:pPr>
              <w:jc w:val="center"/>
              <w:rPr>
                <w:rFonts w:eastAsia="Times New Roman" w:cs="Arial"/>
                <w:color w:val="000000"/>
                <w:sz w:val="16"/>
                <w:szCs w:val="16"/>
              </w:rPr>
            </w:pPr>
            <w:r>
              <w:rPr>
                <w:rFonts w:cs="Arial"/>
                <w:color w:val="000000"/>
                <w:sz w:val="16"/>
                <w:szCs w:val="16"/>
              </w:rPr>
              <w:t>1,269,163</w:t>
            </w:r>
          </w:p>
        </w:tc>
      </w:tr>
      <w:tr w:rsidR="000036AF" w:rsidRPr="009A1276" w14:paraId="174FFC2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6F6F5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CLF-RI-002</w:t>
            </w:r>
          </w:p>
        </w:tc>
        <w:tc>
          <w:tcPr>
            <w:tcW w:w="680" w:type="dxa"/>
            <w:tcBorders>
              <w:top w:val="nil"/>
              <w:left w:val="nil"/>
              <w:bottom w:val="single" w:sz="4" w:space="0" w:color="auto"/>
              <w:right w:val="single" w:sz="4" w:space="0" w:color="auto"/>
            </w:tcBorders>
            <w:shd w:val="clear" w:color="auto" w:fill="auto"/>
            <w:noWrap/>
            <w:vAlign w:val="center"/>
            <w:hideMark/>
          </w:tcPr>
          <w:p w14:paraId="1B2D0C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R133</w:t>
            </w:r>
          </w:p>
        </w:tc>
        <w:tc>
          <w:tcPr>
            <w:tcW w:w="1361" w:type="dxa"/>
            <w:tcBorders>
              <w:top w:val="nil"/>
              <w:left w:val="nil"/>
              <w:bottom w:val="single" w:sz="4" w:space="0" w:color="auto"/>
              <w:right w:val="single" w:sz="4" w:space="0" w:color="auto"/>
            </w:tcBorders>
            <w:shd w:val="clear" w:color="auto" w:fill="auto"/>
            <w:noWrap/>
            <w:vAlign w:val="center"/>
            <w:hideMark/>
          </w:tcPr>
          <w:p w14:paraId="2A4CE9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Clayfield</w:t>
            </w:r>
          </w:p>
        </w:tc>
        <w:tc>
          <w:tcPr>
            <w:tcW w:w="2211" w:type="dxa"/>
            <w:tcBorders>
              <w:top w:val="nil"/>
              <w:left w:val="nil"/>
              <w:bottom w:val="single" w:sz="4" w:space="0" w:color="auto"/>
              <w:right w:val="single" w:sz="4" w:space="0" w:color="auto"/>
            </w:tcBorders>
            <w:shd w:val="clear" w:color="auto" w:fill="auto"/>
            <w:noWrap/>
            <w:vAlign w:val="center"/>
            <w:hideMark/>
          </w:tcPr>
          <w:p w14:paraId="639FD4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Sandgate Road/Bayview Terrace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5B245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315F2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C07AF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DE82A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7EC344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43708FE" w14:textId="4E3A82F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E60BF3A" w14:textId="1B8E8473" w:rsidR="000036AF" w:rsidRPr="009A1276" w:rsidRDefault="000036AF" w:rsidP="000036AF">
            <w:pPr>
              <w:jc w:val="center"/>
              <w:rPr>
                <w:rFonts w:eastAsia="Times New Roman" w:cs="Arial"/>
                <w:color w:val="000000"/>
                <w:sz w:val="16"/>
                <w:szCs w:val="16"/>
              </w:rPr>
            </w:pPr>
            <w:r>
              <w:rPr>
                <w:rFonts w:cs="Arial"/>
                <w:color w:val="000000"/>
                <w:sz w:val="16"/>
                <w:szCs w:val="16"/>
              </w:rPr>
              <w:t>514,316</w:t>
            </w:r>
          </w:p>
        </w:tc>
        <w:tc>
          <w:tcPr>
            <w:tcW w:w="1134" w:type="dxa"/>
            <w:tcBorders>
              <w:top w:val="nil"/>
              <w:left w:val="nil"/>
              <w:bottom w:val="single" w:sz="4" w:space="0" w:color="auto"/>
              <w:right w:val="single" w:sz="4" w:space="0" w:color="auto"/>
            </w:tcBorders>
            <w:shd w:val="clear" w:color="auto" w:fill="auto"/>
            <w:noWrap/>
            <w:vAlign w:val="center"/>
            <w:hideMark/>
          </w:tcPr>
          <w:p w14:paraId="109514CD" w14:textId="3F9E65B2" w:rsidR="000036AF" w:rsidRPr="009A1276" w:rsidRDefault="000036AF" w:rsidP="000036AF">
            <w:pPr>
              <w:jc w:val="center"/>
              <w:rPr>
                <w:rFonts w:eastAsia="Times New Roman" w:cs="Arial"/>
                <w:color w:val="000000"/>
                <w:sz w:val="16"/>
                <w:szCs w:val="16"/>
              </w:rPr>
            </w:pPr>
            <w:r>
              <w:rPr>
                <w:rFonts w:cs="Arial"/>
                <w:color w:val="000000"/>
                <w:sz w:val="16"/>
                <w:szCs w:val="16"/>
              </w:rPr>
              <w:t>118,293</w:t>
            </w:r>
          </w:p>
        </w:tc>
        <w:tc>
          <w:tcPr>
            <w:tcW w:w="1134" w:type="dxa"/>
            <w:tcBorders>
              <w:top w:val="nil"/>
              <w:left w:val="nil"/>
              <w:bottom w:val="single" w:sz="4" w:space="0" w:color="auto"/>
              <w:right w:val="single" w:sz="4" w:space="0" w:color="auto"/>
            </w:tcBorders>
            <w:shd w:val="clear" w:color="auto" w:fill="auto"/>
            <w:noWrap/>
            <w:vAlign w:val="center"/>
            <w:hideMark/>
          </w:tcPr>
          <w:p w14:paraId="424BB259" w14:textId="14D566F8" w:rsidR="000036AF" w:rsidRPr="009A1276" w:rsidRDefault="000036AF" w:rsidP="000036AF">
            <w:pPr>
              <w:jc w:val="center"/>
              <w:rPr>
                <w:rFonts w:eastAsia="Times New Roman" w:cs="Arial"/>
                <w:color w:val="000000"/>
                <w:sz w:val="16"/>
                <w:szCs w:val="16"/>
              </w:rPr>
            </w:pPr>
            <w:r>
              <w:rPr>
                <w:rFonts w:cs="Arial"/>
                <w:color w:val="000000"/>
                <w:sz w:val="16"/>
                <w:szCs w:val="16"/>
              </w:rPr>
              <w:t>126,522</w:t>
            </w:r>
          </w:p>
        </w:tc>
        <w:tc>
          <w:tcPr>
            <w:tcW w:w="1134" w:type="dxa"/>
            <w:tcBorders>
              <w:top w:val="nil"/>
              <w:left w:val="nil"/>
              <w:bottom w:val="single" w:sz="4" w:space="0" w:color="auto"/>
              <w:right w:val="single" w:sz="4" w:space="0" w:color="auto"/>
            </w:tcBorders>
            <w:shd w:val="clear" w:color="auto" w:fill="auto"/>
            <w:noWrap/>
            <w:vAlign w:val="center"/>
            <w:hideMark/>
          </w:tcPr>
          <w:p w14:paraId="6D05CACF" w14:textId="67C8F09A" w:rsidR="000036AF" w:rsidRPr="009A1276" w:rsidRDefault="000036AF" w:rsidP="000036AF">
            <w:pPr>
              <w:jc w:val="center"/>
              <w:rPr>
                <w:rFonts w:eastAsia="Times New Roman" w:cs="Arial"/>
                <w:color w:val="000000"/>
                <w:sz w:val="16"/>
                <w:szCs w:val="16"/>
              </w:rPr>
            </w:pPr>
            <w:r>
              <w:rPr>
                <w:rFonts w:cs="Arial"/>
                <w:color w:val="000000"/>
                <w:sz w:val="16"/>
                <w:szCs w:val="16"/>
              </w:rPr>
              <w:t>154,295</w:t>
            </w:r>
          </w:p>
        </w:tc>
        <w:tc>
          <w:tcPr>
            <w:tcW w:w="1247" w:type="dxa"/>
            <w:tcBorders>
              <w:top w:val="nil"/>
              <w:left w:val="nil"/>
              <w:bottom w:val="single" w:sz="4" w:space="0" w:color="auto"/>
              <w:right w:val="single" w:sz="4" w:space="0" w:color="auto"/>
            </w:tcBorders>
            <w:shd w:val="clear" w:color="auto" w:fill="auto"/>
            <w:noWrap/>
            <w:vAlign w:val="center"/>
            <w:hideMark/>
          </w:tcPr>
          <w:p w14:paraId="1242562C" w14:textId="3529195C" w:rsidR="000036AF" w:rsidRPr="009A1276" w:rsidRDefault="000036AF" w:rsidP="000036AF">
            <w:pPr>
              <w:jc w:val="center"/>
              <w:rPr>
                <w:rFonts w:eastAsia="Times New Roman" w:cs="Arial"/>
                <w:color w:val="000000"/>
                <w:sz w:val="16"/>
                <w:szCs w:val="16"/>
              </w:rPr>
            </w:pPr>
            <w:r>
              <w:rPr>
                <w:rFonts w:cs="Arial"/>
                <w:color w:val="000000"/>
                <w:sz w:val="16"/>
                <w:szCs w:val="16"/>
              </w:rPr>
              <w:t>913,426</w:t>
            </w:r>
          </w:p>
        </w:tc>
        <w:tc>
          <w:tcPr>
            <w:tcW w:w="1247" w:type="dxa"/>
            <w:tcBorders>
              <w:top w:val="nil"/>
              <w:left w:val="nil"/>
              <w:bottom w:val="single" w:sz="4" w:space="0" w:color="auto"/>
              <w:right w:val="single" w:sz="4" w:space="0" w:color="auto"/>
            </w:tcBorders>
            <w:shd w:val="clear" w:color="auto" w:fill="auto"/>
            <w:noWrap/>
            <w:vAlign w:val="center"/>
            <w:hideMark/>
          </w:tcPr>
          <w:p w14:paraId="15F089EA" w14:textId="24732B38" w:rsidR="000036AF" w:rsidRPr="009A1276" w:rsidRDefault="000036AF" w:rsidP="000036AF">
            <w:pPr>
              <w:jc w:val="center"/>
              <w:rPr>
                <w:rFonts w:eastAsia="Times New Roman" w:cs="Arial"/>
                <w:color w:val="000000"/>
                <w:sz w:val="16"/>
                <w:szCs w:val="16"/>
              </w:rPr>
            </w:pPr>
            <w:r>
              <w:rPr>
                <w:rFonts w:cs="Arial"/>
                <w:color w:val="000000"/>
                <w:sz w:val="16"/>
                <w:szCs w:val="16"/>
              </w:rPr>
              <w:t>913,426</w:t>
            </w:r>
          </w:p>
        </w:tc>
        <w:tc>
          <w:tcPr>
            <w:tcW w:w="1247" w:type="dxa"/>
            <w:tcBorders>
              <w:top w:val="nil"/>
              <w:left w:val="nil"/>
              <w:bottom w:val="single" w:sz="4" w:space="0" w:color="auto"/>
              <w:right w:val="single" w:sz="4" w:space="0" w:color="auto"/>
            </w:tcBorders>
            <w:shd w:val="clear" w:color="auto" w:fill="auto"/>
            <w:noWrap/>
            <w:vAlign w:val="center"/>
            <w:hideMark/>
          </w:tcPr>
          <w:p w14:paraId="47E784C3" w14:textId="51597AB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7DD13DE" w14:textId="4CF184AB" w:rsidR="000036AF" w:rsidRPr="009A1276" w:rsidRDefault="000036AF" w:rsidP="000036AF">
            <w:pPr>
              <w:jc w:val="center"/>
              <w:rPr>
                <w:rFonts w:eastAsia="Times New Roman" w:cs="Arial"/>
                <w:color w:val="000000"/>
                <w:sz w:val="16"/>
                <w:szCs w:val="16"/>
              </w:rPr>
            </w:pPr>
            <w:r>
              <w:rPr>
                <w:rFonts w:cs="Arial"/>
                <w:color w:val="000000"/>
                <w:sz w:val="16"/>
                <w:szCs w:val="16"/>
              </w:rPr>
              <w:t>913,426</w:t>
            </w:r>
          </w:p>
        </w:tc>
      </w:tr>
      <w:tr w:rsidR="000036AF" w:rsidRPr="009A1276" w14:paraId="2EAF1DA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2880E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CLF-RI-003</w:t>
            </w:r>
          </w:p>
        </w:tc>
        <w:tc>
          <w:tcPr>
            <w:tcW w:w="680" w:type="dxa"/>
            <w:tcBorders>
              <w:top w:val="nil"/>
              <w:left w:val="nil"/>
              <w:bottom w:val="single" w:sz="4" w:space="0" w:color="auto"/>
              <w:right w:val="single" w:sz="4" w:space="0" w:color="auto"/>
            </w:tcBorders>
            <w:shd w:val="clear" w:color="auto" w:fill="auto"/>
            <w:noWrap/>
            <w:vAlign w:val="center"/>
            <w:hideMark/>
          </w:tcPr>
          <w:p w14:paraId="689770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14CAD5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Clayfield</w:t>
            </w:r>
          </w:p>
        </w:tc>
        <w:tc>
          <w:tcPr>
            <w:tcW w:w="2211" w:type="dxa"/>
            <w:tcBorders>
              <w:top w:val="nil"/>
              <w:left w:val="nil"/>
              <w:bottom w:val="single" w:sz="4" w:space="0" w:color="auto"/>
              <w:right w:val="single" w:sz="4" w:space="0" w:color="auto"/>
            </w:tcBorders>
            <w:shd w:val="clear" w:color="auto" w:fill="auto"/>
            <w:noWrap/>
            <w:vAlign w:val="center"/>
            <w:hideMark/>
          </w:tcPr>
          <w:p w14:paraId="4474EB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Sandgate Road/Oriel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4802A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3E84E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20AC4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2187B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403F63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AD0BC56" w14:textId="6521A66A" w:rsidR="000036AF" w:rsidRPr="009A1276" w:rsidRDefault="000036AF" w:rsidP="000036AF">
            <w:pPr>
              <w:jc w:val="center"/>
              <w:rPr>
                <w:rFonts w:eastAsia="Times New Roman" w:cs="Arial"/>
                <w:color w:val="000000"/>
                <w:sz w:val="16"/>
                <w:szCs w:val="16"/>
              </w:rPr>
            </w:pPr>
            <w:r>
              <w:rPr>
                <w:rFonts w:cs="Arial"/>
                <w:color w:val="000000"/>
                <w:sz w:val="16"/>
                <w:szCs w:val="16"/>
              </w:rPr>
              <w:t>175,765</w:t>
            </w:r>
          </w:p>
        </w:tc>
        <w:tc>
          <w:tcPr>
            <w:tcW w:w="1247" w:type="dxa"/>
            <w:tcBorders>
              <w:top w:val="nil"/>
              <w:left w:val="nil"/>
              <w:bottom w:val="single" w:sz="4" w:space="0" w:color="auto"/>
              <w:right w:val="single" w:sz="4" w:space="0" w:color="auto"/>
            </w:tcBorders>
            <w:shd w:val="clear" w:color="auto" w:fill="auto"/>
            <w:noWrap/>
            <w:vAlign w:val="center"/>
            <w:hideMark/>
          </w:tcPr>
          <w:p w14:paraId="14D620C3" w14:textId="51C20620" w:rsidR="000036AF" w:rsidRPr="009A1276" w:rsidRDefault="000036AF" w:rsidP="000036AF">
            <w:pPr>
              <w:jc w:val="center"/>
              <w:rPr>
                <w:rFonts w:eastAsia="Times New Roman" w:cs="Arial"/>
                <w:color w:val="000000"/>
                <w:sz w:val="16"/>
                <w:szCs w:val="16"/>
              </w:rPr>
            </w:pPr>
            <w:r>
              <w:rPr>
                <w:rFonts w:cs="Arial"/>
                <w:color w:val="000000"/>
                <w:sz w:val="16"/>
                <w:szCs w:val="16"/>
              </w:rPr>
              <w:t>566,884</w:t>
            </w:r>
          </w:p>
        </w:tc>
        <w:tc>
          <w:tcPr>
            <w:tcW w:w="1134" w:type="dxa"/>
            <w:tcBorders>
              <w:top w:val="nil"/>
              <w:left w:val="nil"/>
              <w:bottom w:val="single" w:sz="4" w:space="0" w:color="auto"/>
              <w:right w:val="single" w:sz="4" w:space="0" w:color="auto"/>
            </w:tcBorders>
            <w:shd w:val="clear" w:color="auto" w:fill="auto"/>
            <w:noWrap/>
            <w:vAlign w:val="center"/>
            <w:hideMark/>
          </w:tcPr>
          <w:p w14:paraId="75B3936E" w14:textId="77715D6B" w:rsidR="000036AF" w:rsidRPr="009A1276" w:rsidRDefault="000036AF" w:rsidP="000036AF">
            <w:pPr>
              <w:jc w:val="center"/>
              <w:rPr>
                <w:rFonts w:eastAsia="Times New Roman" w:cs="Arial"/>
                <w:color w:val="000000"/>
                <w:sz w:val="16"/>
                <w:szCs w:val="16"/>
              </w:rPr>
            </w:pPr>
            <w:r>
              <w:rPr>
                <w:rFonts w:cs="Arial"/>
                <w:color w:val="000000"/>
                <w:sz w:val="16"/>
                <w:szCs w:val="16"/>
              </w:rPr>
              <w:t>130,383</w:t>
            </w:r>
          </w:p>
        </w:tc>
        <w:tc>
          <w:tcPr>
            <w:tcW w:w="1134" w:type="dxa"/>
            <w:tcBorders>
              <w:top w:val="nil"/>
              <w:left w:val="nil"/>
              <w:bottom w:val="single" w:sz="4" w:space="0" w:color="auto"/>
              <w:right w:val="single" w:sz="4" w:space="0" w:color="auto"/>
            </w:tcBorders>
            <w:shd w:val="clear" w:color="auto" w:fill="auto"/>
            <w:noWrap/>
            <w:vAlign w:val="center"/>
            <w:hideMark/>
          </w:tcPr>
          <w:p w14:paraId="052BE4D1" w14:textId="1FEABCAB" w:rsidR="000036AF" w:rsidRPr="009A1276" w:rsidRDefault="000036AF" w:rsidP="000036AF">
            <w:pPr>
              <w:jc w:val="center"/>
              <w:rPr>
                <w:rFonts w:eastAsia="Times New Roman" w:cs="Arial"/>
                <w:color w:val="000000"/>
                <w:sz w:val="16"/>
                <w:szCs w:val="16"/>
              </w:rPr>
            </w:pPr>
            <w:r>
              <w:rPr>
                <w:rFonts w:cs="Arial"/>
                <w:color w:val="000000"/>
                <w:sz w:val="16"/>
                <w:szCs w:val="16"/>
              </w:rPr>
              <w:t>139,453</w:t>
            </w:r>
          </w:p>
        </w:tc>
        <w:tc>
          <w:tcPr>
            <w:tcW w:w="1134" w:type="dxa"/>
            <w:tcBorders>
              <w:top w:val="nil"/>
              <w:left w:val="nil"/>
              <w:bottom w:val="single" w:sz="4" w:space="0" w:color="auto"/>
              <w:right w:val="single" w:sz="4" w:space="0" w:color="auto"/>
            </w:tcBorders>
            <w:shd w:val="clear" w:color="auto" w:fill="auto"/>
            <w:noWrap/>
            <w:vAlign w:val="center"/>
            <w:hideMark/>
          </w:tcPr>
          <w:p w14:paraId="7FF5D128" w14:textId="4D412B4A" w:rsidR="000036AF" w:rsidRPr="009A1276" w:rsidRDefault="000036AF" w:rsidP="000036AF">
            <w:pPr>
              <w:jc w:val="center"/>
              <w:rPr>
                <w:rFonts w:eastAsia="Times New Roman" w:cs="Arial"/>
                <w:color w:val="000000"/>
                <w:sz w:val="16"/>
                <w:szCs w:val="16"/>
              </w:rPr>
            </w:pPr>
            <w:r>
              <w:rPr>
                <w:rFonts w:cs="Arial"/>
                <w:color w:val="000000"/>
                <w:sz w:val="16"/>
                <w:szCs w:val="16"/>
              </w:rPr>
              <w:t>170,065</w:t>
            </w:r>
          </w:p>
        </w:tc>
        <w:tc>
          <w:tcPr>
            <w:tcW w:w="1247" w:type="dxa"/>
            <w:tcBorders>
              <w:top w:val="nil"/>
              <w:left w:val="nil"/>
              <w:bottom w:val="single" w:sz="4" w:space="0" w:color="auto"/>
              <w:right w:val="single" w:sz="4" w:space="0" w:color="auto"/>
            </w:tcBorders>
            <w:shd w:val="clear" w:color="auto" w:fill="auto"/>
            <w:noWrap/>
            <w:vAlign w:val="center"/>
            <w:hideMark/>
          </w:tcPr>
          <w:p w14:paraId="1465E452" w14:textId="5C5007C3" w:rsidR="000036AF" w:rsidRPr="009A1276" w:rsidRDefault="000036AF" w:rsidP="000036AF">
            <w:pPr>
              <w:jc w:val="center"/>
              <w:rPr>
                <w:rFonts w:eastAsia="Times New Roman" w:cs="Arial"/>
                <w:color w:val="000000"/>
                <w:sz w:val="16"/>
                <w:szCs w:val="16"/>
              </w:rPr>
            </w:pPr>
            <w:r>
              <w:rPr>
                <w:rFonts w:cs="Arial"/>
                <w:color w:val="000000"/>
                <w:sz w:val="16"/>
                <w:szCs w:val="16"/>
              </w:rPr>
              <w:t>1,006,785</w:t>
            </w:r>
          </w:p>
        </w:tc>
        <w:tc>
          <w:tcPr>
            <w:tcW w:w="1247" w:type="dxa"/>
            <w:tcBorders>
              <w:top w:val="nil"/>
              <w:left w:val="nil"/>
              <w:bottom w:val="single" w:sz="4" w:space="0" w:color="auto"/>
              <w:right w:val="single" w:sz="4" w:space="0" w:color="auto"/>
            </w:tcBorders>
            <w:shd w:val="clear" w:color="auto" w:fill="auto"/>
            <w:noWrap/>
            <w:vAlign w:val="center"/>
            <w:hideMark/>
          </w:tcPr>
          <w:p w14:paraId="23F4C9C6" w14:textId="04AB24E4" w:rsidR="000036AF" w:rsidRPr="009A1276" w:rsidRDefault="000036AF" w:rsidP="000036AF">
            <w:pPr>
              <w:jc w:val="center"/>
              <w:rPr>
                <w:rFonts w:eastAsia="Times New Roman" w:cs="Arial"/>
                <w:color w:val="000000"/>
                <w:sz w:val="16"/>
                <w:szCs w:val="16"/>
              </w:rPr>
            </w:pPr>
            <w:r>
              <w:rPr>
                <w:rFonts w:cs="Arial"/>
                <w:color w:val="000000"/>
                <w:sz w:val="16"/>
                <w:szCs w:val="16"/>
              </w:rPr>
              <w:t>1,182,550</w:t>
            </w:r>
          </w:p>
        </w:tc>
        <w:tc>
          <w:tcPr>
            <w:tcW w:w="1247" w:type="dxa"/>
            <w:tcBorders>
              <w:top w:val="nil"/>
              <w:left w:val="nil"/>
              <w:bottom w:val="single" w:sz="4" w:space="0" w:color="auto"/>
              <w:right w:val="single" w:sz="4" w:space="0" w:color="auto"/>
            </w:tcBorders>
            <w:shd w:val="clear" w:color="auto" w:fill="auto"/>
            <w:noWrap/>
            <w:vAlign w:val="center"/>
            <w:hideMark/>
          </w:tcPr>
          <w:p w14:paraId="00ED7C50" w14:textId="4FA7904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1C6B233" w14:textId="1C6C906F" w:rsidR="000036AF" w:rsidRPr="009A1276" w:rsidRDefault="000036AF" w:rsidP="000036AF">
            <w:pPr>
              <w:jc w:val="center"/>
              <w:rPr>
                <w:rFonts w:eastAsia="Times New Roman" w:cs="Arial"/>
                <w:color w:val="000000"/>
                <w:sz w:val="16"/>
                <w:szCs w:val="16"/>
              </w:rPr>
            </w:pPr>
            <w:r>
              <w:rPr>
                <w:rFonts w:cs="Arial"/>
                <w:color w:val="000000"/>
                <w:sz w:val="16"/>
                <w:szCs w:val="16"/>
              </w:rPr>
              <w:t>1,182,550</w:t>
            </w:r>
          </w:p>
        </w:tc>
      </w:tr>
      <w:tr w:rsidR="000036AF" w:rsidRPr="009A1276" w14:paraId="58384A6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F116D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CLL-RC-004</w:t>
            </w:r>
          </w:p>
        </w:tc>
        <w:tc>
          <w:tcPr>
            <w:tcW w:w="680" w:type="dxa"/>
            <w:tcBorders>
              <w:top w:val="nil"/>
              <w:left w:val="nil"/>
              <w:bottom w:val="single" w:sz="4" w:space="0" w:color="auto"/>
              <w:right w:val="single" w:sz="4" w:space="0" w:color="auto"/>
            </w:tcBorders>
            <w:shd w:val="clear" w:color="auto" w:fill="auto"/>
            <w:noWrap/>
            <w:vAlign w:val="center"/>
            <w:hideMark/>
          </w:tcPr>
          <w:p w14:paraId="2AAEBA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R195</w:t>
            </w:r>
          </w:p>
        </w:tc>
        <w:tc>
          <w:tcPr>
            <w:tcW w:w="1361" w:type="dxa"/>
            <w:tcBorders>
              <w:top w:val="nil"/>
              <w:left w:val="nil"/>
              <w:bottom w:val="single" w:sz="4" w:space="0" w:color="auto"/>
              <w:right w:val="single" w:sz="4" w:space="0" w:color="auto"/>
            </w:tcBorders>
            <w:shd w:val="clear" w:color="auto" w:fill="auto"/>
            <w:noWrap/>
            <w:vAlign w:val="center"/>
            <w:hideMark/>
          </w:tcPr>
          <w:p w14:paraId="0C3426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Cannon Hill, Murarrie</w:t>
            </w:r>
          </w:p>
        </w:tc>
        <w:tc>
          <w:tcPr>
            <w:tcW w:w="2211" w:type="dxa"/>
            <w:tcBorders>
              <w:top w:val="nil"/>
              <w:left w:val="nil"/>
              <w:bottom w:val="single" w:sz="4" w:space="0" w:color="auto"/>
              <w:right w:val="single" w:sz="4" w:space="0" w:color="auto"/>
            </w:tcBorders>
            <w:shd w:val="clear" w:color="auto" w:fill="auto"/>
            <w:noWrap/>
            <w:vAlign w:val="center"/>
            <w:hideMark/>
          </w:tcPr>
          <w:p w14:paraId="47BBDE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Road (Southgate Avenue to Creek Road)</w:t>
            </w:r>
          </w:p>
        </w:tc>
        <w:tc>
          <w:tcPr>
            <w:tcW w:w="1474" w:type="dxa"/>
            <w:tcBorders>
              <w:top w:val="nil"/>
              <w:left w:val="nil"/>
              <w:bottom w:val="single" w:sz="4" w:space="0" w:color="auto"/>
              <w:right w:val="single" w:sz="4" w:space="0" w:color="auto"/>
            </w:tcBorders>
            <w:shd w:val="clear" w:color="auto" w:fill="auto"/>
            <w:noWrap/>
            <w:vAlign w:val="center"/>
            <w:hideMark/>
          </w:tcPr>
          <w:p w14:paraId="0D5F1F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54A21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7F48E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C157F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3FB994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275</w:t>
            </w:r>
          </w:p>
        </w:tc>
        <w:tc>
          <w:tcPr>
            <w:tcW w:w="1134" w:type="dxa"/>
            <w:tcBorders>
              <w:top w:val="nil"/>
              <w:left w:val="nil"/>
              <w:bottom w:val="single" w:sz="4" w:space="0" w:color="auto"/>
              <w:right w:val="single" w:sz="4" w:space="0" w:color="auto"/>
            </w:tcBorders>
            <w:shd w:val="clear" w:color="auto" w:fill="auto"/>
            <w:noWrap/>
            <w:vAlign w:val="center"/>
            <w:hideMark/>
          </w:tcPr>
          <w:p w14:paraId="4D88E22C" w14:textId="3ACCEF4E" w:rsidR="000036AF" w:rsidRPr="009A1276" w:rsidRDefault="000036AF" w:rsidP="000036AF">
            <w:pPr>
              <w:jc w:val="center"/>
              <w:rPr>
                <w:rFonts w:eastAsia="Times New Roman" w:cs="Arial"/>
                <w:color w:val="000000"/>
                <w:sz w:val="16"/>
                <w:szCs w:val="16"/>
              </w:rPr>
            </w:pPr>
            <w:r>
              <w:rPr>
                <w:rFonts w:cs="Arial"/>
                <w:color w:val="000000"/>
                <w:sz w:val="16"/>
                <w:szCs w:val="16"/>
              </w:rPr>
              <w:t>387,986</w:t>
            </w:r>
          </w:p>
        </w:tc>
        <w:tc>
          <w:tcPr>
            <w:tcW w:w="1247" w:type="dxa"/>
            <w:tcBorders>
              <w:top w:val="nil"/>
              <w:left w:val="nil"/>
              <w:bottom w:val="single" w:sz="4" w:space="0" w:color="auto"/>
              <w:right w:val="single" w:sz="4" w:space="0" w:color="auto"/>
            </w:tcBorders>
            <w:shd w:val="clear" w:color="auto" w:fill="auto"/>
            <w:noWrap/>
            <w:vAlign w:val="center"/>
            <w:hideMark/>
          </w:tcPr>
          <w:p w14:paraId="17599677" w14:textId="5D5ED557" w:rsidR="000036AF" w:rsidRPr="009A1276" w:rsidRDefault="000036AF" w:rsidP="000036AF">
            <w:pPr>
              <w:jc w:val="center"/>
              <w:rPr>
                <w:rFonts w:eastAsia="Times New Roman" w:cs="Arial"/>
                <w:color w:val="000000"/>
                <w:sz w:val="16"/>
                <w:szCs w:val="16"/>
              </w:rPr>
            </w:pPr>
            <w:r>
              <w:rPr>
                <w:rFonts w:cs="Arial"/>
                <w:color w:val="000000"/>
                <w:sz w:val="16"/>
                <w:szCs w:val="16"/>
              </w:rPr>
              <w:t>977,695</w:t>
            </w:r>
          </w:p>
        </w:tc>
        <w:tc>
          <w:tcPr>
            <w:tcW w:w="1134" w:type="dxa"/>
            <w:tcBorders>
              <w:top w:val="nil"/>
              <w:left w:val="nil"/>
              <w:bottom w:val="single" w:sz="4" w:space="0" w:color="auto"/>
              <w:right w:val="single" w:sz="4" w:space="0" w:color="auto"/>
            </w:tcBorders>
            <w:shd w:val="clear" w:color="auto" w:fill="auto"/>
            <w:noWrap/>
            <w:vAlign w:val="center"/>
            <w:hideMark/>
          </w:tcPr>
          <w:p w14:paraId="62EE1CF5" w14:textId="0BE19914" w:rsidR="000036AF" w:rsidRPr="009A1276" w:rsidRDefault="000036AF" w:rsidP="000036AF">
            <w:pPr>
              <w:jc w:val="center"/>
              <w:rPr>
                <w:rFonts w:eastAsia="Times New Roman" w:cs="Arial"/>
                <w:color w:val="000000"/>
                <w:sz w:val="16"/>
                <w:szCs w:val="16"/>
              </w:rPr>
            </w:pPr>
            <w:r>
              <w:rPr>
                <w:rFonts w:cs="Arial"/>
                <w:color w:val="000000"/>
                <w:sz w:val="16"/>
                <w:szCs w:val="16"/>
              </w:rPr>
              <w:t>224,870</w:t>
            </w:r>
          </w:p>
        </w:tc>
        <w:tc>
          <w:tcPr>
            <w:tcW w:w="1134" w:type="dxa"/>
            <w:tcBorders>
              <w:top w:val="nil"/>
              <w:left w:val="nil"/>
              <w:bottom w:val="single" w:sz="4" w:space="0" w:color="auto"/>
              <w:right w:val="single" w:sz="4" w:space="0" w:color="auto"/>
            </w:tcBorders>
            <w:shd w:val="clear" w:color="auto" w:fill="auto"/>
            <w:noWrap/>
            <w:vAlign w:val="center"/>
            <w:hideMark/>
          </w:tcPr>
          <w:p w14:paraId="63D9D904" w14:textId="4BDB0727" w:rsidR="000036AF" w:rsidRPr="009A1276" w:rsidRDefault="000036AF" w:rsidP="000036AF">
            <w:pPr>
              <w:jc w:val="center"/>
              <w:rPr>
                <w:rFonts w:eastAsia="Times New Roman" w:cs="Arial"/>
                <w:color w:val="000000"/>
                <w:sz w:val="16"/>
                <w:szCs w:val="16"/>
              </w:rPr>
            </w:pPr>
            <w:r>
              <w:rPr>
                <w:rFonts w:cs="Arial"/>
                <w:color w:val="000000"/>
                <w:sz w:val="16"/>
                <w:szCs w:val="16"/>
              </w:rPr>
              <w:t>90,192</w:t>
            </w:r>
          </w:p>
        </w:tc>
        <w:tc>
          <w:tcPr>
            <w:tcW w:w="1134" w:type="dxa"/>
            <w:tcBorders>
              <w:top w:val="nil"/>
              <w:left w:val="nil"/>
              <w:bottom w:val="single" w:sz="4" w:space="0" w:color="auto"/>
              <w:right w:val="single" w:sz="4" w:space="0" w:color="auto"/>
            </w:tcBorders>
            <w:shd w:val="clear" w:color="auto" w:fill="auto"/>
            <w:noWrap/>
            <w:vAlign w:val="center"/>
            <w:hideMark/>
          </w:tcPr>
          <w:p w14:paraId="37674B84" w14:textId="3638C6F0" w:rsidR="000036AF" w:rsidRPr="009A1276" w:rsidRDefault="000036AF" w:rsidP="000036AF">
            <w:pPr>
              <w:jc w:val="center"/>
              <w:rPr>
                <w:rFonts w:eastAsia="Times New Roman" w:cs="Arial"/>
                <w:color w:val="000000"/>
                <w:sz w:val="16"/>
                <w:szCs w:val="16"/>
              </w:rPr>
            </w:pPr>
            <w:r>
              <w:rPr>
                <w:rFonts w:cs="Arial"/>
                <w:color w:val="000000"/>
                <w:sz w:val="16"/>
                <w:szCs w:val="16"/>
              </w:rPr>
              <w:t>293,309</w:t>
            </w:r>
          </w:p>
        </w:tc>
        <w:tc>
          <w:tcPr>
            <w:tcW w:w="1247" w:type="dxa"/>
            <w:tcBorders>
              <w:top w:val="nil"/>
              <w:left w:val="nil"/>
              <w:bottom w:val="single" w:sz="4" w:space="0" w:color="auto"/>
              <w:right w:val="single" w:sz="4" w:space="0" w:color="auto"/>
            </w:tcBorders>
            <w:shd w:val="clear" w:color="auto" w:fill="auto"/>
            <w:noWrap/>
            <w:vAlign w:val="center"/>
            <w:hideMark/>
          </w:tcPr>
          <w:p w14:paraId="10C8D15C" w14:textId="71B69F88" w:rsidR="000036AF" w:rsidRPr="009A1276" w:rsidRDefault="000036AF" w:rsidP="000036AF">
            <w:pPr>
              <w:jc w:val="center"/>
              <w:rPr>
                <w:rFonts w:eastAsia="Times New Roman" w:cs="Arial"/>
                <w:color w:val="000000"/>
                <w:sz w:val="16"/>
                <w:szCs w:val="16"/>
              </w:rPr>
            </w:pPr>
            <w:r>
              <w:rPr>
                <w:rFonts w:cs="Arial"/>
                <w:color w:val="000000"/>
                <w:sz w:val="16"/>
                <w:szCs w:val="16"/>
              </w:rPr>
              <w:t>1,586,066</w:t>
            </w:r>
          </w:p>
        </w:tc>
        <w:tc>
          <w:tcPr>
            <w:tcW w:w="1247" w:type="dxa"/>
            <w:tcBorders>
              <w:top w:val="nil"/>
              <w:left w:val="nil"/>
              <w:bottom w:val="single" w:sz="4" w:space="0" w:color="auto"/>
              <w:right w:val="single" w:sz="4" w:space="0" w:color="auto"/>
            </w:tcBorders>
            <w:shd w:val="clear" w:color="auto" w:fill="auto"/>
            <w:noWrap/>
            <w:vAlign w:val="center"/>
            <w:hideMark/>
          </w:tcPr>
          <w:p w14:paraId="03147810" w14:textId="25178186" w:rsidR="000036AF" w:rsidRPr="009A1276" w:rsidRDefault="000036AF" w:rsidP="000036AF">
            <w:pPr>
              <w:jc w:val="center"/>
              <w:rPr>
                <w:rFonts w:eastAsia="Times New Roman" w:cs="Arial"/>
                <w:color w:val="000000"/>
                <w:sz w:val="16"/>
                <w:szCs w:val="16"/>
              </w:rPr>
            </w:pPr>
            <w:r>
              <w:rPr>
                <w:rFonts w:cs="Arial"/>
                <w:color w:val="000000"/>
                <w:sz w:val="16"/>
                <w:szCs w:val="16"/>
              </w:rPr>
              <w:t>1,974,052</w:t>
            </w:r>
          </w:p>
        </w:tc>
        <w:tc>
          <w:tcPr>
            <w:tcW w:w="1247" w:type="dxa"/>
            <w:tcBorders>
              <w:top w:val="nil"/>
              <w:left w:val="nil"/>
              <w:bottom w:val="single" w:sz="4" w:space="0" w:color="auto"/>
              <w:right w:val="single" w:sz="4" w:space="0" w:color="auto"/>
            </w:tcBorders>
            <w:shd w:val="clear" w:color="auto" w:fill="auto"/>
            <w:noWrap/>
            <w:vAlign w:val="center"/>
            <w:hideMark/>
          </w:tcPr>
          <w:p w14:paraId="434EB5C9" w14:textId="10FA2C0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DA0ADCC" w14:textId="7BC478B7" w:rsidR="000036AF" w:rsidRPr="009A1276" w:rsidRDefault="000036AF" w:rsidP="000036AF">
            <w:pPr>
              <w:jc w:val="center"/>
              <w:rPr>
                <w:rFonts w:eastAsia="Times New Roman" w:cs="Arial"/>
                <w:color w:val="000000"/>
                <w:sz w:val="16"/>
                <w:szCs w:val="16"/>
              </w:rPr>
            </w:pPr>
            <w:r>
              <w:rPr>
                <w:rFonts w:cs="Arial"/>
                <w:color w:val="000000"/>
                <w:sz w:val="16"/>
                <w:szCs w:val="16"/>
              </w:rPr>
              <w:t>1,974,052</w:t>
            </w:r>
          </w:p>
        </w:tc>
      </w:tr>
      <w:tr w:rsidR="000036AF" w:rsidRPr="009A1276" w14:paraId="30E1E93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28BC6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CLL-RI-003</w:t>
            </w:r>
          </w:p>
        </w:tc>
        <w:tc>
          <w:tcPr>
            <w:tcW w:w="680" w:type="dxa"/>
            <w:tcBorders>
              <w:top w:val="nil"/>
              <w:left w:val="nil"/>
              <w:bottom w:val="single" w:sz="4" w:space="0" w:color="auto"/>
              <w:right w:val="single" w:sz="4" w:space="0" w:color="auto"/>
            </w:tcBorders>
            <w:shd w:val="clear" w:color="auto" w:fill="auto"/>
            <w:noWrap/>
            <w:vAlign w:val="center"/>
            <w:hideMark/>
          </w:tcPr>
          <w:p w14:paraId="474B48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R195</w:t>
            </w:r>
          </w:p>
        </w:tc>
        <w:tc>
          <w:tcPr>
            <w:tcW w:w="1361" w:type="dxa"/>
            <w:tcBorders>
              <w:top w:val="nil"/>
              <w:left w:val="nil"/>
              <w:bottom w:val="single" w:sz="4" w:space="0" w:color="auto"/>
              <w:right w:val="single" w:sz="4" w:space="0" w:color="auto"/>
            </w:tcBorders>
            <w:shd w:val="clear" w:color="auto" w:fill="auto"/>
            <w:noWrap/>
            <w:vAlign w:val="center"/>
            <w:hideMark/>
          </w:tcPr>
          <w:p w14:paraId="2E304B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Cannon Hill</w:t>
            </w:r>
          </w:p>
        </w:tc>
        <w:tc>
          <w:tcPr>
            <w:tcW w:w="2211" w:type="dxa"/>
            <w:tcBorders>
              <w:top w:val="nil"/>
              <w:left w:val="nil"/>
              <w:bottom w:val="single" w:sz="4" w:space="0" w:color="auto"/>
              <w:right w:val="single" w:sz="4" w:space="0" w:color="auto"/>
            </w:tcBorders>
            <w:shd w:val="clear" w:color="auto" w:fill="auto"/>
            <w:noWrap/>
            <w:vAlign w:val="center"/>
            <w:hideMark/>
          </w:tcPr>
          <w:p w14:paraId="0DBFDF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Road/Creek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4DBCA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EF1FB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4514F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E75F6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7E88D2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1F90C5F" w14:textId="3A2BA5BC" w:rsidR="000036AF" w:rsidRPr="009A1276" w:rsidRDefault="000036AF" w:rsidP="000036AF">
            <w:pPr>
              <w:jc w:val="center"/>
              <w:rPr>
                <w:rFonts w:eastAsia="Times New Roman" w:cs="Arial"/>
                <w:color w:val="000000"/>
                <w:sz w:val="16"/>
                <w:szCs w:val="16"/>
              </w:rPr>
            </w:pPr>
            <w:r>
              <w:rPr>
                <w:rFonts w:cs="Arial"/>
                <w:color w:val="000000"/>
                <w:sz w:val="16"/>
                <w:szCs w:val="16"/>
              </w:rPr>
              <w:t>230,259</w:t>
            </w:r>
          </w:p>
        </w:tc>
        <w:tc>
          <w:tcPr>
            <w:tcW w:w="1247" w:type="dxa"/>
            <w:tcBorders>
              <w:top w:val="nil"/>
              <w:left w:val="nil"/>
              <w:bottom w:val="single" w:sz="4" w:space="0" w:color="auto"/>
              <w:right w:val="single" w:sz="4" w:space="0" w:color="auto"/>
            </w:tcBorders>
            <w:shd w:val="clear" w:color="auto" w:fill="auto"/>
            <w:noWrap/>
            <w:vAlign w:val="center"/>
            <w:hideMark/>
          </w:tcPr>
          <w:p w14:paraId="2A5C731A" w14:textId="0DBC84DE" w:rsidR="000036AF" w:rsidRPr="009A1276" w:rsidRDefault="000036AF" w:rsidP="000036AF">
            <w:pPr>
              <w:jc w:val="center"/>
              <w:rPr>
                <w:rFonts w:eastAsia="Times New Roman" w:cs="Arial"/>
                <w:color w:val="000000"/>
                <w:sz w:val="16"/>
                <w:szCs w:val="16"/>
              </w:rPr>
            </w:pPr>
            <w:r>
              <w:rPr>
                <w:rFonts w:cs="Arial"/>
                <w:color w:val="000000"/>
                <w:sz w:val="16"/>
                <w:szCs w:val="16"/>
              </w:rPr>
              <w:t>827,532</w:t>
            </w:r>
          </w:p>
        </w:tc>
        <w:tc>
          <w:tcPr>
            <w:tcW w:w="1134" w:type="dxa"/>
            <w:tcBorders>
              <w:top w:val="nil"/>
              <w:left w:val="nil"/>
              <w:bottom w:val="single" w:sz="4" w:space="0" w:color="auto"/>
              <w:right w:val="single" w:sz="4" w:space="0" w:color="auto"/>
            </w:tcBorders>
            <w:shd w:val="clear" w:color="auto" w:fill="auto"/>
            <w:noWrap/>
            <w:vAlign w:val="center"/>
            <w:hideMark/>
          </w:tcPr>
          <w:p w14:paraId="37B87713" w14:textId="40E9AF57" w:rsidR="000036AF" w:rsidRPr="009A1276" w:rsidRDefault="000036AF" w:rsidP="000036AF">
            <w:pPr>
              <w:jc w:val="center"/>
              <w:rPr>
                <w:rFonts w:eastAsia="Times New Roman" w:cs="Arial"/>
                <w:color w:val="000000"/>
                <w:sz w:val="16"/>
                <w:szCs w:val="16"/>
              </w:rPr>
            </w:pPr>
            <w:r>
              <w:rPr>
                <w:rFonts w:cs="Arial"/>
                <w:color w:val="000000"/>
                <w:sz w:val="16"/>
                <w:szCs w:val="16"/>
              </w:rPr>
              <w:t>190,332</w:t>
            </w:r>
          </w:p>
        </w:tc>
        <w:tc>
          <w:tcPr>
            <w:tcW w:w="1134" w:type="dxa"/>
            <w:tcBorders>
              <w:top w:val="nil"/>
              <w:left w:val="nil"/>
              <w:bottom w:val="single" w:sz="4" w:space="0" w:color="auto"/>
              <w:right w:val="single" w:sz="4" w:space="0" w:color="auto"/>
            </w:tcBorders>
            <w:shd w:val="clear" w:color="auto" w:fill="auto"/>
            <w:noWrap/>
            <w:vAlign w:val="center"/>
            <w:hideMark/>
          </w:tcPr>
          <w:p w14:paraId="3ABCEA72" w14:textId="5843F7D6" w:rsidR="000036AF" w:rsidRPr="009A1276" w:rsidRDefault="000036AF" w:rsidP="000036AF">
            <w:pPr>
              <w:jc w:val="center"/>
              <w:rPr>
                <w:rFonts w:eastAsia="Times New Roman" w:cs="Arial"/>
                <w:color w:val="000000"/>
                <w:sz w:val="16"/>
                <w:szCs w:val="16"/>
              </w:rPr>
            </w:pPr>
            <w:r>
              <w:rPr>
                <w:rFonts w:cs="Arial"/>
                <w:color w:val="000000"/>
                <w:sz w:val="16"/>
                <w:szCs w:val="16"/>
              </w:rPr>
              <w:t>203,573</w:t>
            </w:r>
          </w:p>
        </w:tc>
        <w:tc>
          <w:tcPr>
            <w:tcW w:w="1134" w:type="dxa"/>
            <w:tcBorders>
              <w:top w:val="nil"/>
              <w:left w:val="nil"/>
              <w:bottom w:val="single" w:sz="4" w:space="0" w:color="auto"/>
              <w:right w:val="single" w:sz="4" w:space="0" w:color="auto"/>
            </w:tcBorders>
            <w:shd w:val="clear" w:color="auto" w:fill="auto"/>
            <w:noWrap/>
            <w:vAlign w:val="center"/>
            <w:hideMark/>
          </w:tcPr>
          <w:p w14:paraId="7C7AE962" w14:textId="6C4D2E6C" w:rsidR="000036AF" w:rsidRPr="009A1276" w:rsidRDefault="000036AF" w:rsidP="000036AF">
            <w:pPr>
              <w:jc w:val="center"/>
              <w:rPr>
                <w:rFonts w:eastAsia="Times New Roman" w:cs="Arial"/>
                <w:color w:val="000000"/>
                <w:sz w:val="16"/>
                <w:szCs w:val="16"/>
              </w:rPr>
            </w:pPr>
            <w:r>
              <w:rPr>
                <w:rFonts w:cs="Arial"/>
                <w:color w:val="000000"/>
                <w:sz w:val="16"/>
                <w:szCs w:val="16"/>
              </w:rPr>
              <w:t>248,260</w:t>
            </w:r>
          </w:p>
        </w:tc>
        <w:tc>
          <w:tcPr>
            <w:tcW w:w="1247" w:type="dxa"/>
            <w:tcBorders>
              <w:top w:val="nil"/>
              <w:left w:val="nil"/>
              <w:bottom w:val="single" w:sz="4" w:space="0" w:color="auto"/>
              <w:right w:val="single" w:sz="4" w:space="0" w:color="auto"/>
            </w:tcBorders>
            <w:shd w:val="clear" w:color="auto" w:fill="auto"/>
            <w:noWrap/>
            <w:vAlign w:val="center"/>
            <w:hideMark/>
          </w:tcPr>
          <w:p w14:paraId="125849DE" w14:textId="1EED6F43" w:rsidR="000036AF" w:rsidRPr="009A1276" w:rsidRDefault="000036AF" w:rsidP="000036AF">
            <w:pPr>
              <w:jc w:val="center"/>
              <w:rPr>
                <w:rFonts w:eastAsia="Times New Roman" w:cs="Arial"/>
                <w:color w:val="000000"/>
                <w:sz w:val="16"/>
                <w:szCs w:val="16"/>
              </w:rPr>
            </w:pPr>
            <w:r>
              <w:rPr>
                <w:rFonts w:cs="Arial"/>
                <w:color w:val="000000"/>
                <w:sz w:val="16"/>
                <w:szCs w:val="16"/>
              </w:rPr>
              <w:t>1,469,697</w:t>
            </w:r>
          </w:p>
        </w:tc>
        <w:tc>
          <w:tcPr>
            <w:tcW w:w="1247" w:type="dxa"/>
            <w:tcBorders>
              <w:top w:val="nil"/>
              <w:left w:val="nil"/>
              <w:bottom w:val="single" w:sz="4" w:space="0" w:color="auto"/>
              <w:right w:val="single" w:sz="4" w:space="0" w:color="auto"/>
            </w:tcBorders>
            <w:shd w:val="clear" w:color="auto" w:fill="auto"/>
            <w:noWrap/>
            <w:vAlign w:val="center"/>
            <w:hideMark/>
          </w:tcPr>
          <w:p w14:paraId="60168776" w14:textId="398AF4B1" w:rsidR="000036AF" w:rsidRPr="009A1276" w:rsidRDefault="000036AF" w:rsidP="000036AF">
            <w:pPr>
              <w:jc w:val="center"/>
              <w:rPr>
                <w:rFonts w:eastAsia="Times New Roman" w:cs="Arial"/>
                <w:color w:val="000000"/>
                <w:sz w:val="16"/>
                <w:szCs w:val="16"/>
              </w:rPr>
            </w:pPr>
            <w:r>
              <w:rPr>
                <w:rFonts w:cs="Arial"/>
                <w:color w:val="000000"/>
                <w:sz w:val="16"/>
                <w:szCs w:val="16"/>
              </w:rPr>
              <w:t>1,699,956</w:t>
            </w:r>
          </w:p>
        </w:tc>
        <w:tc>
          <w:tcPr>
            <w:tcW w:w="1247" w:type="dxa"/>
            <w:tcBorders>
              <w:top w:val="nil"/>
              <w:left w:val="nil"/>
              <w:bottom w:val="single" w:sz="4" w:space="0" w:color="auto"/>
              <w:right w:val="single" w:sz="4" w:space="0" w:color="auto"/>
            </w:tcBorders>
            <w:shd w:val="clear" w:color="auto" w:fill="auto"/>
            <w:noWrap/>
            <w:vAlign w:val="center"/>
            <w:hideMark/>
          </w:tcPr>
          <w:p w14:paraId="5B57B473" w14:textId="1CECB82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EB27FE9" w14:textId="6BB57921" w:rsidR="000036AF" w:rsidRPr="009A1276" w:rsidRDefault="000036AF" w:rsidP="000036AF">
            <w:pPr>
              <w:jc w:val="center"/>
              <w:rPr>
                <w:rFonts w:eastAsia="Times New Roman" w:cs="Arial"/>
                <w:color w:val="000000"/>
                <w:sz w:val="16"/>
                <w:szCs w:val="16"/>
              </w:rPr>
            </w:pPr>
            <w:r>
              <w:rPr>
                <w:rFonts w:cs="Arial"/>
                <w:color w:val="000000"/>
                <w:sz w:val="16"/>
                <w:szCs w:val="16"/>
              </w:rPr>
              <w:t>1,699,956</w:t>
            </w:r>
          </w:p>
        </w:tc>
      </w:tr>
      <w:tr w:rsidR="000036AF" w:rsidRPr="009A1276" w14:paraId="2AE5D01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5BC6E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CLL-RI-004</w:t>
            </w:r>
          </w:p>
        </w:tc>
        <w:tc>
          <w:tcPr>
            <w:tcW w:w="680" w:type="dxa"/>
            <w:tcBorders>
              <w:top w:val="nil"/>
              <w:left w:val="nil"/>
              <w:bottom w:val="single" w:sz="4" w:space="0" w:color="auto"/>
              <w:right w:val="single" w:sz="4" w:space="0" w:color="auto"/>
            </w:tcBorders>
            <w:shd w:val="clear" w:color="auto" w:fill="auto"/>
            <w:noWrap/>
            <w:vAlign w:val="center"/>
            <w:hideMark/>
          </w:tcPr>
          <w:p w14:paraId="08F15C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R195</w:t>
            </w:r>
          </w:p>
        </w:tc>
        <w:tc>
          <w:tcPr>
            <w:tcW w:w="1361" w:type="dxa"/>
            <w:tcBorders>
              <w:top w:val="nil"/>
              <w:left w:val="nil"/>
              <w:bottom w:val="single" w:sz="4" w:space="0" w:color="auto"/>
              <w:right w:val="single" w:sz="4" w:space="0" w:color="auto"/>
            </w:tcBorders>
            <w:shd w:val="clear" w:color="auto" w:fill="auto"/>
            <w:noWrap/>
            <w:vAlign w:val="center"/>
            <w:hideMark/>
          </w:tcPr>
          <w:p w14:paraId="2E7ED5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Cannon Hill</w:t>
            </w:r>
          </w:p>
        </w:tc>
        <w:tc>
          <w:tcPr>
            <w:tcW w:w="2211" w:type="dxa"/>
            <w:tcBorders>
              <w:top w:val="nil"/>
              <w:left w:val="nil"/>
              <w:bottom w:val="single" w:sz="4" w:space="0" w:color="auto"/>
              <w:right w:val="single" w:sz="4" w:space="0" w:color="auto"/>
            </w:tcBorders>
            <w:shd w:val="clear" w:color="auto" w:fill="auto"/>
            <w:noWrap/>
            <w:vAlign w:val="center"/>
            <w:hideMark/>
          </w:tcPr>
          <w:p w14:paraId="52D888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Road/Southgate Avenue/Cannondale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7F655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040A6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B4FF7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5E29E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11F15B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348AFA7" w14:textId="6C7E7E2B" w:rsidR="000036AF" w:rsidRPr="009A1276" w:rsidRDefault="000036AF" w:rsidP="000036AF">
            <w:pPr>
              <w:jc w:val="center"/>
              <w:rPr>
                <w:rFonts w:eastAsia="Times New Roman" w:cs="Arial"/>
                <w:color w:val="000000"/>
                <w:sz w:val="16"/>
                <w:szCs w:val="16"/>
              </w:rPr>
            </w:pPr>
            <w:r>
              <w:rPr>
                <w:rFonts w:cs="Arial"/>
                <w:color w:val="000000"/>
                <w:sz w:val="16"/>
                <w:szCs w:val="16"/>
              </w:rPr>
              <w:t>483,544</w:t>
            </w:r>
          </w:p>
        </w:tc>
        <w:tc>
          <w:tcPr>
            <w:tcW w:w="1247" w:type="dxa"/>
            <w:tcBorders>
              <w:top w:val="nil"/>
              <w:left w:val="nil"/>
              <w:bottom w:val="single" w:sz="4" w:space="0" w:color="auto"/>
              <w:right w:val="single" w:sz="4" w:space="0" w:color="auto"/>
            </w:tcBorders>
            <w:shd w:val="clear" w:color="auto" w:fill="auto"/>
            <w:noWrap/>
            <w:vAlign w:val="center"/>
            <w:hideMark/>
          </w:tcPr>
          <w:p w14:paraId="46877E39" w14:textId="689B887F" w:rsidR="000036AF" w:rsidRPr="009A1276" w:rsidRDefault="000036AF" w:rsidP="000036AF">
            <w:pPr>
              <w:jc w:val="center"/>
              <w:rPr>
                <w:rFonts w:eastAsia="Times New Roman" w:cs="Arial"/>
                <w:color w:val="000000"/>
                <w:sz w:val="16"/>
                <w:szCs w:val="16"/>
              </w:rPr>
            </w:pPr>
            <w:r>
              <w:rPr>
                <w:rFonts w:cs="Arial"/>
                <w:color w:val="000000"/>
                <w:sz w:val="16"/>
                <w:szCs w:val="16"/>
              </w:rPr>
              <w:t>690,577</w:t>
            </w:r>
          </w:p>
        </w:tc>
        <w:tc>
          <w:tcPr>
            <w:tcW w:w="1134" w:type="dxa"/>
            <w:tcBorders>
              <w:top w:val="nil"/>
              <w:left w:val="nil"/>
              <w:bottom w:val="single" w:sz="4" w:space="0" w:color="auto"/>
              <w:right w:val="single" w:sz="4" w:space="0" w:color="auto"/>
            </w:tcBorders>
            <w:shd w:val="clear" w:color="auto" w:fill="auto"/>
            <w:noWrap/>
            <w:vAlign w:val="center"/>
            <w:hideMark/>
          </w:tcPr>
          <w:p w14:paraId="5702218E" w14:textId="23C3332B" w:rsidR="000036AF" w:rsidRPr="009A1276" w:rsidRDefault="000036AF" w:rsidP="000036AF">
            <w:pPr>
              <w:jc w:val="center"/>
              <w:rPr>
                <w:rFonts w:eastAsia="Times New Roman" w:cs="Arial"/>
                <w:color w:val="000000"/>
                <w:sz w:val="16"/>
                <w:szCs w:val="16"/>
              </w:rPr>
            </w:pPr>
            <w:r>
              <w:rPr>
                <w:rFonts w:cs="Arial"/>
                <w:color w:val="000000"/>
                <w:sz w:val="16"/>
                <w:szCs w:val="16"/>
              </w:rPr>
              <w:t>158,833</w:t>
            </w:r>
          </w:p>
        </w:tc>
        <w:tc>
          <w:tcPr>
            <w:tcW w:w="1134" w:type="dxa"/>
            <w:tcBorders>
              <w:top w:val="nil"/>
              <w:left w:val="nil"/>
              <w:bottom w:val="single" w:sz="4" w:space="0" w:color="auto"/>
              <w:right w:val="single" w:sz="4" w:space="0" w:color="auto"/>
            </w:tcBorders>
            <w:shd w:val="clear" w:color="auto" w:fill="auto"/>
            <w:noWrap/>
            <w:vAlign w:val="center"/>
            <w:hideMark/>
          </w:tcPr>
          <w:p w14:paraId="07CE1E0E" w14:textId="098948EF" w:rsidR="000036AF" w:rsidRPr="009A1276" w:rsidRDefault="000036AF" w:rsidP="000036AF">
            <w:pPr>
              <w:jc w:val="center"/>
              <w:rPr>
                <w:rFonts w:eastAsia="Times New Roman" w:cs="Arial"/>
                <w:color w:val="000000"/>
                <w:sz w:val="16"/>
                <w:szCs w:val="16"/>
              </w:rPr>
            </w:pPr>
            <w:r>
              <w:rPr>
                <w:rFonts w:cs="Arial"/>
                <w:color w:val="000000"/>
                <w:sz w:val="16"/>
                <w:szCs w:val="16"/>
              </w:rPr>
              <w:t>63,706</w:t>
            </w:r>
          </w:p>
        </w:tc>
        <w:tc>
          <w:tcPr>
            <w:tcW w:w="1134" w:type="dxa"/>
            <w:tcBorders>
              <w:top w:val="nil"/>
              <w:left w:val="nil"/>
              <w:bottom w:val="single" w:sz="4" w:space="0" w:color="auto"/>
              <w:right w:val="single" w:sz="4" w:space="0" w:color="auto"/>
            </w:tcBorders>
            <w:shd w:val="clear" w:color="auto" w:fill="auto"/>
            <w:noWrap/>
            <w:vAlign w:val="center"/>
            <w:hideMark/>
          </w:tcPr>
          <w:p w14:paraId="0963ADEB" w14:textId="3F97E841" w:rsidR="000036AF" w:rsidRPr="009A1276" w:rsidRDefault="000036AF" w:rsidP="000036AF">
            <w:pPr>
              <w:jc w:val="center"/>
              <w:rPr>
                <w:rFonts w:eastAsia="Times New Roman" w:cs="Arial"/>
                <w:color w:val="000000"/>
                <w:sz w:val="16"/>
                <w:szCs w:val="16"/>
              </w:rPr>
            </w:pPr>
            <w:r>
              <w:rPr>
                <w:rFonts w:cs="Arial"/>
                <w:color w:val="000000"/>
                <w:sz w:val="16"/>
                <w:szCs w:val="16"/>
              </w:rPr>
              <w:t>207,173</w:t>
            </w:r>
          </w:p>
        </w:tc>
        <w:tc>
          <w:tcPr>
            <w:tcW w:w="1247" w:type="dxa"/>
            <w:tcBorders>
              <w:top w:val="nil"/>
              <w:left w:val="nil"/>
              <w:bottom w:val="single" w:sz="4" w:space="0" w:color="auto"/>
              <w:right w:val="single" w:sz="4" w:space="0" w:color="auto"/>
            </w:tcBorders>
            <w:shd w:val="clear" w:color="auto" w:fill="auto"/>
            <w:noWrap/>
            <w:vAlign w:val="center"/>
            <w:hideMark/>
          </w:tcPr>
          <w:p w14:paraId="5013D800" w14:textId="7A7AE91A" w:rsidR="000036AF" w:rsidRPr="009A1276" w:rsidRDefault="000036AF" w:rsidP="000036AF">
            <w:pPr>
              <w:jc w:val="center"/>
              <w:rPr>
                <w:rFonts w:eastAsia="Times New Roman" w:cs="Arial"/>
                <w:color w:val="000000"/>
                <w:sz w:val="16"/>
                <w:szCs w:val="16"/>
              </w:rPr>
            </w:pPr>
            <w:r>
              <w:rPr>
                <w:rFonts w:cs="Arial"/>
                <w:color w:val="000000"/>
                <w:sz w:val="16"/>
                <w:szCs w:val="16"/>
              </w:rPr>
              <w:t>1,120,289</w:t>
            </w:r>
          </w:p>
        </w:tc>
        <w:tc>
          <w:tcPr>
            <w:tcW w:w="1247" w:type="dxa"/>
            <w:tcBorders>
              <w:top w:val="nil"/>
              <w:left w:val="nil"/>
              <w:bottom w:val="single" w:sz="4" w:space="0" w:color="auto"/>
              <w:right w:val="single" w:sz="4" w:space="0" w:color="auto"/>
            </w:tcBorders>
            <w:shd w:val="clear" w:color="auto" w:fill="auto"/>
            <w:noWrap/>
            <w:vAlign w:val="center"/>
            <w:hideMark/>
          </w:tcPr>
          <w:p w14:paraId="24526AB8" w14:textId="2F826E6F" w:rsidR="000036AF" w:rsidRPr="009A1276" w:rsidRDefault="000036AF" w:rsidP="000036AF">
            <w:pPr>
              <w:jc w:val="center"/>
              <w:rPr>
                <w:rFonts w:eastAsia="Times New Roman" w:cs="Arial"/>
                <w:color w:val="000000"/>
                <w:sz w:val="16"/>
                <w:szCs w:val="16"/>
              </w:rPr>
            </w:pPr>
            <w:r>
              <w:rPr>
                <w:rFonts w:cs="Arial"/>
                <w:color w:val="000000"/>
                <w:sz w:val="16"/>
                <w:szCs w:val="16"/>
              </w:rPr>
              <w:t>1,603,833</w:t>
            </w:r>
          </w:p>
        </w:tc>
        <w:tc>
          <w:tcPr>
            <w:tcW w:w="1247" w:type="dxa"/>
            <w:tcBorders>
              <w:top w:val="nil"/>
              <w:left w:val="nil"/>
              <w:bottom w:val="single" w:sz="4" w:space="0" w:color="auto"/>
              <w:right w:val="single" w:sz="4" w:space="0" w:color="auto"/>
            </w:tcBorders>
            <w:shd w:val="clear" w:color="auto" w:fill="auto"/>
            <w:noWrap/>
            <w:vAlign w:val="center"/>
            <w:hideMark/>
          </w:tcPr>
          <w:p w14:paraId="08D4CBD8" w14:textId="004B215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69CDD61" w14:textId="46EEBF24" w:rsidR="000036AF" w:rsidRPr="009A1276" w:rsidRDefault="000036AF" w:rsidP="000036AF">
            <w:pPr>
              <w:jc w:val="center"/>
              <w:rPr>
                <w:rFonts w:eastAsia="Times New Roman" w:cs="Arial"/>
                <w:color w:val="000000"/>
                <w:sz w:val="16"/>
                <w:szCs w:val="16"/>
              </w:rPr>
            </w:pPr>
            <w:r>
              <w:rPr>
                <w:rFonts w:cs="Arial"/>
                <w:color w:val="000000"/>
                <w:sz w:val="16"/>
                <w:szCs w:val="16"/>
              </w:rPr>
              <w:t>1,603,833</w:t>
            </w:r>
          </w:p>
        </w:tc>
      </w:tr>
      <w:tr w:rsidR="000036AF" w:rsidRPr="009A1276" w14:paraId="21586F3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D6DEE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CLR-RI-001</w:t>
            </w:r>
          </w:p>
        </w:tc>
        <w:tc>
          <w:tcPr>
            <w:tcW w:w="680" w:type="dxa"/>
            <w:tcBorders>
              <w:top w:val="nil"/>
              <w:left w:val="nil"/>
              <w:bottom w:val="single" w:sz="4" w:space="0" w:color="auto"/>
              <w:right w:val="single" w:sz="4" w:space="0" w:color="auto"/>
            </w:tcBorders>
            <w:shd w:val="clear" w:color="auto" w:fill="auto"/>
            <w:noWrap/>
            <w:vAlign w:val="center"/>
            <w:hideMark/>
          </w:tcPr>
          <w:p w14:paraId="0D6C61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R211</w:t>
            </w:r>
          </w:p>
        </w:tc>
        <w:tc>
          <w:tcPr>
            <w:tcW w:w="1361" w:type="dxa"/>
            <w:tcBorders>
              <w:top w:val="nil"/>
              <w:left w:val="nil"/>
              <w:bottom w:val="single" w:sz="4" w:space="0" w:color="auto"/>
              <w:right w:val="single" w:sz="4" w:space="0" w:color="auto"/>
            </w:tcBorders>
            <w:shd w:val="clear" w:color="auto" w:fill="auto"/>
            <w:noWrap/>
            <w:vAlign w:val="center"/>
            <w:hideMark/>
          </w:tcPr>
          <w:p w14:paraId="11F7E9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Chelmer</w:t>
            </w:r>
          </w:p>
        </w:tc>
        <w:tc>
          <w:tcPr>
            <w:tcW w:w="2211" w:type="dxa"/>
            <w:tcBorders>
              <w:top w:val="nil"/>
              <w:left w:val="nil"/>
              <w:bottom w:val="single" w:sz="4" w:space="0" w:color="auto"/>
              <w:right w:val="single" w:sz="4" w:space="0" w:color="auto"/>
            </w:tcBorders>
            <w:shd w:val="clear" w:color="auto" w:fill="auto"/>
            <w:noWrap/>
            <w:vAlign w:val="center"/>
            <w:hideMark/>
          </w:tcPr>
          <w:p w14:paraId="6EC67F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Coonan Street/Wharf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016A98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07220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5583E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5730B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4992BB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D28EE5E" w14:textId="1BD4A209" w:rsidR="000036AF" w:rsidRPr="009A1276" w:rsidRDefault="000036AF" w:rsidP="000036AF">
            <w:pPr>
              <w:jc w:val="center"/>
              <w:rPr>
                <w:rFonts w:eastAsia="Times New Roman" w:cs="Arial"/>
                <w:color w:val="000000"/>
                <w:sz w:val="16"/>
                <w:szCs w:val="16"/>
              </w:rPr>
            </w:pPr>
            <w:r>
              <w:rPr>
                <w:rFonts w:cs="Arial"/>
                <w:color w:val="000000"/>
                <w:sz w:val="16"/>
                <w:szCs w:val="16"/>
              </w:rPr>
              <w:t>167,268</w:t>
            </w:r>
          </w:p>
        </w:tc>
        <w:tc>
          <w:tcPr>
            <w:tcW w:w="1247" w:type="dxa"/>
            <w:tcBorders>
              <w:top w:val="nil"/>
              <w:left w:val="nil"/>
              <w:bottom w:val="single" w:sz="4" w:space="0" w:color="auto"/>
              <w:right w:val="single" w:sz="4" w:space="0" w:color="auto"/>
            </w:tcBorders>
            <w:shd w:val="clear" w:color="auto" w:fill="auto"/>
            <w:noWrap/>
            <w:vAlign w:val="center"/>
            <w:hideMark/>
          </w:tcPr>
          <w:p w14:paraId="464D3AC1" w14:textId="3C61B37A" w:rsidR="000036AF" w:rsidRPr="009A1276" w:rsidRDefault="000036AF" w:rsidP="000036AF">
            <w:pPr>
              <w:jc w:val="center"/>
              <w:rPr>
                <w:rFonts w:eastAsia="Times New Roman" w:cs="Arial"/>
                <w:color w:val="000000"/>
                <w:sz w:val="16"/>
                <w:szCs w:val="16"/>
              </w:rPr>
            </w:pPr>
            <w:r>
              <w:rPr>
                <w:rFonts w:cs="Arial"/>
                <w:color w:val="000000"/>
                <w:sz w:val="16"/>
                <w:szCs w:val="16"/>
              </w:rPr>
              <w:t>598,162</w:t>
            </w:r>
          </w:p>
        </w:tc>
        <w:tc>
          <w:tcPr>
            <w:tcW w:w="1134" w:type="dxa"/>
            <w:tcBorders>
              <w:top w:val="nil"/>
              <w:left w:val="nil"/>
              <w:bottom w:val="single" w:sz="4" w:space="0" w:color="auto"/>
              <w:right w:val="single" w:sz="4" w:space="0" w:color="auto"/>
            </w:tcBorders>
            <w:shd w:val="clear" w:color="auto" w:fill="auto"/>
            <w:noWrap/>
            <w:vAlign w:val="center"/>
            <w:hideMark/>
          </w:tcPr>
          <w:p w14:paraId="1BD3D735" w14:textId="2A1189AA" w:rsidR="000036AF" w:rsidRPr="009A1276" w:rsidRDefault="000036AF" w:rsidP="000036AF">
            <w:pPr>
              <w:jc w:val="center"/>
              <w:rPr>
                <w:rFonts w:eastAsia="Times New Roman" w:cs="Arial"/>
                <w:color w:val="000000"/>
                <w:sz w:val="16"/>
                <w:szCs w:val="16"/>
              </w:rPr>
            </w:pPr>
            <w:r>
              <w:rPr>
                <w:rFonts w:cs="Arial"/>
                <w:color w:val="000000"/>
                <w:sz w:val="16"/>
                <w:szCs w:val="16"/>
              </w:rPr>
              <w:t>137,577</w:t>
            </w:r>
          </w:p>
        </w:tc>
        <w:tc>
          <w:tcPr>
            <w:tcW w:w="1134" w:type="dxa"/>
            <w:tcBorders>
              <w:top w:val="nil"/>
              <w:left w:val="nil"/>
              <w:bottom w:val="single" w:sz="4" w:space="0" w:color="auto"/>
              <w:right w:val="single" w:sz="4" w:space="0" w:color="auto"/>
            </w:tcBorders>
            <w:shd w:val="clear" w:color="auto" w:fill="auto"/>
            <w:noWrap/>
            <w:vAlign w:val="center"/>
            <w:hideMark/>
          </w:tcPr>
          <w:p w14:paraId="28F3BE9C" w14:textId="578DEB4C" w:rsidR="000036AF" w:rsidRPr="009A1276" w:rsidRDefault="000036AF" w:rsidP="000036AF">
            <w:pPr>
              <w:jc w:val="center"/>
              <w:rPr>
                <w:rFonts w:eastAsia="Times New Roman" w:cs="Arial"/>
                <w:color w:val="000000"/>
                <w:sz w:val="16"/>
                <w:szCs w:val="16"/>
              </w:rPr>
            </w:pPr>
            <w:r>
              <w:rPr>
                <w:rFonts w:cs="Arial"/>
                <w:color w:val="000000"/>
                <w:sz w:val="16"/>
                <w:szCs w:val="16"/>
              </w:rPr>
              <w:t>110,361</w:t>
            </w:r>
          </w:p>
        </w:tc>
        <w:tc>
          <w:tcPr>
            <w:tcW w:w="1134" w:type="dxa"/>
            <w:tcBorders>
              <w:top w:val="nil"/>
              <w:left w:val="nil"/>
              <w:bottom w:val="single" w:sz="4" w:space="0" w:color="auto"/>
              <w:right w:val="single" w:sz="4" w:space="0" w:color="auto"/>
            </w:tcBorders>
            <w:shd w:val="clear" w:color="auto" w:fill="auto"/>
            <w:noWrap/>
            <w:vAlign w:val="center"/>
            <w:hideMark/>
          </w:tcPr>
          <w:p w14:paraId="29E41C8C" w14:textId="69958F07" w:rsidR="000036AF" w:rsidRPr="009A1276" w:rsidRDefault="000036AF" w:rsidP="000036AF">
            <w:pPr>
              <w:jc w:val="center"/>
              <w:rPr>
                <w:rFonts w:eastAsia="Times New Roman" w:cs="Arial"/>
                <w:color w:val="000000"/>
                <w:sz w:val="16"/>
                <w:szCs w:val="16"/>
              </w:rPr>
            </w:pPr>
            <w:r>
              <w:rPr>
                <w:rFonts w:cs="Arial"/>
                <w:color w:val="000000"/>
                <w:sz w:val="16"/>
                <w:szCs w:val="16"/>
              </w:rPr>
              <w:t>179,449</w:t>
            </w:r>
          </w:p>
        </w:tc>
        <w:tc>
          <w:tcPr>
            <w:tcW w:w="1247" w:type="dxa"/>
            <w:tcBorders>
              <w:top w:val="nil"/>
              <w:left w:val="nil"/>
              <w:bottom w:val="single" w:sz="4" w:space="0" w:color="auto"/>
              <w:right w:val="single" w:sz="4" w:space="0" w:color="auto"/>
            </w:tcBorders>
            <w:shd w:val="clear" w:color="auto" w:fill="auto"/>
            <w:noWrap/>
            <w:vAlign w:val="center"/>
            <w:hideMark/>
          </w:tcPr>
          <w:p w14:paraId="2F27F157" w14:textId="05A7A419" w:rsidR="000036AF" w:rsidRPr="009A1276" w:rsidRDefault="000036AF" w:rsidP="000036AF">
            <w:pPr>
              <w:jc w:val="center"/>
              <w:rPr>
                <w:rFonts w:eastAsia="Times New Roman" w:cs="Arial"/>
                <w:color w:val="000000"/>
                <w:sz w:val="16"/>
                <w:szCs w:val="16"/>
              </w:rPr>
            </w:pPr>
            <w:r>
              <w:rPr>
                <w:rFonts w:cs="Arial"/>
                <w:color w:val="000000"/>
                <w:sz w:val="16"/>
                <w:szCs w:val="16"/>
              </w:rPr>
              <w:t>1,025,549</w:t>
            </w:r>
          </w:p>
        </w:tc>
        <w:tc>
          <w:tcPr>
            <w:tcW w:w="1247" w:type="dxa"/>
            <w:tcBorders>
              <w:top w:val="nil"/>
              <w:left w:val="nil"/>
              <w:bottom w:val="single" w:sz="4" w:space="0" w:color="auto"/>
              <w:right w:val="single" w:sz="4" w:space="0" w:color="auto"/>
            </w:tcBorders>
            <w:shd w:val="clear" w:color="auto" w:fill="auto"/>
            <w:noWrap/>
            <w:vAlign w:val="center"/>
            <w:hideMark/>
          </w:tcPr>
          <w:p w14:paraId="2A625F36" w14:textId="7381992F" w:rsidR="000036AF" w:rsidRPr="009A1276" w:rsidRDefault="000036AF" w:rsidP="000036AF">
            <w:pPr>
              <w:jc w:val="center"/>
              <w:rPr>
                <w:rFonts w:eastAsia="Times New Roman" w:cs="Arial"/>
                <w:color w:val="000000"/>
                <w:sz w:val="16"/>
                <w:szCs w:val="16"/>
              </w:rPr>
            </w:pPr>
            <w:r>
              <w:rPr>
                <w:rFonts w:cs="Arial"/>
                <w:color w:val="000000"/>
                <w:sz w:val="16"/>
                <w:szCs w:val="16"/>
              </w:rPr>
              <w:t>1,192,817</w:t>
            </w:r>
          </w:p>
        </w:tc>
        <w:tc>
          <w:tcPr>
            <w:tcW w:w="1247" w:type="dxa"/>
            <w:tcBorders>
              <w:top w:val="nil"/>
              <w:left w:val="nil"/>
              <w:bottom w:val="single" w:sz="4" w:space="0" w:color="auto"/>
              <w:right w:val="single" w:sz="4" w:space="0" w:color="auto"/>
            </w:tcBorders>
            <w:shd w:val="clear" w:color="auto" w:fill="auto"/>
            <w:noWrap/>
            <w:vAlign w:val="center"/>
            <w:hideMark/>
          </w:tcPr>
          <w:p w14:paraId="1AEB74D5" w14:textId="70CE948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EDDD87" w14:textId="3FEBC0A6" w:rsidR="000036AF" w:rsidRPr="009A1276" w:rsidRDefault="000036AF" w:rsidP="000036AF">
            <w:pPr>
              <w:jc w:val="center"/>
              <w:rPr>
                <w:rFonts w:eastAsia="Times New Roman" w:cs="Arial"/>
                <w:color w:val="000000"/>
                <w:sz w:val="16"/>
                <w:szCs w:val="16"/>
              </w:rPr>
            </w:pPr>
            <w:r>
              <w:rPr>
                <w:rFonts w:cs="Arial"/>
                <w:color w:val="000000"/>
                <w:sz w:val="16"/>
                <w:szCs w:val="16"/>
              </w:rPr>
              <w:t>1,192,817</w:t>
            </w:r>
          </w:p>
        </w:tc>
      </w:tr>
      <w:tr w:rsidR="000036AF" w:rsidRPr="009A1276" w14:paraId="40A800E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8AE7A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COO-LC-001</w:t>
            </w:r>
          </w:p>
        </w:tc>
        <w:tc>
          <w:tcPr>
            <w:tcW w:w="680" w:type="dxa"/>
            <w:tcBorders>
              <w:top w:val="nil"/>
              <w:left w:val="nil"/>
              <w:bottom w:val="single" w:sz="4" w:space="0" w:color="auto"/>
              <w:right w:val="single" w:sz="4" w:space="0" w:color="auto"/>
            </w:tcBorders>
            <w:shd w:val="clear" w:color="auto" w:fill="auto"/>
            <w:noWrap/>
            <w:vAlign w:val="center"/>
            <w:hideMark/>
          </w:tcPr>
          <w:p w14:paraId="38ADAA1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7961FF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Coorparoo</w:t>
            </w:r>
          </w:p>
        </w:tc>
        <w:tc>
          <w:tcPr>
            <w:tcW w:w="2211" w:type="dxa"/>
            <w:tcBorders>
              <w:top w:val="nil"/>
              <w:left w:val="nil"/>
              <w:bottom w:val="single" w:sz="4" w:space="0" w:color="auto"/>
              <w:right w:val="single" w:sz="4" w:space="0" w:color="auto"/>
            </w:tcBorders>
            <w:shd w:val="clear" w:color="auto" w:fill="auto"/>
            <w:noWrap/>
            <w:vAlign w:val="center"/>
            <w:hideMark/>
          </w:tcPr>
          <w:p w14:paraId="3FA138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Cavendish Road Open Level Crossing</w:t>
            </w:r>
          </w:p>
        </w:tc>
        <w:tc>
          <w:tcPr>
            <w:tcW w:w="1474" w:type="dxa"/>
            <w:tcBorders>
              <w:top w:val="nil"/>
              <w:left w:val="nil"/>
              <w:bottom w:val="single" w:sz="4" w:space="0" w:color="auto"/>
              <w:right w:val="single" w:sz="4" w:space="0" w:color="auto"/>
            </w:tcBorders>
            <w:shd w:val="clear" w:color="auto" w:fill="auto"/>
            <w:noWrap/>
            <w:vAlign w:val="center"/>
            <w:hideMark/>
          </w:tcPr>
          <w:p w14:paraId="26FF36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Open Level Crossing</w:t>
            </w:r>
          </w:p>
        </w:tc>
        <w:tc>
          <w:tcPr>
            <w:tcW w:w="1247" w:type="dxa"/>
            <w:tcBorders>
              <w:top w:val="nil"/>
              <w:left w:val="nil"/>
              <w:bottom w:val="single" w:sz="4" w:space="0" w:color="auto"/>
              <w:right w:val="single" w:sz="4" w:space="0" w:color="auto"/>
            </w:tcBorders>
            <w:shd w:val="clear" w:color="auto" w:fill="auto"/>
            <w:noWrap/>
            <w:vAlign w:val="center"/>
            <w:hideMark/>
          </w:tcPr>
          <w:p w14:paraId="27E4F6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5DA7B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9D27B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1ACF8C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75128D7" w14:textId="0FCC3D24" w:rsidR="000036AF" w:rsidRPr="009A1276" w:rsidRDefault="000036AF" w:rsidP="000036AF">
            <w:pPr>
              <w:jc w:val="center"/>
              <w:rPr>
                <w:rFonts w:eastAsia="Times New Roman" w:cs="Arial"/>
                <w:color w:val="000000"/>
                <w:sz w:val="16"/>
                <w:szCs w:val="16"/>
              </w:rPr>
            </w:pPr>
            <w:r>
              <w:rPr>
                <w:rFonts w:cs="Arial"/>
                <w:color w:val="000000"/>
                <w:sz w:val="16"/>
                <w:szCs w:val="16"/>
              </w:rPr>
              <w:t>51,000,000</w:t>
            </w:r>
          </w:p>
        </w:tc>
        <w:tc>
          <w:tcPr>
            <w:tcW w:w="1247" w:type="dxa"/>
            <w:tcBorders>
              <w:top w:val="nil"/>
              <w:left w:val="nil"/>
              <w:bottom w:val="single" w:sz="4" w:space="0" w:color="auto"/>
              <w:right w:val="single" w:sz="4" w:space="0" w:color="auto"/>
            </w:tcBorders>
            <w:shd w:val="clear" w:color="auto" w:fill="auto"/>
            <w:noWrap/>
            <w:vAlign w:val="center"/>
            <w:hideMark/>
          </w:tcPr>
          <w:p w14:paraId="6F988B7B" w14:textId="53FD1282" w:rsidR="000036AF" w:rsidRPr="009A1276" w:rsidRDefault="000036AF" w:rsidP="000036AF">
            <w:pPr>
              <w:jc w:val="center"/>
              <w:rPr>
                <w:rFonts w:eastAsia="Times New Roman" w:cs="Arial"/>
                <w:color w:val="000000"/>
                <w:sz w:val="16"/>
                <w:szCs w:val="16"/>
              </w:rPr>
            </w:pPr>
            <w:r>
              <w:rPr>
                <w:rFonts w:cs="Arial"/>
                <w:color w:val="000000"/>
                <w:sz w:val="16"/>
                <w:szCs w:val="16"/>
              </w:rPr>
              <w:t>198,308,545</w:t>
            </w:r>
          </w:p>
        </w:tc>
        <w:tc>
          <w:tcPr>
            <w:tcW w:w="1134" w:type="dxa"/>
            <w:tcBorders>
              <w:top w:val="nil"/>
              <w:left w:val="nil"/>
              <w:bottom w:val="single" w:sz="4" w:space="0" w:color="auto"/>
              <w:right w:val="single" w:sz="4" w:space="0" w:color="auto"/>
            </w:tcBorders>
            <w:shd w:val="clear" w:color="auto" w:fill="auto"/>
            <w:noWrap/>
            <w:vAlign w:val="center"/>
            <w:hideMark/>
          </w:tcPr>
          <w:p w14:paraId="4A2BE38C" w14:textId="77AE8940" w:rsidR="000036AF" w:rsidRPr="009A1276" w:rsidRDefault="000036AF" w:rsidP="000036AF">
            <w:pPr>
              <w:jc w:val="center"/>
              <w:rPr>
                <w:rFonts w:eastAsia="Times New Roman" w:cs="Arial"/>
                <w:color w:val="000000"/>
                <w:sz w:val="16"/>
                <w:szCs w:val="16"/>
              </w:rPr>
            </w:pPr>
            <w:r>
              <w:rPr>
                <w:rFonts w:cs="Arial"/>
                <w:color w:val="000000"/>
                <w:sz w:val="16"/>
                <w:szCs w:val="16"/>
              </w:rPr>
              <w:t>45,610,965</w:t>
            </w:r>
          </w:p>
        </w:tc>
        <w:tc>
          <w:tcPr>
            <w:tcW w:w="1134" w:type="dxa"/>
            <w:tcBorders>
              <w:top w:val="nil"/>
              <w:left w:val="nil"/>
              <w:bottom w:val="single" w:sz="4" w:space="0" w:color="auto"/>
              <w:right w:val="single" w:sz="4" w:space="0" w:color="auto"/>
            </w:tcBorders>
            <w:shd w:val="clear" w:color="auto" w:fill="auto"/>
            <w:noWrap/>
            <w:vAlign w:val="center"/>
            <w:hideMark/>
          </w:tcPr>
          <w:p w14:paraId="10C54110" w14:textId="56C081C0" w:rsidR="000036AF" w:rsidRPr="009A1276" w:rsidRDefault="000036AF" w:rsidP="000036AF">
            <w:pPr>
              <w:jc w:val="center"/>
              <w:rPr>
                <w:rFonts w:eastAsia="Times New Roman" w:cs="Arial"/>
                <w:color w:val="000000"/>
                <w:sz w:val="16"/>
                <w:szCs w:val="16"/>
              </w:rPr>
            </w:pPr>
            <w:r>
              <w:rPr>
                <w:rFonts w:cs="Arial"/>
                <w:color w:val="000000"/>
                <w:sz w:val="16"/>
                <w:szCs w:val="16"/>
              </w:rPr>
              <w:t>36,587,927</w:t>
            </w:r>
          </w:p>
        </w:tc>
        <w:tc>
          <w:tcPr>
            <w:tcW w:w="1134" w:type="dxa"/>
            <w:tcBorders>
              <w:top w:val="nil"/>
              <w:left w:val="nil"/>
              <w:bottom w:val="single" w:sz="4" w:space="0" w:color="auto"/>
              <w:right w:val="single" w:sz="4" w:space="0" w:color="auto"/>
            </w:tcBorders>
            <w:shd w:val="clear" w:color="auto" w:fill="auto"/>
            <w:noWrap/>
            <w:vAlign w:val="center"/>
            <w:hideMark/>
          </w:tcPr>
          <w:p w14:paraId="7A5DB60F" w14:textId="25B3D6B2" w:rsidR="000036AF" w:rsidRPr="009A1276" w:rsidRDefault="000036AF" w:rsidP="000036AF">
            <w:pPr>
              <w:jc w:val="center"/>
              <w:rPr>
                <w:rFonts w:eastAsia="Times New Roman" w:cs="Arial"/>
                <w:color w:val="000000"/>
                <w:sz w:val="16"/>
                <w:szCs w:val="16"/>
              </w:rPr>
            </w:pPr>
            <w:r>
              <w:rPr>
                <w:rFonts w:cs="Arial"/>
                <w:color w:val="000000"/>
                <w:sz w:val="16"/>
                <w:szCs w:val="16"/>
              </w:rPr>
              <w:t>59,492,564</w:t>
            </w:r>
          </w:p>
        </w:tc>
        <w:tc>
          <w:tcPr>
            <w:tcW w:w="1247" w:type="dxa"/>
            <w:tcBorders>
              <w:top w:val="nil"/>
              <w:left w:val="nil"/>
              <w:bottom w:val="single" w:sz="4" w:space="0" w:color="auto"/>
              <w:right w:val="single" w:sz="4" w:space="0" w:color="auto"/>
            </w:tcBorders>
            <w:shd w:val="clear" w:color="auto" w:fill="auto"/>
            <w:noWrap/>
            <w:vAlign w:val="center"/>
            <w:hideMark/>
          </w:tcPr>
          <w:p w14:paraId="781E66F1" w14:textId="5F012100" w:rsidR="000036AF" w:rsidRPr="009A1276" w:rsidRDefault="000036AF" w:rsidP="000036AF">
            <w:pPr>
              <w:jc w:val="center"/>
              <w:rPr>
                <w:rFonts w:eastAsia="Times New Roman" w:cs="Arial"/>
                <w:color w:val="000000"/>
                <w:sz w:val="16"/>
                <w:szCs w:val="16"/>
              </w:rPr>
            </w:pPr>
            <w:r>
              <w:rPr>
                <w:rFonts w:cs="Arial"/>
                <w:color w:val="000000"/>
                <w:sz w:val="16"/>
                <w:szCs w:val="16"/>
              </w:rPr>
              <w:t>340,000,001</w:t>
            </w:r>
          </w:p>
        </w:tc>
        <w:tc>
          <w:tcPr>
            <w:tcW w:w="1247" w:type="dxa"/>
            <w:tcBorders>
              <w:top w:val="nil"/>
              <w:left w:val="nil"/>
              <w:bottom w:val="single" w:sz="4" w:space="0" w:color="auto"/>
              <w:right w:val="single" w:sz="4" w:space="0" w:color="auto"/>
            </w:tcBorders>
            <w:shd w:val="clear" w:color="auto" w:fill="auto"/>
            <w:noWrap/>
            <w:vAlign w:val="center"/>
            <w:hideMark/>
          </w:tcPr>
          <w:p w14:paraId="41601161" w14:textId="655EAFFB" w:rsidR="000036AF" w:rsidRPr="009A1276" w:rsidRDefault="000036AF" w:rsidP="000036AF">
            <w:pPr>
              <w:jc w:val="center"/>
              <w:rPr>
                <w:rFonts w:eastAsia="Times New Roman" w:cs="Arial"/>
                <w:color w:val="000000"/>
                <w:sz w:val="16"/>
                <w:szCs w:val="16"/>
              </w:rPr>
            </w:pPr>
            <w:r>
              <w:rPr>
                <w:rFonts w:cs="Arial"/>
                <w:color w:val="000000"/>
                <w:sz w:val="16"/>
                <w:szCs w:val="16"/>
              </w:rPr>
              <w:t>391,000,001</w:t>
            </w:r>
          </w:p>
        </w:tc>
        <w:tc>
          <w:tcPr>
            <w:tcW w:w="1247" w:type="dxa"/>
            <w:tcBorders>
              <w:top w:val="nil"/>
              <w:left w:val="nil"/>
              <w:bottom w:val="single" w:sz="4" w:space="0" w:color="auto"/>
              <w:right w:val="single" w:sz="4" w:space="0" w:color="auto"/>
            </w:tcBorders>
            <w:shd w:val="clear" w:color="auto" w:fill="auto"/>
            <w:noWrap/>
            <w:vAlign w:val="center"/>
            <w:hideMark/>
          </w:tcPr>
          <w:p w14:paraId="1D878A63" w14:textId="0ADF0B1D" w:rsidR="000036AF" w:rsidRPr="009A1276" w:rsidRDefault="000036AF" w:rsidP="000036AF">
            <w:pPr>
              <w:jc w:val="center"/>
              <w:rPr>
                <w:rFonts w:eastAsia="Times New Roman" w:cs="Arial"/>
                <w:color w:val="000000"/>
                <w:sz w:val="16"/>
                <w:szCs w:val="16"/>
              </w:rPr>
            </w:pPr>
            <w:r>
              <w:rPr>
                <w:rFonts w:cs="Arial"/>
                <w:color w:val="000000"/>
                <w:sz w:val="16"/>
                <w:szCs w:val="16"/>
              </w:rPr>
              <w:t>289,000,001</w:t>
            </w:r>
          </w:p>
        </w:tc>
        <w:tc>
          <w:tcPr>
            <w:tcW w:w="1247" w:type="dxa"/>
            <w:tcBorders>
              <w:top w:val="nil"/>
              <w:left w:val="nil"/>
              <w:bottom w:val="single" w:sz="4" w:space="0" w:color="auto"/>
              <w:right w:val="single" w:sz="4" w:space="0" w:color="auto"/>
            </w:tcBorders>
            <w:shd w:val="clear" w:color="auto" w:fill="auto"/>
            <w:noWrap/>
            <w:vAlign w:val="center"/>
            <w:hideMark/>
          </w:tcPr>
          <w:p w14:paraId="73D4AAC3" w14:textId="5FC9D4D5" w:rsidR="000036AF" w:rsidRPr="009A1276" w:rsidRDefault="000036AF" w:rsidP="000036AF">
            <w:pPr>
              <w:jc w:val="center"/>
              <w:rPr>
                <w:rFonts w:eastAsia="Times New Roman" w:cs="Arial"/>
                <w:color w:val="000000"/>
                <w:sz w:val="16"/>
                <w:szCs w:val="16"/>
              </w:rPr>
            </w:pPr>
            <w:r>
              <w:rPr>
                <w:rFonts w:cs="Arial"/>
                <w:color w:val="000000"/>
                <w:sz w:val="16"/>
                <w:szCs w:val="16"/>
              </w:rPr>
              <w:t>102,000,000</w:t>
            </w:r>
          </w:p>
        </w:tc>
      </w:tr>
      <w:tr w:rsidR="000036AF" w:rsidRPr="009A1276" w14:paraId="7BD01F5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836DC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COO-RC-005</w:t>
            </w:r>
          </w:p>
        </w:tc>
        <w:tc>
          <w:tcPr>
            <w:tcW w:w="680" w:type="dxa"/>
            <w:tcBorders>
              <w:top w:val="nil"/>
              <w:left w:val="nil"/>
              <w:bottom w:val="single" w:sz="4" w:space="0" w:color="auto"/>
              <w:right w:val="single" w:sz="4" w:space="0" w:color="auto"/>
            </w:tcBorders>
            <w:shd w:val="clear" w:color="auto" w:fill="auto"/>
            <w:noWrap/>
            <w:vAlign w:val="center"/>
            <w:hideMark/>
          </w:tcPr>
          <w:p w14:paraId="3BBBEA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332D94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Coorparoo</w:t>
            </w:r>
          </w:p>
        </w:tc>
        <w:tc>
          <w:tcPr>
            <w:tcW w:w="2211" w:type="dxa"/>
            <w:tcBorders>
              <w:top w:val="nil"/>
              <w:left w:val="nil"/>
              <w:bottom w:val="single" w:sz="4" w:space="0" w:color="auto"/>
              <w:right w:val="single" w:sz="4" w:space="0" w:color="auto"/>
            </w:tcBorders>
            <w:shd w:val="clear" w:color="auto" w:fill="auto"/>
            <w:noWrap/>
            <w:vAlign w:val="center"/>
            <w:hideMark/>
          </w:tcPr>
          <w:p w14:paraId="76A79E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Cavendish Road (Holdsworth Street to Wakefield Street)</w:t>
            </w:r>
          </w:p>
        </w:tc>
        <w:tc>
          <w:tcPr>
            <w:tcW w:w="1474" w:type="dxa"/>
            <w:tcBorders>
              <w:top w:val="nil"/>
              <w:left w:val="nil"/>
              <w:bottom w:val="single" w:sz="4" w:space="0" w:color="auto"/>
              <w:right w:val="single" w:sz="4" w:space="0" w:color="auto"/>
            </w:tcBorders>
            <w:shd w:val="clear" w:color="auto" w:fill="auto"/>
            <w:noWrap/>
            <w:vAlign w:val="center"/>
            <w:hideMark/>
          </w:tcPr>
          <w:p w14:paraId="177EAC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1A34B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08E7A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4F809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0A8CF4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159</w:t>
            </w:r>
          </w:p>
        </w:tc>
        <w:tc>
          <w:tcPr>
            <w:tcW w:w="1134" w:type="dxa"/>
            <w:tcBorders>
              <w:top w:val="nil"/>
              <w:left w:val="nil"/>
              <w:bottom w:val="single" w:sz="4" w:space="0" w:color="auto"/>
              <w:right w:val="single" w:sz="4" w:space="0" w:color="auto"/>
            </w:tcBorders>
            <w:shd w:val="clear" w:color="auto" w:fill="auto"/>
            <w:noWrap/>
            <w:vAlign w:val="center"/>
            <w:hideMark/>
          </w:tcPr>
          <w:p w14:paraId="5C7E75AC" w14:textId="03896FE6" w:rsidR="000036AF" w:rsidRPr="009A1276" w:rsidRDefault="000036AF" w:rsidP="000036AF">
            <w:pPr>
              <w:jc w:val="center"/>
              <w:rPr>
                <w:rFonts w:eastAsia="Times New Roman" w:cs="Arial"/>
                <w:color w:val="000000"/>
                <w:sz w:val="16"/>
                <w:szCs w:val="16"/>
              </w:rPr>
            </w:pPr>
            <w:r>
              <w:rPr>
                <w:rFonts w:cs="Arial"/>
                <w:color w:val="000000"/>
                <w:sz w:val="16"/>
                <w:szCs w:val="16"/>
              </w:rPr>
              <w:t>633,923</w:t>
            </w:r>
          </w:p>
        </w:tc>
        <w:tc>
          <w:tcPr>
            <w:tcW w:w="1247" w:type="dxa"/>
            <w:tcBorders>
              <w:top w:val="nil"/>
              <w:left w:val="nil"/>
              <w:bottom w:val="single" w:sz="4" w:space="0" w:color="auto"/>
              <w:right w:val="single" w:sz="4" w:space="0" w:color="auto"/>
            </w:tcBorders>
            <w:shd w:val="clear" w:color="auto" w:fill="auto"/>
            <w:noWrap/>
            <w:vAlign w:val="center"/>
            <w:hideMark/>
          </w:tcPr>
          <w:p w14:paraId="7A751F99" w14:textId="08FDDB23" w:rsidR="000036AF" w:rsidRPr="009A1276" w:rsidRDefault="000036AF" w:rsidP="000036AF">
            <w:pPr>
              <w:jc w:val="center"/>
              <w:rPr>
                <w:rFonts w:eastAsia="Times New Roman" w:cs="Arial"/>
                <w:color w:val="000000"/>
                <w:sz w:val="16"/>
                <w:szCs w:val="16"/>
              </w:rPr>
            </w:pPr>
            <w:r>
              <w:rPr>
                <w:rFonts w:cs="Arial"/>
                <w:color w:val="000000"/>
                <w:sz w:val="16"/>
                <w:szCs w:val="16"/>
              </w:rPr>
              <w:t>569,644</w:t>
            </w:r>
          </w:p>
        </w:tc>
        <w:tc>
          <w:tcPr>
            <w:tcW w:w="1134" w:type="dxa"/>
            <w:tcBorders>
              <w:top w:val="nil"/>
              <w:left w:val="nil"/>
              <w:bottom w:val="single" w:sz="4" w:space="0" w:color="auto"/>
              <w:right w:val="single" w:sz="4" w:space="0" w:color="auto"/>
            </w:tcBorders>
            <w:shd w:val="clear" w:color="auto" w:fill="auto"/>
            <w:noWrap/>
            <w:vAlign w:val="center"/>
            <w:hideMark/>
          </w:tcPr>
          <w:p w14:paraId="7A4A21CC" w14:textId="7803D7CD" w:rsidR="000036AF" w:rsidRPr="009A1276" w:rsidRDefault="000036AF" w:rsidP="000036AF">
            <w:pPr>
              <w:jc w:val="center"/>
              <w:rPr>
                <w:rFonts w:eastAsia="Times New Roman" w:cs="Arial"/>
                <w:color w:val="000000"/>
                <w:sz w:val="16"/>
                <w:szCs w:val="16"/>
              </w:rPr>
            </w:pPr>
            <w:r>
              <w:rPr>
                <w:rFonts w:cs="Arial"/>
                <w:color w:val="000000"/>
                <w:sz w:val="16"/>
                <w:szCs w:val="16"/>
              </w:rPr>
              <w:t>131,018</w:t>
            </w:r>
          </w:p>
        </w:tc>
        <w:tc>
          <w:tcPr>
            <w:tcW w:w="1134" w:type="dxa"/>
            <w:tcBorders>
              <w:top w:val="nil"/>
              <w:left w:val="nil"/>
              <w:bottom w:val="single" w:sz="4" w:space="0" w:color="auto"/>
              <w:right w:val="single" w:sz="4" w:space="0" w:color="auto"/>
            </w:tcBorders>
            <w:shd w:val="clear" w:color="auto" w:fill="auto"/>
            <w:noWrap/>
            <w:vAlign w:val="center"/>
            <w:hideMark/>
          </w:tcPr>
          <w:p w14:paraId="08FF7AA3" w14:textId="6D8B0E75" w:rsidR="000036AF" w:rsidRPr="009A1276" w:rsidRDefault="000036AF" w:rsidP="000036AF">
            <w:pPr>
              <w:jc w:val="center"/>
              <w:rPr>
                <w:rFonts w:eastAsia="Times New Roman" w:cs="Arial"/>
                <w:color w:val="000000"/>
                <w:sz w:val="16"/>
                <w:szCs w:val="16"/>
              </w:rPr>
            </w:pPr>
            <w:r>
              <w:rPr>
                <w:rFonts w:cs="Arial"/>
                <w:color w:val="000000"/>
                <w:sz w:val="16"/>
                <w:szCs w:val="16"/>
              </w:rPr>
              <w:t>105,099</w:t>
            </w:r>
          </w:p>
        </w:tc>
        <w:tc>
          <w:tcPr>
            <w:tcW w:w="1134" w:type="dxa"/>
            <w:tcBorders>
              <w:top w:val="nil"/>
              <w:left w:val="nil"/>
              <w:bottom w:val="single" w:sz="4" w:space="0" w:color="auto"/>
              <w:right w:val="single" w:sz="4" w:space="0" w:color="auto"/>
            </w:tcBorders>
            <w:shd w:val="clear" w:color="auto" w:fill="auto"/>
            <w:noWrap/>
            <w:vAlign w:val="center"/>
            <w:hideMark/>
          </w:tcPr>
          <w:p w14:paraId="4C106581" w14:textId="1B9CEFF3" w:rsidR="000036AF" w:rsidRPr="009A1276" w:rsidRDefault="000036AF" w:rsidP="000036AF">
            <w:pPr>
              <w:jc w:val="center"/>
              <w:rPr>
                <w:rFonts w:eastAsia="Times New Roman" w:cs="Arial"/>
                <w:color w:val="000000"/>
                <w:sz w:val="16"/>
                <w:szCs w:val="16"/>
              </w:rPr>
            </w:pPr>
            <w:r>
              <w:rPr>
                <w:rFonts w:cs="Arial"/>
                <w:color w:val="000000"/>
                <w:sz w:val="16"/>
                <w:szCs w:val="16"/>
              </w:rPr>
              <w:t>170,893</w:t>
            </w:r>
          </w:p>
        </w:tc>
        <w:tc>
          <w:tcPr>
            <w:tcW w:w="1247" w:type="dxa"/>
            <w:tcBorders>
              <w:top w:val="nil"/>
              <w:left w:val="nil"/>
              <w:bottom w:val="single" w:sz="4" w:space="0" w:color="auto"/>
              <w:right w:val="single" w:sz="4" w:space="0" w:color="auto"/>
            </w:tcBorders>
            <w:shd w:val="clear" w:color="auto" w:fill="auto"/>
            <w:noWrap/>
            <w:vAlign w:val="center"/>
            <w:hideMark/>
          </w:tcPr>
          <w:p w14:paraId="2C12D8BC" w14:textId="220E0CE2" w:rsidR="000036AF" w:rsidRPr="009A1276" w:rsidRDefault="000036AF" w:rsidP="000036AF">
            <w:pPr>
              <w:jc w:val="center"/>
              <w:rPr>
                <w:rFonts w:eastAsia="Times New Roman" w:cs="Arial"/>
                <w:color w:val="000000"/>
                <w:sz w:val="16"/>
                <w:szCs w:val="16"/>
              </w:rPr>
            </w:pPr>
            <w:r>
              <w:rPr>
                <w:rFonts w:cs="Arial"/>
                <w:color w:val="000000"/>
                <w:sz w:val="16"/>
                <w:szCs w:val="16"/>
              </w:rPr>
              <w:t>976,654</w:t>
            </w:r>
          </w:p>
        </w:tc>
        <w:tc>
          <w:tcPr>
            <w:tcW w:w="1247" w:type="dxa"/>
            <w:tcBorders>
              <w:top w:val="nil"/>
              <w:left w:val="nil"/>
              <w:bottom w:val="single" w:sz="4" w:space="0" w:color="auto"/>
              <w:right w:val="single" w:sz="4" w:space="0" w:color="auto"/>
            </w:tcBorders>
            <w:shd w:val="clear" w:color="auto" w:fill="auto"/>
            <w:noWrap/>
            <w:vAlign w:val="center"/>
            <w:hideMark/>
          </w:tcPr>
          <w:p w14:paraId="6A117A16" w14:textId="75D5C8A8" w:rsidR="000036AF" w:rsidRPr="009A1276" w:rsidRDefault="000036AF" w:rsidP="000036AF">
            <w:pPr>
              <w:jc w:val="center"/>
              <w:rPr>
                <w:rFonts w:eastAsia="Times New Roman" w:cs="Arial"/>
                <w:color w:val="000000"/>
                <w:sz w:val="16"/>
                <w:szCs w:val="16"/>
              </w:rPr>
            </w:pPr>
            <w:r>
              <w:rPr>
                <w:rFonts w:cs="Arial"/>
                <w:color w:val="000000"/>
                <w:sz w:val="16"/>
                <w:szCs w:val="16"/>
              </w:rPr>
              <w:t>1,610,577</w:t>
            </w:r>
          </w:p>
        </w:tc>
        <w:tc>
          <w:tcPr>
            <w:tcW w:w="1247" w:type="dxa"/>
            <w:tcBorders>
              <w:top w:val="nil"/>
              <w:left w:val="nil"/>
              <w:bottom w:val="single" w:sz="4" w:space="0" w:color="auto"/>
              <w:right w:val="single" w:sz="4" w:space="0" w:color="auto"/>
            </w:tcBorders>
            <w:shd w:val="clear" w:color="auto" w:fill="auto"/>
            <w:noWrap/>
            <w:vAlign w:val="center"/>
            <w:hideMark/>
          </w:tcPr>
          <w:p w14:paraId="3B859D5F" w14:textId="3377B84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FF31743" w14:textId="291AE380" w:rsidR="000036AF" w:rsidRPr="009A1276" w:rsidRDefault="000036AF" w:rsidP="000036AF">
            <w:pPr>
              <w:jc w:val="center"/>
              <w:rPr>
                <w:rFonts w:eastAsia="Times New Roman" w:cs="Arial"/>
                <w:color w:val="000000"/>
                <w:sz w:val="16"/>
                <w:szCs w:val="16"/>
              </w:rPr>
            </w:pPr>
            <w:r>
              <w:rPr>
                <w:rFonts w:cs="Arial"/>
                <w:color w:val="000000"/>
                <w:sz w:val="16"/>
                <w:szCs w:val="16"/>
              </w:rPr>
              <w:t>1,610,577</w:t>
            </w:r>
          </w:p>
        </w:tc>
      </w:tr>
      <w:tr w:rsidR="000036AF" w:rsidRPr="009A1276" w14:paraId="4193DC0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A4EF0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COO-RC-006</w:t>
            </w:r>
          </w:p>
        </w:tc>
        <w:tc>
          <w:tcPr>
            <w:tcW w:w="680" w:type="dxa"/>
            <w:tcBorders>
              <w:top w:val="nil"/>
              <w:left w:val="nil"/>
              <w:bottom w:val="single" w:sz="4" w:space="0" w:color="auto"/>
              <w:right w:val="single" w:sz="4" w:space="0" w:color="auto"/>
            </w:tcBorders>
            <w:shd w:val="clear" w:color="auto" w:fill="auto"/>
            <w:noWrap/>
            <w:vAlign w:val="center"/>
            <w:hideMark/>
          </w:tcPr>
          <w:p w14:paraId="416752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 R193</w:t>
            </w:r>
          </w:p>
        </w:tc>
        <w:tc>
          <w:tcPr>
            <w:tcW w:w="1361" w:type="dxa"/>
            <w:tcBorders>
              <w:top w:val="nil"/>
              <w:left w:val="nil"/>
              <w:bottom w:val="single" w:sz="4" w:space="0" w:color="auto"/>
              <w:right w:val="single" w:sz="4" w:space="0" w:color="auto"/>
            </w:tcBorders>
            <w:shd w:val="clear" w:color="auto" w:fill="auto"/>
            <w:noWrap/>
            <w:vAlign w:val="center"/>
            <w:hideMark/>
          </w:tcPr>
          <w:p w14:paraId="33D621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Coorparoo</w:t>
            </w:r>
          </w:p>
        </w:tc>
        <w:tc>
          <w:tcPr>
            <w:tcW w:w="2211" w:type="dxa"/>
            <w:tcBorders>
              <w:top w:val="nil"/>
              <w:left w:val="nil"/>
              <w:bottom w:val="single" w:sz="4" w:space="0" w:color="auto"/>
              <w:right w:val="single" w:sz="4" w:space="0" w:color="auto"/>
            </w:tcBorders>
            <w:shd w:val="clear" w:color="auto" w:fill="auto"/>
            <w:noWrap/>
            <w:vAlign w:val="center"/>
            <w:hideMark/>
          </w:tcPr>
          <w:p w14:paraId="38C723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Cavendish Road (Wakefield Street to Stanley Street East)</w:t>
            </w:r>
          </w:p>
        </w:tc>
        <w:tc>
          <w:tcPr>
            <w:tcW w:w="1474" w:type="dxa"/>
            <w:tcBorders>
              <w:top w:val="nil"/>
              <w:left w:val="nil"/>
              <w:bottom w:val="single" w:sz="4" w:space="0" w:color="auto"/>
              <w:right w:val="single" w:sz="4" w:space="0" w:color="auto"/>
            </w:tcBorders>
            <w:shd w:val="clear" w:color="auto" w:fill="auto"/>
            <w:noWrap/>
            <w:vAlign w:val="center"/>
            <w:hideMark/>
          </w:tcPr>
          <w:p w14:paraId="4A9DE1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5DEB9A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C8594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B90D3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5E0875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620</w:t>
            </w:r>
          </w:p>
        </w:tc>
        <w:tc>
          <w:tcPr>
            <w:tcW w:w="1134" w:type="dxa"/>
            <w:tcBorders>
              <w:top w:val="nil"/>
              <w:left w:val="nil"/>
              <w:bottom w:val="single" w:sz="4" w:space="0" w:color="auto"/>
              <w:right w:val="single" w:sz="4" w:space="0" w:color="auto"/>
            </w:tcBorders>
            <w:shd w:val="clear" w:color="auto" w:fill="auto"/>
            <w:noWrap/>
            <w:vAlign w:val="center"/>
            <w:hideMark/>
          </w:tcPr>
          <w:p w14:paraId="0583ADD1" w14:textId="2EBD9689" w:rsidR="000036AF" w:rsidRPr="009A1276" w:rsidRDefault="000036AF" w:rsidP="000036AF">
            <w:pPr>
              <w:jc w:val="center"/>
              <w:rPr>
                <w:rFonts w:eastAsia="Times New Roman" w:cs="Arial"/>
                <w:color w:val="000000"/>
                <w:sz w:val="16"/>
                <w:szCs w:val="16"/>
              </w:rPr>
            </w:pPr>
            <w:r>
              <w:rPr>
                <w:rFonts w:cs="Arial"/>
                <w:color w:val="000000"/>
                <w:sz w:val="16"/>
                <w:szCs w:val="16"/>
              </w:rPr>
              <w:t>3,257,384</w:t>
            </w:r>
          </w:p>
        </w:tc>
        <w:tc>
          <w:tcPr>
            <w:tcW w:w="1247" w:type="dxa"/>
            <w:tcBorders>
              <w:top w:val="nil"/>
              <w:left w:val="nil"/>
              <w:bottom w:val="single" w:sz="4" w:space="0" w:color="auto"/>
              <w:right w:val="single" w:sz="4" w:space="0" w:color="auto"/>
            </w:tcBorders>
            <w:shd w:val="clear" w:color="auto" w:fill="auto"/>
            <w:noWrap/>
            <w:vAlign w:val="center"/>
            <w:hideMark/>
          </w:tcPr>
          <w:p w14:paraId="27AFF16F" w14:textId="7DA26818" w:rsidR="000036AF" w:rsidRPr="009A1276" w:rsidRDefault="000036AF" w:rsidP="000036AF">
            <w:pPr>
              <w:jc w:val="center"/>
              <w:rPr>
                <w:rFonts w:eastAsia="Times New Roman" w:cs="Arial"/>
                <w:color w:val="000000"/>
                <w:sz w:val="16"/>
                <w:szCs w:val="16"/>
              </w:rPr>
            </w:pPr>
            <w:r>
              <w:rPr>
                <w:rFonts w:cs="Arial"/>
                <w:color w:val="000000"/>
                <w:sz w:val="16"/>
                <w:szCs w:val="16"/>
              </w:rPr>
              <w:t>1,743,412</w:t>
            </w:r>
          </w:p>
        </w:tc>
        <w:tc>
          <w:tcPr>
            <w:tcW w:w="1134" w:type="dxa"/>
            <w:tcBorders>
              <w:top w:val="nil"/>
              <w:left w:val="nil"/>
              <w:bottom w:val="single" w:sz="4" w:space="0" w:color="auto"/>
              <w:right w:val="single" w:sz="4" w:space="0" w:color="auto"/>
            </w:tcBorders>
            <w:shd w:val="clear" w:color="auto" w:fill="auto"/>
            <w:noWrap/>
            <w:vAlign w:val="center"/>
            <w:hideMark/>
          </w:tcPr>
          <w:p w14:paraId="23CE063E" w14:textId="07920C40" w:rsidR="000036AF" w:rsidRPr="009A1276" w:rsidRDefault="000036AF" w:rsidP="000036AF">
            <w:pPr>
              <w:jc w:val="center"/>
              <w:rPr>
                <w:rFonts w:eastAsia="Times New Roman" w:cs="Arial"/>
                <w:color w:val="000000"/>
                <w:sz w:val="16"/>
                <w:szCs w:val="16"/>
              </w:rPr>
            </w:pPr>
            <w:r>
              <w:rPr>
                <w:rFonts w:cs="Arial"/>
                <w:color w:val="000000"/>
                <w:sz w:val="16"/>
                <w:szCs w:val="16"/>
              </w:rPr>
              <w:t>400,985</w:t>
            </w:r>
          </w:p>
        </w:tc>
        <w:tc>
          <w:tcPr>
            <w:tcW w:w="1134" w:type="dxa"/>
            <w:tcBorders>
              <w:top w:val="nil"/>
              <w:left w:val="nil"/>
              <w:bottom w:val="single" w:sz="4" w:space="0" w:color="auto"/>
              <w:right w:val="single" w:sz="4" w:space="0" w:color="auto"/>
            </w:tcBorders>
            <w:shd w:val="clear" w:color="auto" w:fill="auto"/>
            <w:noWrap/>
            <w:vAlign w:val="center"/>
            <w:hideMark/>
          </w:tcPr>
          <w:p w14:paraId="31D246F9" w14:textId="7971A2FD" w:rsidR="000036AF" w:rsidRPr="009A1276" w:rsidRDefault="000036AF" w:rsidP="000036AF">
            <w:pPr>
              <w:jc w:val="center"/>
              <w:rPr>
                <w:rFonts w:eastAsia="Times New Roman" w:cs="Arial"/>
                <w:color w:val="000000"/>
                <w:sz w:val="16"/>
                <w:szCs w:val="16"/>
              </w:rPr>
            </w:pPr>
            <w:r>
              <w:rPr>
                <w:rFonts w:cs="Arial"/>
                <w:color w:val="000000"/>
                <w:sz w:val="16"/>
                <w:szCs w:val="16"/>
              </w:rPr>
              <w:t>321,660</w:t>
            </w:r>
          </w:p>
        </w:tc>
        <w:tc>
          <w:tcPr>
            <w:tcW w:w="1134" w:type="dxa"/>
            <w:tcBorders>
              <w:top w:val="nil"/>
              <w:left w:val="nil"/>
              <w:bottom w:val="single" w:sz="4" w:space="0" w:color="auto"/>
              <w:right w:val="single" w:sz="4" w:space="0" w:color="auto"/>
            </w:tcBorders>
            <w:shd w:val="clear" w:color="auto" w:fill="auto"/>
            <w:noWrap/>
            <w:vAlign w:val="center"/>
            <w:hideMark/>
          </w:tcPr>
          <w:p w14:paraId="6AF99F1D" w14:textId="28B6B75B" w:rsidR="000036AF" w:rsidRPr="009A1276" w:rsidRDefault="000036AF" w:rsidP="000036AF">
            <w:pPr>
              <w:jc w:val="center"/>
              <w:rPr>
                <w:rFonts w:eastAsia="Times New Roman" w:cs="Arial"/>
                <w:color w:val="000000"/>
                <w:sz w:val="16"/>
                <w:szCs w:val="16"/>
              </w:rPr>
            </w:pPr>
            <w:r>
              <w:rPr>
                <w:rFonts w:cs="Arial"/>
                <w:color w:val="000000"/>
                <w:sz w:val="16"/>
                <w:szCs w:val="16"/>
              </w:rPr>
              <w:t>523,024</w:t>
            </w:r>
          </w:p>
        </w:tc>
        <w:tc>
          <w:tcPr>
            <w:tcW w:w="1247" w:type="dxa"/>
            <w:tcBorders>
              <w:top w:val="nil"/>
              <w:left w:val="nil"/>
              <w:bottom w:val="single" w:sz="4" w:space="0" w:color="auto"/>
              <w:right w:val="single" w:sz="4" w:space="0" w:color="auto"/>
            </w:tcBorders>
            <w:shd w:val="clear" w:color="auto" w:fill="auto"/>
            <w:noWrap/>
            <w:vAlign w:val="center"/>
            <w:hideMark/>
          </w:tcPr>
          <w:p w14:paraId="055A0184" w14:textId="43B952EA" w:rsidR="000036AF" w:rsidRPr="009A1276" w:rsidRDefault="000036AF" w:rsidP="000036AF">
            <w:pPr>
              <w:jc w:val="center"/>
              <w:rPr>
                <w:rFonts w:eastAsia="Times New Roman" w:cs="Arial"/>
                <w:color w:val="000000"/>
                <w:sz w:val="16"/>
                <w:szCs w:val="16"/>
              </w:rPr>
            </w:pPr>
            <w:r>
              <w:rPr>
                <w:rFonts w:cs="Arial"/>
                <w:color w:val="000000"/>
                <w:sz w:val="16"/>
                <w:szCs w:val="16"/>
              </w:rPr>
              <w:t>2,989,081</w:t>
            </w:r>
          </w:p>
        </w:tc>
        <w:tc>
          <w:tcPr>
            <w:tcW w:w="1247" w:type="dxa"/>
            <w:tcBorders>
              <w:top w:val="nil"/>
              <w:left w:val="nil"/>
              <w:bottom w:val="single" w:sz="4" w:space="0" w:color="auto"/>
              <w:right w:val="single" w:sz="4" w:space="0" w:color="auto"/>
            </w:tcBorders>
            <w:shd w:val="clear" w:color="auto" w:fill="auto"/>
            <w:noWrap/>
            <w:vAlign w:val="center"/>
            <w:hideMark/>
          </w:tcPr>
          <w:p w14:paraId="68F8E0AB" w14:textId="4306A9E5" w:rsidR="000036AF" w:rsidRPr="009A1276" w:rsidRDefault="000036AF" w:rsidP="000036AF">
            <w:pPr>
              <w:jc w:val="center"/>
              <w:rPr>
                <w:rFonts w:eastAsia="Times New Roman" w:cs="Arial"/>
                <w:color w:val="000000"/>
                <w:sz w:val="16"/>
                <w:szCs w:val="16"/>
              </w:rPr>
            </w:pPr>
            <w:r>
              <w:rPr>
                <w:rFonts w:cs="Arial"/>
                <w:color w:val="000000"/>
                <w:sz w:val="16"/>
                <w:szCs w:val="16"/>
              </w:rPr>
              <w:t>6,246,465</w:t>
            </w:r>
          </w:p>
        </w:tc>
        <w:tc>
          <w:tcPr>
            <w:tcW w:w="1247" w:type="dxa"/>
            <w:tcBorders>
              <w:top w:val="nil"/>
              <w:left w:val="nil"/>
              <w:bottom w:val="single" w:sz="4" w:space="0" w:color="auto"/>
              <w:right w:val="single" w:sz="4" w:space="0" w:color="auto"/>
            </w:tcBorders>
            <w:shd w:val="clear" w:color="auto" w:fill="auto"/>
            <w:noWrap/>
            <w:vAlign w:val="center"/>
            <w:hideMark/>
          </w:tcPr>
          <w:p w14:paraId="2ECFF769" w14:textId="1C4203B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B533136" w14:textId="13E083E8" w:rsidR="000036AF" w:rsidRPr="009A1276" w:rsidRDefault="000036AF" w:rsidP="000036AF">
            <w:pPr>
              <w:jc w:val="center"/>
              <w:rPr>
                <w:rFonts w:eastAsia="Times New Roman" w:cs="Arial"/>
                <w:color w:val="000000"/>
                <w:sz w:val="16"/>
                <w:szCs w:val="16"/>
              </w:rPr>
            </w:pPr>
            <w:r>
              <w:rPr>
                <w:rFonts w:cs="Arial"/>
                <w:color w:val="000000"/>
                <w:sz w:val="16"/>
                <w:szCs w:val="16"/>
              </w:rPr>
              <w:t>6,246,465</w:t>
            </w:r>
          </w:p>
        </w:tc>
      </w:tr>
      <w:tr w:rsidR="000036AF" w:rsidRPr="009A1276" w14:paraId="47E8BDF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06DCD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COO-RC-007</w:t>
            </w:r>
          </w:p>
        </w:tc>
        <w:tc>
          <w:tcPr>
            <w:tcW w:w="680" w:type="dxa"/>
            <w:tcBorders>
              <w:top w:val="nil"/>
              <w:left w:val="nil"/>
              <w:bottom w:val="single" w:sz="4" w:space="0" w:color="auto"/>
              <w:right w:val="single" w:sz="4" w:space="0" w:color="auto"/>
            </w:tcBorders>
            <w:shd w:val="clear" w:color="auto" w:fill="auto"/>
            <w:noWrap/>
            <w:vAlign w:val="center"/>
            <w:hideMark/>
          </w:tcPr>
          <w:p w14:paraId="6F679A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w:t>
            </w:r>
          </w:p>
        </w:tc>
        <w:tc>
          <w:tcPr>
            <w:tcW w:w="1361" w:type="dxa"/>
            <w:tcBorders>
              <w:top w:val="nil"/>
              <w:left w:val="nil"/>
              <w:bottom w:val="single" w:sz="4" w:space="0" w:color="auto"/>
              <w:right w:val="single" w:sz="4" w:space="0" w:color="auto"/>
            </w:tcBorders>
            <w:shd w:val="clear" w:color="auto" w:fill="auto"/>
            <w:noWrap/>
            <w:vAlign w:val="center"/>
            <w:hideMark/>
          </w:tcPr>
          <w:p w14:paraId="7496EF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Coorparoo, East Brisbane</w:t>
            </w:r>
          </w:p>
        </w:tc>
        <w:tc>
          <w:tcPr>
            <w:tcW w:w="2211" w:type="dxa"/>
            <w:tcBorders>
              <w:top w:val="nil"/>
              <w:left w:val="nil"/>
              <w:bottom w:val="single" w:sz="4" w:space="0" w:color="auto"/>
              <w:right w:val="single" w:sz="4" w:space="0" w:color="auto"/>
            </w:tcBorders>
            <w:shd w:val="clear" w:color="auto" w:fill="auto"/>
            <w:noWrap/>
            <w:vAlign w:val="center"/>
            <w:hideMark/>
          </w:tcPr>
          <w:p w14:paraId="5D78CE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Stanley Street East (Cavendish Road to bridge over Norman Creek)</w:t>
            </w:r>
          </w:p>
        </w:tc>
        <w:tc>
          <w:tcPr>
            <w:tcW w:w="1474" w:type="dxa"/>
            <w:tcBorders>
              <w:top w:val="nil"/>
              <w:left w:val="nil"/>
              <w:bottom w:val="single" w:sz="4" w:space="0" w:color="auto"/>
              <w:right w:val="single" w:sz="4" w:space="0" w:color="auto"/>
            </w:tcBorders>
            <w:shd w:val="clear" w:color="auto" w:fill="auto"/>
            <w:noWrap/>
            <w:vAlign w:val="center"/>
            <w:hideMark/>
          </w:tcPr>
          <w:p w14:paraId="7E94FE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4E2FE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340F3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DB8579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8, 4</w:t>
            </w:r>
          </w:p>
        </w:tc>
        <w:tc>
          <w:tcPr>
            <w:tcW w:w="794" w:type="dxa"/>
            <w:tcBorders>
              <w:top w:val="nil"/>
              <w:left w:val="nil"/>
              <w:bottom w:val="single" w:sz="4" w:space="0" w:color="auto"/>
              <w:right w:val="single" w:sz="4" w:space="0" w:color="auto"/>
            </w:tcBorders>
            <w:shd w:val="clear" w:color="auto" w:fill="auto"/>
            <w:noWrap/>
            <w:vAlign w:val="center"/>
            <w:hideMark/>
          </w:tcPr>
          <w:p w14:paraId="540431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350</w:t>
            </w:r>
          </w:p>
        </w:tc>
        <w:tc>
          <w:tcPr>
            <w:tcW w:w="1134" w:type="dxa"/>
            <w:tcBorders>
              <w:top w:val="nil"/>
              <w:left w:val="nil"/>
              <w:bottom w:val="single" w:sz="4" w:space="0" w:color="auto"/>
              <w:right w:val="single" w:sz="4" w:space="0" w:color="auto"/>
            </w:tcBorders>
            <w:shd w:val="clear" w:color="auto" w:fill="auto"/>
            <w:noWrap/>
            <w:vAlign w:val="center"/>
            <w:hideMark/>
          </w:tcPr>
          <w:p w14:paraId="3FEA8044" w14:textId="2196E890" w:rsidR="000036AF" w:rsidRPr="009A1276" w:rsidRDefault="000036AF" w:rsidP="000036AF">
            <w:pPr>
              <w:jc w:val="center"/>
              <w:rPr>
                <w:rFonts w:eastAsia="Times New Roman" w:cs="Arial"/>
                <w:color w:val="000000"/>
                <w:sz w:val="16"/>
                <w:szCs w:val="16"/>
              </w:rPr>
            </w:pPr>
            <w:r>
              <w:rPr>
                <w:rFonts w:cs="Arial"/>
                <w:color w:val="000000"/>
                <w:sz w:val="16"/>
                <w:szCs w:val="16"/>
              </w:rPr>
              <w:t>48,604</w:t>
            </w:r>
          </w:p>
        </w:tc>
        <w:tc>
          <w:tcPr>
            <w:tcW w:w="1247" w:type="dxa"/>
            <w:tcBorders>
              <w:top w:val="nil"/>
              <w:left w:val="nil"/>
              <w:bottom w:val="single" w:sz="4" w:space="0" w:color="auto"/>
              <w:right w:val="single" w:sz="4" w:space="0" w:color="auto"/>
            </w:tcBorders>
            <w:shd w:val="clear" w:color="auto" w:fill="auto"/>
            <w:noWrap/>
            <w:vAlign w:val="center"/>
            <w:hideMark/>
          </w:tcPr>
          <w:p w14:paraId="224788F9" w14:textId="701AB0F6" w:rsidR="000036AF" w:rsidRPr="009A1276" w:rsidRDefault="000036AF" w:rsidP="000036AF">
            <w:pPr>
              <w:jc w:val="center"/>
              <w:rPr>
                <w:rFonts w:eastAsia="Times New Roman" w:cs="Arial"/>
                <w:color w:val="000000"/>
                <w:sz w:val="16"/>
                <w:szCs w:val="16"/>
              </w:rPr>
            </w:pPr>
            <w:r>
              <w:rPr>
                <w:rFonts w:cs="Arial"/>
                <w:color w:val="000000"/>
                <w:sz w:val="16"/>
                <w:szCs w:val="16"/>
              </w:rPr>
              <w:t>984,184</w:t>
            </w:r>
          </w:p>
        </w:tc>
        <w:tc>
          <w:tcPr>
            <w:tcW w:w="1134" w:type="dxa"/>
            <w:tcBorders>
              <w:top w:val="nil"/>
              <w:left w:val="nil"/>
              <w:bottom w:val="single" w:sz="4" w:space="0" w:color="auto"/>
              <w:right w:val="single" w:sz="4" w:space="0" w:color="auto"/>
            </w:tcBorders>
            <w:shd w:val="clear" w:color="auto" w:fill="auto"/>
            <w:noWrap/>
            <w:vAlign w:val="center"/>
            <w:hideMark/>
          </w:tcPr>
          <w:p w14:paraId="2D5E6AE3" w14:textId="6CCCA1F4" w:rsidR="000036AF" w:rsidRPr="009A1276" w:rsidRDefault="000036AF" w:rsidP="000036AF">
            <w:pPr>
              <w:jc w:val="center"/>
              <w:rPr>
                <w:rFonts w:eastAsia="Times New Roman" w:cs="Arial"/>
                <w:color w:val="000000"/>
                <w:sz w:val="16"/>
                <w:szCs w:val="16"/>
              </w:rPr>
            </w:pPr>
            <w:r>
              <w:rPr>
                <w:rFonts w:cs="Arial"/>
                <w:color w:val="000000"/>
                <w:sz w:val="16"/>
                <w:szCs w:val="16"/>
              </w:rPr>
              <w:t>226,362</w:t>
            </w:r>
          </w:p>
        </w:tc>
        <w:tc>
          <w:tcPr>
            <w:tcW w:w="1134" w:type="dxa"/>
            <w:tcBorders>
              <w:top w:val="nil"/>
              <w:left w:val="nil"/>
              <w:bottom w:val="single" w:sz="4" w:space="0" w:color="auto"/>
              <w:right w:val="single" w:sz="4" w:space="0" w:color="auto"/>
            </w:tcBorders>
            <w:shd w:val="clear" w:color="auto" w:fill="auto"/>
            <w:noWrap/>
            <w:vAlign w:val="center"/>
            <w:hideMark/>
          </w:tcPr>
          <w:p w14:paraId="1A37434F" w14:textId="761E88E6" w:rsidR="000036AF" w:rsidRPr="009A1276" w:rsidRDefault="000036AF" w:rsidP="000036AF">
            <w:pPr>
              <w:jc w:val="center"/>
              <w:rPr>
                <w:rFonts w:eastAsia="Times New Roman" w:cs="Arial"/>
                <w:color w:val="000000"/>
                <w:sz w:val="16"/>
                <w:szCs w:val="16"/>
              </w:rPr>
            </w:pPr>
            <w:r>
              <w:rPr>
                <w:rFonts w:cs="Arial"/>
                <w:color w:val="000000"/>
                <w:sz w:val="16"/>
                <w:szCs w:val="16"/>
              </w:rPr>
              <w:t>181,582</w:t>
            </w:r>
          </w:p>
        </w:tc>
        <w:tc>
          <w:tcPr>
            <w:tcW w:w="1134" w:type="dxa"/>
            <w:tcBorders>
              <w:top w:val="nil"/>
              <w:left w:val="nil"/>
              <w:bottom w:val="single" w:sz="4" w:space="0" w:color="auto"/>
              <w:right w:val="single" w:sz="4" w:space="0" w:color="auto"/>
            </w:tcBorders>
            <w:shd w:val="clear" w:color="auto" w:fill="auto"/>
            <w:noWrap/>
            <w:vAlign w:val="center"/>
            <w:hideMark/>
          </w:tcPr>
          <w:p w14:paraId="551DF40E" w14:textId="479E10BF" w:rsidR="000036AF" w:rsidRPr="009A1276" w:rsidRDefault="000036AF" w:rsidP="000036AF">
            <w:pPr>
              <w:jc w:val="center"/>
              <w:rPr>
                <w:rFonts w:eastAsia="Times New Roman" w:cs="Arial"/>
                <w:color w:val="000000"/>
                <w:sz w:val="16"/>
                <w:szCs w:val="16"/>
              </w:rPr>
            </w:pPr>
            <w:r>
              <w:rPr>
                <w:rFonts w:cs="Arial"/>
                <w:color w:val="000000"/>
                <w:sz w:val="16"/>
                <w:szCs w:val="16"/>
              </w:rPr>
              <w:t>295,255</w:t>
            </w:r>
          </w:p>
        </w:tc>
        <w:tc>
          <w:tcPr>
            <w:tcW w:w="1247" w:type="dxa"/>
            <w:tcBorders>
              <w:top w:val="nil"/>
              <w:left w:val="nil"/>
              <w:bottom w:val="single" w:sz="4" w:space="0" w:color="auto"/>
              <w:right w:val="single" w:sz="4" w:space="0" w:color="auto"/>
            </w:tcBorders>
            <w:shd w:val="clear" w:color="auto" w:fill="auto"/>
            <w:noWrap/>
            <w:vAlign w:val="center"/>
            <w:hideMark/>
          </w:tcPr>
          <w:p w14:paraId="7928AC6D" w14:textId="00099099" w:rsidR="000036AF" w:rsidRPr="009A1276" w:rsidRDefault="000036AF" w:rsidP="000036AF">
            <w:pPr>
              <w:jc w:val="center"/>
              <w:rPr>
                <w:rFonts w:eastAsia="Times New Roman" w:cs="Arial"/>
                <w:color w:val="000000"/>
                <w:sz w:val="16"/>
                <w:szCs w:val="16"/>
              </w:rPr>
            </w:pPr>
            <w:r>
              <w:rPr>
                <w:rFonts w:cs="Arial"/>
                <w:color w:val="000000"/>
                <w:sz w:val="16"/>
                <w:szCs w:val="16"/>
              </w:rPr>
              <w:t>1,687,383</w:t>
            </w:r>
          </w:p>
        </w:tc>
        <w:tc>
          <w:tcPr>
            <w:tcW w:w="1247" w:type="dxa"/>
            <w:tcBorders>
              <w:top w:val="nil"/>
              <w:left w:val="nil"/>
              <w:bottom w:val="single" w:sz="4" w:space="0" w:color="auto"/>
              <w:right w:val="single" w:sz="4" w:space="0" w:color="auto"/>
            </w:tcBorders>
            <w:shd w:val="clear" w:color="auto" w:fill="auto"/>
            <w:noWrap/>
            <w:vAlign w:val="center"/>
            <w:hideMark/>
          </w:tcPr>
          <w:p w14:paraId="286BCEA8" w14:textId="46570E08" w:rsidR="000036AF" w:rsidRPr="009A1276" w:rsidRDefault="000036AF" w:rsidP="000036AF">
            <w:pPr>
              <w:jc w:val="center"/>
              <w:rPr>
                <w:rFonts w:eastAsia="Times New Roman" w:cs="Arial"/>
                <w:color w:val="000000"/>
                <w:sz w:val="16"/>
                <w:szCs w:val="16"/>
              </w:rPr>
            </w:pPr>
            <w:r>
              <w:rPr>
                <w:rFonts w:cs="Arial"/>
                <w:color w:val="000000"/>
                <w:sz w:val="16"/>
                <w:szCs w:val="16"/>
              </w:rPr>
              <w:t>1,735,987</w:t>
            </w:r>
          </w:p>
        </w:tc>
        <w:tc>
          <w:tcPr>
            <w:tcW w:w="1247" w:type="dxa"/>
            <w:tcBorders>
              <w:top w:val="nil"/>
              <w:left w:val="nil"/>
              <w:bottom w:val="single" w:sz="4" w:space="0" w:color="auto"/>
              <w:right w:val="single" w:sz="4" w:space="0" w:color="auto"/>
            </w:tcBorders>
            <w:shd w:val="clear" w:color="auto" w:fill="auto"/>
            <w:noWrap/>
            <w:vAlign w:val="center"/>
            <w:hideMark/>
          </w:tcPr>
          <w:p w14:paraId="4AE3BCA7" w14:textId="7430005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DC9204C" w14:textId="19207CF5" w:rsidR="000036AF" w:rsidRPr="009A1276" w:rsidRDefault="000036AF" w:rsidP="000036AF">
            <w:pPr>
              <w:jc w:val="center"/>
              <w:rPr>
                <w:rFonts w:eastAsia="Times New Roman" w:cs="Arial"/>
                <w:color w:val="000000"/>
                <w:sz w:val="16"/>
                <w:szCs w:val="16"/>
              </w:rPr>
            </w:pPr>
            <w:r>
              <w:rPr>
                <w:rFonts w:cs="Arial"/>
                <w:color w:val="000000"/>
                <w:sz w:val="16"/>
                <w:szCs w:val="16"/>
              </w:rPr>
              <w:t>1,735,987</w:t>
            </w:r>
          </w:p>
        </w:tc>
      </w:tr>
      <w:tr w:rsidR="000036AF" w:rsidRPr="009A1276" w14:paraId="64E4477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6CD0C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COO-RC-008</w:t>
            </w:r>
          </w:p>
        </w:tc>
        <w:tc>
          <w:tcPr>
            <w:tcW w:w="680" w:type="dxa"/>
            <w:tcBorders>
              <w:top w:val="nil"/>
              <w:left w:val="nil"/>
              <w:bottom w:val="single" w:sz="4" w:space="0" w:color="auto"/>
              <w:right w:val="single" w:sz="4" w:space="0" w:color="auto"/>
            </w:tcBorders>
            <w:shd w:val="clear" w:color="auto" w:fill="auto"/>
            <w:noWrap/>
            <w:vAlign w:val="center"/>
            <w:hideMark/>
          </w:tcPr>
          <w:p w14:paraId="436F991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2B50D1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Coorparoo</w:t>
            </w:r>
          </w:p>
        </w:tc>
        <w:tc>
          <w:tcPr>
            <w:tcW w:w="2211" w:type="dxa"/>
            <w:tcBorders>
              <w:top w:val="nil"/>
              <w:left w:val="nil"/>
              <w:bottom w:val="single" w:sz="4" w:space="0" w:color="auto"/>
              <w:right w:val="single" w:sz="4" w:space="0" w:color="auto"/>
            </w:tcBorders>
            <w:shd w:val="clear" w:color="auto" w:fill="auto"/>
            <w:noWrap/>
            <w:vAlign w:val="center"/>
            <w:hideMark/>
          </w:tcPr>
          <w:p w14:paraId="568907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Cavendish Road (Old Cleveland Road to Holdsworth Street)</w:t>
            </w:r>
          </w:p>
        </w:tc>
        <w:tc>
          <w:tcPr>
            <w:tcW w:w="1474" w:type="dxa"/>
            <w:tcBorders>
              <w:top w:val="nil"/>
              <w:left w:val="nil"/>
              <w:bottom w:val="single" w:sz="4" w:space="0" w:color="auto"/>
              <w:right w:val="single" w:sz="4" w:space="0" w:color="auto"/>
            </w:tcBorders>
            <w:shd w:val="clear" w:color="auto" w:fill="auto"/>
            <w:noWrap/>
            <w:vAlign w:val="center"/>
            <w:hideMark/>
          </w:tcPr>
          <w:p w14:paraId="61F5A7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831D7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B29212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3E90E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6EE446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76</w:t>
            </w:r>
          </w:p>
        </w:tc>
        <w:tc>
          <w:tcPr>
            <w:tcW w:w="1134" w:type="dxa"/>
            <w:tcBorders>
              <w:top w:val="nil"/>
              <w:left w:val="nil"/>
              <w:bottom w:val="single" w:sz="4" w:space="0" w:color="auto"/>
              <w:right w:val="single" w:sz="4" w:space="0" w:color="auto"/>
            </w:tcBorders>
            <w:shd w:val="clear" w:color="auto" w:fill="auto"/>
            <w:noWrap/>
            <w:vAlign w:val="center"/>
            <w:hideMark/>
          </w:tcPr>
          <w:p w14:paraId="4664416D" w14:textId="0F79B4B7" w:rsidR="000036AF" w:rsidRPr="009A1276" w:rsidRDefault="000036AF" w:rsidP="000036AF">
            <w:pPr>
              <w:jc w:val="center"/>
              <w:rPr>
                <w:rFonts w:eastAsia="Times New Roman" w:cs="Arial"/>
                <w:color w:val="000000"/>
                <w:sz w:val="16"/>
                <w:szCs w:val="16"/>
              </w:rPr>
            </w:pPr>
            <w:r>
              <w:rPr>
                <w:rFonts w:cs="Arial"/>
                <w:color w:val="000000"/>
                <w:sz w:val="16"/>
                <w:szCs w:val="16"/>
              </w:rPr>
              <w:t>183,357</w:t>
            </w:r>
          </w:p>
        </w:tc>
        <w:tc>
          <w:tcPr>
            <w:tcW w:w="1247" w:type="dxa"/>
            <w:tcBorders>
              <w:top w:val="nil"/>
              <w:left w:val="nil"/>
              <w:bottom w:val="single" w:sz="4" w:space="0" w:color="auto"/>
              <w:right w:val="single" w:sz="4" w:space="0" w:color="auto"/>
            </w:tcBorders>
            <w:shd w:val="clear" w:color="auto" w:fill="auto"/>
            <w:noWrap/>
            <w:vAlign w:val="center"/>
            <w:hideMark/>
          </w:tcPr>
          <w:p w14:paraId="0F2EC4CC" w14:textId="3C1B854B" w:rsidR="000036AF" w:rsidRPr="009A1276" w:rsidRDefault="000036AF" w:rsidP="000036AF">
            <w:pPr>
              <w:jc w:val="center"/>
              <w:rPr>
                <w:rFonts w:eastAsia="Times New Roman" w:cs="Arial"/>
                <w:color w:val="000000"/>
                <w:sz w:val="16"/>
                <w:szCs w:val="16"/>
              </w:rPr>
            </w:pPr>
            <w:r>
              <w:rPr>
                <w:rFonts w:cs="Arial"/>
                <w:color w:val="000000"/>
                <w:sz w:val="16"/>
                <w:szCs w:val="16"/>
              </w:rPr>
              <w:t>332,138</w:t>
            </w:r>
          </w:p>
        </w:tc>
        <w:tc>
          <w:tcPr>
            <w:tcW w:w="1134" w:type="dxa"/>
            <w:tcBorders>
              <w:top w:val="nil"/>
              <w:left w:val="nil"/>
              <w:bottom w:val="single" w:sz="4" w:space="0" w:color="auto"/>
              <w:right w:val="single" w:sz="4" w:space="0" w:color="auto"/>
            </w:tcBorders>
            <w:shd w:val="clear" w:color="auto" w:fill="auto"/>
            <w:noWrap/>
            <w:vAlign w:val="center"/>
            <w:hideMark/>
          </w:tcPr>
          <w:p w14:paraId="1040838E" w14:textId="447420C0" w:rsidR="000036AF" w:rsidRPr="009A1276" w:rsidRDefault="000036AF" w:rsidP="000036AF">
            <w:pPr>
              <w:jc w:val="center"/>
              <w:rPr>
                <w:rFonts w:eastAsia="Times New Roman" w:cs="Arial"/>
                <w:color w:val="000000"/>
                <w:sz w:val="16"/>
                <w:szCs w:val="16"/>
              </w:rPr>
            </w:pPr>
            <w:r>
              <w:rPr>
                <w:rFonts w:cs="Arial"/>
                <w:color w:val="000000"/>
                <w:sz w:val="16"/>
                <w:szCs w:val="16"/>
              </w:rPr>
              <w:t>76,392</w:t>
            </w:r>
          </w:p>
        </w:tc>
        <w:tc>
          <w:tcPr>
            <w:tcW w:w="1134" w:type="dxa"/>
            <w:tcBorders>
              <w:top w:val="nil"/>
              <w:left w:val="nil"/>
              <w:bottom w:val="single" w:sz="4" w:space="0" w:color="auto"/>
              <w:right w:val="single" w:sz="4" w:space="0" w:color="auto"/>
            </w:tcBorders>
            <w:shd w:val="clear" w:color="auto" w:fill="auto"/>
            <w:noWrap/>
            <w:vAlign w:val="center"/>
            <w:hideMark/>
          </w:tcPr>
          <w:p w14:paraId="16038FF7" w14:textId="011F5BBD" w:rsidR="000036AF" w:rsidRPr="009A1276" w:rsidRDefault="000036AF" w:rsidP="000036AF">
            <w:pPr>
              <w:jc w:val="center"/>
              <w:rPr>
                <w:rFonts w:eastAsia="Times New Roman" w:cs="Arial"/>
                <w:color w:val="000000"/>
                <w:sz w:val="16"/>
                <w:szCs w:val="16"/>
              </w:rPr>
            </w:pPr>
            <w:r>
              <w:rPr>
                <w:rFonts w:cs="Arial"/>
                <w:color w:val="000000"/>
                <w:sz w:val="16"/>
                <w:szCs w:val="16"/>
              </w:rPr>
              <w:t>61,280</w:t>
            </w:r>
          </w:p>
        </w:tc>
        <w:tc>
          <w:tcPr>
            <w:tcW w:w="1134" w:type="dxa"/>
            <w:tcBorders>
              <w:top w:val="nil"/>
              <w:left w:val="nil"/>
              <w:bottom w:val="single" w:sz="4" w:space="0" w:color="auto"/>
              <w:right w:val="single" w:sz="4" w:space="0" w:color="auto"/>
            </w:tcBorders>
            <w:shd w:val="clear" w:color="auto" w:fill="auto"/>
            <w:noWrap/>
            <w:vAlign w:val="center"/>
            <w:hideMark/>
          </w:tcPr>
          <w:p w14:paraId="21B6C51C" w14:textId="7D7F67D0" w:rsidR="000036AF" w:rsidRPr="009A1276" w:rsidRDefault="000036AF" w:rsidP="000036AF">
            <w:pPr>
              <w:jc w:val="center"/>
              <w:rPr>
                <w:rFonts w:eastAsia="Times New Roman" w:cs="Arial"/>
                <w:color w:val="000000"/>
                <w:sz w:val="16"/>
                <w:szCs w:val="16"/>
              </w:rPr>
            </w:pPr>
            <w:r>
              <w:rPr>
                <w:rFonts w:cs="Arial"/>
                <w:color w:val="000000"/>
                <w:sz w:val="16"/>
                <w:szCs w:val="16"/>
              </w:rPr>
              <w:t>99,641</w:t>
            </w:r>
          </w:p>
        </w:tc>
        <w:tc>
          <w:tcPr>
            <w:tcW w:w="1247" w:type="dxa"/>
            <w:tcBorders>
              <w:top w:val="nil"/>
              <w:left w:val="nil"/>
              <w:bottom w:val="single" w:sz="4" w:space="0" w:color="auto"/>
              <w:right w:val="single" w:sz="4" w:space="0" w:color="auto"/>
            </w:tcBorders>
            <w:shd w:val="clear" w:color="auto" w:fill="auto"/>
            <w:noWrap/>
            <w:vAlign w:val="center"/>
            <w:hideMark/>
          </w:tcPr>
          <w:p w14:paraId="7BB4767F" w14:textId="7B9D688C" w:rsidR="000036AF" w:rsidRPr="009A1276" w:rsidRDefault="000036AF" w:rsidP="000036AF">
            <w:pPr>
              <w:jc w:val="center"/>
              <w:rPr>
                <w:rFonts w:eastAsia="Times New Roman" w:cs="Arial"/>
                <w:color w:val="000000"/>
                <w:sz w:val="16"/>
                <w:szCs w:val="16"/>
              </w:rPr>
            </w:pPr>
            <w:r>
              <w:rPr>
                <w:rFonts w:cs="Arial"/>
                <w:color w:val="000000"/>
                <w:sz w:val="16"/>
                <w:szCs w:val="16"/>
              </w:rPr>
              <w:t>569,451</w:t>
            </w:r>
          </w:p>
        </w:tc>
        <w:tc>
          <w:tcPr>
            <w:tcW w:w="1247" w:type="dxa"/>
            <w:tcBorders>
              <w:top w:val="nil"/>
              <w:left w:val="nil"/>
              <w:bottom w:val="single" w:sz="4" w:space="0" w:color="auto"/>
              <w:right w:val="single" w:sz="4" w:space="0" w:color="auto"/>
            </w:tcBorders>
            <w:shd w:val="clear" w:color="auto" w:fill="auto"/>
            <w:noWrap/>
            <w:vAlign w:val="center"/>
            <w:hideMark/>
          </w:tcPr>
          <w:p w14:paraId="5532D03C" w14:textId="5BDD4798" w:rsidR="000036AF" w:rsidRPr="009A1276" w:rsidRDefault="000036AF" w:rsidP="000036AF">
            <w:pPr>
              <w:jc w:val="center"/>
              <w:rPr>
                <w:rFonts w:eastAsia="Times New Roman" w:cs="Arial"/>
                <w:color w:val="000000"/>
                <w:sz w:val="16"/>
                <w:szCs w:val="16"/>
              </w:rPr>
            </w:pPr>
            <w:r>
              <w:rPr>
                <w:rFonts w:cs="Arial"/>
                <w:color w:val="000000"/>
                <w:sz w:val="16"/>
                <w:szCs w:val="16"/>
              </w:rPr>
              <w:t>752,808</w:t>
            </w:r>
          </w:p>
        </w:tc>
        <w:tc>
          <w:tcPr>
            <w:tcW w:w="1247" w:type="dxa"/>
            <w:tcBorders>
              <w:top w:val="nil"/>
              <w:left w:val="nil"/>
              <w:bottom w:val="single" w:sz="4" w:space="0" w:color="auto"/>
              <w:right w:val="single" w:sz="4" w:space="0" w:color="auto"/>
            </w:tcBorders>
            <w:shd w:val="clear" w:color="auto" w:fill="auto"/>
            <w:noWrap/>
            <w:vAlign w:val="center"/>
            <w:hideMark/>
          </w:tcPr>
          <w:p w14:paraId="196B6F6E" w14:textId="3889E79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99E9C70" w14:textId="1C19889D" w:rsidR="000036AF" w:rsidRPr="009A1276" w:rsidRDefault="000036AF" w:rsidP="000036AF">
            <w:pPr>
              <w:jc w:val="center"/>
              <w:rPr>
                <w:rFonts w:eastAsia="Times New Roman" w:cs="Arial"/>
                <w:color w:val="000000"/>
                <w:sz w:val="16"/>
                <w:szCs w:val="16"/>
              </w:rPr>
            </w:pPr>
            <w:r>
              <w:rPr>
                <w:rFonts w:cs="Arial"/>
                <w:color w:val="000000"/>
                <w:sz w:val="16"/>
                <w:szCs w:val="16"/>
              </w:rPr>
              <w:t>752,808</w:t>
            </w:r>
          </w:p>
        </w:tc>
      </w:tr>
      <w:tr w:rsidR="000036AF" w:rsidRPr="009A1276" w14:paraId="7D50FC5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4972EE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COO-RI-001</w:t>
            </w:r>
          </w:p>
        </w:tc>
        <w:tc>
          <w:tcPr>
            <w:tcW w:w="680" w:type="dxa"/>
            <w:tcBorders>
              <w:top w:val="nil"/>
              <w:left w:val="nil"/>
              <w:bottom w:val="single" w:sz="4" w:space="0" w:color="auto"/>
              <w:right w:val="single" w:sz="4" w:space="0" w:color="auto"/>
            </w:tcBorders>
            <w:shd w:val="clear" w:color="auto" w:fill="auto"/>
            <w:noWrap/>
            <w:vAlign w:val="center"/>
            <w:hideMark/>
          </w:tcPr>
          <w:p w14:paraId="56EDFE2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w:t>
            </w:r>
          </w:p>
        </w:tc>
        <w:tc>
          <w:tcPr>
            <w:tcW w:w="1361" w:type="dxa"/>
            <w:tcBorders>
              <w:top w:val="nil"/>
              <w:left w:val="nil"/>
              <w:bottom w:val="single" w:sz="4" w:space="0" w:color="auto"/>
              <w:right w:val="single" w:sz="4" w:space="0" w:color="auto"/>
            </w:tcBorders>
            <w:shd w:val="clear" w:color="auto" w:fill="auto"/>
            <w:noWrap/>
            <w:vAlign w:val="center"/>
            <w:hideMark/>
          </w:tcPr>
          <w:p w14:paraId="033BC9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Coorparoo</w:t>
            </w:r>
          </w:p>
        </w:tc>
        <w:tc>
          <w:tcPr>
            <w:tcW w:w="2211" w:type="dxa"/>
            <w:tcBorders>
              <w:top w:val="nil"/>
              <w:left w:val="nil"/>
              <w:bottom w:val="single" w:sz="4" w:space="0" w:color="auto"/>
              <w:right w:val="single" w:sz="4" w:space="0" w:color="auto"/>
            </w:tcBorders>
            <w:shd w:val="clear" w:color="auto" w:fill="auto"/>
            <w:noWrap/>
            <w:vAlign w:val="center"/>
            <w:hideMark/>
          </w:tcPr>
          <w:p w14:paraId="27A1A7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Cavendish Road/Stanley Street East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F993A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470EB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B1741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62B6A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7AA1C2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A9F9D23" w14:textId="3D4A3FDE" w:rsidR="000036AF" w:rsidRPr="009A1276" w:rsidRDefault="000036AF" w:rsidP="000036AF">
            <w:pPr>
              <w:jc w:val="center"/>
              <w:rPr>
                <w:rFonts w:eastAsia="Times New Roman" w:cs="Arial"/>
                <w:color w:val="000000"/>
                <w:sz w:val="16"/>
                <w:szCs w:val="16"/>
              </w:rPr>
            </w:pPr>
            <w:r>
              <w:rPr>
                <w:rFonts w:cs="Arial"/>
                <w:color w:val="000000"/>
                <w:sz w:val="16"/>
                <w:szCs w:val="16"/>
              </w:rPr>
              <w:t>210,666</w:t>
            </w:r>
          </w:p>
        </w:tc>
        <w:tc>
          <w:tcPr>
            <w:tcW w:w="1247" w:type="dxa"/>
            <w:tcBorders>
              <w:top w:val="nil"/>
              <w:left w:val="nil"/>
              <w:bottom w:val="single" w:sz="4" w:space="0" w:color="auto"/>
              <w:right w:val="single" w:sz="4" w:space="0" w:color="auto"/>
            </w:tcBorders>
            <w:shd w:val="clear" w:color="auto" w:fill="auto"/>
            <w:noWrap/>
            <w:vAlign w:val="center"/>
            <w:hideMark/>
          </w:tcPr>
          <w:p w14:paraId="485C04C8" w14:textId="45C3B754" w:rsidR="000036AF" w:rsidRPr="009A1276" w:rsidRDefault="000036AF" w:rsidP="000036AF">
            <w:pPr>
              <w:jc w:val="center"/>
              <w:rPr>
                <w:rFonts w:eastAsia="Times New Roman" w:cs="Arial"/>
                <w:color w:val="000000"/>
                <w:sz w:val="16"/>
                <w:szCs w:val="16"/>
              </w:rPr>
            </w:pPr>
            <w:r>
              <w:rPr>
                <w:rFonts w:cs="Arial"/>
                <w:color w:val="000000"/>
                <w:sz w:val="16"/>
                <w:szCs w:val="16"/>
              </w:rPr>
              <w:t>621,407</w:t>
            </w:r>
          </w:p>
        </w:tc>
        <w:tc>
          <w:tcPr>
            <w:tcW w:w="1134" w:type="dxa"/>
            <w:tcBorders>
              <w:top w:val="nil"/>
              <w:left w:val="nil"/>
              <w:bottom w:val="single" w:sz="4" w:space="0" w:color="auto"/>
              <w:right w:val="single" w:sz="4" w:space="0" w:color="auto"/>
            </w:tcBorders>
            <w:shd w:val="clear" w:color="auto" w:fill="auto"/>
            <w:noWrap/>
            <w:vAlign w:val="center"/>
            <w:hideMark/>
          </w:tcPr>
          <w:p w14:paraId="0D3047EC" w14:textId="0A1C5872" w:rsidR="000036AF" w:rsidRPr="009A1276" w:rsidRDefault="000036AF" w:rsidP="000036AF">
            <w:pPr>
              <w:jc w:val="center"/>
              <w:rPr>
                <w:rFonts w:eastAsia="Times New Roman" w:cs="Arial"/>
                <w:color w:val="000000"/>
                <w:sz w:val="16"/>
                <w:szCs w:val="16"/>
              </w:rPr>
            </w:pPr>
            <w:r>
              <w:rPr>
                <w:rFonts w:cs="Arial"/>
                <w:color w:val="000000"/>
                <w:sz w:val="16"/>
                <w:szCs w:val="16"/>
              </w:rPr>
              <w:t>142,924</w:t>
            </w:r>
          </w:p>
        </w:tc>
        <w:tc>
          <w:tcPr>
            <w:tcW w:w="1134" w:type="dxa"/>
            <w:tcBorders>
              <w:top w:val="nil"/>
              <w:left w:val="nil"/>
              <w:bottom w:val="single" w:sz="4" w:space="0" w:color="auto"/>
              <w:right w:val="single" w:sz="4" w:space="0" w:color="auto"/>
            </w:tcBorders>
            <w:shd w:val="clear" w:color="auto" w:fill="auto"/>
            <w:noWrap/>
            <w:vAlign w:val="center"/>
            <w:hideMark/>
          </w:tcPr>
          <w:p w14:paraId="1043E55B" w14:textId="67C41589" w:rsidR="000036AF" w:rsidRPr="009A1276" w:rsidRDefault="000036AF" w:rsidP="000036AF">
            <w:pPr>
              <w:jc w:val="center"/>
              <w:rPr>
                <w:rFonts w:eastAsia="Times New Roman" w:cs="Arial"/>
                <w:color w:val="000000"/>
                <w:sz w:val="16"/>
                <w:szCs w:val="16"/>
              </w:rPr>
            </w:pPr>
            <w:r>
              <w:rPr>
                <w:rFonts w:cs="Arial"/>
                <w:color w:val="000000"/>
                <w:sz w:val="16"/>
                <w:szCs w:val="16"/>
              </w:rPr>
              <w:t>114,650</w:t>
            </w:r>
          </w:p>
        </w:tc>
        <w:tc>
          <w:tcPr>
            <w:tcW w:w="1134" w:type="dxa"/>
            <w:tcBorders>
              <w:top w:val="nil"/>
              <w:left w:val="nil"/>
              <w:bottom w:val="single" w:sz="4" w:space="0" w:color="auto"/>
              <w:right w:val="single" w:sz="4" w:space="0" w:color="auto"/>
            </w:tcBorders>
            <w:shd w:val="clear" w:color="auto" w:fill="auto"/>
            <w:noWrap/>
            <w:vAlign w:val="center"/>
            <w:hideMark/>
          </w:tcPr>
          <w:p w14:paraId="17C28584" w14:textId="56643B33" w:rsidR="000036AF" w:rsidRPr="009A1276" w:rsidRDefault="000036AF" w:rsidP="000036AF">
            <w:pPr>
              <w:jc w:val="center"/>
              <w:rPr>
                <w:rFonts w:eastAsia="Times New Roman" w:cs="Arial"/>
                <w:color w:val="000000"/>
                <w:sz w:val="16"/>
                <w:szCs w:val="16"/>
              </w:rPr>
            </w:pPr>
            <w:r>
              <w:rPr>
                <w:rFonts w:cs="Arial"/>
                <w:color w:val="000000"/>
                <w:sz w:val="16"/>
                <w:szCs w:val="16"/>
              </w:rPr>
              <w:t>186,422</w:t>
            </w:r>
          </w:p>
        </w:tc>
        <w:tc>
          <w:tcPr>
            <w:tcW w:w="1247" w:type="dxa"/>
            <w:tcBorders>
              <w:top w:val="nil"/>
              <w:left w:val="nil"/>
              <w:bottom w:val="single" w:sz="4" w:space="0" w:color="auto"/>
              <w:right w:val="single" w:sz="4" w:space="0" w:color="auto"/>
            </w:tcBorders>
            <w:shd w:val="clear" w:color="auto" w:fill="auto"/>
            <w:noWrap/>
            <w:vAlign w:val="center"/>
            <w:hideMark/>
          </w:tcPr>
          <w:p w14:paraId="1C88C7F0" w14:textId="567935B2" w:rsidR="000036AF" w:rsidRPr="009A1276" w:rsidRDefault="000036AF" w:rsidP="000036AF">
            <w:pPr>
              <w:jc w:val="center"/>
              <w:rPr>
                <w:rFonts w:eastAsia="Times New Roman" w:cs="Arial"/>
                <w:color w:val="000000"/>
                <w:sz w:val="16"/>
                <w:szCs w:val="16"/>
              </w:rPr>
            </w:pPr>
            <w:r>
              <w:rPr>
                <w:rFonts w:cs="Arial"/>
                <w:color w:val="000000"/>
                <w:sz w:val="16"/>
                <w:szCs w:val="16"/>
              </w:rPr>
              <w:t>1,065,403</w:t>
            </w:r>
          </w:p>
        </w:tc>
        <w:tc>
          <w:tcPr>
            <w:tcW w:w="1247" w:type="dxa"/>
            <w:tcBorders>
              <w:top w:val="nil"/>
              <w:left w:val="nil"/>
              <w:bottom w:val="single" w:sz="4" w:space="0" w:color="auto"/>
              <w:right w:val="single" w:sz="4" w:space="0" w:color="auto"/>
            </w:tcBorders>
            <w:shd w:val="clear" w:color="auto" w:fill="auto"/>
            <w:noWrap/>
            <w:vAlign w:val="center"/>
            <w:hideMark/>
          </w:tcPr>
          <w:p w14:paraId="466AF164" w14:textId="46FB3FE0" w:rsidR="000036AF" w:rsidRPr="009A1276" w:rsidRDefault="000036AF" w:rsidP="000036AF">
            <w:pPr>
              <w:jc w:val="center"/>
              <w:rPr>
                <w:rFonts w:eastAsia="Times New Roman" w:cs="Arial"/>
                <w:color w:val="000000"/>
                <w:sz w:val="16"/>
                <w:szCs w:val="16"/>
              </w:rPr>
            </w:pPr>
            <w:r>
              <w:rPr>
                <w:rFonts w:cs="Arial"/>
                <w:color w:val="000000"/>
                <w:sz w:val="16"/>
                <w:szCs w:val="16"/>
              </w:rPr>
              <w:t>1,276,069</w:t>
            </w:r>
          </w:p>
        </w:tc>
        <w:tc>
          <w:tcPr>
            <w:tcW w:w="1247" w:type="dxa"/>
            <w:tcBorders>
              <w:top w:val="nil"/>
              <w:left w:val="nil"/>
              <w:bottom w:val="single" w:sz="4" w:space="0" w:color="auto"/>
              <w:right w:val="single" w:sz="4" w:space="0" w:color="auto"/>
            </w:tcBorders>
            <w:shd w:val="clear" w:color="auto" w:fill="auto"/>
            <w:noWrap/>
            <w:vAlign w:val="center"/>
            <w:hideMark/>
          </w:tcPr>
          <w:p w14:paraId="0FBB73CE" w14:textId="171A4DF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5565D96" w14:textId="0223BBF1" w:rsidR="000036AF" w:rsidRPr="009A1276" w:rsidRDefault="000036AF" w:rsidP="000036AF">
            <w:pPr>
              <w:jc w:val="center"/>
              <w:rPr>
                <w:rFonts w:eastAsia="Times New Roman" w:cs="Arial"/>
                <w:color w:val="000000"/>
                <w:sz w:val="16"/>
                <w:szCs w:val="16"/>
              </w:rPr>
            </w:pPr>
            <w:r>
              <w:rPr>
                <w:rFonts w:cs="Arial"/>
                <w:color w:val="000000"/>
                <w:sz w:val="16"/>
                <w:szCs w:val="16"/>
              </w:rPr>
              <w:t>1,276,069</w:t>
            </w:r>
          </w:p>
        </w:tc>
      </w:tr>
      <w:tr w:rsidR="000036AF" w:rsidRPr="009A1276" w14:paraId="1F77D5D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6EE50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COO-RI-002</w:t>
            </w:r>
          </w:p>
        </w:tc>
        <w:tc>
          <w:tcPr>
            <w:tcW w:w="680" w:type="dxa"/>
            <w:tcBorders>
              <w:top w:val="nil"/>
              <w:left w:val="nil"/>
              <w:bottom w:val="single" w:sz="4" w:space="0" w:color="auto"/>
              <w:right w:val="single" w:sz="4" w:space="0" w:color="auto"/>
            </w:tcBorders>
            <w:shd w:val="clear" w:color="auto" w:fill="auto"/>
            <w:noWrap/>
            <w:vAlign w:val="center"/>
            <w:hideMark/>
          </w:tcPr>
          <w:p w14:paraId="1F9155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25981C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Coorparoo</w:t>
            </w:r>
          </w:p>
        </w:tc>
        <w:tc>
          <w:tcPr>
            <w:tcW w:w="2211" w:type="dxa"/>
            <w:tcBorders>
              <w:top w:val="nil"/>
              <w:left w:val="nil"/>
              <w:bottom w:val="single" w:sz="4" w:space="0" w:color="auto"/>
              <w:right w:val="single" w:sz="4" w:space="0" w:color="auto"/>
            </w:tcBorders>
            <w:shd w:val="clear" w:color="auto" w:fill="auto"/>
            <w:noWrap/>
            <w:vAlign w:val="center"/>
            <w:hideMark/>
          </w:tcPr>
          <w:p w14:paraId="57951D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Cavendish Road/Holdsworth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E9A2A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B5460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F00200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2D978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2BE307E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FB3B277" w14:textId="4E8802BE" w:rsidR="000036AF" w:rsidRPr="009A1276" w:rsidRDefault="000036AF" w:rsidP="000036AF">
            <w:pPr>
              <w:jc w:val="center"/>
              <w:rPr>
                <w:rFonts w:eastAsia="Times New Roman" w:cs="Arial"/>
                <w:color w:val="000000"/>
                <w:sz w:val="16"/>
                <w:szCs w:val="16"/>
              </w:rPr>
            </w:pPr>
            <w:r>
              <w:rPr>
                <w:rFonts w:cs="Arial"/>
                <w:color w:val="000000"/>
                <w:sz w:val="16"/>
                <w:szCs w:val="16"/>
              </w:rPr>
              <w:t>153,506</w:t>
            </w:r>
          </w:p>
        </w:tc>
        <w:tc>
          <w:tcPr>
            <w:tcW w:w="1247" w:type="dxa"/>
            <w:tcBorders>
              <w:top w:val="nil"/>
              <w:left w:val="nil"/>
              <w:bottom w:val="single" w:sz="4" w:space="0" w:color="auto"/>
              <w:right w:val="single" w:sz="4" w:space="0" w:color="auto"/>
            </w:tcBorders>
            <w:shd w:val="clear" w:color="auto" w:fill="auto"/>
            <w:noWrap/>
            <w:vAlign w:val="center"/>
            <w:hideMark/>
          </w:tcPr>
          <w:p w14:paraId="6BD24EE0" w14:textId="2D9FF4F0" w:rsidR="000036AF" w:rsidRPr="009A1276" w:rsidRDefault="000036AF" w:rsidP="000036AF">
            <w:pPr>
              <w:jc w:val="center"/>
              <w:rPr>
                <w:rFonts w:eastAsia="Times New Roman" w:cs="Arial"/>
                <w:color w:val="000000"/>
                <w:sz w:val="16"/>
                <w:szCs w:val="16"/>
              </w:rPr>
            </w:pPr>
            <w:r>
              <w:rPr>
                <w:rFonts w:cs="Arial"/>
                <w:color w:val="000000"/>
                <w:sz w:val="16"/>
                <w:szCs w:val="16"/>
              </w:rPr>
              <w:t>803,946</w:t>
            </w:r>
          </w:p>
        </w:tc>
        <w:tc>
          <w:tcPr>
            <w:tcW w:w="1134" w:type="dxa"/>
            <w:tcBorders>
              <w:top w:val="nil"/>
              <w:left w:val="nil"/>
              <w:bottom w:val="single" w:sz="4" w:space="0" w:color="auto"/>
              <w:right w:val="single" w:sz="4" w:space="0" w:color="auto"/>
            </w:tcBorders>
            <w:shd w:val="clear" w:color="auto" w:fill="auto"/>
            <w:noWrap/>
            <w:vAlign w:val="center"/>
            <w:hideMark/>
          </w:tcPr>
          <w:p w14:paraId="7E28EACC" w14:textId="2FC6E803" w:rsidR="000036AF" w:rsidRPr="009A1276" w:rsidRDefault="000036AF" w:rsidP="000036AF">
            <w:pPr>
              <w:jc w:val="center"/>
              <w:rPr>
                <w:rFonts w:eastAsia="Times New Roman" w:cs="Arial"/>
                <w:color w:val="000000"/>
                <w:sz w:val="16"/>
                <w:szCs w:val="16"/>
              </w:rPr>
            </w:pPr>
            <w:r>
              <w:rPr>
                <w:rFonts w:cs="Arial"/>
                <w:color w:val="000000"/>
                <w:sz w:val="16"/>
                <w:szCs w:val="16"/>
              </w:rPr>
              <w:t>184,908</w:t>
            </w:r>
          </w:p>
        </w:tc>
        <w:tc>
          <w:tcPr>
            <w:tcW w:w="1134" w:type="dxa"/>
            <w:tcBorders>
              <w:top w:val="nil"/>
              <w:left w:val="nil"/>
              <w:bottom w:val="single" w:sz="4" w:space="0" w:color="auto"/>
              <w:right w:val="single" w:sz="4" w:space="0" w:color="auto"/>
            </w:tcBorders>
            <w:shd w:val="clear" w:color="auto" w:fill="auto"/>
            <w:noWrap/>
            <w:vAlign w:val="center"/>
            <w:hideMark/>
          </w:tcPr>
          <w:p w14:paraId="02C48508" w14:textId="58B66EB0" w:rsidR="000036AF" w:rsidRPr="009A1276" w:rsidRDefault="000036AF" w:rsidP="000036AF">
            <w:pPr>
              <w:jc w:val="center"/>
              <w:rPr>
                <w:rFonts w:eastAsia="Times New Roman" w:cs="Arial"/>
                <w:color w:val="000000"/>
                <w:sz w:val="16"/>
                <w:szCs w:val="16"/>
              </w:rPr>
            </w:pPr>
            <w:r>
              <w:rPr>
                <w:rFonts w:cs="Arial"/>
                <w:color w:val="000000"/>
                <w:sz w:val="16"/>
                <w:szCs w:val="16"/>
              </w:rPr>
              <w:t>74,164</w:t>
            </w:r>
          </w:p>
        </w:tc>
        <w:tc>
          <w:tcPr>
            <w:tcW w:w="1134" w:type="dxa"/>
            <w:tcBorders>
              <w:top w:val="nil"/>
              <w:left w:val="nil"/>
              <w:bottom w:val="single" w:sz="4" w:space="0" w:color="auto"/>
              <w:right w:val="single" w:sz="4" w:space="0" w:color="auto"/>
            </w:tcBorders>
            <w:shd w:val="clear" w:color="auto" w:fill="auto"/>
            <w:noWrap/>
            <w:vAlign w:val="center"/>
            <w:hideMark/>
          </w:tcPr>
          <w:p w14:paraId="48302D31" w14:textId="37240AFF" w:rsidR="000036AF" w:rsidRPr="009A1276" w:rsidRDefault="000036AF" w:rsidP="000036AF">
            <w:pPr>
              <w:jc w:val="center"/>
              <w:rPr>
                <w:rFonts w:eastAsia="Times New Roman" w:cs="Arial"/>
                <w:color w:val="000000"/>
                <w:sz w:val="16"/>
                <w:szCs w:val="16"/>
              </w:rPr>
            </w:pPr>
            <w:r>
              <w:rPr>
                <w:rFonts w:cs="Arial"/>
                <w:color w:val="000000"/>
                <w:sz w:val="16"/>
                <w:szCs w:val="16"/>
              </w:rPr>
              <w:t>241,184</w:t>
            </w:r>
          </w:p>
        </w:tc>
        <w:tc>
          <w:tcPr>
            <w:tcW w:w="1247" w:type="dxa"/>
            <w:tcBorders>
              <w:top w:val="nil"/>
              <w:left w:val="nil"/>
              <w:bottom w:val="single" w:sz="4" w:space="0" w:color="auto"/>
              <w:right w:val="single" w:sz="4" w:space="0" w:color="auto"/>
            </w:tcBorders>
            <w:shd w:val="clear" w:color="auto" w:fill="auto"/>
            <w:noWrap/>
            <w:vAlign w:val="center"/>
            <w:hideMark/>
          </w:tcPr>
          <w:p w14:paraId="7B428DDC" w14:textId="6AA6276D" w:rsidR="000036AF" w:rsidRPr="009A1276" w:rsidRDefault="000036AF" w:rsidP="000036AF">
            <w:pPr>
              <w:jc w:val="center"/>
              <w:rPr>
                <w:rFonts w:eastAsia="Times New Roman" w:cs="Arial"/>
                <w:color w:val="000000"/>
                <w:sz w:val="16"/>
                <w:szCs w:val="16"/>
              </w:rPr>
            </w:pPr>
            <w:r>
              <w:rPr>
                <w:rFonts w:cs="Arial"/>
                <w:color w:val="000000"/>
                <w:sz w:val="16"/>
                <w:szCs w:val="16"/>
              </w:rPr>
              <w:t>1,304,202</w:t>
            </w:r>
          </w:p>
        </w:tc>
        <w:tc>
          <w:tcPr>
            <w:tcW w:w="1247" w:type="dxa"/>
            <w:tcBorders>
              <w:top w:val="nil"/>
              <w:left w:val="nil"/>
              <w:bottom w:val="single" w:sz="4" w:space="0" w:color="auto"/>
              <w:right w:val="single" w:sz="4" w:space="0" w:color="auto"/>
            </w:tcBorders>
            <w:shd w:val="clear" w:color="auto" w:fill="auto"/>
            <w:noWrap/>
            <w:vAlign w:val="center"/>
            <w:hideMark/>
          </w:tcPr>
          <w:p w14:paraId="434938B1" w14:textId="4C5E306D" w:rsidR="000036AF" w:rsidRPr="009A1276" w:rsidRDefault="000036AF" w:rsidP="000036AF">
            <w:pPr>
              <w:jc w:val="center"/>
              <w:rPr>
                <w:rFonts w:eastAsia="Times New Roman" w:cs="Arial"/>
                <w:color w:val="000000"/>
                <w:sz w:val="16"/>
                <w:szCs w:val="16"/>
              </w:rPr>
            </w:pPr>
            <w:r>
              <w:rPr>
                <w:rFonts w:cs="Arial"/>
                <w:color w:val="000000"/>
                <w:sz w:val="16"/>
                <w:szCs w:val="16"/>
              </w:rPr>
              <w:t>1,457,708</w:t>
            </w:r>
          </w:p>
        </w:tc>
        <w:tc>
          <w:tcPr>
            <w:tcW w:w="1247" w:type="dxa"/>
            <w:tcBorders>
              <w:top w:val="nil"/>
              <w:left w:val="nil"/>
              <w:bottom w:val="single" w:sz="4" w:space="0" w:color="auto"/>
              <w:right w:val="single" w:sz="4" w:space="0" w:color="auto"/>
            </w:tcBorders>
            <w:shd w:val="clear" w:color="auto" w:fill="auto"/>
            <w:noWrap/>
            <w:vAlign w:val="center"/>
            <w:hideMark/>
          </w:tcPr>
          <w:p w14:paraId="6B10BD3C" w14:textId="17D9429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C3885F4" w14:textId="15FA5EEB" w:rsidR="000036AF" w:rsidRPr="009A1276" w:rsidRDefault="000036AF" w:rsidP="000036AF">
            <w:pPr>
              <w:jc w:val="center"/>
              <w:rPr>
                <w:rFonts w:eastAsia="Times New Roman" w:cs="Arial"/>
                <w:color w:val="000000"/>
                <w:sz w:val="16"/>
                <w:szCs w:val="16"/>
              </w:rPr>
            </w:pPr>
            <w:r>
              <w:rPr>
                <w:rFonts w:cs="Arial"/>
                <w:color w:val="000000"/>
                <w:sz w:val="16"/>
                <w:szCs w:val="16"/>
              </w:rPr>
              <w:t>1,457,708</w:t>
            </w:r>
          </w:p>
        </w:tc>
      </w:tr>
      <w:tr w:rsidR="000036AF" w:rsidRPr="009A1276" w14:paraId="72DEFE8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35401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COO-RI-003</w:t>
            </w:r>
          </w:p>
        </w:tc>
        <w:tc>
          <w:tcPr>
            <w:tcW w:w="680" w:type="dxa"/>
            <w:tcBorders>
              <w:top w:val="nil"/>
              <w:left w:val="nil"/>
              <w:bottom w:val="single" w:sz="4" w:space="0" w:color="auto"/>
              <w:right w:val="single" w:sz="4" w:space="0" w:color="auto"/>
            </w:tcBorders>
            <w:shd w:val="clear" w:color="auto" w:fill="auto"/>
            <w:noWrap/>
            <w:vAlign w:val="center"/>
            <w:hideMark/>
          </w:tcPr>
          <w:p w14:paraId="58DA08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R214</w:t>
            </w:r>
          </w:p>
        </w:tc>
        <w:tc>
          <w:tcPr>
            <w:tcW w:w="1361" w:type="dxa"/>
            <w:tcBorders>
              <w:top w:val="nil"/>
              <w:left w:val="nil"/>
              <w:bottom w:val="single" w:sz="4" w:space="0" w:color="auto"/>
              <w:right w:val="single" w:sz="4" w:space="0" w:color="auto"/>
            </w:tcBorders>
            <w:shd w:val="clear" w:color="auto" w:fill="auto"/>
            <w:noWrap/>
            <w:vAlign w:val="center"/>
            <w:hideMark/>
          </w:tcPr>
          <w:p w14:paraId="3F91AE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Coorparoo</w:t>
            </w:r>
          </w:p>
        </w:tc>
        <w:tc>
          <w:tcPr>
            <w:tcW w:w="2211" w:type="dxa"/>
            <w:tcBorders>
              <w:top w:val="nil"/>
              <w:left w:val="nil"/>
              <w:bottom w:val="single" w:sz="4" w:space="0" w:color="auto"/>
              <w:right w:val="single" w:sz="4" w:space="0" w:color="auto"/>
            </w:tcBorders>
            <w:shd w:val="clear" w:color="auto" w:fill="auto"/>
            <w:noWrap/>
            <w:vAlign w:val="center"/>
            <w:hideMark/>
          </w:tcPr>
          <w:p w14:paraId="52D74D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Cavendish Road/Chatsworth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8B9B0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6ADC0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2C008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C161A9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1707D4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279A0D2" w14:textId="577B5644" w:rsidR="000036AF" w:rsidRPr="009A1276" w:rsidRDefault="000036AF" w:rsidP="000036AF">
            <w:pPr>
              <w:jc w:val="center"/>
              <w:rPr>
                <w:rFonts w:eastAsia="Times New Roman" w:cs="Arial"/>
                <w:color w:val="000000"/>
                <w:sz w:val="16"/>
                <w:szCs w:val="16"/>
              </w:rPr>
            </w:pPr>
            <w:r>
              <w:rPr>
                <w:rFonts w:cs="Arial"/>
                <w:color w:val="000000"/>
                <w:sz w:val="16"/>
                <w:szCs w:val="16"/>
              </w:rPr>
              <w:t>175,765</w:t>
            </w:r>
          </w:p>
        </w:tc>
        <w:tc>
          <w:tcPr>
            <w:tcW w:w="1247" w:type="dxa"/>
            <w:tcBorders>
              <w:top w:val="nil"/>
              <w:left w:val="nil"/>
              <w:bottom w:val="single" w:sz="4" w:space="0" w:color="auto"/>
              <w:right w:val="single" w:sz="4" w:space="0" w:color="auto"/>
            </w:tcBorders>
            <w:shd w:val="clear" w:color="auto" w:fill="auto"/>
            <w:noWrap/>
            <w:vAlign w:val="center"/>
            <w:hideMark/>
          </w:tcPr>
          <w:p w14:paraId="2F1B4E50" w14:textId="45DAF378" w:rsidR="000036AF" w:rsidRPr="009A1276" w:rsidRDefault="000036AF" w:rsidP="000036AF">
            <w:pPr>
              <w:jc w:val="center"/>
              <w:rPr>
                <w:rFonts w:eastAsia="Times New Roman" w:cs="Arial"/>
                <w:color w:val="000000"/>
                <w:sz w:val="16"/>
                <w:szCs w:val="16"/>
              </w:rPr>
            </w:pPr>
            <w:r>
              <w:rPr>
                <w:rFonts w:cs="Arial"/>
                <w:color w:val="000000"/>
                <w:sz w:val="16"/>
                <w:szCs w:val="16"/>
              </w:rPr>
              <w:t>590,337</w:t>
            </w:r>
          </w:p>
        </w:tc>
        <w:tc>
          <w:tcPr>
            <w:tcW w:w="1134" w:type="dxa"/>
            <w:tcBorders>
              <w:top w:val="nil"/>
              <w:left w:val="nil"/>
              <w:bottom w:val="single" w:sz="4" w:space="0" w:color="auto"/>
              <w:right w:val="single" w:sz="4" w:space="0" w:color="auto"/>
            </w:tcBorders>
            <w:shd w:val="clear" w:color="auto" w:fill="auto"/>
            <w:noWrap/>
            <w:vAlign w:val="center"/>
            <w:hideMark/>
          </w:tcPr>
          <w:p w14:paraId="45982B7A" w14:textId="56806600" w:rsidR="000036AF" w:rsidRPr="009A1276" w:rsidRDefault="000036AF" w:rsidP="000036AF">
            <w:pPr>
              <w:jc w:val="center"/>
              <w:rPr>
                <w:rFonts w:eastAsia="Times New Roman" w:cs="Arial"/>
                <w:color w:val="000000"/>
                <w:sz w:val="16"/>
                <w:szCs w:val="16"/>
              </w:rPr>
            </w:pPr>
            <w:r>
              <w:rPr>
                <w:rFonts w:cs="Arial"/>
                <w:color w:val="000000"/>
                <w:sz w:val="16"/>
                <w:szCs w:val="16"/>
              </w:rPr>
              <w:t>135,778</w:t>
            </w:r>
          </w:p>
        </w:tc>
        <w:tc>
          <w:tcPr>
            <w:tcW w:w="1134" w:type="dxa"/>
            <w:tcBorders>
              <w:top w:val="nil"/>
              <w:left w:val="nil"/>
              <w:bottom w:val="single" w:sz="4" w:space="0" w:color="auto"/>
              <w:right w:val="single" w:sz="4" w:space="0" w:color="auto"/>
            </w:tcBorders>
            <w:shd w:val="clear" w:color="auto" w:fill="auto"/>
            <w:noWrap/>
            <w:vAlign w:val="center"/>
            <w:hideMark/>
          </w:tcPr>
          <w:p w14:paraId="79C8CE0B" w14:textId="29765A66" w:rsidR="000036AF" w:rsidRPr="009A1276" w:rsidRDefault="000036AF" w:rsidP="000036AF">
            <w:pPr>
              <w:jc w:val="center"/>
              <w:rPr>
                <w:rFonts w:eastAsia="Times New Roman" w:cs="Arial"/>
                <w:color w:val="000000"/>
                <w:sz w:val="16"/>
                <w:szCs w:val="16"/>
              </w:rPr>
            </w:pPr>
            <w:r>
              <w:rPr>
                <w:rFonts w:cs="Arial"/>
                <w:color w:val="000000"/>
                <w:sz w:val="16"/>
                <w:szCs w:val="16"/>
              </w:rPr>
              <w:t>145,223</w:t>
            </w:r>
          </w:p>
        </w:tc>
        <w:tc>
          <w:tcPr>
            <w:tcW w:w="1134" w:type="dxa"/>
            <w:tcBorders>
              <w:top w:val="nil"/>
              <w:left w:val="nil"/>
              <w:bottom w:val="single" w:sz="4" w:space="0" w:color="auto"/>
              <w:right w:val="single" w:sz="4" w:space="0" w:color="auto"/>
            </w:tcBorders>
            <w:shd w:val="clear" w:color="auto" w:fill="auto"/>
            <w:noWrap/>
            <w:vAlign w:val="center"/>
            <w:hideMark/>
          </w:tcPr>
          <w:p w14:paraId="27957D53" w14:textId="307FA42A" w:rsidR="000036AF" w:rsidRPr="009A1276" w:rsidRDefault="000036AF" w:rsidP="000036AF">
            <w:pPr>
              <w:jc w:val="center"/>
              <w:rPr>
                <w:rFonts w:eastAsia="Times New Roman" w:cs="Arial"/>
                <w:color w:val="000000"/>
                <w:sz w:val="16"/>
                <w:szCs w:val="16"/>
              </w:rPr>
            </w:pPr>
            <w:r>
              <w:rPr>
                <w:rFonts w:cs="Arial"/>
                <w:color w:val="000000"/>
                <w:sz w:val="16"/>
                <w:szCs w:val="16"/>
              </w:rPr>
              <w:t>177,101</w:t>
            </w:r>
          </w:p>
        </w:tc>
        <w:tc>
          <w:tcPr>
            <w:tcW w:w="1247" w:type="dxa"/>
            <w:tcBorders>
              <w:top w:val="nil"/>
              <w:left w:val="nil"/>
              <w:bottom w:val="single" w:sz="4" w:space="0" w:color="auto"/>
              <w:right w:val="single" w:sz="4" w:space="0" w:color="auto"/>
            </w:tcBorders>
            <w:shd w:val="clear" w:color="auto" w:fill="auto"/>
            <w:noWrap/>
            <w:vAlign w:val="center"/>
            <w:hideMark/>
          </w:tcPr>
          <w:p w14:paraId="2CF5A069" w14:textId="7444CBF5" w:rsidR="000036AF" w:rsidRPr="009A1276" w:rsidRDefault="000036AF" w:rsidP="000036AF">
            <w:pPr>
              <w:jc w:val="center"/>
              <w:rPr>
                <w:rFonts w:eastAsia="Times New Roman" w:cs="Arial"/>
                <w:color w:val="000000"/>
                <w:sz w:val="16"/>
                <w:szCs w:val="16"/>
              </w:rPr>
            </w:pPr>
            <w:r>
              <w:rPr>
                <w:rFonts w:cs="Arial"/>
                <w:color w:val="000000"/>
                <w:sz w:val="16"/>
                <w:szCs w:val="16"/>
              </w:rPr>
              <w:t>1,048,439</w:t>
            </w:r>
          </w:p>
        </w:tc>
        <w:tc>
          <w:tcPr>
            <w:tcW w:w="1247" w:type="dxa"/>
            <w:tcBorders>
              <w:top w:val="nil"/>
              <w:left w:val="nil"/>
              <w:bottom w:val="single" w:sz="4" w:space="0" w:color="auto"/>
              <w:right w:val="single" w:sz="4" w:space="0" w:color="auto"/>
            </w:tcBorders>
            <w:shd w:val="clear" w:color="auto" w:fill="auto"/>
            <w:noWrap/>
            <w:vAlign w:val="center"/>
            <w:hideMark/>
          </w:tcPr>
          <w:p w14:paraId="6617AC04" w14:textId="6705576E" w:rsidR="000036AF" w:rsidRPr="009A1276" w:rsidRDefault="000036AF" w:rsidP="000036AF">
            <w:pPr>
              <w:jc w:val="center"/>
              <w:rPr>
                <w:rFonts w:eastAsia="Times New Roman" w:cs="Arial"/>
                <w:color w:val="000000"/>
                <w:sz w:val="16"/>
                <w:szCs w:val="16"/>
              </w:rPr>
            </w:pPr>
            <w:r>
              <w:rPr>
                <w:rFonts w:cs="Arial"/>
                <w:color w:val="000000"/>
                <w:sz w:val="16"/>
                <w:szCs w:val="16"/>
              </w:rPr>
              <w:t>1,224,204</w:t>
            </w:r>
          </w:p>
        </w:tc>
        <w:tc>
          <w:tcPr>
            <w:tcW w:w="1247" w:type="dxa"/>
            <w:tcBorders>
              <w:top w:val="nil"/>
              <w:left w:val="nil"/>
              <w:bottom w:val="single" w:sz="4" w:space="0" w:color="auto"/>
              <w:right w:val="single" w:sz="4" w:space="0" w:color="auto"/>
            </w:tcBorders>
            <w:shd w:val="clear" w:color="auto" w:fill="auto"/>
            <w:noWrap/>
            <w:vAlign w:val="center"/>
            <w:hideMark/>
          </w:tcPr>
          <w:p w14:paraId="352F076C" w14:textId="0E228B8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83C7846" w14:textId="32CB7E85" w:rsidR="000036AF" w:rsidRPr="009A1276" w:rsidRDefault="000036AF" w:rsidP="000036AF">
            <w:pPr>
              <w:jc w:val="center"/>
              <w:rPr>
                <w:rFonts w:eastAsia="Times New Roman" w:cs="Arial"/>
                <w:color w:val="000000"/>
                <w:sz w:val="16"/>
                <w:szCs w:val="16"/>
              </w:rPr>
            </w:pPr>
            <w:r>
              <w:rPr>
                <w:rFonts w:cs="Arial"/>
                <w:color w:val="000000"/>
                <w:sz w:val="16"/>
                <w:szCs w:val="16"/>
              </w:rPr>
              <w:t>1,224,204</w:t>
            </w:r>
          </w:p>
        </w:tc>
      </w:tr>
      <w:tr w:rsidR="000036AF" w:rsidRPr="009A1276" w14:paraId="501D21B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FD861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COO-RI-005</w:t>
            </w:r>
          </w:p>
        </w:tc>
        <w:tc>
          <w:tcPr>
            <w:tcW w:w="680" w:type="dxa"/>
            <w:tcBorders>
              <w:top w:val="nil"/>
              <w:left w:val="nil"/>
              <w:bottom w:val="single" w:sz="4" w:space="0" w:color="auto"/>
              <w:right w:val="single" w:sz="4" w:space="0" w:color="auto"/>
            </w:tcBorders>
            <w:shd w:val="clear" w:color="auto" w:fill="auto"/>
            <w:noWrap/>
            <w:vAlign w:val="center"/>
            <w:hideMark/>
          </w:tcPr>
          <w:p w14:paraId="5B1BBC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522A79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Coorparoo</w:t>
            </w:r>
          </w:p>
        </w:tc>
        <w:tc>
          <w:tcPr>
            <w:tcW w:w="2211" w:type="dxa"/>
            <w:tcBorders>
              <w:top w:val="nil"/>
              <w:left w:val="nil"/>
              <w:bottom w:val="single" w:sz="4" w:space="0" w:color="auto"/>
              <w:right w:val="single" w:sz="4" w:space="0" w:color="auto"/>
            </w:tcBorders>
            <w:shd w:val="clear" w:color="auto" w:fill="auto"/>
            <w:noWrap/>
            <w:vAlign w:val="center"/>
            <w:hideMark/>
          </w:tcPr>
          <w:p w14:paraId="4275BB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Old Cleveland Road/Cavendish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9B87F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5F094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97B429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8B558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601F0C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224BCF4" w14:textId="6F35F737" w:rsidR="000036AF" w:rsidRPr="009A1276" w:rsidRDefault="000036AF" w:rsidP="000036AF">
            <w:pPr>
              <w:jc w:val="center"/>
              <w:rPr>
                <w:rFonts w:eastAsia="Times New Roman" w:cs="Arial"/>
                <w:color w:val="000000"/>
                <w:sz w:val="16"/>
                <w:szCs w:val="16"/>
              </w:rPr>
            </w:pPr>
            <w:r>
              <w:rPr>
                <w:rFonts w:cs="Arial"/>
                <w:color w:val="000000"/>
                <w:sz w:val="16"/>
                <w:szCs w:val="16"/>
              </w:rPr>
              <w:t>260,961</w:t>
            </w:r>
          </w:p>
        </w:tc>
        <w:tc>
          <w:tcPr>
            <w:tcW w:w="1247" w:type="dxa"/>
            <w:tcBorders>
              <w:top w:val="nil"/>
              <w:left w:val="nil"/>
              <w:bottom w:val="single" w:sz="4" w:space="0" w:color="auto"/>
              <w:right w:val="single" w:sz="4" w:space="0" w:color="auto"/>
            </w:tcBorders>
            <w:shd w:val="clear" w:color="auto" w:fill="auto"/>
            <w:noWrap/>
            <w:vAlign w:val="center"/>
            <w:hideMark/>
          </w:tcPr>
          <w:p w14:paraId="767192BC" w14:textId="090185B0" w:rsidR="000036AF" w:rsidRPr="009A1276" w:rsidRDefault="000036AF" w:rsidP="000036AF">
            <w:pPr>
              <w:jc w:val="center"/>
              <w:rPr>
                <w:rFonts w:eastAsia="Times New Roman" w:cs="Arial"/>
                <w:color w:val="000000"/>
                <w:sz w:val="16"/>
                <w:szCs w:val="16"/>
              </w:rPr>
            </w:pPr>
            <w:r>
              <w:rPr>
                <w:rFonts w:cs="Arial"/>
                <w:color w:val="000000"/>
                <w:sz w:val="16"/>
                <w:szCs w:val="16"/>
              </w:rPr>
              <w:t>784,259</w:t>
            </w:r>
          </w:p>
        </w:tc>
        <w:tc>
          <w:tcPr>
            <w:tcW w:w="1134" w:type="dxa"/>
            <w:tcBorders>
              <w:top w:val="nil"/>
              <w:left w:val="nil"/>
              <w:bottom w:val="single" w:sz="4" w:space="0" w:color="auto"/>
              <w:right w:val="single" w:sz="4" w:space="0" w:color="auto"/>
            </w:tcBorders>
            <w:shd w:val="clear" w:color="auto" w:fill="auto"/>
            <w:noWrap/>
            <w:vAlign w:val="center"/>
            <w:hideMark/>
          </w:tcPr>
          <w:p w14:paraId="7E173C0A" w14:textId="3049B647" w:rsidR="000036AF" w:rsidRPr="009A1276" w:rsidRDefault="000036AF" w:rsidP="000036AF">
            <w:pPr>
              <w:jc w:val="center"/>
              <w:rPr>
                <w:rFonts w:eastAsia="Times New Roman" w:cs="Arial"/>
                <w:color w:val="000000"/>
                <w:sz w:val="16"/>
                <w:szCs w:val="16"/>
              </w:rPr>
            </w:pPr>
            <w:r>
              <w:rPr>
                <w:rFonts w:cs="Arial"/>
                <w:color w:val="000000"/>
                <w:sz w:val="16"/>
                <w:szCs w:val="16"/>
              </w:rPr>
              <w:t>180,380</w:t>
            </w:r>
          </w:p>
        </w:tc>
        <w:tc>
          <w:tcPr>
            <w:tcW w:w="1134" w:type="dxa"/>
            <w:tcBorders>
              <w:top w:val="nil"/>
              <w:left w:val="nil"/>
              <w:bottom w:val="single" w:sz="4" w:space="0" w:color="auto"/>
              <w:right w:val="single" w:sz="4" w:space="0" w:color="auto"/>
            </w:tcBorders>
            <w:shd w:val="clear" w:color="auto" w:fill="auto"/>
            <w:noWrap/>
            <w:vAlign w:val="center"/>
            <w:hideMark/>
          </w:tcPr>
          <w:p w14:paraId="5C6754AD" w14:textId="0CBBDB93" w:rsidR="000036AF" w:rsidRPr="009A1276" w:rsidRDefault="000036AF" w:rsidP="000036AF">
            <w:pPr>
              <w:jc w:val="center"/>
              <w:rPr>
                <w:rFonts w:eastAsia="Times New Roman" w:cs="Arial"/>
                <w:color w:val="000000"/>
                <w:sz w:val="16"/>
                <w:szCs w:val="16"/>
              </w:rPr>
            </w:pPr>
            <w:r>
              <w:rPr>
                <w:rFonts w:cs="Arial"/>
                <w:color w:val="000000"/>
                <w:sz w:val="16"/>
                <w:szCs w:val="16"/>
              </w:rPr>
              <w:t>144,696</w:t>
            </w:r>
          </w:p>
        </w:tc>
        <w:tc>
          <w:tcPr>
            <w:tcW w:w="1134" w:type="dxa"/>
            <w:tcBorders>
              <w:top w:val="nil"/>
              <w:left w:val="nil"/>
              <w:bottom w:val="single" w:sz="4" w:space="0" w:color="auto"/>
              <w:right w:val="single" w:sz="4" w:space="0" w:color="auto"/>
            </w:tcBorders>
            <w:shd w:val="clear" w:color="auto" w:fill="auto"/>
            <w:noWrap/>
            <w:vAlign w:val="center"/>
            <w:hideMark/>
          </w:tcPr>
          <w:p w14:paraId="0328533C" w14:textId="31824656" w:rsidR="000036AF" w:rsidRPr="009A1276" w:rsidRDefault="000036AF" w:rsidP="000036AF">
            <w:pPr>
              <w:jc w:val="center"/>
              <w:rPr>
                <w:rFonts w:eastAsia="Times New Roman" w:cs="Arial"/>
                <w:color w:val="000000"/>
                <w:sz w:val="16"/>
                <w:szCs w:val="16"/>
              </w:rPr>
            </w:pPr>
            <w:r>
              <w:rPr>
                <w:rFonts w:cs="Arial"/>
                <w:color w:val="000000"/>
                <w:sz w:val="16"/>
                <w:szCs w:val="16"/>
              </w:rPr>
              <w:t>235,278</w:t>
            </w:r>
          </w:p>
        </w:tc>
        <w:tc>
          <w:tcPr>
            <w:tcW w:w="1247" w:type="dxa"/>
            <w:tcBorders>
              <w:top w:val="nil"/>
              <w:left w:val="nil"/>
              <w:bottom w:val="single" w:sz="4" w:space="0" w:color="auto"/>
              <w:right w:val="single" w:sz="4" w:space="0" w:color="auto"/>
            </w:tcBorders>
            <w:shd w:val="clear" w:color="auto" w:fill="auto"/>
            <w:noWrap/>
            <w:vAlign w:val="center"/>
            <w:hideMark/>
          </w:tcPr>
          <w:p w14:paraId="3D0DC4DE" w14:textId="0BA27F7D" w:rsidR="000036AF" w:rsidRPr="009A1276" w:rsidRDefault="000036AF" w:rsidP="000036AF">
            <w:pPr>
              <w:jc w:val="center"/>
              <w:rPr>
                <w:rFonts w:eastAsia="Times New Roman" w:cs="Arial"/>
                <w:color w:val="000000"/>
                <w:sz w:val="16"/>
                <w:szCs w:val="16"/>
              </w:rPr>
            </w:pPr>
            <w:r>
              <w:rPr>
                <w:rFonts w:cs="Arial"/>
                <w:color w:val="000000"/>
                <w:sz w:val="16"/>
                <w:szCs w:val="16"/>
              </w:rPr>
              <w:t>1,344,613</w:t>
            </w:r>
          </w:p>
        </w:tc>
        <w:tc>
          <w:tcPr>
            <w:tcW w:w="1247" w:type="dxa"/>
            <w:tcBorders>
              <w:top w:val="nil"/>
              <w:left w:val="nil"/>
              <w:bottom w:val="single" w:sz="4" w:space="0" w:color="auto"/>
              <w:right w:val="single" w:sz="4" w:space="0" w:color="auto"/>
            </w:tcBorders>
            <w:shd w:val="clear" w:color="auto" w:fill="auto"/>
            <w:noWrap/>
            <w:vAlign w:val="center"/>
            <w:hideMark/>
          </w:tcPr>
          <w:p w14:paraId="54464899" w14:textId="79131C7B" w:rsidR="000036AF" w:rsidRPr="009A1276" w:rsidRDefault="000036AF" w:rsidP="000036AF">
            <w:pPr>
              <w:jc w:val="center"/>
              <w:rPr>
                <w:rFonts w:eastAsia="Times New Roman" w:cs="Arial"/>
                <w:color w:val="000000"/>
                <w:sz w:val="16"/>
                <w:szCs w:val="16"/>
              </w:rPr>
            </w:pPr>
            <w:r>
              <w:rPr>
                <w:rFonts w:cs="Arial"/>
                <w:color w:val="000000"/>
                <w:sz w:val="16"/>
                <w:szCs w:val="16"/>
              </w:rPr>
              <w:t>1,605,574</w:t>
            </w:r>
          </w:p>
        </w:tc>
        <w:tc>
          <w:tcPr>
            <w:tcW w:w="1247" w:type="dxa"/>
            <w:tcBorders>
              <w:top w:val="nil"/>
              <w:left w:val="nil"/>
              <w:bottom w:val="single" w:sz="4" w:space="0" w:color="auto"/>
              <w:right w:val="single" w:sz="4" w:space="0" w:color="auto"/>
            </w:tcBorders>
            <w:shd w:val="clear" w:color="auto" w:fill="auto"/>
            <w:noWrap/>
            <w:vAlign w:val="center"/>
            <w:hideMark/>
          </w:tcPr>
          <w:p w14:paraId="275BFF28" w14:textId="2FDFC51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F5878C0" w14:textId="3BD368A9" w:rsidR="000036AF" w:rsidRPr="009A1276" w:rsidRDefault="000036AF" w:rsidP="000036AF">
            <w:pPr>
              <w:jc w:val="center"/>
              <w:rPr>
                <w:rFonts w:eastAsia="Times New Roman" w:cs="Arial"/>
                <w:color w:val="000000"/>
                <w:sz w:val="16"/>
                <w:szCs w:val="16"/>
              </w:rPr>
            </w:pPr>
            <w:r>
              <w:rPr>
                <w:rFonts w:cs="Arial"/>
                <w:color w:val="000000"/>
                <w:sz w:val="16"/>
                <w:szCs w:val="16"/>
              </w:rPr>
              <w:t>1,605,574</w:t>
            </w:r>
          </w:p>
        </w:tc>
      </w:tr>
      <w:tr w:rsidR="000036AF" w:rsidRPr="009A1276" w14:paraId="6603BB7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8A313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COP-LC-001</w:t>
            </w:r>
          </w:p>
        </w:tc>
        <w:tc>
          <w:tcPr>
            <w:tcW w:w="680" w:type="dxa"/>
            <w:tcBorders>
              <w:top w:val="nil"/>
              <w:left w:val="nil"/>
              <w:bottom w:val="single" w:sz="4" w:space="0" w:color="auto"/>
              <w:right w:val="single" w:sz="4" w:space="0" w:color="auto"/>
            </w:tcBorders>
            <w:shd w:val="clear" w:color="auto" w:fill="auto"/>
            <w:noWrap/>
            <w:vAlign w:val="center"/>
            <w:hideMark/>
          </w:tcPr>
          <w:p w14:paraId="7327E5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R273</w:t>
            </w:r>
          </w:p>
        </w:tc>
        <w:tc>
          <w:tcPr>
            <w:tcW w:w="1361" w:type="dxa"/>
            <w:tcBorders>
              <w:top w:val="nil"/>
              <w:left w:val="nil"/>
              <w:bottom w:val="single" w:sz="4" w:space="0" w:color="auto"/>
              <w:right w:val="single" w:sz="4" w:space="0" w:color="auto"/>
            </w:tcBorders>
            <w:shd w:val="clear" w:color="auto" w:fill="auto"/>
            <w:noWrap/>
            <w:vAlign w:val="center"/>
            <w:hideMark/>
          </w:tcPr>
          <w:p w14:paraId="5C96CE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Coopers Plains</w:t>
            </w:r>
          </w:p>
        </w:tc>
        <w:tc>
          <w:tcPr>
            <w:tcW w:w="2211" w:type="dxa"/>
            <w:tcBorders>
              <w:top w:val="nil"/>
              <w:left w:val="nil"/>
              <w:bottom w:val="single" w:sz="4" w:space="0" w:color="auto"/>
              <w:right w:val="single" w:sz="4" w:space="0" w:color="auto"/>
            </w:tcBorders>
            <w:shd w:val="clear" w:color="auto" w:fill="auto"/>
            <w:noWrap/>
            <w:vAlign w:val="center"/>
            <w:hideMark/>
          </w:tcPr>
          <w:p w14:paraId="2076CA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 Open Level Crossing</w:t>
            </w:r>
          </w:p>
        </w:tc>
        <w:tc>
          <w:tcPr>
            <w:tcW w:w="1474" w:type="dxa"/>
            <w:tcBorders>
              <w:top w:val="nil"/>
              <w:left w:val="nil"/>
              <w:bottom w:val="single" w:sz="4" w:space="0" w:color="auto"/>
              <w:right w:val="single" w:sz="4" w:space="0" w:color="auto"/>
            </w:tcBorders>
            <w:shd w:val="clear" w:color="auto" w:fill="auto"/>
            <w:noWrap/>
            <w:vAlign w:val="center"/>
            <w:hideMark/>
          </w:tcPr>
          <w:p w14:paraId="0838FF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Open Level Crossing</w:t>
            </w:r>
          </w:p>
        </w:tc>
        <w:tc>
          <w:tcPr>
            <w:tcW w:w="1247" w:type="dxa"/>
            <w:tcBorders>
              <w:top w:val="nil"/>
              <w:left w:val="nil"/>
              <w:bottom w:val="single" w:sz="4" w:space="0" w:color="auto"/>
              <w:right w:val="single" w:sz="4" w:space="0" w:color="auto"/>
            </w:tcBorders>
            <w:shd w:val="clear" w:color="auto" w:fill="auto"/>
            <w:noWrap/>
            <w:vAlign w:val="center"/>
            <w:hideMark/>
          </w:tcPr>
          <w:p w14:paraId="0D9FF8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D1C18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9DB05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726BE6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079E6FA" w14:textId="494F7A7C" w:rsidR="000036AF" w:rsidRPr="009A1276" w:rsidRDefault="000036AF" w:rsidP="000036AF">
            <w:pPr>
              <w:jc w:val="center"/>
              <w:rPr>
                <w:rFonts w:eastAsia="Times New Roman" w:cs="Arial"/>
                <w:color w:val="000000"/>
                <w:sz w:val="16"/>
                <w:szCs w:val="16"/>
              </w:rPr>
            </w:pPr>
            <w:r>
              <w:rPr>
                <w:rFonts w:cs="Arial"/>
                <w:color w:val="000000"/>
                <w:sz w:val="16"/>
                <w:szCs w:val="16"/>
              </w:rPr>
              <w:t>48,000,000</w:t>
            </w:r>
          </w:p>
        </w:tc>
        <w:tc>
          <w:tcPr>
            <w:tcW w:w="1247" w:type="dxa"/>
            <w:tcBorders>
              <w:top w:val="nil"/>
              <w:left w:val="nil"/>
              <w:bottom w:val="single" w:sz="4" w:space="0" w:color="auto"/>
              <w:right w:val="single" w:sz="4" w:space="0" w:color="auto"/>
            </w:tcBorders>
            <w:shd w:val="clear" w:color="auto" w:fill="auto"/>
            <w:noWrap/>
            <w:vAlign w:val="center"/>
            <w:hideMark/>
          </w:tcPr>
          <w:p w14:paraId="4F9EE09B" w14:textId="60D4283E" w:rsidR="000036AF" w:rsidRPr="009A1276" w:rsidRDefault="000036AF" w:rsidP="000036AF">
            <w:pPr>
              <w:jc w:val="center"/>
              <w:rPr>
                <w:rFonts w:eastAsia="Times New Roman" w:cs="Arial"/>
                <w:color w:val="000000"/>
                <w:sz w:val="16"/>
                <w:szCs w:val="16"/>
              </w:rPr>
            </w:pPr>
            <w:r>
              <w:rPr>
                <w:rFonts w:cs="Arial"/>
                <w:color w:val="000000"/>
                <w:sz w:val="16"/>
                <w:szCs w:val="16"/>
              </w:rPr>
              <w:t>197,256,896</w:t>
            </w:r>
          </w:p>
        </w:tc>
        <w:tc>
          <w:tcPr>
            <w:tcW w:w="1134" w:type="dxa"/>
            <w:tcBorders>
              <w:top w:val="nil"/>
              <w:left w:val="nil"/>
              <w:bottom w:val="single" w:sz="4" w:space="0" w:color="auto"/>
              <w:right w:val="single" w:sz="4" w:space="0" w:color="auto"/>
            </w:tcBorders>
            <w:shd w:val="clear" w:color="auto" w:fill="auto"/>
            <w:noWrap/>
            <w:vAlign w:val="center"/>
            <w:hideMark/>
          </w:tcPr>
          <w:p w14:paraId="1D1B87B5" w14:textId="3BC17BA6" w:rsidR="000036AF" w:rsidRPr="009A1276" w:rsidRDefault="000036AF" w:rsidP="000036AF">
            <w:pPr>
              <w:jc w:val="center"/>
              <w:rPr>
                <w:rFonts w:eastAsia="Times New Roman" w:cs="Arial"/>
                <w:color w:val="000000"/>
                <w:sz w:val="16"/>
                <w:szCs w:val="16"/>
              </w:rPr>
            </w:pPr>
            <w:r>
              <w:rPr>
                <w:rFonts w:cs="Arial"/>
                <w:color w:val="000000"/>
                <w:sz w:val="16"/>
                <w:szCs w:val="16"/>
              </w:rPr>
              <w:t>45,369,086</w:t>
            </w:r>
          </w:p>
        </w:tc>
        <w:tc>
          <w:tcPr>
            <w:tcW w:w="1134" w:type="dxa"/>
            <w:tcBorders>
              <w:top w:val="nil"/>
              <w:left w:val="nil"/>
              <w:bottom w:val="single" w:sz="4" w:space="0" w:color="auto"/>
              <w:right w:val="single" w:sz="4" w:space="0" w:color="auto"/>
            </w:tcBorders>
            <w:shd w:val="clear" w:color="auto" w:fill="auto"/>
            <w:noWrap/>
            <w:vAlign w:val="center"/>
            <w:hideMark/>
          </w:tcPr>
          <w:p w14:paraId="4431E5B9" w14:textId="1624A442" w:rsidR="000036AF" w:rsidRPr="009A1276" w:rsidRDefault="000036AF" w:rsidP="000036AF">
            <w:pPr>
              <w:jc w:val="center"/>
              <w:rPr>
                <w:rFonts w:eastAsia="Times New Roman" w:cs="Arial"/>
                <w:color w:val="000000"/>
                <w:sz w:val="16"/>
                <w:szCs w:val="16"/>
              </w:rPr>
            </w:pPr>
            <w:r>
              <w:rPr>
                <w:rFonts w:cs="Arial"/>
                <w:color w:val="000000"/>
                <w:sz w:val="16"/>
                <w:szCs w:val="16"/>
              </w:rPr>
              <w:t>18,196,949</w:t>
            </w:r>
          </w:p>
        </w:tc>
        <w:tc>
          <w:tcPr>
            <w:tcW w:w="1134" w:type="dxa"/>
            <w:tcBorders>
              <w:top w:val="nil"/>
              <w:left w:val="nil"/>
              <w:bottom w:val="single" w:sz="4" w:space="0" w:color="auto"/>
              <w:right w:val="single" w:sz="4" w:space="0" w:color="auto"/>
            </w:tcBorders>
            <w:shd w:val="clear" w:color="auto" w:fill="auto"/>
            <w:noWrap/>
            <w:vAlign w:val="center"/>
            <w:hideMark/>
          </w:tcPr>
          <w:p w14:paraId="4946C22C" w14:textId="1A957BCC" w:rsidR="000036AF" w:rsidRPr="009A1276" w:rsidRDefault="000036AF" w:rsidP="000036AF">
            <w:pPr>
              <w:jc w:val="center"/>
              <w:rPr>
                <w:rFonts w:eastAsia="Times New Roman" w:cs="Arial"/>
                <w:color w:val="000000"/>
                <w:sz w:val="16"/>
                <w:szCs w:val="16"/>
              </w:rPr>
            </w:pPr>
            <w:r>
              <w:rPr>
                <w:rFonts w:cs="Arial"/>
                <w:color w:val="000000"/>
                <w:sz w:val="16"/>
                <w:szCs w:val="16"/>
              </w:rPr>
              <w:t>59,177,069</w:t>
            </w:r>
          </w:p>
        </w:tc>
        <w:tc>
          <w:tcPr>
            <w:tcW w:w="1247" w:type="dxa"/>
            <w:tcBorders>
              <w:top w:val="nil"/>
              <w:left w:val="nil"/>
              <w:bottom w:val="single" w:sz="4" w:space="0" w:color="auto"/>
              <w:right w:val="single" w:sz="4" w:space="0" w:color="auto"/>
            </w:tcBorders>
            <w:shd w:val="clear" w:color="auto" w:fill="auto"/>
            <w:noWrap/>
            <w:vAlign w:val="center"/>
            <w:hideMark/>
          </w:tcPr>
          <w:p w14:paraId="3A93F544" w14:textId="658278F5" w:rsidR="000036AF" w:rsidRPr="009A1276" w:rsidRDefault="000036AF" w:rsidP="000036AF">
            <w:pPr>
              <w:jc w:val="center"/>
              <w:rPr>
                <w:rFonts w:eastAsia="Times New Roman" w:cs="Arial"/>
                <w:color w:val="000000"/>
                <w:sz w:val="16"/>
                <w:szCs w:val="16"/>
              </w:rPr>
            </w:pPr>
            <w:r>
              <w:rPr>
                <w:rFonts w:cs="Arial"/>
                <w:color w:val="000000"/>
                <w:sz w:val="16"/>
                <w:szCs w:val="16"/>
              </w:rPr>
              <w:t>320,000,000</w:t>
            </w:r>
          </w:p>
        </w:tc>
        <w:tc>
          <w:tcPr>
            <w:tcW w:w="1247" w:type="dxa"/>
            <w:tcBorders>
              <w:top w:val="nil"/>
              <w:left w:val="nil"/>
              <w:bottom w:val="single" w:sz="4" w:space="0" w:color="auto"/>
              <w:right w:val="single" w:sz="4" w:space="0" w:color="auto"/>
            </w:tcBorders>
            <w:shd w:val="clear" w:color="auto" w:fill="auto"/>
            <w:noWrap/>
            <w:vAlign w:val="center"/>
            <w:hideMark/>
          </w:tcPr>
          <w:p w14:paraId="5934FF07" w14:textId="674BA47B" w:rsidR="000036AF" w:rsidRPr="009A1276" w:rsidRDefault="000036AF" w:rsidP="000036AF">
            <w:pPr>
              <w:jc w:val="center"/>
              <w:rPr>
                <w:rFonts w:eastAsia="Times New Roman" w:cs="Arial"/>
                <w:color w:val="000000"/>
                <w:sz w:val="16"/>
                <w:szCs w:val="16"/>
              </w:rPr>
            </w:pPr>
            <w:r>
              <w:rPr>
                <w:rFonts w:cs="Arial"/>
                <w:color w:val="000000"/>
                <w:sz w:val="16"/>
                <w:szCs w:val="16"/>
              </w:rPr>
              <w:t>368,000,000</w:t>
            </w:r>
          </w:p>
        </w:tc>
        <w:tc>
          <w:tcPr>
            <w:tcW w:w="1247" w:type="dxa"/>
            <w:tcBorders>
              <w:top w:val="nil"/>
              <w:left w:val="nil"/>
              <w:bottom w:val="single" w:sz="4" w:space="0" w:color="auto"/>
              <w:right w:val="single" w:sz="4" w:space="0" w:color="auto"/>
            </w:tcBorders>
            <w:shd w:val="clear" w:color="auto" w:fill="auto"/>
            <w:noWrap/>
            <w:vAlign w:val="center"/>
            <w:hideMark/>
          </w:tcPr>
          <w:p w14:paraId="61289AC3" w14:textId="6C7166A3" w:rsidR="000036AF" w:rsidRPr="009A1276" w:rsidRDefault="000036AF" w:rsidP="000036AF">
            <w:pPr>
              <w:jc w:val="center"/>
              <w:rPr>
                <w:rFonts w:eastAsia="Times New Roman" w:cs="Arial"/>
                <w:color w:val="000000"/>
                <w:sz w:val="16"/>
                <w:szCs w:val="16"/>
              </w:rPr>
            </w:pPr>
            <w:r>
              <w:rPr>
                <w:rFonts w:cs="Arial"/>
                <w:color w:val="000000"/>
                <w:sz w:val="16"/>
                <w:szCs w:val="16"/>
              </w:rPr>
              <w:t>272,000,000</w:t>
            </w:r>
          </w:p>
        </w:tc>
        <w:tc>
          <w:tcPr>
            <w:tcW w:w="1247" w:type="dxa"/>
            <w:tcBorders>
              <w:top w:val="nil"/>
              <w:left w:val="nil"/>
              <w:bottom w:val="single" w:sz="4" w:space="0" w:color="auto"/>
              <w:right w:val="single" w:sz="4" w:space="0" w:color="auto"/>
            </w:tcBorders>
            <w:shd w:val="clear" w:color="auto" w:fill="auto"/>
            <w:noWrap/>
            <w:vAlign w:val="center"/>
            <w:hideMark/>
          </w:tcPr>
          <w:p w14:paraId="6DC62844" w14:textId="7B631ED3" w:rsidR="000036AF" w:rsidRPr="009A1276" w:rsidRDefault="000036AF" w:rsidP="000036AF">
            <w:pPr>
              <w:jc w:val="center"/>
              <w:rPr>
                <w:rFonts w:eastAsia="Times New Roman" w:cs="Arial"/>
                <w:color w:val="000000"/>
                <w:sz w:val="16"/>
                <w:szCs w:val="16"/>
              </w:rPr>
            </w:pPr>
            <w:r>
              <w:rPr>
                <w:rFonts w:cs="Arial"/>
                <w:color w:val="000000"/>
                <w:sz w:val="16"/>
                <w:szCs w:val="16"/>
              </w:rPr>
              <w:t>96,000,000</w:t>
            </w:r>
          </w:p>
        </w:tc>
      </w:tr>
      <w:tr w:rsidR="000036AF" w:rsidRPr="009A1276" w14:paraId="50A382A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83B29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COP-RC-001</w:t>
            </w:r>
          </w:p>
        </w:tc>
        <w:tc>
          <w:tcPr>
            <w:tcW w:w="680" w:type="dxa"/>
            <w:tcBorders>
              <w:top w:val="nil"/>
              <w:left w:val="nil"/>
              <w:bottom w:val="single" w:sz="4" w:space="0" w:color="auto"/>
              <w:right w:val="single" w:sz="4" w:space="0" w:color="auto"/>
            </w:tcBorders>
            <w:shd w:val="clear" w:color="auto" w:fill="auto"/>
            <w:noWrap/>
            <w:vAlign w:val="center"/>
            <w:hideMark/>
          </w:tcPr>
          <w:p w14:paraId="50B8F3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R273</w:t>
            </w:r>
          </w:p>
        </w:tc>
        <w:tc>
          <w:tcPr>
            <w:tcW w:w="1361" w:type="dxa"/>
            <w:tcBorders>
              <w:top w:val="nil"/>
              <w:left w:val="nil"/>
              <w:bottom w:val="single" w:sz="4" w:space="0" w:color="auto"/>
              <w:right w:val="single" w:sz="4" w:space="0" w:color="auto"/>
            </w:tcBorders>
            <w:shd w:val="clear" w:color="auto" w:fill="auto"/>
            <w:noWrap/>
            <w:vAlign w:val="center"/>
            <w:hideMark/>
          </w:tcPr>
          <w:p w14:paraId="625628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Coopers Plains</w:t>
            </w:r>
          </w:p>
        </w:tc>
        <w:tc>
          <w:tcPr>
            <w:tcW w:w="2211" w:type="dxa"/>
            <w:tcBorders>
              <w:top w:val="nil"/>
              <w:left w:val="nil"/>
              <w:bottom w:val="single" w:sz="4" w:space="0" w:color="auto"/>
              <w:right w:val="single" w:sz="4" w:space="0" w:color="auto"/>
            </w:tcBorders>
            <w:shd w:val="clear" w:color="auto" w:fill="auto"/>
            <w:noWrap/>
            <w:vAlign w:val="center"/>
            <w:hideMark/>
          </w:tcPr>
          <w:p w14:paraId="1E6C86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 (Troughton Road to Babbidge Street)</w:t>
            </w:r>
          </w:p>
        </w:tc>
        <w:tc>
          <w:tcPr>
            <w:tcW w:w="1474" w:type="dxa"/>
            <w:tcBorders>
              <w:top w:val="nil"/>
              <w:left w:val="nil"/>
              <w:bottom w:val="single" w:sz="4" w:space="0" w:color="auto"/>
              <w:right w:val="single" w:sz="4" w:space="0" w:color="auto"/>
            </w:tcBorders>
            <w:shd w:val="clear" w:color="auto" w:fill="auto"/>
            <w:noWrap/>
            <w:vAlign w:val="center"/>
            <w:hideMark/>
          </w:tcPr>
          <w:p w14:paraId="447E3D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A1C5F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D77A7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27400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6, 7</w:t>
            </w:r>
          </w:p>
        </w:tc>
        <w:tc>
          <w:tcPr>
            <w:tcW w:w="794" w:type="dxa"/>
            <w:tcBorders>
              <w:top w:val="nil"/>
              <w:left w:val="nil"/>
              <w:bottom w:val="single" w:sz="4" w:space="0" w:color="auto"/>
              <w:right w:val="single" w:sz="4" w:space="0" w:color="auto"/>
            </w:tcBorders>
            <w:shd w:val="clear" w:color="auto" w:fill="auto"/>
            <w:noWrap/>
            <w:vAlign w:val="center"/>
            <w:hideMark/>
          </w:tcPr>
          <w:p w14:paraId="573F6C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931</w:t>
            </w:r>
          </w:p>
        </w:tc>
        <w:tc>
          <w:tcPr>
            <w:tcW w:w="1134" w:type="dxa"/>
            <w:tcBorders>
              <w:top w:val="nil"/>
              <w:left w:val="nil"/>
              <w:bottom w:val="single" w:sz="4" w:space="0" w:color="auto"/>
              <w:right w:val="single" w:sz="4" w:space="0" w:color="auto"/>
            </w:tcBorders>
            <w:shd w:val="clear" w:color="auto" w:fill="auto"/>
            <w:noWrap/>
            <w:vAlign w:val="center"/>
            <w:hideMark/>
          </w:tcPr>
          <w:p w14:paraId="3721B86B" w14:textId="0896457B" w:rsidR="000036AF" w:rsidRPr="009A1276" w:rsidRDefault="000036AF" w:rsidP="000036AF">
            <w:pPr>
              <w:jc w:val="center"/>
              <w:rPr>
                <w:rFonts w:eastAsia="Times New Roman" w:cs="Arial"/>
                <w:color w:val="000000"/>
                <w:sz w:val="16"/>
                <w:szCs w:val="16"/>
              </w:rPr>
            </w:pPr>
            <w:r>
              <w:rPr>
                <w:rFonts w:cs="Arial"/>
                <w:color w:val="000000"/>
                <w:sz w:val="16"/>
                <w:szCs w:val="16"/>
              </w:rPr>
              <w:t>3,766,326</w:t>
            </w:r>
          </w:p>
        </w:tc>
        <w:tc>
          <w:tcPr>
            <w:tcW w:w="1247" w:type="dxa"/>
            <w:tcBorders>
              <w:top w:val="nil"/>
              <w:left w:val="nil"/>
              <w:bottom w:val="single" w:sz="4" w:space="0" w:color="auto"/>
              <w:right w:val="single" w:sz="4" w:space="0" w:color="auto"/>
            </w:tcBorders>
            <w:shd w:val="clear" w:color="auto" w:fill="auto"/>
            <w:noWrap/>
            <w:vAlign w:val="center"/>
            <w:hideMark/>
          </w:tcPr>
          <w:p w14:paraId="23ACBE75" w14:textId="3EB4998F" w:rsidR="000036AF" w:rsidRPr="009A1276" w:rsidRDefault="000036AF" w:rsidP="000036AF">
            <w:pPr>
              <w:jc w:val="center"/>
              <w:rPr>
                <w:rFonts w:eastAsia="Times New Roman" w:cs="Arial"/>
                <w:color w:val="000000"/>
                <w:sz w:val="16"/>
                <w:szCs w:val="16"/>
              </w:rPr>
            </w:pPr>
            <w:r>
              <w:rPr>
                <w:rFonts w:cs="Arial"/>
                <w:color w:val="000000"/>
                <w:sz w:val="16"/>
                <w:szCs w:val="16"/>
              </w:rPr>
              <w:t>2,487,034</w:t>
            </w:r>
          </w:p>
        </w:tc>
        <w:tc>
          <w:tcPr>
            <w:tcW w:w="1134" w:type="dxa"/>
            <w:tcBorders>
              <w:top w:val="nil"/>
              <w:left w:val="nil"/>
              <w:bottom w:val="single" w:sz="4" w:space="0" w:color="auto"/>
              <w:right w:val="single" w:sz="4" w:space="0" w:color="auto"/>
            </w:tcBorders>
            <w:shd w:val="clear" w:color="auto" w:fill="auto"/>
            <w:noWrap/>
            <w:vAlign w:val="center"/>
            <w:hideMark/>
          </w:tcPr>
          <w:p w14:paraId="35136353" w14:textId="42F2F9B0" w:rsidR="000036AF" w:rsidRPr="009A1276" w:rsidRDefault="000036AF" w:rsidP="000036AF">
            <w:pPr>
              <w:jc w:val="center"/>
              <w:rPr>
                <w:rFonts w:eastAsia="Times New Roman" w:cs="Arial"/>
                <w:color w:val="000000"/>
                <w:sz w:val="16"/>
                <w:szCs w:val="16"/>
              </w:rPr>
            </w:pPr>
            <w:r>
              <w:rPr>
                <w:rFonts w:cs="Arial"/>
                <w:color w:val="000000"/>
                <w:sz w:val="16"/>
                <w:szCs w:val="16"/>
              </w:rPr>
              <w:t>572,018</w:t>
            </w:r>
          </w:p>
        </w:tc>
        <w:tc>
          <w:tcPr>
            <w:tcW w:w="1134" w:type="dxa"/>
            <w:tcBorders>
              <w:top w:val="nil"/>
              <w:left w:val="nil"/>
              <w:bottom w:val="single" w:sz="4" w:space="0" w:color="auto"/>
              <w:right w:val="single" w:sz="4" w:space="0" w:color="auto"/>
            </w:tcBorders>
            <w:shd w:val="clear" w:color="auto" w:fill="auto"/>
            <w:noWrap/>
            <w:vAlign w:val="center"/>
            <w:hideMark/>
          </w:tcPr>
          <w:p w14:paraId="43D6324E" w14:textId="03418811" w:rsidR="000036AF" w:rsidRPr="009A1276" w:rsidRDefault="000036AF" w:rsidP="000036AF">
            <w:pPr>
              <w:jc w:val="center"/>
              <w:rPr>
                <w:rFonts w:eastAsia="Times New Roman" w:cs="Arial"/>
                <w:color w:val="000000"/>
                <w:sz w:val="16"/>
                <w:szCs w:val="16"/>
              </w:rPr>
            </w:pPr>
            <w:r>
              <w:rPr>
                <w:rFonts w:cs="Arial"/>
                <w:color w:val="000000"/>
                <w:sz w:val="16"/>
                <w:szCs w:val="16"/>
              </w:rPr>
              <w:t>229,429</w:t>
            </w:r>
          </w:p>
        </w:tc>
        <w:tc>
          <w:tcPr>
            <w:tcW w:w="1134" w:type="dxa"/>
            <w:tcBorders>
              <w:top w:val="nil"/>
              <w:left w:val="nil"/>
              <w:bottom w:val="single" w:sz="4" w:space="0" w:color="auto"/>
              <w:right w:val="single" w:sz="4" w:space="0" w:color="auto"/>
            </w:tcBorders>
            <w:shd w:val="clear" w:color="auto" w:fill="auto"/>
            <w:noWrap/>
            <w:vAlign w:val="center"/>
            <w:hideMark/>
          </w:tcPr>
          <w:p w14:paraId="0B54BB4C" w14:textId="192AD743" w:rsidR="000036AF" w:rsidRPr="009A1276" w:rsidRDefault="000036AF" w:rsidP="000036AF">
            <w:pPr>
              <w:jc w:val="center"/>
              <w:rPr>
                <w:rFonts w:eastAsia="Times New Roman" w:cs="Arial"/>
                <w:color w:val="000000"/>
                <w:sz w:val="16"/>
                <w:szCs w:val="16"/>
              </w:rPr>
            </w:pPr>
            <w:r>
              <w:rPr>
                <w:rFonts w:cs="Arial"/>
                <w:color w:val="000000"/>
                <w:sz w:val="16"/>
                <w:szCs w:val="16"/>
              </w:rPr>
              <w:t>746,110</w:t>
            </w:r>
          </w:p>
        </w:tc>
        <w:tc>
          <w:tcPr>
            <w:tcW w:w="1247" w:type="dxa"/>
            <w:tcBorders>
              <w:top w:val="nil"/>
              <w:left w:val="nil"/>
              <w:bottom w:val="single" w:sz="4" w:space="0" w:color="auto"/>
              <w:right w:val="single" w:sz="4" w:space="0" w:color="auto"/>
            </w:tcBorders>
            <w:shd w:val="clear" w:color="auto" w:fill="auto"/>
            <w:noWrap/>
            <w:vAlign w:val="center"/>
            <w:hideMark/>
          </w:tcPr>
          <w:p w14:paraId="4CA207BC" w14:textId="1F9AD6F6" w:rsidR="000036AF" w:rsidRPr="009A1276" w:rsidRDefault="000036AF" w:rsidP="000036AF">
            <w:pPr>
              <w:jc w:val="center"/>
              <w:rPr>
                <w:rFonts w:eastAsia="Times New Roman" w:cs="Arial"/>
                <w:color w:val="000000"/>
                <w:sz w:val="16"/>
                <w:szCs w:val="16"/>
              </w:rPr>
            </w:pPr>
            <w:r>
              <w:rPr>
                <w:rFonts w:cs="Arial"/>
                <w:color w:val="000000"/>
                <w:sz w:val="16"/>
                <w:szCs w:val="16"/>
              </w:rPr>
              <w:t>4,034,591</w:t>
            </w:r>
          </w:p>
        </w:tc>
        <w:tc>
          <w:tcPr>
            <w:tcW w:w="1247" w:type="dxa"/>
            <w:tcBorders>
              <w:top w:val="nil"/>
              <w:left w:val="nil"/>
              <w:bottom w:val="single" w:sz="4" w:space="0" w:color="auto"/>
              <w:right w:val="single" w:sz="4" w:space="0" w:color="auto"/>
            </w:tcBorders>
            <w:shd w:val="clear" w:color="auto" w:fill="auto"/>
            <w:noWrap/>
            <w:vAlign w:val="center"/>
            <w:hideMark/>
          </w:tcPr>
          <w:p w14:paraId="7F0F88D1" w14:textId="2400007B" w:rsidR="000036AF" w:rsidRPr="009A1276" w:rsidRDefault="000036AF" w:rsidP="000036AF">
            <w:pPr>
              <w:jc w:val="center"/>
              <w:rPr>
                <w:rFonts w:eastAsia="Times New Roman" w:cs="Arial"/>
                <w:color w:val="000000"/>
                <w:sz w:val="16"/>
                <w:szCs w:val="16"/>
              </w:rPr>
            </w:pPr>
            <w:r>
              <w:rPr>
                <w:rFonts w:cs="Arial"/>
                <w:color w:val="000000"/>
                <w:sz w:val="16"/>
                <w:szCs w:val="16"/>
              </w:rPr>
              <w:t>7,800,917</w:t>
            </w:r>
          </w:p>
        </w:tc>
        <w:tc>
          <w:tcPr>
            <w:tcW w:w="1247" w:type="dxa"/>
            <w:tcBorders>
              <w:top w:val="nil"/>
              <w:left w:val="nil"/>
              <w:bottom w:val="single" w:sz="4" w:space="0" w:color="auto"/>
              <w:right w:val="single" w:sz="4" w:space="0" w:color="auto"/>
            </w:tcBorders>
            <w:shd w:val="clear" w:color="auto" w:fill="auto"/>
            <w:noWrap/>
            <w:vAlign w:val="center"/>
            <w:hideMark/>
          </w:tcPr>
          <w:p w14:paraId="1200ABBF" w14:textId="5B46FFC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EC96E91" w14:textId="2C5559D7" w:rsidR="000036AF" w:rsidRPr="009A1276" w:rsidRDefault="000036AF" w:rsidP="000036AF">
            <w:pPr>
              <w:jc w:val="center"/>
              <w:rPr>
                <w:rFonts w:eastAsia="Times New Roman" w:cs="Arial"/>
                <w:color w:val="000000"/>
                <w:sz w:val="16"/>
                <w:szCs w:val="16"/>
              </w:rPr>
            </w:pPr>
            <w:r>
              <w:rPr>
                <w:rFonts w:cs="Arial"/>
                <w:color w:val="000000"/>
                <w:sz w:val="16"/>
                <w:szCs w:val="16"/>
              </w:rPr>
              <w:t>7,800,917</w:t>
            </w:r>
          </w:p>
        </w:tc>
      </w:tr>
      <w:tr w:rsidR="000036AF" w:rsidRPr="009A1276" w14:paraId="44DFF6D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BD7E9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CVE-RC-002</w:t>
            </w:r>
          </w:p>
        </w:tc>
        <w:tc>
          <w:tcPr>
            <w:tcW w:w="680" w:type="dxa"/>
            <w:tcBorders>
              <w:top w:val="nil"/>
              <w:left w:val="nil"/>
              <w:bottom w:val="single" w:sz="4" w:space="0" w:color="auto"/>
              <w:right w:val="single" w:sz="4" w:space="0" w:color="auto"/>
            </w:tcBorders>
            <w:shd w:val="clear" w:color="auto" w:fill="auto"/>
            <w:noWrap/>
            <w:vAlign w:val="center"/>
            <w:hideMark/>
          </w:tcPr>
          <w:p w14:paraId="151A53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R313</w:t>
            </w:r>
          </w:p>
        </w:tc>
        <w:tc>
          <w:tcPr>
            <w:tcW w:w="1361" w:type="dxa"/>
            <w:tcBorders>
              <w:top w:val="nil"/>
              <w:left w:val="nil"/>
              <w:bottom w:val="single" w:sz="4" w:space="0" w:color="auto"/>
              <w:right w:val="single" w:sz="4" w:space="0" w:color="auto"/>
            </w:tcBorders>
            <w:shd w:val="clear" w:color="auto" w:fill="auto"/>
            <w:noWrap/>
            <w:vAlign w:val="center"/>
            <w:hideMark/>
          </w:tcPr>
          <w:p w14:paraId="2E152AE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Calamvale</w:t>
            </w:r>
          </w:p>
        </w:tc>
        <w:tc>
          <w:tcPr>
            <w:tcW w:w="2211" w:type="dxa"/>
            <w:tcBorders>
              <w:top w:val="nil"/>
              <w:left w:val="nil"/>
              <w:bottom w:val="single" w:sz="4" w:space="0" w:color="auto"/>
              <w:right w:val="single" w:sz="4" w:space="0" w:color="auto"/>
            </w:tcBorders>
            <w:shd w:val="clear" w:color="auto" w:fill="auto"/>
            <w:noWrap/>
            <w:vAlign w:val="center"/>
            <w:hideMark/>
          </w:tcPr>
          <w:p w14:paraId="7D1B2A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Ormskirk Street (Benhiam Street to Hamish Street)</w:t>
            </w:r>
          </w:p>
        </w:tc>
        <w:tc>
          <w:tcPr>
            <w:tcW w:w="1474" w:type="dxa"/>
            <w:tcBorders>
              <w:top w:val="nil"/>
              <w:left w:val="nil"/>
              <w:bottom w:val="single" w:sz="4" w:space="0" w:color="auto"/>
              <w:right w:val="single" w:sz="4" w:space="0" w:color="auto"/>
            </w:tcBorders>
            <w:shd w:val="clear" w:color="auto" w:fill="auto"/>
            <w:noWrap/>
            <w:vAlign w:val="center"/>
            <w:hideMark/>
          </w:tcPr>
          <w:p w14:paraId="1642B0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767FE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BAE39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5D46A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3108C9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376</w:t>
            </w:r>
          </w:p>
        </w:tc>
        <w:tc>
          <w:tcPr>
            <w:tcW w:w="1134" w:type="dxa"/>
            <w:tcBorders>
              <w:top w:val="nil"/>
              <w:left w:val="nil"/>
              <w:bottom w:val="single" w:sz="4" w:space="0" w:color="auto"/>
              <w:right w:val="single" w:sz="4" w:space="0" w:color="auto"/>
            </w:tcBorders>
            <w:shd w:val="clear" w:color="auto" w:fill="auto"/>
            <w:noWrap/>
            <w:vAlign w:val="center"/>
            <w:hideMark/>
          </w:tcPr>
          <w:p w14:paraId="3923BCB4" w14:textId="638926B0" w:rsidR="000036AF" w:rsidRPr="009A1276" w:rsidRDefault="000036AF" w:rsidP="000036AF">
            <w:pPr>
              <w:jc w:val="center"/>
              <w:rPr>
                <w:rFonts w:eastAsia="Times New Roman" w:cs="Arial"/>
                <w:color w:val="000000"/>
                <w:sz w:val="16"/>
                <w:szCs w:val="16"/>
              </w:rPr>
            </w:pPr>
            <w:r>
              <w:rPr>
                <w:rFonts w:cs="Arial"/>
                <w:color w:val="000000"/>
                <w:sz w:val="16"/>
                <w:szCs w:val="16"/>
              </w:rPr>
              <w:t>138,520</w:t>
            </w:r>
          </w:p>
        </w:tc>
        <w:tc>
          <w:tcPr>
            <w:tcW w:w="1247" w:type="dxa"/>
            <w:tcBorders>
              <w:top w:val="nil"/>
              <w:left w:val="nil"/>
              <w:bottom w:val="single" w:sz="4" w:space="0" w:color="auto"/>
              <w:right w:val="single" w:sz="4" w:space="0" w:color="auto"/>
            </w:tcBorders>
            <w:shd w:val="clear" w:color="auto" w:fill="auto"/>
            <w:noWrap/>
            <w:vAlign w:val="center"/>
            <w:hideMark/>
          </w:tcPr>
          <w:p w14:paraId="2B0B0D06" w14:textId="0FDEC977" w:rsidR="000036AF" w:rsidRPr="009A1276" w:rsidRDefault="000036AF" w:rsidP="000036AF">
            <w:pPr>
              <w:jc w:val="center"/>
              <w:rPr>
                <w:rFonts w:eastAsia="Times New Roman" w:cs="Arial"/>
                <w:color w:val="000000"/>
                <w:sz w:val="16"/>
                <w:szCs w:val="16"/>
              </w:rPr>
            </w:pPr>
            <w:r>
              <w:rPr>
                <w:rFonts w:cs="Arial"/>
                <w:color w:val="000000"/>
                <w:sz w:val="16"/>
                <w:szCs w:val="16"/>
              </w:rPr>
              <w:t>1,032,686</w:t>
            </w:r>
          </w:p>
        </w:tc>
        <w:tc>
          <w:tcPr>
            <w:tcW w:w="1134" w:type="dxa"/>
            <w:tcBorders>
              <w:top w:val="nil"/>
              <w:left w:val="nil"/>
              <w:bottom w:val="single" w:sz="4" w:space="0" w:color="auto"/>
              <w:right w:val="single" w:sz="4" w:space="0" w:color="auto"/>
            </w:tcBorders>
            <w:shd w:val="clear" w:color="auto" w:fill="auto"/>
            <w:noWrap/>
            <w:vAlign w:val="center"/>
            <w:hideMark/>
          </w:tcPr>
          <w:p w14:paraId="61FF6B88" w14:textId="63CEB54A" w:rsidR="000036AF" w:rsidRPr="009A1276" w:rsidRDefault="000036AF" w:rsidP="000036AF">
            <w:pPr>
              <w:jc w:val="center"/>
              <w:rPr>
                <w:rFonts w:eastAsia="Times New Roman" w:cs="Arial"/>
                <w:color w:val="000000"/>
                <w:sz w:val="16"/>
                <w:szCs w:val="16"/>
              </w:rPr>
            </w:pPr>
            <w:r>
              <w:rPr>
                <w:rFonts w:cs="Arial"/>
                <w:color w:val="000000"/>
                <w:sz w:val="16"/>
                <w:szCs w:val="16"/>
              </w:rPr>
              <w:t>237,518</w:t>
            </w:r>
          </w:p>
        </w:tc>
        <w:tc>
          <w:tcPr>
            <w:tcW w:w="1134" w:type="dxa"/>
            <w:tcBorders>
              <w:top w:val="nil"/>
              <w:left w:val="nil"/>
              <w:bottom w:val="single" w:sz="4" w:space="0" w:color="auto"/>
              <w:right w:val="single" w:sz="4" w:space="0" w:color="auto"/>
            </w:tcBorders>
            <w:shd w:val="clear" w:color="auto" w:fill="auto"/>
            <w:noWrap/>
            <w:vAlign w:val="center"/>
            <w:hideMark/>
          </w:tcPr>
          <w:p w14:paraId="1ECD1DC5" w14:textId="047ED6D9" w:rsidR="000036AF" w:rsidRPr="009A1276" w:rsidRDefault="000036AF" w:rsidP="000036AF">
            <w:pPr>
              <w:jc w:val="center"/>
              <w:rPr>
                <w:rFonts w:eastAsia="Times New Roman" w:cs="Arial"/>
                <w:color w:val="000000"/>
                <w:sz w:val="16"/>
                <w:szCs w:val="16"/>
              </w:rPr>
            </w:pPr>
            <w:r>
              <w:rPr>
                <w:rFonts w:cs="Arial"/>
                <w:color w:val="000000"/>
                <w:sz w:val="16"/>
                <w:szCs w:val="16"/>
              </w:rPr>
              <w:t>95,265</w:t>
            </w:r>
          </w:p>
        </w:tc>
        <w:tc>
          <w:tcPr>
            <w:tcW w:w="1134" w:type="dxa"/>
            <w:tcBorders>
              <w:top w:val="nil"/>
              <w:left w:val="nil"/>
              <w:bottom w:val="single" w:sz="4" w:space="0" w:color="auto"/>
              <w:right w:val="single" w:sz="4" w:space="0" w:color="auto"/>
            </w:tcBorders>
            <w:shd w:val="clear" w:color="auto" w:fill="auto"/>
            <w:noWrap/>
            <w:vAlign w:val="center"/>
            <w:hideMark/>
          </w:tcPr>
          <w:p w14:paraId="3DFBCE7B" w14:textId="0727BDD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02D1C34" w14:textId="1C7D7087" w:rsidR="000036AF" w:rsidRPr="009A1276" w:rsidRDefault="000036AF" w:rsidP="000036AF">
            <w:pPr>
              <w:jc w:val="center"/>
              <w:rPr>
                <w:rFonts w:eastAsia="Times New Roman" w:cs="Arial"/>
                <w:color w:val="000000"/>
                <w:sz w:val="16"/>
                <w:szCs w:val="16"/>
              </w:rPr>
            </w:pPr>
            <w:r>
              <w:rPr>
                <w:rFonts w:cs="Arial"/>
                <w:color w:val="000000"/>
                <w:sz w:val="16"/>
                <w:szCs w:val="16"/>
              </w:rPr>
              <w:t>1,365,469</w:t>
            </w:r>
          </w:p>
        </w:tc>
        <w:tc>
          <w:tcPr>
            <w:tcW w:w="1247" w:type="dxa"/>
            <w:tcBorders>
              <w:top w:val="nil"/>
              <w:left w:val="nil"/>
              <w:bottom w:val="single" w:sz="4" w:space="0" w:color="auto"/>
              <w:right w:val="single" w:sz="4" w:space="0" w:color="auto"/>
            </w:tcBorders>
            <w:shd w:val="clear" w:color="auto" w:fill="auto"/>
            <w:noWrap/>
            <w:vAlign w:val="center"/>
            <w:hideMark/>
          </w:tcPr>
          <w:p w14:paraId="5D9FB05C" w14:textId="66E53FF7" w:rsidR="000036AF" w:rsidRPr="009A1276" w:rsidRDefault="000036AF" w:rsidP="000036AF">
            <w:pPr>
              <w:jc w:val="center"/>
              <w:rPr>
                <w:rFonts w:eastAsia="Times New Roman" w:cs="Arial"/>
                <w:color w:val="000000"/>
                <w:sz w:val="16"/>
                <w:szCs w:val="16"/>
              </w:rPr>
            </w:pPr>
            <w:r>
              <w:rPr>
                <w:rFonts w:cs="Arial"/>
                <w:color w:val="000000"/>
                <w:sz w:val="16"/>
                <w:szCs w:val="16"/>
              </w:rPr>
              <w:t>1,503,989</w:t>
            </w:r>
          </w:p>
        </w:tc>
        <w:tc>
          <w:tcPr>
            <w:tcW w:w="1247" w:type="dxa"/>
            <w:tcBorders>
              <w:top w:val="nil"/>
              <w:left w:val="nil"/>
              <w:bottom w:val="single" w:sz="4" w:space="0" w:color="auto"/>
              <w:right w:val="single" w:sz="4" w:space="0" w:color="auto"/>
            </w:tcBorders>
            <w:shd w:val="clear" w:color="auto" w:fill="auto"/>
            <w:noWrap/>
            <w:vAlign w:val="center"/>
            <w:hideMark/>
          </w:tcPr>
          <w:p w14:paraId="523D9F7A" w14:textId="6FE557C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11BDC52" w14:textId="161938B4" w:rsidR="000036AF" w:rsidRPr="009A1276" w:rsidRDefault="000036AF" w:rsidP="000036AF">
            <w:pPr>
              <w:jc w:val="center"/>
              <w:rPr>
                <w:rFonts w:eastAsia="Times New Roman" w:cs="Arial"/>
                <w:color w:val="000000"/>
                <w:sz w:val="16"/>
                <w:szCs w:val="16"/>
              </w:rPr>
            </w:pPr>
            <w:r>
              <w:rPr>
                <w:rFonts w:cs="Arial"/>
                <w:color w:val="000000"/>
                <w:sz w:val="16"/>
                <w:szCs w:val="16"/>
              </w:rPr>
              <w:t>1,503,989</w:t>
            </w:r>
          </w:p>
        </w:tc>
      </w:tr>
      <w:tr w:rsidR="000036AF" w:rsidRPr="009A1276" w14:paraId="40BB377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F0CEF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CVE-RC-010</w:t>
            </w:r>
          </w:p>
        </w:tc>
        <w:tc>
          <w:tcPr>
            <w:tcW w:w="680" w:type="dxa"/>
            <w:tcBorders>
              <w:top w:val="nil"/>
              <w:left w:val="nil"/>
              <w:bottom w:val="single" w:sz="4" w:space="0" w:color="auto"/>
              <w:right w:val="single" w:sz="4" w:space="0" w:color="auto"/>
            </w:tcBorders>
            <w:shd w:val="clear" w:color="auto" w:fill="auto"/>
            <w:noWrap/>
            <w:vAlign w:val="center"/>
            <w:hideMark/>
          </w:tcPr>
          <w:p w14:paraId="0E5EC5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R333</w:t>
            </w:r>
          </w:p>
        </w:tc>
        <w:tc>
          <w:tcPr>
            <w:tcW w:w="1361" w:type="dxa"/>
            <w:tcBorders>
              <w:top w:val="nil"/>
              <w:left w:val="nil"/>
              <w:bottom w:val="single" w:sz="4" w:space="0" w:color="auto"/>
              <w:right w:val="single" w:sz="4" w:space="0" w:color="auto"/>
            </w:tcBorders>
            <w:shd w:val="clear" w:color="auto" w:fill="auto"/>
            <w:noWrap/>
            <w:vAlign w:val="center"/>
            <w:hideMark/>
          </w:tcPr>
          <w:p w14:paraId="64CA9E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Calamvale</w:t>
            </w:r>
          </w:p>
        </w:tc>
        <w:tc>
          <w:tcPr>
            <w:tcW w:w="2211" w:type="dxa"/>
            <w:tcBorders>
              <w:top w:val="nil"/>
              <w:left w:val="nil"/>
              <w:bottom w:val="single" w:sz="4" w:space="0" w:color="auto"/>
              <w:right w:val="single" w:sz="4" w:space="0" w:color="auto"/>
            </w:tcBorders>
            <w:shd w:val="clear" w:color="auto" w:fill="auto"/>
            <w:noWrap/>
            <w:vAlign w:val="center"/>
            <w:hideMark/>
          </w:tcPr>
          <w:p w14:paraId="4C34610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Nottingham Road (Benhiam Street to Appleby Street)</w:t>
            </w:r>
          </w:p>
        </w:tc>
        <w:tc>
          <w:tcPr>
            <w:tcW w:w="1474" w:type="dxa"/>
            <w:tcBorders>
              <w:top w:val="nil"/>
              <w:left w:val="nil"/>
              <w:bottom w:val="single" w:sz="4" w:space="0" w:color="auto"/>
              <w:right w:val="single" w:sz="4" w:space="0" w:color="auto"/>
            </w:tcBorders>
            <w:shd w:val="clear" w:color="auto" w:fill="auto"/>
            <w:noWrap/>
            <w:vAlign w:val="center"/>
            <w:hideMark/>
          </w:tcPr>
          <w:p w14:paraId="107A27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937EB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15F8F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A0051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39472C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403</w:t>
            </w:r>
          </w:p>
        </w:tc>
        <w:tc>
          <w:tcPr>
            <w:tcW w:w="1134" w:type="dxa"/>
            <w:tcBorders>
              <w:top w:val="nil"/>
              <w:left w:val="nil"/>
              <w:bottom w:val="single" w:sz="4" w:space="0" w:color="auto"/>
              <w:right w:val="single" w:sz="4" w:space="0" w:color="auto"/>
            </w:tcBorders>
            <w:shd w:val="clear" w:color="auto" w:fill="auto"/>
            <w:noWrap/>
            <w:vAlign w:val="center"/>
            <w:hideMark/>
          </w:tcPr>
          <w:p w14:paraId="7A9371D6" w14:textId="20693A9A" w:rsidR="000036AF" w:rsidRPr="009A1276" w:rsidRDefault="000036AF" w:rsidP="000036AF">
            <w:pPr>
              <w:jc w:val="center"/>
              <w:rPr>
                <w:rFonts w:eastAsia="Times New Roman" w:cs="Arial"/>
                <w:color w:val="000000"/>
                <w:sz w:val="16"/>
                <w:szCs w:val="16"/>
              </w:rPr>
            </w:pPr>
            <w:r>
              <w:rPr>
                <w:rFonts w:cs="Arial"/>
                <w:color w:val="000000"/>
                <w:sz w:val="16"/>
                <w:szCs w:val="16"/>
              </w:rPr>
              <w:t>399,780</w:t>
            </w:r>
          </w:p>
        </w:tc>
        <w:tc>
          <w:tcPr>
            <w:tcW w:w="1247" w:type="dxa"/>
            <w:tcBorders>
              <w:top w:val="nil"/>
              <w:left w:val="nil"/>
              <w:bottom w:val="single" w:sz="4" w:space="0" w:color="auto"/>
              <w:right w:val="single" w:sz="4" w:space="0" w:color="auto"/>
            </w:tcBorders>
            <w:shd w:val="clear" w:color="auto" w:fill="auto"/>
            <w:noWrap/>
            <w:vAlign w:val="center"/>
            <w:hideMark/>
          </w:tcPr>
          <w:p w14:paraId="0583149C" w14:textId="31195EC2" w:rsidR="000036AF" w:rsidRPr="009A1276" w:rsidRDefault="000036AF" w:rsidP="000036AF">
            <w:pPr>
              <w:jc w:val="center"/>
              <w:rPr>
                <w:rFonts w:eastAsia="Times New Roman" w:cs="Arial"/>
                <w:color w:val="000000"/>
                <w:sz w:val="16"/>
                <w:szCs w:val="16"/>
              </w:rPr>
            </w:pPr>
            <w:r>
              <w:rPr>
                <w:rFonts w:cs="Arial"/>
                <w:color w:val="000000"/>
                <w:sz w:val="16"/>
                <w:szCs w:val="16"/>
              </w:rPr>
              <w:t>1,076,557</w:t>
            </w:r>
          </w:p>
        </w:tc>
        <w:tc>
          <w:tcPr>
            <w:tcW w:w="1134" w:type="dxa"/>
            <w:tcBorders>
              <w:top w:val="nil"/>
              <w:left w:val="nil"/>
              <w:bottom w:val="single" w:sz="4" w:space="0" w:color="auto"/>
              <w:right w:val="single" w:sz="4" w:space="0" w:color="auto"/>
            </w:tcBorders>
            <w:shd w:val="clear" w:color="auto" w:fill="auto"/>
            <w:noWrap/>
            <w:vAlign w:val="center"/>
            <w:hideMark/>
          </w:tcPr>
          <w:p w14:paraId="10BA4D83" w14:textId="1A4DCEE1" w:rsidR="000036AF" w:rsidRPr="009A1276" w:rsidRDefault="000036AF" w:rsidP="000036AF">
            <w:pPr>
              <w:jc w:val="center"/>
              <w:rPr>
                <w:rFonts w:eastAsia="Times New Roman" w:cs="Arial"/>
                <w:color w:val="000000"/>
                <w:sz w:val="16"/>
                <w:szCs w:val="16"/>
              </w:rPr>
            </w:pPr>
            <w:r>
              <w:rPr>
                <w:rFonts w:cs="Arial"/>
                <w:color w:val="000000"/>
                <w:sz w:val="16"/>
                <w:szCs w:val="16"/>
              </w:rPr>
              <w:t>247,608</w:t>
            </w:r>
          </w:p>
        </w:tc>
        <w:tc>
          <w:tcPr>
            <w:tcW w:w="1134" w:type="dxa"/>
            <w:tcBorders>
              <w:top w:val="nil"/>
              <w:left w:val="nil"/>
              <w:bottom w:val="single" w:sz="4" w:space="0" w:color="auto"/>
              <w:right w:val="single" w:sz="4" w:space="0" w:color="auto"/>
            </w:tcBorders>
            <w:shd w:val="clear" w:color="auto" w:fill="auto"/>
            <w:noWrap/>
            <w:vAlign w:val="center"/>
            <w:hideMark/>
          </w:tcPr>
          <w:p w14:paraId="563C4DD7" w14:textId="298AA672" w:rsidR="000036AF" w:rsidRPr="009A1276" w:rsidRDefault="000036AF" w:rsidP="000036AF">
            <w:pPr>
              <w:jc w:val="center"/>
              <w:rPr>
                <w:rFonts w:eastAsia="Times New Roman" w:cs="Arial"/>
                <w:color w:val="000000"/>
                <w:sz w:val="16"/>
                <w:szCs w:val="16"/>
              </w:rPr>
            </w:pPr>
            <w:r>
              <w:rPr>
                <w:rFonts w:cs="Arial"/>
                <w:color w:val="000000"/>
                <w:sz w:val="16"/>
                <w:szCs w:val="16"/>
              </w:rPr>
              <w:t>99,312</w:t>
            </w:r>
          </w:p>
        </w:tc>
        <w:tc>
          <w:tcPr>
            <w:tcW w:w="1134" w:type="dxa"/>
            <w:tcBorders>
              <w:top w:val="nil"/>
              <w:left w:val="nil"/>
              <w:bottom w:val="single" w:sz="4" w:space="0" w:color="auto"/>
              <w:right w:val="single" w:sz="4" w:space="0" w:color="auto"/>
            </w:tcBorders>
            <w:shd w:val="clear" w:color="auto" w:fill="auto"/>
            <w:noWrap/>
            <w:vAlign w:val="center"/>
            <w:hideMark/>
          </w:tcPr>
          <w:p w14:paraId="6283143C" w14:textId="39E38368" w:rsidR="000036AF" w:rsidRPr="009A1276" w:rsidRDefault="000036AF" w:rsidP="000036AF">
            <w:pPr>
              <w:jc w:val="center"/>
              <w:rPr>
                <w:rFonts w:eastAsia="Times New Roman" w:cs="Arial"/>
                <w:color w:val="000000"/>
                <w:sz w:val="16"/>
                <w:szCs w:val="16"/>
              </w:rPr>
            </w:pPr>
            <w:r>
              <w:rPr>
                <w:rFonts w:cs="Arial"/>
                <w:color w:val="000000"/>
                <w:sz w:val="16"/>
                <w:szCs w:val="16"/>
              </w:rPr>
              <w:t>322,967</w:t>
            </w:r>
          </w:p>
        </w:tc>
        <w:tc>
          <w:tcPr>
            <w:tcW w:w="1247" w:type="dxa"/>
            <w:tcBorders>
              <w:top w:val="nil"/>
              <w:left w:val="nil"/>
              <w:bottom w:val="single" w:sz="4" w:space="0" w:color="auto"/>
              <w:right w:val="single" w:sz="4" w:space="0" w:color="auto"/>
            </w:tcBorders>
            <w:shd w:val="clear" w:color="auto" w:fill="auto"/>
            <w:noWrap/>
            <w:vAlign w:val="center"/>
            <w:hideMark/>
          </w:tcPr>
          <w:p w14:paraId="59AC278C" w14:textId="5699446E" w:rsidR="000036AF" w:rsidRPr="009A1276" w:rsidRDefault="000036AF" w:rsidP="000036AF">
            <w:pPr>
              <w:jc w:val="center"/>
              <w:rPr>
                <w:rFonts w:eastAsia="Times New Roman" w:cs="Arial"/>
                <w:color w:val="000000"/>
                <w:sz w:val="16"/>
                <w:szCs w:val="16"/>
              </w:rPr>
            </w:pPr>
            <w:r>
              <w:rPr>
                <w:rFonts w:cs="Arial"/>
                <w:color w:val="000000"/>
                <w:sz w:val="16"/>
                <w:szCs w:val="16"/>
              </w:rPr>
              <w:t>1,746,444</w:t>
            </w:r>
          </w:p>
        </w:tc>
        <w:tc>
          <w:tcPr>
            <w:tcW w:w="1247" w:type="dxa"/>
            <w:tcBorders>
              <w:top w:val="nil"/>
              <w:left w:val="nil"/>
              <w:bottom w:val="single" w:sz="4" w:space="0" w:color="auto"/>
              <w:right w:val="single" w:sz="4" w:space="0" w:color="auto"/>
            </w:tcBorders>
            <w:shd w:val="clear" w:color="auto" w:fill="auto"/>
            <w:noWrap/>
            <w:vAlign w:val="center"/>
            <w:hideMark/>
          </w:tcPr>
          <w:p w14:paraId="3C761953" w14:textId="3403EC3A" w:rsidR="000036AF" w:rsidRPr="009A1276" w:rsidRDefault="000036AF" w:rsidP="000036AF">
            <w:pPr>
              <w:jc w:val="center"/>
              <w:rPr>
                <w:rFonts w:eastAsia="Times New Roman" w:cs="Arial"/>
                <w:color w:val="000000"/>
                <w:sz w:val="16"/>
                <w:szCs w:val="16"/>
              </w:rPr>
            </w:pPr>
            <w:r>
              <w:rPr>
                <w:rFonts w:cs="Arial"/>
                <w:color w:val="000000"/>
                <w:sz w:val="16"/>
                <w:szCs w:val="16"/>
              </w:rPr>
              <w:t>2,146,224</w:t>
            </w:r>
          </w:p>
        </w:tc>
        <w:tc>
          <w:tcPr>
            <w:tcW w:w="1247" w:type="dxa"/>
            <w:tcBorders>
              <w:top w:val="nil"/>
              <w:left w:val="nil"/>
              <w:bottom w:val="single" w:sz="4" w:space="0" w:color="auto"/>
              <w:right w:val="single" w:sz="4" w:space="0" w:color="auto"/>
            </w:tcBorders>
            <w:shd w:val="clear" w:color="auto" w:fill="auto"/>
            <w:noWrap/>
            <w:vAlign w:val="center"/>
            <w:hideMark/>
          </w:tcPr>
          <w:p w14:paraId="19B65B79" w14:textId="74B82B5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3DFEE07" w14:textId="0CEF249B" w:rsidR="000036AF" w:rsidRPr="009A1276" w:rsidRDefault="000036AF" w:rsidP="000036AF">
            <w:pPr>
              <w:jc w:val="center"/>
              <w:rPr>
                <w:rFonts w:eastAsia="Times New Roman" w:cs="Arial"/>
                <w:color w:val="000000"/>
                <w:sz w:val="16"/>
                <w:szCs w:val="16"/>
              </w:rPr>
            </w:pPr>
            <w:r>
              <w:rPr>
                <w:rFonts w:cs="Arial"/>
                <w:color w:val="000000"/>
                <w:sz w:val="16"/>
                <w:szCs w:val="16"/>
              </w:rPr>
              <w:t>2,146,224</w:t>
            </w:r>
          </w:p>
        </w:tc>
      </w:tr>
      <w:tr w:rsidR="000036AF" w:rsidRPr="009A1276" w14:paraId="0998A1E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94ACD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CVE-RC-011</w:t>
            </w:r>
          </w:p>
        </w:tc>
        <w:tc>
          <w:tcPr>
            <w:tcW w:w="680" w:type="dxa"/>
            <w:tcBorders>
              <w:top w:val="nil"/>
              <w:left w:val="nil"/>
              <w:bottom w:val="single" w:sz="4" w:space="0" w:color="auto"/>
              <w:right w:val="single" w:sz="4" w:space="0" w:color="auto"/>
            </w:tcBorders>
            <w:shd w:val="clear" w:color="auto" w:fill="auto"/>
            <w:noWrap/>
            <w:vAlign w:val="center"/>
            <w:hideMark/>
          </w:tcPr>
          <w:p w14:paraId="75A883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R333</w:t>
            </w:r>
          </w:p>
        </w:tc>
        <w:tc>
          <w:tcPr>
            <w:tcW w:w="1361" w:type="dxa"/>
            <w:tcBorders>
              <w:top w:val="nil"/>
              <w:left w:val="nil"/>
              <w:bottom w:val="single" w:sz="4" w:space="0" w:color="auto"/>
              <w:right w:val="single" w:sz="4" w:space="0" w:color="auto"/>
            </w:tcBorders>
            <w:shd w:val="clear" w:color="auto" w:fill="auto"/>
            <w:noWrap/>
            <w:vAlign w:val="center"/>
            <w:hideMark/>
          </w:tcPr>
          <w:p w14:paraId="5CD225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Calamvale</w:t>
            </w:r>
          </w:p>
        </w:tc>
        <w:tc>
          <w:tcPr>
            <w:tcW w:w="2211" w:type="dxa"/>
            <w:tcBorders>
              <w:top w:val="nil"/>
              <w:left w:val="nil"/>
              <w:bottom w:val="single" w:sz="4" w:space="0" w:color="auto"/>
              <w:right w:val="single" w:sz="4" w:space="0" w:color="auto"/>
            </w:tcBorders>
            <w:shd w:val="clear" w:color="auto" w:fill="auto"/>
            <w:noWrap/>
            <w:vAlign w:val="center"/>
            <w:hideMark/>
          </w:tcPr>
          <w:p w14:paraId="04F767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Nottingham Road (Menser Street to Benhiam Street)</w:t>
            </w:r>
          </w:p>
        </w:tc>
        <w:tc>
          <w:tcPr>
            <w:tcW w:w="1474" w:type="dxa"/>
            <w:tcBorders>
              <w:top w:val="nil"/>
              <w:left w:val="nil"/>
              <w:bottom w:val="single" w:sz="4" w:space="0" w:color="auto"/>
              <w:right w:val="single" w:sz="4" w:space="0" w:color="auto"/>
            </w:tcBorders>
            <w:shd w:val="clear" w:color="auto" w:fill="auto"/>
            <w:noWrap/>
            <w:vAlign w:val="center"/>
            <w:hideMark/>
          </w:tcPr>
          <w:p w14:paraId="22587A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7690B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3ED4C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19EDB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56481D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399</w:t>
            </w:r>
          </w:p>
        </w:tc>
        <w:tc>
          <w:tcPr>
            <w:tcW w:w="1134" w:type="dxa"/>
            <w:tcBorders>
              <w:top w:val="nil"/>
              <w:left w:val="nil"/>
              <w:bottom w:val="single" w:sz="4" w:space="0" w:color="auto"/>
              <w:right w:val="single" w:sz="4" w:space="0" w:color="auto"/>
            </w:tcBorders>
            <w:shd w:val="clear" w:color="auto" w:fill="auto"/>
            <w:noWrap/>
            <w:vAlign w:val="center"/>
            <w:hideMark/>
          </w:tcPr>
          <w:p w14:paraId="278F8D29" w14:textId="60E50959" w:rsidR="000036AF" w:rsidRPr="009A1276" w:rsidRDefault="000036AF" w:rsidP="000036AF">
            <w:pPr>
              <w:jc w:val="center"/>
              <w:rPr>
                <w:rFonts w:eastAsia="Times New Roman" w:cs="Arial"/>
                <w:color w:val="000000"/>
                <w:sz w:val="16"/>
                <w:szCs w:val="16"/>
              </w:rPr>
            </w:pPr>
            <w:r>
              <w:rPr>
                <w:rFonts w:cs="Arial"/>
                <w:color w:val="000000"/>
                <w:sz w:val="16"/>
                <w:szCs w:val="16"/>
              </w:rPr>
              <w:t>600,965</w:t>
            </w:r>
          </w:p>
        </w:tc>
        <w:tc>
          <w:tcPr>
            <w:tcW w:w="1247" w:type="dxa"/>
            <w:tcBorders>
              <w:top w:val="nil"/>
              <w:left w:val="nil"/>
              <w:bottom w:val="single" w:sz="4" w:space="0" w:color="auto"/>
              <w:right w:val="single" w:sz="4" w:space="0" w:color="auto"/>
            </w:tcBorders>
            <w:shd w:val="clear" w:color="auto" w:fill="auto"/>
            <w:noWrap/>
            <w:vAlign w:val="center"/>
            <w:hideMark/>
          </w:tcPr>
          <w:p w14:paraId="49272706" w14:textId="3DCD5581" w:rsidR="000036AF" w:rsidRPr="009A1276" w:rsidRDefault="000036AF" w:rsidP="000036AF">
            <w:pPr>
              <w:jc w:val="center"/>
              <w:rPr>
                <w:rFonts w:eastAsia="Times New Roman" w:cs="Arial"/>
                <w:color w:val="000000"/>
                <w:sz w:val="16"/>
                <w:szCs w:val="16"/>
              </w:rPr>
            </w:pPr>
            <w:r>
              <w:rPr>
                <w:rFonts w:cs="Arial"/>
                <w:color w:val="000000"/>
                <w:sz w:val="16"/>
                <w:szCs w:val="16"/>
              </w:rPr>
              <w:t>1,065,872</w:t>
            </w:r>
          </w:p>
        </w:tc>
        <w:tc>
          <w:tcPr>
            <w:tcW w:w="1134" w:type="dxa"/>
            <w:tcBorders>
              <w:top w:val="nil"/>
              <w:left w:val="nil"/>
              <w:bottom w:val="single" w:sz="4" w:space="0" w:color="auto"/>
              <w:right w:val="single" w:sz="4" w:space="0" w:color="auto"/>
            </w:tcBorders>
            <w:shd w:val="clear" w:color="auto" w:fill="auto"/>
            <w:noWrap/>
            <w:vAlign w:val="center"/>
            <w:hideMark/>
          </w:tcPr>
          <w:p w14:paraId="7E10F5CE" w14:textId="44B6A8CC" w:rsidR="000036AF" w:rsidRPr="009A1276" w:rsidRDefault="000036AF" w:rsidP="000036AF">
            <w:pPr>
              <w:jc w:val="center"/>
              <w:rPr>
                <w:rFonts w:eastAsia="Times New Roman" w:cs="Arial"/>
                <w:color w:val="000000"/>
                <w:sz w:val="16"/>
                <w:szCs w:val="16"/>
              </w:rPr>
            </w:pPr>
            <w:r>
              <w:rPr>
                <w:rFonts w:cs="Arial"/>
                <w:color w:val="000000"/>
                <w:sz w:val="16"/>
                <w:szCs w:val="16"/>
              </w:rPr>
              <w:t>245,151</w:t>
            </w:r>
          </w:p>
        </w:tc>
        <w:tc>
          <w:tcPr>
            <w:tcW w:w="1134" w:type="dxa"/>
            <w:tcBorders>
              <w:top w:val="nil"/>
              <w:left w:val="nil"/>
              <w:bottom w:val="single" w:sz="4" w:space="0" w:color="auto"/>
              <w:right w:val="single" w:sz="4" w:space="0" w:color="auto"/>
            </w:tcBorders>
            <w:shd w:val="clear" w:color="auto" w:fill="auto"/>
            <w:noWrap/>
            <w:vAlign w:val="center"/>
            <w:hideMark/>
          </w:tcPr>
          <w:p w14:paraId="6BB2DDDD" w14:textId="10BE294A" w:rsidR="000036AF" w:rsidRPr="009A1276" w:rsidRDefault="000036AF" w:rsidP="000036AF">
            <w:pPr>
              <w:jc w:val="center"/>
              <w:rPr>
                <w:rFonts w:eastAsia="Times New Roman" w:cs="Arial"/>
                <w:color w:val="000000"/>
                <w:sz w:val="16"/>
                <w:szCs w:val="16"/>
              </w:rPr>
            </w:pPr>
            <w:r>
              <w:rPr>
                <w:rFonts w:cs="Arial"/>
                <w:color w:val="000000"/>
                <w:sz w:val="16"/>
                <w:szCs w:val="16"/>
              </w:rPr>
              <w:t>98,327</w:t>
            </w:r>
          </w:p>
        </w:tc>
        <w:tc>
          <w:tcPr>
            <w:tcW w:w="1134" w:type="dxa"/>
            <w:tcBorders>
              <w:top w:val="nil"/>
              <w:left w:val="nil"/>
              <w:bottom w:val="single" w:sz="4" w:space="0" w:color="auto"/>
              <w:right w:val="single" w:sz="4" w:space="0" w:color="auto"/>
            </w:tcBorders>
            <w:shd w:val="clear" w:color="auto" w:fill="auto"/>
            <w:noWrap/>
            <w:vAlign w:val="center"/>
            <w:hideMark/>
          </w:tcPr>
          <w:p w14:paraId="47F65534" w14:textId="1CC0FD6A" w:rsidR="000036AF" w:rsidRPr="009A1276" w:rsidRDefault="000036AF" w:rsidP="000036AF">
            <w:pPr>
              <w:jc w:val="center"/>
              <w:rPr>
                <w:rFonts w:eastAsia="Times New Roman" w:cs="Arial"/>
                <w:color w:val="000000"/>
                <w:sz w:val="16"/>
                <w:szCs w:val="16"/>
              </w:rPr>
            </w:pPr>
            <w:r>
              <w:rPr>
                <w:rFonts w:cs="Arial"/>
                <w:color w:val="000000"/>
                <w:sz w:val="16"/>
                <w:szCs w:val="16"/>
              </w:rPr>
              <w:t>319,762</w:t>
            </w:r>
          </w:p>
        </w:tc>
        <w:tc>
          <w:tcPr>
            <w:tcW w:w="1247" w:type="dxa"/>
            <w:tcBorders>
              <w:top w:val="nil"/>
              <w:left w:val="nil"/>
              <w:bottom w:val="single" w:sz="4" w:space="0" w:color="auto"/>
              <w:right w:val="single" w:sz="4" w:space="0" w:color="auto"/>
            </w:tcBorders>
            <w:shd w:val="clear" w:color="auto" w:fill="auto"/>
            <w:noWrap/>
            <w:vAlign w:val="center"/>
            <w:hideMark/>
          </w:tcPr>
          <w:p w14:paraId="502F97B6" w14:textId="04C2F28F" w:rsidR="000036AF" w:rsidRPr="009A1276" w:rsidRDefault="000036AF" w:rsidP="000036AF">
            <w:pPr>
              <w:jc w:val="center"/>
              <w:rPr>
                <w:rFonts w:eastAsia="Times New Roman" w:cs="Arial"/>
                <w:color w:val="000000"/>
                <w:sz w:val="16"/>
                <w:szCs w:val="16"/>
              </w:rPr>
            </w:pPr>
            <w:r>
              <w:rPr>
                <w:rFonts w:cs="Arial"/>
                <w:color w:val="000000"/>
                <w:sz w:val="16"/>
                <w:szCs w:val="16"/>
              </w:rPr>
              <w:t>1,729,112</w:t>
            </w:r>
          </w:p>
        </w:tc>
        <w:tc>
          <w:tcPr>
            <w:tcW w:w="1247" w:type="dxa"/>
            <w:tcBorders>
              <w:top w:val="nil"/>
              <w:left w:val="nil"/>
              <w:bottom w:val="single" w:sz="4" w:space="0" w:color="auto"/>
              <w:right w:val="single" w:sz="4" w:space="0" w:color="auto"/>
            </w:tcBorders>
            <w:shd w:val="clear" w:color="auto" w:fill="auto"/>
            <w:noWrap/>
            <w:vAlign w:val="center"/>
            <w:hideMark/>
          </w:tcPr>
          <w:p w14:paraId="4CDC0991" w14:textId="3DEF941C" w:rsidR="000036AF" w:rsidRPr="009A1276" w:rsidRDefault="000036AF" w:rsidP="000036AF">
            <w:pPr>
              <w:jc w:val="center"/>
              <w:rPr>
                <w:rFonts w:eastAsia="Times New Roman" w:cs="Arial"/>
                <w:color w:val="000000"/>
                <w:sz w:val="16"/>
                <w:szCs w:val="16"/>
              </w:rPr>
            </w:pPr>
            <w:r>
              <w:rPr>
                <w:rFonts w:cs="Arial"/>
                <w:color w:val="000000"/>
                <w:sz w:val="16"/>
                <w:szCs w:val="16"/>
              </w:rPr>
              <w:t>2,330,077</w:t>
            </w:r>
          </w:p>
        </w:tc>
        <w:tc>
          <w:tcPr>
            <w:tcW w:w="1247" w:type="dxa"/>
            <w:tcBorders>
              <w:top w:val="nil"/>
              <w:left w:val="nil"/>
              <w:bottom w:val="single" w:sz="4" w:space="0" w:color="auto"/>
              <w:right w:val="single" w:sz="4" w:space="0" w:color="auto"/>
            </w:tcBorders>
            <w:shd w:val="clear" w:color="auto" w:fill="auto"/>
            <w:noWrap/>
            <w:vAlign w:val="center"/>
            <w:hideMark/>
          </w:tcPr>
          <w:p w14:paraId="3067E175" w14:textId="626C170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C4120EB" w14:textId="44829DED" w:rsidR="000036AF" w:rsidRPr="009A1276" w:rsidRDefault="000036AF" w:rsidP="000036AF">
            <w:pPr>
              <w:jc w:val="center"/>
              <w:rPr>
                <w:rFonts w:eastAsia="Times New Roman" w:cs="Arial"/>
                <w:color w:val="000000"/>
                <w:sz w:val="16"/>
                <w:szCs w:val="16"/>
              </w:rPr>
            </w:pPr>
            <w:r>
              <w:rPr>
                <w:rFonts w:cs="Arial"/>
                <w:color w:val="000000"/>
                <w:sz w:val="16"/>
                <w:szCs w:val="16"/>
              </w:rPr>
              <w:t>2,330,077</w:t>
            </w:r>
          </w:p>
        </w:tc>
      </w:tr>
      <w:tr w:rsidR="000036AF" w:rsidRPr="009A1276" w14:paraId="6F516FD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F88D0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CVE-RI-001</w:t>
            </w:r>
          </w:p>
        </w:tc>
        <w:tc>
          <w:tcPr>
            <w:tcW w:w="680" w:type="dxa"/>
            <w:tcBorders>
              <w:top w:val="nil"/>
              <w:left w:val="nil"/>
              <w:bottom w:val="single" w:sz="4" w:space="0" w:color="auto"/>
              <w:right w:val="single" w:sz="4" w:space="0" w:color="auto"/>
            </w:tcBorders>
            <w:shd w:val="clear" w:color="auto" w:fill="auto"/>
            <w:noWrap/>
            <w:vAlign w:val="center"/>
            <w:hideMark/>
          </w:tcPr>
          <w:p w14:paraId="7EBA2C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R333</w:t>
            </w:r>
          </w:p>
        </w:tc>
        <w:tc>
          <w:tcPr>
            <w:tcW w:w="1361" w:type="dxa"/>
            <w:tcBorders>
              <w:top w:val="nil"/>
              <w:left w:val="nil"/>
              <w:bottom w:val="single" w:sz="4" w:space="0" w:color="auto"/>
              <w:right w:val="single" w:sz="4" w:space="0" w:color="auto"/>
            </w:tcBorders>
            <w:shd w:val="clear" w:color="auto" w:fill="auto"/>
            <w:noWrap/>
            <w:vAlign w:val="center"/>
            <w:hideMark/>
          </w:tcPr>
          <w:p w14:paraId="474CF8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Calamvale</w:t>
            </w:r>
          </w:p>
        </w:tc>
        <w:tc>
          <w:tcPr>
            <w:tcW w:w="2211" w:type="dxa"/>
            <w:tcBorders>
              <w:top w:val="nil"/>
              <w:left w:val="nil"/>
              <w:bottom w:val="single" w:sz="4" w:space="0" w:color="auto"/>
              <w:right w:val="single" w:sz="4" w:space="0" w:color="auto"/>
            </w:tcBorders>
            <w:shd w:val="clear" w:color="auto" w:fill="auto"/>
            <w:noWrap/>
            <w:vAlign w:val="center"/>
            <w:hideMark/>
          </w:tcPr>
          <w:p w14:paraId="6EDE16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Nottingham Road/Benhiam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9125B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03D17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2AE54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4E37C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06289B7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EE0FD78" w14:textId="04CA7994" w:rsidR="000036AF" w:rsidRPr="009A1276" w:rsidRDefault="000036AF" w:rsidP="000036AF">
            <w:pPr>
              <w:jc w:val="center"/>
              <w:rPr>
                <w:rFonts w:eastAsia="Times New Roman" w:cs="Arial"/>
                <w:color w:val="000000"/>
                <w:sz w:val="16"/>
                <w:szCs w:val="16"/>
              </w:rPr>
            </w:pPr>
            <w:r>
              <w:rPr>
                <w:rFonts w:cs="Arial"/>
                <w:color w:val="000000"/>
                <w:sz w:val="16"/>
                <w:szCs w:val="16"/>
              </w:rPr>
              <w:t>79,824</w:t>
            </w:r>
          </w:p>
        </w:tc>
        <w:tc>
          <w:tcPr>
            <w:tcW w:w="1247" w:type="dxa"/>
            <w:tcBorders>
              <w:top w:val="nil"/>
              <w:left w:val="nil"/>
              <w:bottom w:val="single" w:sz="4" w:space="0" w:color="auto"/>
              <w:right w:val="single" w:sz="4" w:space="0" w:color="auto"/>
            </w:tcBorders>
            <w:shd w:val="clear" w:color="auto" w:fill="auto"/>
            <w:noWrap/>
            <w:vAlign w:val="center"/>
            <w:hideMark/>
          </w:tcPr>
          <w:p w14:paraId="7868CB3E" w14:textId="2ADD2A08" w:rsidR="000036AF" w:rsidRPr="009A1276" w:rsidRDefault="000036AF" w:rsidP="000036AF">
            <w:pPr>
              <w:jc w:val="center"/>
              <w:rPr>
                <w:rFonts w:eastAsia="Times New Roman" w:cs="Arial"/>
                <w:color w:val="000000"/>
                <w:sz w:val="16"/>
                <w:szCs w:val="16"/>
              </w:rPr>
            </w:pPr>
            <w:r>
              <w:rPr>
                <w:rFonts w:cs="Arial"/>
                <w:color w:val="000000"/>
                <w:sz w:val="16"/>
                <w:szCs w:val="16"/>
              </w:rPr>
              <w:t>450,026</w:t>
            </w:r>
          </w:p>
        </w:tc>
        <w:tc>
          <w:tcPr>
            <w:tcW w:w="1134" w:type="dxa"/>
            <w:tcBorders>
              <w:top w:val="nil"/>
              <w:left w:val="nil"/>
              <w:bottom w:val="single" w:sz="4" w:space="0" w:color="auto"/>
              <w:right w:val="single" w:sz="4" w:space="0" w:color="auto"/>
            </w:tcBorders>
            <w:shd w:val="clear" w:color="auto" w:fill="auto"/>
            <w:noWrap/>
            <w:vAlign w:val="center"/>
            <w:hideMark/>
          </w:tcPr>
          <w:p w14:paraId="674A03E1" w14:textId="482D0428" w:rsidR="000036AF" w:rsidRPr="009A1276" w:rsidRDefault="000036AF" w:rsidP="000036AF">
            <w:pPr>
              <w:jc w:val="center"/>
              <w:rPr>
                <w:rFonts w:eastAsia="Times New Roman" w:cs="Arial"/>
                <w:color w:val="000000"/>
                <w:sz w:val="16"/>
                <w:szCs w:val="16"/>
              </w:rPr>
            </w:pPr>
            <w:r>
              <w:rPr>
                <w:rFonts w:cs="Arial"/>
                <w:color w:val="000000"/>
                <w:sz w:val="16"/>
                <w:szCs w:val="16"/>
              </w:rPr>
              <w:t>103,506</w:t>
            </w:r>
          </w:p>
        </w:tc>
        <w:tc>
          <w:tcPr>
            <w:tcW w:w="1134" w:type="dxa"/>
            <w:tcBorders>
              <w:top w:val="nil"/>
              <w:left w:val="nil"/>
              <w:bottom w:val="single" w:sz="4" w:space="0" w:color="auto"/>
              <w:right w:val="single" w:sz="4" w:space="0" w:color="auto"/>
            </w:tcBorders>
            <w:shd w:val="clear" w:color="auto" w:fill="auto"/>
            <w:noWrap/>
            <w:vAlign w:val="center"/>
            <w:hideMark/>
          </w:tcPr>
          <w:p w14:paraId="1D83C068" w14:textId="21388B2D" w:rsidR="000036AF" w:rsidRPr="009A1276" w:rsidRDefault="000036AF" w:rsidP="000036AF">
            <w:pPr>
              <w:jc w:val="center"/>
              <w:rPr>
                <w:rFonts w:eastAsia="Times New Roman" w:cs="Arial"/>
                <w:color w:val="000000"/>
                <w:sz w:val="16"/>
                <w:szCs w:val="16"/>
              </w:rPr>
            </w:pPr>
            <w:r>
              <w:rPr>
                <w:rFonts w:cs="Arial"/>
                <w:color w:val="000000"/>
                <w:sz w:val="16"/>
                <w:szCs w:val="16"/>
              </w:rPr>
              <w:t>41,515</w:t>
            </w:r>
          </w:p>
        </w:tc>
        <w:tc>
          <w:tcPr>
            <w:tcW w:w="1134" w:type="dxa"/>
            <w:tcBorders>
              <w:top w:val="nil"/>
              <w:left w:val="nil"/>
              <w:bottom w:val="single" w:sz="4" w:space="0" w:color="auto"/>
              <w:right w:val="single" w:sz="4" w:space="0" w:color="auto"/>
            </w:tcBorders>
            <w:shd w:val="clear" w:color="auto" w:fill="auto"/>
            <w:noWrap/>
            <w:vAlign w:val="center"/>
            <w:hideMark/>
          </w:tcPr>
          <w:p w14:paraId="62791E4F" w14:textId="5D79B227" w:rsidR="000036AF" w:rsidRPr="009A1276" w:rsidRDefault="000036AF" w:rsidP="000036AF">
            <w:pPr>
              <w:jc w:val="center"/>
              <w:rPr>
                <w:rFonts w:eastAsia="Times New Roman" w:cs="Arial"/>
                <w:color w:val="000000"/>
                <w:sz w:val="16"/>
                <w:szCs w:val="16"/>
              </w:rPr>
            </w:pPr>
            <w:r>
              <w:rPr>
                <w:rFonts w:cs="Arial"/>
                <w:color w:val="000000"/>
                <w:sz w:val="16"/>
                <w:szCs w:val="16"/>
              </w:rPr>
              <w:t>135,008</w:t>
            </w:r>
          </w:p>
        </w:tc>
        <w:tc>
          <w:tcPr>
            <w:tcW w:w="1247" w:type="dxa"/>
            <w:tcBorders>
              <w:top w:val="nil"/>
              <w:left w:val="nil"/>
              <w:bottom w:val="single" w:sz="4" w:space="0" w:color="auto"/>
              <w:right w:val="single" w:sz="4" w:space="0" w:color="auto"/>
            </w:tcBorders>
            <w:shd w:val="clear" w:color="auto" w:fill="auto"/>
            <w:noWrap/>
            <w:vAlign w:val="center"/>
            <w:hideMark/>
          </w:tcPr>
          <w:p w14:paraId="5B8CB64E" w14:textId="44D84C44" w:rsidR="000036AF" w:rsidRPr="009A1276" w:rsidRDefault="000036AF" w:rsidP="000036AF">
            <w:pPr>
              <w:jc w:val="center"/>
              <w:rPr>
                <w:rFonts w:eastAsia="Times New Roman" w:cs="Arial"/>
                <w:color w:val="000000"/>
                <w:sz w:val="16"/>
                <w:szCs w:val="16"/>
              </w:rPr>
            </w:pPr>
            <w:r>
              <w:rPr>
                <w:rFonts w:cs="Arial"/>
                <w:color w:val="000000"/>
                <w:sz w:val="16"/>
                <w:szCs w:val="16"/>
              </w:rPr>
              <w:t>730,055</w:t>
            </w:r>
          </w:p>
        </w:tc>
        <w:tc>
          <w:tcPr>
            <w:tcW w:w="1247" w:type="dxa"/>
            <w:tcBorders>
              <w:top w:val="nil"/>
              <w:left w:val="nil"/>
              <w:bottom w:val="single" w:sz="4" w:space="0" w:color="auto"/>
              <w:right w:val="single" w:sz="4" w:space="0" w:color="auto"/>
            </w:tcBorders>
            <w:shd w:val="clear" w:color="auto" w:fill="auto"/>
            <w:noWrap/>
            <w:vAlign w:val="center"/>
            <w:hideMark/>
          </w:tcPr>
          <w:p w14:paraId="403AC6F9" w14:textId="4FAF96E2" w:rsidR="000036AF" w:rsidRPr="009A1276" w:rsidRDefault="000036AF" w:rsidP="000036AF">
            <w:pPr>
              <w:jc w:val="center"/>
              <w:rPr>
                <w:rFonts w:eastAsia="Times New Roman" w:cs="Arial"/>
                <w:color w:val="000000"/>
                <w:sz w:val="16"/>
                <w:szCs w:val="16"/>
              </w:rPr>
            </w:pPr>
            <w:r>
              <w:rPr>
                <w:rFonts w:cs="Arial"/>
                <w:color w:val="000000"/>
                <w:sz w:val="16"/>
                <w:szCs w:val="16"/>
              </w:rPr>
              <w:t>809,879</w:t>
            </w:r>
          </w:p>
        </w:tc>
        <w:tc>
          <w:tcPr>
            <w:tcW w:w="1247" w:type="dxa"/>
            <w:tcBorders>
              <w:top w:val="nil"/>
              <w:left w:val="nil"/>
              <w:bottom w:val="single" w:sz="4" w:space="0" w:color="auto"/>
              <w:right w:val="single" w:sz="4" w:space="0" w:color="auto"/>
            </w:tcBorders>
            <w:shd w:val="clear" w:color="auto" w:fill="auto"/>
            <w:noWrap/>
            <w:vAlign w:val="center"/>
            <w:hideMark/>
          </w:tcPr>
          <w:p w14:paraId="29F002DE" w14:textId="0855801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7AAD244" w14:textId="5564BAA7" w:rsidR="000036AF" w:rsidRPr="009A1276" w:rsidRDefault="000036AF" w:rsidP="000036AF">
            <w:pPr>
              <w:jc w:val="center"/>
              <w:rPr>
                <w:rFonts w:eastAsia="Times New Roman" w:cs="Arial"/>
                <w:color w:val="000000"/>
                <w:sz w:val="16"/>
                <w:szCs w:val="16"/>
              </w:rPr>
            </w:pPr>
            <w:r>
              <w:rPr>
                <w:rFonts w:cs="Arial"/>
                <w:color w:val="000000"/>
                <w:sz w:val="16"/>
                <w:szCs w:val="16"/>
              </w:rPr>
              <w:t>809,879</w:t>
            </w:r>
          </w:p>
        </w:tc>
      </w:tr>
      <w:tr w:rsidR="000036AF" w:rsidRPr="009A1276" w14:paraId="558F363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23B7B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DAR-RC-007</w:t>
            </w:r>
          </w:p>
        </w:tc>
        <w:tc>
          <w:tcPr>
            <w:tcW w:w="680" w:type="dxa"/>
            <w:tcBorders>
              <w:top w:val="nil"/>
              <w:left w:val="nil"/>
              <w:bottom w:val="single" w:sz="4" w:space="0" w:color="auto"/>
              <w:right w:val="single" w:sz="4" w:space="0" w:color="auto"/>
            </w:tcBorders>
            <w:shd w:val="clear" w:color="auto" w:fill="auto"/>
            <w:noWrap/>
            <w:vAlign w:val="center"/>
            <w:hideMark/>
          </w:tcPr>
          <w:p w14:paraId="5EF0FD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R270</w:t>
            </w:r>
          </w:p>
        </w:tc>
        <w:tc>
          <w:tcPr>
            <w:tcW w:w="1361" w:type="dxa"/>
            <w:tcBorders>
              <w:top w:val="nil"/>
              <w:left w:val="nil"/>
              <w:bottom w:val="single" w:sz="4" w:space="0" w:color="auto"/>
              <w:right w:val="single" w:sz="4" w:space="0" w:color="auto"/>
            </w:tcBorders>
            <w:shd w:val="clear" w:color="auto" w:fill="auto"/>
            <w:noWrap/>
            <w:vAlign w:val="center"/>
            <w:hideMark/>
          </w:tcPr>
          <w:p w14:paraId="5E2CCD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Darra</w:t>
            </w:r>
          </w:p>
        </w:tc>
        <w:tc>
          <w:tcPr>
            <w:tcW w:w="2211" w:type="dxa"/>
            <w:tcBorders>
              <w:top w:val="nil"/>
              <w:left w:val="nil"/>
              <w:bottom w:val="single" w:sz="4" w:space="0" w:color="auto"/>
              <w:right w:val="single" w:sz="4" w:space="0" w:color="auto"/>
            </w:tcBorders>
            <w:shd w:val="clear" w:color="auto" w:fill="auto"/>
            <w:noWrap/>
            <w:vAlign w:val="center"/>
            <w:hideMark/>
          </w:tcPr>
          <w:p w14:paraId="77E335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Harcourt Road (Railway Parade to Winslow Street)</w:t>
            </w:r>
          </w:p>
        </w:tc>
        <w:tc>
          <w:tcPr>
            <w:tcW w:w="1474" w:type="dxa"/>
            <w:tcBorders>
              <w:top w:val="nil"/>
              <w:left w:val="nil"/>
              <w:bottom w:val="single" w:sz="4" w:space="0" w:color="auto"/>
              <w:right w:val="single" w:sz="4" w:space="0" w:color="auto"/>
            </w:tcBorders>
            <w:shd w:val="clear" w:color="auto" w:fill="auto"/>
            <w:noWrap/>
            <w:vAlign w:val="center"/>
            <w:hideMark/>
          </w:tcPr>
          <w:p w14:paraId="628B97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0348C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AF7E4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31463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303374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443</w:t>
            </w:r>
          </w:p>
        </w:tc>
        <w:tc>
          <w:tcPr>
            <w:tcW w:w="1134" w:type="dxa"/>
            <w:tcBorders>
              <w:top w:val="nil"/>
              <w:left w:val="nil"/>
              <w:bottom w:val="single" w:sz="4" w:space="0" w:color="auto"/>
              <w:right w:val="single" w:sz="4" w:space="0" w:color="auto"/>
            </w:tcBorders>
            <w:shd w:val="clear" w:color="auto" w:fill="auto"/>
            <w:noWrap/>
            <w:vAlign w:val="center"/>
            <w:hideMark/>
          </w:tcPr>
          <w:p w14:paraId="4102295B" w14:textId="47738C6C" w:rsidR="000036AF" w:rsidRPr="009A1276" w:rsidRDefault="000036AF" w:rsidP="000036AF">
            <w:pPr>
              <w:jc w:val="center"/>
              <w:rPr>
                <w:rFonts w:eastAsia="Times New Roman" w:cs="Arial"/>
                <w:color w:val="000000"/>
                <w:sz w:val="16"/>
                <w:szCs w:val="16"/>
              </w:rPr>
            </w:pPr>
            <w:r>
              <w:rPr>
                <w:rFonts w:cs="Arial"/>
                <w:color w:val="000000"/>
                <w:sz w:val="16"/>
                <w:szCs w:val="16"/>
              </w:rPr>
              <w:t>1,870,639</w:t>
            </w:r>
          </w:p>
        </w:tc>
        <w:tc>
          <w:tcPr>
            <w:tcW w:w="1247" w:type="dxa"/>
            <w:tcBorders>
              <w:top w:val="nil"/>
              <w:left w:val="nil"/>
              <w:bottom w:val="single" w:sz="4" w:space="0" w:color="auto"/>
              <w:right w:val="single" w:sz="4" w:space="0" w:color="auto"/>
            </w:tcBorders>
            <w:shd w:val="clear" w:color="auto" w:fill="auto"/>
            <w:noWrap/>
            <w:vAlign w:val="center"/>
            <w:hideMark/>
          </w:tcPr>
          <w:p w14:paraId="0AF97169" w14:textId="21AD6891" w:rsidR="000036AF" w:rsidRPr="009A1276" w:rsidRDefault="000036AF" w:rsidP="000036AF">
            <w:pPr>
              <w:jc w:val="center"/>
              <w:rPr>
                <w:rFonts w:eastAsia="Times New Roman" w:cs="Arial"/>
                <w:color w:val="000000"/>
                <w:sz w:val="16"/>
                <w:szCs w:val="16"/>
              </w:rPr>
            </w:pPr>
            <w:r>
              <w:rPr>
                <w:rFonts w:cs="Arial"/>
                <w:color w:val="000000"/>
                <w:sz w:val="16"/>
                <w:szCs w:val="16"/>
              </w:rPr>
              <w:t>1,183,411</w:t>
            </w:r>
          </w:p>
        </w:tc>
        <w:tc>
          <w:tcPr>
            <w:tcW w:w="1134" w:type="dxa"/>
            <w:tcBorders>
              <w:top w:val="nil"/>
              <w:left w:val="nil"/>
              <w:bottom w:val="single" w:sz="4" w:space="0" w:color="auto"/>
              <w:right w:val="single" w:sz="4" w:space="0" w:color="auto"/>
            </w:tcBorders>
            <w:shd w:val="clear" w:color="auto" w:fill="auto"/>
            <w:noWrap/>
            <w:vAlign w:val="center"/>
            <w:hideMark/>
          </w:tcPr>
          <w:p w14:paraId="1E808B75" w14:textId="22F99AC8" w:rsidR="000036AF" w:rsidRPr="009A1276" w:rsidRDefault="000036AF" w:rsidP="000036AF">
            <w:pPr>
              <w:jc w:val="center"/>
              <w:rPr>
                <w:rFonts w:eastAsia="Times New Roman" w:cs="Arial"/>
                <w:color w:val="000000"/>
                <w:sz w:val="16"/>
                <w:szCs w:val="16"/>
              </w:rPr>
            </w:pPr>
            <w:r>
              <w:rPr>
                <w:rFonts w:cs="Arial"/>
                <w:color w:val="000000"/>
                <w:sz w:val="16"/>
                <w:szCs w:val="16"/>
              </w:rPr>
              <w:t>272,185</w:t>
            </w:r>
          </w:p>
        </w:tc>
        <w:tc>
          <w:tcPr>
            <w:tcW w:w="1134" w:type="dxa"/>
            <w:tcBorders>
              <w:top w:val="nil"/>
              <w:left w:val="nil"/>
              <w:bottom w:val="single" w:sz="4" w:space="0" w:color="auto"/>
              <w:right w:val="single" w:sz="4" w:space="0" w:color="auto"/>
            </w:tcBorders>
            <w:shd w:val="clear" w:color="auto" w:fill="auto"/>
            <w:noWrap/>
            <w:vAlign w:val="center"/>
            <w:hideMark/>
          </w:tcPr>
          <w:p w14:paraId="4472D7D4" w14:textId="729266D7" w:rsidR="000036AF" w:rsidRPr="009A1276" w:rsidRDefault="000036AF" w:rsidP="000036AF">
            <w:pPr>
              <w:jc w:val="center"/>
              <w:rPr>
                <w:rFonts w:eastAsia="Times New Roman" w:cs="Arial"/>
                <w:color w:val="000000"/>
                <w:sz w:val="16"/>
                <w:szCs w:val="16"/>
              </w:rPr>
            </w:pPr>
            <w:r>
              <w:rPr>
                <w:rFonts w:cs="Arial"/>
                <w:color w:val="000000"/>
                <w:sz w:val="16"/>
                <w:szCs w:val="16"/>
              </w:rPr>
              <w:t>109,170</w:t>
            </w:r>
          </w:p>
        </w:tc>
        <w:tc>
          <w:tcPr>
            <w:tcW w:w="1134" w:type="dxa"/>
            <w:tcBorders>
              <w:top w:val="nil"/>
              <w:left w:val="nil"/>
              <w:bottom w:val="single" w:sz="4" w:space="0" w:color="auto"/>
              <w:right w:val="single" w:sz="4" w:space="0" w:color="auto"/>
            </w:tcBorders>
            <w:shd w:val="clear" w:color="auto" w:fill="auto"/>
            <w:noWrap/>
            <w:vAlign w:val="center"/>
            <w:hideMark/>
          </w:tcPr>
          <w:p w14:paraId="04CEAF12" w14:textId="516A20A9" w:rsidR="000036AF" w:rsidRPr="009A1276" w:rsidRDefault="000036AF" w:rsidP="000036AF">
            <w:pPr>
              <w:jc w:val="center"/>
              <w:rPr>
                <w:rFonts w:eastAsia="Times New Roman" w:cs="Arial"/>
                <w:color w:val="000000"/>
                <w:sz w:val="16"/>
                <w:szCs w:val="16"/>
              </w:rPr>
            </w:pPr>
            <w:r>
              <w:rPr>
                <w:rFonts w:cs="Arial"/>
                <w:color w:val="000000"/>
                <w:sz w:val="16"/>
                <w:szCs w:val="16"/>
              </w:rPr>
              <w:t>355,023</w:t>
            </w:r>
          </w:p>
        </w:tc>
        <w:tc>
          <w:tcPr>
            <w:tcW w:w="1247" w:type="dxa"/>
            <w:tcBorders>
              <w:top w:val="nil"/>
              <w:left w:val="nil"/>
              <w:bottom w:val="single" w:sz="4" w:space="0" w:color="auto"/>
              <w:right w:val="single" w:sz="4" w:space="0" w:color="auto"/>
            </w:tcBorders>
            <w:shd w:val="clear" w:color="auto" w:fill="auto"/>
            <w:noWrap/>
            <w:vAlign w:val="center"/>
            <w:hideMark/>
          </w:tcPr>
          <w:p w14:paraId="081EEADB" w14:textId="4941C0B5" w:rsidR="000036AF" w:rsidRPr="009A1276" w:rsidRDefault="000036AF" w:rsidP="000036AF">
            <w:pPr>
              <w:jc w:val="center"/>
              <w:rPr>
                <w:rFonts w:eastAsia="Times New Roman" w:cs="Arial"/>
                <w:color w:val="000000"/>
                <w:sz w:val="16"/>
                <w:szCs w:val="16"/>
              </w:rPr>
            </w:pPr>
            <w:r>
              <w:rPr>
                <w:rFonts w:cs="Arial"/>
                <w:color w:val="000000"/>
                <w:sz w:val="16"/>
                <w:szCs w:val="16"/>
              </w:rPr>
              <w:t>1,919,789</w:t>
            </w:r>
          </w:p>
        </w:tc>
        <w:tc>
          <w:tcPr>
            <w:tcW w:w="1247" w:type="dxa"/>
            <w:tcBorders>
              <w:top w:val="nil"/>
              <w:left w:val="nil"/>
              <w:bottom w:val="single" w:sz="4" w:space="0" w:color="auto"/>
              <w:right w:val="single" w:sz="4" w:space="0" w:color="auto"/>
            </w:tcBorders>
            <w:shd w:val="clear" w:color="auto" w:fill="auto"/>
            <w:noWrap/>
            <w:vAlign w:val="center"/>
            <w:hideMark/>
          </w:tcPr>
          <w:p w14:paraId="25249892" w14:textId="3A23A9AE" w:rsidR="000036AF" w:rsidRPr="009A1276" w:rsidRDefault="000036AF" w:rsidP="000036AF">
            <w:pPr>
              <w:jc w:val="center"/>
              <w:rPr>
                <w:rFonts w:eastAsia="Times New Roman" w:cs="Arial"/>
                <w:color w:val="000000"/>
                <w:sz w:val="16"/>
                <w:szCs w:val="16"/>
              </w:rPr>
            </w:pPr>
            <w:r>
              <w:rPr>
                <w:rFonts w:cs="Arial"/>
                <w:color w:val="000000"/>
                <w:sz w:val="16"/>
                <w:szCs w:val="16"/>
              </w:rPr>
              <w:t>3,790,428</w:t>
            </w:r>
          </w:p>
        </w:tc>
        <w:tc>
          <w:tcPr>
            <w:tcW w:w="1247" w:type="dxa"/>
            <w:tcBorders>
              <w:top w:val="nil"/>
              <w:left w:val="nil"/>
              <w:bottom w:val="single" w:sz="4" w:space="0" w:color="auto"/>
              <w:right w:val="single" w:sz="4" w:space="0" w:color="auto"/>
            </w:tcBorders>
            <w:shd w:val="clear" w:color="auto" w:fill="auto"/>
            <w:noWrap/>
            <w:vAlign w:val="center"/>
            <w:hideMark/>
          </w:tcPr>
          <w:p w14:paraId="07FDD7AF" w14:textId="4FA7141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048025B" w14:textId="23D734EF" w:rsidR="000036AF" w:rsidRPr="009A1276" w:rsidRDefault="000036AF" w:rsidP="000036AF">
            <w:pPr>
              <w:jc w:val="center"/>
              <w:rPr>
                <w:rFonts w:eastAsia="Times New Roman" w:cs="Arial"/>
                <w:color w:val="000000"/>
                <w:sz w:val="16"/>
                <w:szCs w:val="16"/>
              </w:rPr>
            </w:pPr>
            <w:r>
              <w:rPr>
                <w:rFonts w:cs="Arial"/>
                <w:color w:val="000000"/>
                <w:sz w:val="16"/>
                <w:szCs w:val="16"/>
              </w:rPr>
              <w:t>3,790,428</w:t>
            </w:r>
          </w:p>
        </w:tc>
      </w:tr>
      <w:tr w:rsidR="000036AF" w:rsidRPr="009A1276" w14:paraId="454B0B4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22008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DAR-RC-008</w:t>
            </w:r>
          </w:p>
        </w:tc>
        <w:tc>
          <w:tcPr>
            <w:tcW w:w="680" w:type="dxa"/>
            <w:tcBorders>
              <w:top w:val="nil"/>
              <w:left w:val="nil"/>
              <w:bottom w:val="single" w:sz="4" w:space="0" w:color="auto"/>
              <w:right w:val="single" w:sz="4" w:space="0" w:color="auto"/>
            </w:tcBorders>
            <w:shd w:val="clear" w:color="auto" w:fill="auto"/>
            <w:noWrap/>
            <w:vAlign w:val="center"/>
            <w:hideMark/>
          </w:tcPr>
          <w:p w14:paraId="51EEBC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R270</w:t>
            </w:r>
          </w:p>
        </w:tc>
        <w:tc>
          <w:tcPr>
            <w:tcW w:w="1361" w:type="dxa"/>
            <w:tcBorders>
              <w:top w:val="nil"/>
              <w:left w:val="nil"/>
              <w:bottom w:val="single" w:sz="4" w:space="0" w:color="auto"/>
              <w:right w:val="single" w:sz="4" w:space="0" w:color="auto"/>
            </w:tcBorders>
            <w:shd w:val="clear" w:color="auto" w:fill="auto"/>
            <w:noWrap/>
            <w:vAlign w:val="center"/>
            <w:hideMark/>
          </w:tcPr>
          <w:p w14:paraId="4EC02C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Darra</w:t>
            </w:r>
          </w:p>
        </w:tc>
        <w:tc>
          <w:tcPr>
            <w:tcW w:w="2211" w:type="dxa"/>
            <w:tcBorders>
              <w:top w:val="nil"/>
              <w:left w:val="nil"/>
              <w:bottom w:val="single" w:sz="4" w:space="0" w:color="auto"/>
              <w:right w:val="single" w:sz="4" w:space="0" w:color="auto"/>
            </w:tcBorders>
            <w:shd w:val="clear" w:color="auto" w:fill="auto"/>
            <w:noWrap/>
            <w:vAlign w:val="center"/>
            <w:hideMark/>
          </w:tcPr>
          <w:p w14:paraId="3D6F18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Harcourt Road (Winslow Street to Ipswich Road)</w:t>
            </w:r>
          </w:p>
        </w:tc>
        <w:tc>
          <w:tcPr>
            <w:tcW w:w="1474" w:type="dxa"/>
            <w:tcBorders>
              <w:top w:val="nil"/>
              <w:left w:val="nil"/>
              <w:bottom w:val="single" w:sz="4" w:space="0" w:color="auto"/>
              <w:right w:val="single" w:sz="4" w:space="0" w:color="auto"/>
            </w:tcBorders>
            <w:shd w:val="clear" w:color="auto" w:fill="auto"/>
            <w:noWrap/>
            <w:vAlign w:val="center"/>
            <w:hideMark/>
          </w:tcPr>
          <w:p w14:paraId="69FE55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D2D83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1393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82046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794C82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222</w:t>
            </w:r>
          </w:p>
        </w:tc>
        <w:tc>
          <w:tcPr>
            <w:tcW w:w="1134" w:type="dxa"/>
            <w:tcBorders>
              <w:top w:val="nil"/>
              <w:left w:val="nil"/>
              <w:bottom w:val="single" w:sz="4" w:space="0" w:color="auto"/>
              <w:right w:val="single" w:sz="4" w:space="0" w:color="auto"/>
            </w:tcBorders>
            <w:shd w:val="clear" w:color="auto" w:fill="auto"/>
            <w:noWrap/>
            <w:vAlign w:val="center"/>
            <w:hideMark/>
          </w:tcPr>
          <w:p w14:paraId="073F001F" w14:textId="0488F729" w:rsidR="000036AF" w:rsidRPr="009A1276" w:rsidRDefault="000036AF" w:rsidP="000036AF">
            <w:pPr>
              <w:jc w:val="center"/>
              <w:rPr>
                <w:rFonts w:eastAsia="Times New Roman" w:cs="Arial"/>
                <w:color w:val="000000"/>
                <w:sz w:val="16"/>
                <w:szCs w:val="16"/>
              </w:rPr>
            </w:pPr>
            <w:r>
              <w:rPr>
                <w:rFonts w:cs="Arial"/>
                <w:color w:val="000000"/>
                <w:sz w:val="16"/>
                <w:szCs w:val="16"/>
              </w:rPr>
              <w:t>427,163</w:t>
            </w:r>
          </w:p>
        </w:tc>
        <w:tc>
          <w:tcPr>
            <w:tcW w:w="1247" w:type="dxa"/>
            <w:tcBorders>
              <w:top w:val="nil"/>
              <w:left w:val="nil"/>
              <w:bottom w:val="single" w:sz="4" w:space="0" w:color="auto"/>
              <w:right w:val="single" w:sz="4" w:space="0" w:color="auto"/>
            </w:tcBorders>
            <w:shd w:val="clear" w:color="auto" w:fill="auto"/>
            <w:noWrap/>
            <w:vAlign w:val="center"/>
            <w:hideMark/>
          </w:tcPr>
          <w:p w14:paraId="16F458BE" w14:textId="341C32DB" w:rsidR="000036AF" w:rsidRPr="009A1276" w:rsidRDefault="000036AF" w:rsidP="000036AF">
            <w:pPr>
              <w:jc w:val="center"/>
              <w:rPr>
                <w:rFonts w:eastAsia="Times New Roman" w:cs="Arial"/>
                <w:color w:val="000000"/>
                <w:sz w:val="16"/>
                <w:szCs w:val="16"/>
              </w:rPr>
            </w:pPr>
            <w:r>
              <w:rPr>
                <w:rFonts w:cs="Arial"/>
                <w:color w:val="000000"/>
                <w:sz w:val="16"/>
                <w:szCs w:val="16"/>
              </w:rPr>
              <w:t>657,030</w:t>
            </w:r>
          </w:p>
        </w:tc>
        <w:tc>
          <w:tcPr>
            <w:tcW w:w="1134" w:type="dxa"/>
            <w:tcBorders>
              <w:top w:val="nil"/>
              <w:left w:val="nil"/>
              <w:bottom w:val="single" w:sz="4" w:space="0" w:color="auto"/>
              <w:right w:val="single" w:sz="4" w:space="0" w:color="auto"/>
            </w:tcBorders>
            <w:shd w:val="clear" w:color="auto" w:fill="auto"/>
            <w:noWrap/>
            <w:vAlign w:val="center"/>
            <w:hideMark/>
          </w:tcPr>
          <w:p w14:paraId="36FD1C55" w14:textId="4B72F81B" w:rsidR="000036AF" w:rsidRPr="009A1276" w:rsidRDefault="000036AF" w:rsidP="000036AF">
            <w:pPr>
              <w:jc w:val="center"/>
              <w:rPr>
                <w:rFonts w:eastAsia="Times New Roman" w:cs="Arial"/>
                <w:color w:val="000000"/>
                <w:sz w:val="16"/>
                <w:szCs w:val="16"/>
              </w:rPr>
            </w:pPr>
            <w:r>
              <w:rPr>
                <w:rFonts w:cs="Arial"/>
                <w:color w:val="000000"/>
                <w:sz w:val="16"/>
                <w:szCs w:val="16"/>
              </w:rPr>
              <w:t>151,117</w:t>
            </w:r>
          </w:p>
        </w:tc>
        <w:tc>
          <w:tcPr>
            <w:tcW w:w="1134" w:type="dxa"/>
            <w:tcBorders>
              <w:top w:val="nil"/>
              <w:left w:val="nil"/>
              <w:bottom w:val="single" w:sz="4" w:space="0" w:color="auto"/>
              <w:right w:val="single" w:sz="4" w:space="0" w:color="auto"/>
            </w:tcBorders>
            <w:shd w:val="clear" w:color="auto" w:fill="auto"/>
            <w:noWrap/>
            <w:vAlign w:val="center"/>
            <w:hideMark/>
          </w:tcPr>
          <w:p w14:paraId="2734C245" w14:textId="1886DC46" w:rsidR="000036AF" w:rsidRPr="009A1276" w:rsidRDefault="000036AF" w:rsidP="000036AF">
            <w:pPr>
              <w:jc w:val="center"/>
              <w:rPr>
                <w:rFonts w:eastAsia="Times New Roman" w:cs="Arial"/>
                <w:color w:val="000000"/>
                <w:sz w:val="16"/>
                <w:szCs w:val="16"/>
              </w:rPr>
            </w:pPr>
            <w:r>
              <w:rPr>
                <w:rFonts w:cs="Arial"/>
                <w:color w:val="000000"/>
                <w:sz w:val="16"/>
                <w:szCs w:val="16"/>
              </w:rPr>
              <w:t>60,611</w:t>
            </w:r>
          </w:p>
        </w:tc>
        <w:tc>
          <w:tcPr>
            <w:tcW w:w="1134" w:type="dxa"/>
            <w:tcBorders>
              <w:top w:val="nil"/>
              <w:left w:val="nil"/>
              <w:bottom w:val="single" w:sz="4" w:space="0" w:color="auto"/>
              <w:right w:val="single" w:sz="4" w:space="0" w:color="auto"/>
            </w:tcBorders>
            <w:shd w:val="clear" w:color="auto" w:fill="auto"/>
            <w:noWrap/>
            <w:vAlign w:val="center"/>
            <w:hideMark/>
          </w:tcPr>
          <w:p w14:paraId="2E0D9F4B" w14:textId="5A66BDD0" w:rsidR="000036AF" w:rsidRPr="009A1276" w:rsidRDefault="000036AF" w:rsidP="000036AF">
            <w:pPr>
              <w:jc w:val="center"/>
              <w:rPr>
                <w:rFonts w:eastAsia="Times New Roman" w:cs="Arial"/>
                <w:color w:val="000000"/>
                <w:sz w:val="16"/>
                <w:szCs w:val="16"/>
              </w:rPr>
            </w:pPr>
            <w:r>
              <w:rPr>
                <w:rFonts w:cs="Arial"/>
                <w:color w:val="000000"/>
                <w:sz w:val="16"/>
                <w:szCs w:val="16"/>
              </w:rPr>
              <w:t>197,109</w:t>
            </w:r>
          </w:p>
        </w:tc>
        <w:tc>
          <w:tcPr>
            <w:tcW w:w="1247" w:type="dxa"/>
            <w:tcBorders>
              <w:top w:val="nil"/>
              <w:left w:val="nil"/>
              <w:bottom w:val="single" w:sz="4" w:space="0" w:color="auto"/>
              <w:right w:val="single" w:sz="4" w:space="0" w:color="auto"/>
            </w:tcBorders>
            <w:shd w:val="clear" w:color="auto" w:fill="auto"/>
            <w:noWrap/>
            <w:vAlign w:val="center"/>
            <w:hideMark/>
          </w:tcPr>
          <w:p w14:paraId="5BA4CBFF" w14:textId="5D36129E" w:rsidR="000036AF" w:rsidRPr="009A1276" w:rsidRDefault="000036AF" w:rsidP="000036AF">
            <w:pPr>
              <w:jc w:val="center"/>
              <w:rPr>
                <w:rFonts w:eastAsia="Times New Roman" w:cs="Arial"/>
                <w:color w:val="000000"/>
                <w:sz w:val="16"/>
                <w:szCs w:val="16"/>
              </w:rPr>
            </w:pPr>
            <w:r>
              <w:rPr>
                <w:rFonts w:cs="Arial"/>
                <w:color w:val="000000"/>
                <w:sz w:val="16"/>
                <w:szCs w:val="16"/>
              </w:rPr>
              <w:t>1,065,867</w:t>
            </w:r>
          </w:p>
        </w:tc>
        <w:tc>
          <w:tcPr>
            <w:tcW w:w="1247" w:type="dxa"/>
            <w:tcBorders>
              <w:top w:val="nil"/>
              <w:left w:val="nil"/>
              <w:bottom w:val="single" w:sz="4" w:space="0" w:color="auto"/>
              <w:right w:val="single" w:sz="4" w:space="0" w:color="auto"/>
            </w:tcBorders>
            <w:shd w:val="clear" w:color="auto" w:fill="auto"/>
            <w:noWrap/>
            <w:vAlign w:val="center"/>
            <w:hideMark/>
          </w:tcPr>
          <w:p w14:paraId="5C32E7FA" w14:textId="702274CA" w:rsidR="000036AF" w:rsidRPr="009A1276" w:rsidRDefault="000036AF" w:rsidP="000036AF">
            <w:pPr>
              <w:jc w:val="center"/>
              <w:rPr>
                <w:rFonts w:eastAsia="Times New Roman" w:cs="Arial"/>
                <w:color w:val="000000"/>
                <w:sz w:val="16"/>
                <w:szCs w:val="16"/>
              </w:rPr>
            </w:pPr>
            <w:r>
              <w:rPr>
                <w:rFonts w:cs="Arial"/>
                <w:color w:val="000000"/>
                <w:sz w:val="16"/>
                <w:szCs w:val="16"/>
              </w:rPr>
              <w:t>1,493,030</w:t>
            </w:r>
          </w:p>
        </w:tc>
        <w:tc>
          <w:tcPr>
            <w:tcW w:w="1247" w:type="dxa"/>
            <w:tcBorders>
              <w:top w:val="nil"/>
              <w:left w:val="nil"/>
              <w:bottom w:val="single" w:sz="4" w:space="0" w:color="auto"/>
              <w:right w:val="single" w:sz="4" w:space="0" w:color="auto"/>
            </w:tcBorders>
            <w:shd w:val="clear" w:color="auto" w:fill="auto"/>
            <w:noWrap/>
            <w:vAlign w:val="center"/>
            <w:hideMark/>
          </w:tcPr>
          <w:p w14:paraId="27FA42B4" w14:textId="6B5A81C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6DDC7E9" w14:textId="3FF2AB6A" w:rsidR="000036AF" w:rsidRPr="009A1276" w:rsidRDefault="000036AF" w:rsidP="000036AF">
            <w:pPr>
              <w:jc w:val="center"/>
              <w:rPr>
                <w:rFonts w:eastAsia="Times New Roman" w:cs="Arial"/>
                <w:color w:val="000000"/>
                <w:sz w:val="16"/>
                <w:szCs w:val="16"/>
              </w:rPr>
            </w:pPr>
            <w:r>
              <w:rPr>
                <w:rFonts w:cs="Arial"/>
                <w:color w:val="000000"/>
                <w:sz w:val="16"/>
                <w:szCs w:val="16"/>
              </w:rPr>
              <w:t>1,493,030</w:t>
            </w:r>
          </w:p>
        </w:tc>
      </w:tr>
      <w:tr w:rsidR="000036AF" w:rsidRPr="009A1276" w14:paraId="6938F0A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AFCE0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DAR-RC-009</w:t>
            </w:r>
          </w:p>
        </w:tc>
        <w:tc>
          <w:tcPr>
            <w:tcW w:w="680" w:type="dxa"/>
            <w:tcBorders>
              <w:top w:val="nil"/>
              <w:left w:val="nil"/>
              <w:bottom w:val="single" w:sz="4" w:space="0" w:color="auto"/>
              <w:right w:val="single" w:sz="4" w:space="0" w:color="auto"/>
            </w:tcBorders>
            <w:shd w:val="clear" w:color="auto" w:fill="auto"/>
            <w:noWrap/>
            <w:vAlign w:val="center"/>
            <w:hideMark/>
          </w:tcPr>
          <w:p w14:paraId="024F17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R270</w:t>
            </w:r>
          </w:p>
        </w:tc>
        <w:tc>
          <w:tcPr>
            <w:tcW w:w="1361" w:type="dxa"/>
            <w:tcBorders>
              <w:top w:val="nil"/>
              <w:left w:val="nil"/>
              <w:bottom w:val="single" w:sz="4" w:space="0" w:color="auto"/>
              <w:right w:val="single" w:sz="4" w:space="0" w:color="auto"/>
            </w:tcBorders>
            <w:shd w:val="clear" w:color="auto" w:fill="auto"/>
            <w:noWrap/>
            <w:vAlign w:val="center"/>
            <w:hideMark/>
          </w:tcPr>
          <w:p w14:paraId="2F3FDD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Darra, Richlands</w:t>
            </w:r>
          </w:p>
        </w:tc>
        <w:tc>
          <w:tcPr>
            <w:tcW w:w="2211" w:type="dxa"/>
            <w:tcBorders>
              <w:top w:val="nil"/>
              <w:left w:val="nil"/>
              <w:bottom w:val="single" w:sz="4" w:space="0" w:color="auto"/>
              <w:right w:val="single" w:sz="4" w:space="0" w:color="auto"/>
            </w:tcBorders>
            <w:shd w:val="clear" w:color="auto" w:fill="auto"/>
            <w:noWrap/>
            <w:vAlign w:val="center"/>
            <w:hideMark/>
          </w:tcPr>
          <w:p w14:paraId="402A9A2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 (Archerfield Road to Acanthus Street)</w:t>
            </w:r>
          </w:p>
        </w:tc>
        <w:tc>
          <w:tcPr>
            <w:tcW w:w="1474" w:type="dxa"/>
            <w:tcBorders>
              <w:top w:val="nil"/>
              <w:left w:val="nil"/>
              <w:bottom w:val="single" w:sz="4" w:space="0" w:color="auto"/>
              <w:right w:val="single" w:sz="4" w:space="0" w:color="auto"/>
            </w:tcBorders>
            <w:shd w:val="clear" w:color="auto" w:fill="auto"/>
            <w:noWrap/>
            <w:vAlign w:val="center"/>
            <w:hideMark/>
          </w:tcPr>
          <w:p w14:paraId="3D6838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25D0B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683B6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6044D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0E2CD0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589</w:t>
            </w:r>
          </w:p>
        </w:tc>
        <w:tc>
          <w:tcPr>
            <w:tcW w:w="1134" w:type="dxa"/>
            <w:tcBorders>
              <w:top w:val="nil"/>
              <w:left w:val="nil"/>
              <w:bottom w:val="single" w:sz="4" w:space="0" w:color="auto"/>
              <w:right w:val="single" w:sz="4" w:space="0" w:color="auto"/>
            </w:tcBorders>
            <w:shd w:val="clear" w:color="auto" w:fill="auto"/>
            <w:noWrap/>
            <w:vAlign w:val="center"/>
            <w:hideMark/>
          </w:tcPr>
          <w:p w14:paraId="6835C98D" w14:textId="2828FA50" w:rsidR="000036AF" w:rsidRPr="009A1276" w:rsidRDefault="000036AF" w:rsidP="000036AF">
            <w:pPr>
              <w:jc w:val="center"/>
              <w:rPr>
                <w:rFonts w:eastAsia="Times New Roman" w:cs="Arial"/>
                <w:color w:val="000000"/>
                <w:sz w:val="16"/>
                <w:szCs w:val="16"/>
              </w:rPr>
            </w:pPr>
            <w:r>
              <w:rPr>
                <w:rFonts w:cs="Arial"/>
                <w:color w:val="000000"/>
                <w:sz w:val="16"/>
                <w:szCs w:val="16"/>
              </w:rPr>
              <w:t>651,124</w:t>
            </w:r>
          </w:p>
        </w:tc>
        <w:tc>
          <w:tcPr>
            <w:tcW w:w="1247" w:type="dxa"/>
            <w:tcBorders>
              <w:top w:val="nil"/>
              <w:left w:val="nil"/>
              <w:bottom w:val="single" w:sz="4" w:space="0" w:color="auto"/>
              <w:right w:val="single" w:sz="4" w:space="0" w:color="auto"/>
            </w:tcBorders>
            <w:shd w:val="clear" w:color="auto" w:fill="auto"/>
            <w:noWrap/>
            <w:vAlign w:val="center"/>
            <w:hideMark/>
          </w:tcPr>
          <w:p w14:paraId="72820FB8" w14:textId="6DC684FB" w:rsidR="000036AF" w:rsidRPr="009A1276" w:rsidRDefault="000036AF" w:rsidP="000036AF">
            <w:pPr>
              <w:jc w:val="center"/>
              <w:rPr>
                <w:rFonts w:eastAsia="Times New Roman" w:cs="Arial"/>
                <w:color w:val="000000"/>
                <w:sz w:val="16"/>
                <w:szCs w:val="16"/>
              </w:rPr>
            </w:pPr>
            <w:r>
              <w:rPr>
                <w:rFonts w:cs="Arial"/>
                <w:color w:val="000000"/>
                <w:sz w:val="16"/>
                <w:szCs w:val="16"/>
              </w:rPr>
              <w:t>1,573,430</w:t>
            </w:r>
          </w:p>
        </w:tc>
        <w:tc>
          <w:tcPr>
            <w:tcW w:w="1134" w:type="dxa"/>
            <w:tcBorders>
              <w:top w:val="nil"/>
              <w:left w:val="nil"/>
              <w:bottom w:val="single" w:sz="4" w:space="0" w:color="auto"/>
              <w:right w:val="single" w:sz="4" w:space="0" w:color="auto"/>
            </w:tcBorders>
            <w:shd w:val="clear" w:color="auto" w:fill="auto"/>
            <w:noWrap/>
            <w:vAlign w:val="center"/>
            <w:hideMark/>
          </w:tcPr>
          <w:p w14:paraId="02A1FC76" w14:textId="3A5B0917" w:rsidR="000036AF" w:rsidRPr="009A1276" w:rsidRDefault="000036AF" w:rsidP="000036AF">
            <w:pPr>
              <w:jc w:val="center"/>
              <w:rPr>
                <w:rFonts w:eastAsia="Times New Roman" w:cs="Arial"/>
                <w:color w:val="000000"/>
                <w:sz w:val="16"/>
                <w:szCs w:val="16"/>
              </w:rPr>
            </w:pPr>
            <w:r>
              <w:rPr>
                <w:rFonts w:cs="Arial"/>
                <w:color w:val="000000"/>
                <w:sz w:val="16"/>
                <w:szCs w:val="16"/>
              </w:rPr>
              <w:t>361,889</w:t>
            </w:r>
          </w:p>
        </w:tc>
        <w:tc>
          <w:tcPr>
            <w:tcW w:w="1134" w:type="dxa"/>
            <w:tcBorders>
              <w:top w:val="nil"/>
              <w:left w:val="nil"/>
              <w:bottom w:val="single" w:sz="4" w:space="0" w:color="auto"/>
              <w:right w:val="single" w:sz="4" w:space="0" w:color="auto"/>
            </w:tcBorders>
            <w:shd w:val="clear" w:color="auto" w:fill="auto"/>
            <w:noWrap/>
            <w:vAlign w:val="center"/>
            <w:hideMark/>
          </w:tcPr>
          <w:p w14:paraId="1B5EDCAA" w14:textId="1AA8EE5B" w:rsidR="000036AF" w:rsidRPr="009A1276" w:rsidRDefault="000036AF" w:rsidP="000036AF">
            <w:pPr>
              <w:jc w:val="center"/>
              <w:rPr>
                <w:rFonts w:eastAsia="Times New Roman" w:cs="Arial"/>
                <w:color w:val="000000"/>
                <w:sz w:val="16"/>
                <w:szCs w:val="16"/>
              </w:rPr>
            </w:pPr>
            <w:r>
              <w:rPr>
                <w:rFonts w:cs="Arial"/>
                <w:color w:val="000000"/>
                <w:sz w:val="16"/>
                <w:szCs w:val="16"/>
              </w:rPr>
              <w:t>387,064</w:t>
            </w:r>
          </w:p>
        </w:tc>
        <w:tc>
          <w:tcPr>
            <w:tcW w:w="1134" w:type="dxa"/>
            <w:tcBorders>
              <w:top w:val="nil"/>
              <w:left w:val="nil"/>
              <w:bottom w:val="single" w:sz="4" w:space="0" w:color="auto"/>
              <w:right w:val="single" w:sz="4" w:space="0" w:color="auto"/>
            </w:tcBorders>
            <w:shd w:val="clear" w:color="auto" w:fill="auto"/>
            <w:noWrap/>
            <w:vAlign w:val="center"/>
            <w:hideMark/>
          </w:tcPr>
          <w:p w14:paraId="2144162B" w14:textId="1490384A" w:rsidR="000036AF" w:rsidRPr="009A1276" w:rsidRDefault="000036AF" w:rsidP="000036AF">
            <w:pPr>
              <w:jc w:val="center"/>
              <w:rPr>
                <w:rFonts w:eastAsia="Times New Roman" w:cs="Arial"/>
                <w:color w:val="000000"/>
                <w:sz w:val="16"/>
                <w:szCs w:val="16"/>
              </w:rPr>
            </w:pPr>
            <w:r>
              <w:rPr>
                <w:rFonts w:cs="Arial"/>
                <w:color w:val="000000"/>
                <w:sz w:val="16"/>
                <w:szCs w:val="16"/>
              </w:rPr>
              <w:t>472,029</w:t>
            </w:r>
          </w:p>
        </w:tc>
        <w:tc>
          <w:tcPr>
            <w:tcW w:w="1247" w:type="dxa"/>
            <w:tcBorders>
              <w:top w:val="nil"/>
              <w:left w:val="nil"/>
              <w:bottom w:val="single" w:sz="4" w:space="0" w:color="auto"/>
              <w:right w:val="single" w:sz="4" w:space="0" w:color="auto"/>
            </w:tcBorders>
            <w:shd w:val="clear" w:color="auto" w:fill="auto"/>
            <w:noWrap/>
            <w:vAlign w:val="center"/>
            <w:hideMark/>
          </w:tcPr>
          <w:p w14:paraId="4C1320C6" w14:textId="63545DD0" w:rsidR="000036AF" w:rsidRPr="009A1276" w:rsidRDefault="000036AF" w:rsidP="000036AF">
            <w:pPr>
              <w:jc w:val="center"/>
              <w:rPr>
                <w:rFonts w:eastAsia="Times New Roman" w:cs="Arial"/>
                <w:color w:val="000000"/>
                <w:sz w:val="16"/>
                <w:szCs w:val="16"/>
              </w:rPr>
            </w:pPr>
            <w:r>
              <w:rPr>
                <w:rFonts w:cs="Arial"/>
                <w:color w:val="000000"/>
                <w:sz w:val="16"/>
                <w:szCs w:val="16"/>
              </w:rPr>
              <w:t>2,794,412</w:t>
            </w:r>
          </w:p>
        </w:tc>
        <w:tc>
          <w:tcPr>
            <w:tcW w:w="1247" w:type="dxa"/>
            <w:tcBorders>
              <w:top w:val="nil"/>
              <w:left w:val="nil"/>
              <w:bottom w:val="single" w:sz="4" w:space="0" w:color="auto"/>
              <w:right w:val="single" w:sz="4" w:space="0" w:color="auto"/>
            </w:tcBorders>
            <w:shd w:val="clear" w:color="auto" w:fill="auto"/>
            <w:noWrap/>
            <w:vAlign w:val="center"/>
            <w:hideMark/>
          </w:tcPr>
          <w:p w14:paraId="14DD2BC4" w14:textId="2F83EBA3" w:rsidR="000036AF" w:rsidRPr="009A1276" w:rsidRDefault="000036AF" w:rsidP="000036AF">
            <w:pPr>
              <w:jc w:val="center"/>
              <w:rPr>
                <w:rFonts w:eastAsia="Times New Roman" w:cs="Arial"/>
                <w:color w:val="000000"/>
                <w:sz w:val="16"/>
                <w:szCs w:val="16"/>
              </w:rPr>
            </w:pPr>
            <w:r>
              <w:rPr>
                <w:rFonts w:cs="Arial"/>
                <w:color w:val="000000"/>
                <w:sz w:val="16"/>
                <w:szCs w:val="16"/>
              </w:rPr>
              <w:t>3,445,536</w:t>
            </w:r>
          </w:p>
        </w:tc>
        <w:tc>
          <w:tcPr>
            <w:tcW w:w="1247" w:type="dxa"/>
            <w:tcBorders>
              <w:top w:val="nil"/>
              <w:left w:val="nil"/>
              <w:bottom w:val="single" w:sz="4" w:space="0" w:color="auto"/>
              <w:right w:val="single" w:sz="4" w:space="0" w:color="auto"/>
            </w:tcBorders>
            <w:shd w:val="clear" w:color="auto" w:fill="auto"/>
            <w:noWrap/>
            <w:vAlign w:val="center"/>
            <w:hideMark/>
          </w:tcPr>
          <w:p w14:paraId="03E4BDE5" w14:textId="079AFFB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955BCCD" w14:textId="421B7EED" w:rsidR="000036AF" w:rsidRPr="009A1276" w:rsidRDefault="000036AF" w:rsidP="000036AF">
            <w:pPr>
              <w:jc w:val="center"/>
              <w:rPr>
                <w:rFonts w:eastAsia="Times New Roman" w:cs="Arial"/>
                <w:color w:val="000000"/>
                <w:sz w:val="16"/>
                <w:szCs w:val="16"/>
              </w:rPr>
            </w:pPr>
            <w:r>
              <w:rPr>
                <w:rFonts w:cs="Arial"/>
                <w:color w:val="000000"/>
                <w:sz w:val="16"/>
                <w:szCs w:val="16"/>
              </w:rPr>
              <w:t>3,445,536</w:t>
            </w:r>
          </w:p>
        </w:tc>
      </w:tr>
      <w:tr w:rsidR="000036AF" w:rsidRPr="009A1276" w14:paraId="4565FEE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875B5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DAR-RC-010</w:t>
            </w:r>
          </w:p>
        </w:tc>
        <w:tc>
          <w:tcPr>
            <w:tcW w:w="680" w:type="dxa"/>
            <w:tcBorders>
              <w:top w:val="nil"/>
              <w:left w:val="nil"/>
              <w:bottom w:val="single" w:sz="4" w:space="0" w:color="auto"/>
              <w:right w:val="single" w:sz="4" w:space="0" w:color="auto"/>
            </w:tcBorders>
            <w:shd w:val="clear" w:color="auto" w:fill="auto"/>
            <w:noWrap/>
            <w:vAlign w:val="center"/>
            <w:hideMark/>
          </w:tcPr>
          <w:p w14:paraId="66AF80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R270</w:t>
            </w:r>
          </w:p>
        </w:tc>
        <w:tc>
          <w:tcPr>
            <w:tcW w:w="1361" w:type="dxa"/>
            <w:tcBorders>
              <w:top w:val="nil"/>
              <w:left w:val="nil"/>
              <w:bottom w:val="single" w:sz="4" w:space="0" w:color="auto"/>
              <w:right w:val="single" w:sz="4" w:space="0" w:color="auto"/>
            </w:tcBorders>
            <w:shd w:val="clear" w:color="auto" w:fill="auto"/>
            <w:noWrap/>
            <w:vAlign w:val="center"/>
            <w:hideMark/>
          </w:tcPr>
          <w:p w14:paraId="75F0D4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Darra, Oxley</w:t>
            </w:r>
          </w:p>
        </w:tc>
        <w:tc>
          <w:tcPr>
            <w:tcW w:w="2211" w:type="dxa"/>
            <w:tcBorders>
              <w:top w:val="nil"/>
              <w:left w:val="nil"/>
              <w:bottom w:val="single" w:sz="4" w:space="0" w:color="auto"/>
              <w:right w:val="single" w:sz="4" w:space="0" w:color="auto"/>
            </w:tcBorders>
            <w:shd w:val="clear" w:color="auto" w:fill="auto"/>
            <w:noWrap/>
            <w:vAlign w:val="center"/>
            <w:hideMark/>
          </w:tcPr>
          <w:p w14:paraId="33221B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Dowding Street (Englefield Road to Valance Street)</w:t>
            </w:r>
          </w:p>
        </w:tc>
        <w:tc>
          <w:tcPr>
            <w:tcW w:w="1474" w:type="dxa"/>
            <w:tcBorders>
              <w:top w:val="nil"/>
              <w:left w:val="nil"/>
              <w:bottom w:val="single" w:sz="4" w:space="0" w:color="auto"/>
              <w:right w:val="single" w:sz="4" w:space="0" w:color="auto"/>
            </w:tcBorders>
            <w:shd w:val="clear" w:color="auto" w:fill="auto"/>
            <w:noWrap/>
            <w:vAlign w:val="center"/>
            <w:hideMark/>
          </w:tcPr>
          <w:p w14:paraId="3E828D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16DA3E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63598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11A01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3DAD12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497</w:t>
            </w:r>
          </w:p>
        </w:tc>
        <w:tc>
          <w:tcPr>
            <w:tcW w:w="1134" w:type="dxa"/>
            <w:tcBorders>
              <w:top w:val="nil"/>
              <w:left w:val="nil"/>
              <w:bottom w:val="single" w:sz="4" w:space="0" w:color="auto"/>
              <w:right w:val="single" w:sz="4" w:space="0" w:color="auto"/>
            </w:tcBorders>
            <w:shd w:val="clear" w:color="auto" w:fill="auto"/>
            <w:noWrap/>
            <w:vAlign w:val="center"/>
            <w:hideMark/>
          </w:tcPr>
          <w:p w14:paraId="33A09828" w14:textId="5CD0DB04" w:rsidR="000036AF" w:rsidRPr="009A1276" w:rsidRDefault="000036AF" w:rsidP="000036AF">
            <w:pPr>
              <w:jc w:val="center"/>
              <w:rPr>
                <w:rFonts w:eastAsia="Times New Roman" w:cs="Arial"/>
                <w:color w:val="000000"/>
                <w:sz w:val="16"/>
                <w:szCs w:val="16"/>
              </w:rPr>
            </w:pPr>
            <w:r>
              <w:rPr>
                <w:rFonts w:cs="Arial"/>
                <w:color w:val="000000"/>
                <w:sz w:val="16"/>
                <w:szCs w:val="16"/>
              </w:rPr>
              <w:t>462,608</w:t>
            </w:r>
          </w:p>
        </w:tc>
        <w:tc>
          <w:tcPr>
            <w:tcW w:w="1247" w:type="dxa"/>
            <w:tcBorders>
              <w:top w:val="nil"/>
              <w:left w:val="nil"/>
              <w:bottom w:val="single" w:sz="4" w:space="0" w:color="auto"/>
              <w:right w:val="single" w:sz="4" w:space="0" w:color="auto"/>
            </w:tcBorders>
            <w:shd w:val="clear" w:color="auto" w:fill="auto"/>
            <w:noWrap/>
            <w:vAlign w:val="center"/>
            <w:hideMark/>
          </w:tcPr>
          <w:p w14:paraId="32F9F7A5" w14:textId="67DCA4B4" w:rsidR="000036AF" w:rsidRPr="009A1276" w:rsidRDefault="000036AF" w:rsidP="000036AF">
            <w:pPr>
              <w:jc w:val="center"/>
              <w:rPr>
                <w:rFonts w:eastAsia="Times New Roman" w:cs="Arial"/>
                <w:color w:val="000000"/>
                <w:sz w:val="16"/>
                <w:szCs w:val="16"/>
              </w:rPr>
            </w:pPr>
            <w:r>
              <w:rPr>
                <w:rFonts w:cs="Arial"/>
                <w:color w:val="000000"/>
                <w:sz w:val="16"/>
                <w:szCs w:val="16"/>
              </w:rPr>
              <w:t>1,365,013</w:t>
            </w:r>
          </w:p>
        </w:tc>
        <w:tc>
          <w:tcPr>
            <w:tcW w:w="1134" w:type="dxa"/>
            <w:tcBorders>
              <w:top w:val="nil"/>
              <w:left w:val="nil"/>
              <w:bottom w:val="single" w:sz="4" w:space="0" w:color="auto"/>
              <w:right w:val="single" w:sz="4" w:space="0" w:color="auto"/>
            </w:tcBorders>
            <w:shd w:val="clear" w:color="auto" w:fill="auto"/>
            <w:noWrap/>
            <w:vAlign w:val="center"/>
            <w:hideMark/>
          </w:tcPr>
          <w:p w14:paraId="3A9E48DD" w14:textId="346B97D7" w:rsidR="000036AF" w:rsidRPr="009A1276" w:rsidRDefault="000036AF" w:rsidP="000036AF">
            <w:pPr>
              <w:jc w:val="center"/>
              <w:rPr>
                <w:rFonts w:eastAsia="Times New Roman" w:cs="Arial"/>
                <w:color w:val="000000"/>
                <w:sz w:val="16"/>
                <w:szCs w:val="16"/>
              </w:rPr>
            </w:pPr>
            <w:r>
              <w:rPr>
                <w:rFonts w:cs="Arial"/>
                <w:color w:val="000000"/>
                <w:sz w:val="16"/>
                <w:szCs w:val="16"/>
              </w:rPr>
              <w:t>313,953</w:t>
            </w:r>
          </w:p>
        </w:tc>
        <w:tc>
          <w:tcPr>
            <w:tcW w:w="1134" w:type="dxa"/>
            <w:tcBorders>
              <w:top w:val="nil"/>
              <w:left w:val="nil"/>
              <w:bottom w:val="single" w:sz="4" w:space="0" w:color="auto"/>
              <w:right w:val="single" w:sz="4" w:space="0" w:color="auto"/>
            </w:tcBorders>
            <w:shd w:val="clear" w:color="auto" w:fill="auto"/>
            <w:noWrap/>
            <w:vAlign w:val="center"/>
            <w:hideMark/>
          </w:tcPr>
          <w:p w14:paraId="655E0A8B" w14:textId="6AA3563D" w:rsidR="000036AF" w:rsidRPr="009A1276" w:rsidRDefault="000036AF" w:rsidP="000036AF">
            <w:pPr>
              <w:jc w:val="center"/>
              <w:rPr>
                <w:rFonts w:eastAsia="Times New Roman" w:cs="Arial"/>
                <w:color w:val="000000"/>
                <w:sz w:val="16"/>
                <w:szCs w:val="16"/>
              </w:rPr>
            </w:pPr>
            <w:r>
              <w:rPr>
                <w:rFonts w:cs="Arial"/>
                <w:color w:val="000000"/>
                <w:sz w:val="16"/>
                <w:szCs w:val="16"/>
              </w:rPr>
              <w:t>335,793</w:t>
            </w:r>
          </w:p>
        </w:tc>
        <w:tc>
          <w:tcPr>
            <w:tcW w:w="1134" w:type="dxa"/>
            <w:tcBorders>
              <w:top w:val="nil"/>
              <w:left w:val="nil"/>
              <w:bottom w:val="single" w:sz="4" w:space="0" w:color="auto"/>
              <w:right w:val="single" w:sz="4" w:space="0" w:color="auto"/>
            </w:tcBorders>
            <w:shd w:val="clear" w:color="auto" w:fill="auto"/>
            <w:noWrap/>
            <w:vAlign w:val="center"/>
            <w:hideMark/>
          </w:tcPr>
          <w:p w14:paraId="63C7628A" w14:textId="3565A50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31C457C" w14:textId="118FA06A" w:rsidR="000036AF" w:rsidRPr="009A1276" w:rsidRDefault="000036AF" w:rsidP="000036AF">
            <w:pPr>
              <w:jc w:val="center"/>
              <w:rPr>
                <w:rFonts w:eastAsia="Times New Roman" w:cs="Arial"/>
                <w:color w:val="000000"/>
                <w:sz w:val="16"/>
                <w:szCs w:val="16"/>
              </w:rPr>
            </w:pPr>
            <w:r>
              <w:rPr>
                <w:rFonts w:cs="Arial"/>
                <w:color w:val="000000"/>
                <w:sz w:val="16"/>
                <w:szCs w:val="16"/>
              </w:rPr>
              <w:t>2,014,759</w:t>
            </w:r>
          </w:p>
        </w:tc>
        <w:tc>
          <w:tcPr>
            <w:tcW w:w="1247" w:type="dxa"/>
            <w:tcBorders>
              <w:top w:val="nil"/>
              <w:left w:val="nil"/>
              <w:bottom w:val="single" w:sz="4" w:space="0" w:color="auto"/>
              <w:right w:val="single" w:sz="4" w:space="0" w:color="auto"/>
            </w:tcBorders>
            <w:shd w:val="clear" w:color="auto" w:fill="auto"/>
            <w:noWrap/>
            <w:vAlign w:val="center"/>
            <w:hideMark/>
          </w:tcPr>
          <w:p w14:paraId="1EA2A1D5" w14:textId="6809FA06" w:rsidR="000036AF" w:rsidRPr="009A1276" w:rsidRDefault="000036AF" w:rsidP="000036AF">
            <w:pPr>
              <w:jc w:val="center"/>
              <w:rPr>
                <w:rFonts w:eastAsia="Times New Roman" w:cs="Arial"/>
                <w:color w:val="000000"/>
                <w:sz w:val="16"/>
                <w:szCs w:val="16"/>
              </w:rPr>
            </w:pPr>
            <w:r>
              <w:rPr>
                <w:rFonts w:cs="Arial"/>
                <w:color w:val="000000"/>
                <w:sz w:val="16"/>
                <w:szCs w:val="16"/>
              </w:rPr>
              <w:t>2,477,367</w:t>
            </w:r>
          </w:p>
        </w:tc>
        <w:tc>
          <w:tcPr>
            <w:tcW w:w="1247" w:type="dxa"/>
            <w:tcBorders>
              <w:top w:val="nil"/>
              <w:left w:val="nil"/>
              <w:bottom w:val="single" w:sz="4" w:space="0" w:color="auto"/>
              <w:right w:val="single" w:sz="4" w:space="0" w:color="auto"/>
            </w:tcBorders>
            <w:shd w:val="clear" w:color="auto" w:fill="auto"/>
            <w:noWrap/>
            <w:vAlign w:val="center"/>
            <w:hideMark/>
          </w:tcPr>
          <w:p w14:paraId="60271E8D" w14:textId="103AF5B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7CBED93" w14:textId="125B78E9" w:rsidR="000036AF" w:rsidRPr="009A1276" w:rsidRDefault="000036AF" w:rsidP="000036AF">
            <w:pPr>
              <w:jc w:val="center"/>
              <w:rPr>
                <w:rFonts w:eastAsia="Times New Roman" w:cs="Arial"/>
                <w:color w:val="000000"/>
                <w:sz w:val="16"/>
                <w:szCs w:val="16"/>
              </w:rPr>
            </w:pPr>
            <w:r>
              <w:rPr>
                <w:rFonts w:cs="Arial"/>
                <w:color w:val="000000"/>
                <w:sz w:val="16"/>
                <w:szCs w:val="16"/>
              </w:rPr>
              <w:t>2,477,367</w:t>
            </w:r>
          </w:p>
        </w:tc>
      </w:tr>
      <w:tr w:rsidR="000036AF" w:rsidRPr="009A1276" w14:paraId="3437554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4F026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DAR-RI-004</w:t>
            </w:r>
          </w:p>
        </w:tc>
        <w:tc>
          <w:tcPr>
            <w:tcW w:w="680" w:type="dxa"/>
            <w:tcBorders>
              <w:top w:val="nil"/>
              <w:left w:val="nil"/>
              <w:bottom w:val="single" w:sz="4" w:space="0" w:color="auto"/>
              <w:right w:val="single" w:sz="4" w:space="0" w:color="auto"/>
            </w:tcBorders>
            <w:shd w:val="clear" w:color="auto" w:fill="auto"/>
            <w:noWrap/>
            <w:vAlign w:val="center"/>
            <w:hideMark/>
          </w:tcPr>
          <w:p w14:paraId="3BF572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R270</w:t>
            </w:r>
          </w:p>
        </w:tc>
        <w:tc>
          <w:tcPr>
            <w:tcW w:w="1361" w:type="dxa"/>
            <w:tcBorders>
              <w:top w:val="nil"/>
              <w:left w:val="nil"/>
              <w:bottom w:val="single" w:sz="4" w:space="0" w:color="auto"/>
              <w:right w:val="single" w:sz="4" w:space="0" w:color="auto"/>
            </w:tcBorders>
            <w:shd w:val="clear" w:color="auto" w:fill="auto"/>
            <w:noWrap/>
            <w:vAlign w:val="center"/>
            <w:hideMark/>
          </w:tcPr>
          <w:p w14:paraId="5240FB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Darra</w:t>
            </w:r>
          </w:p>
        </w:tc>
        <w:tc>
          <w:tcPr>
            <w:tcW w:w="2211" w:type="dxa"/>
            <w:tcBorders>
              <w:top w:val="nil"/>
              <w:left w:val="nil"/>
              <w:bottom w:val="single" w:sz="4" w:space="0" w:color="auto"/>
              <w:right w:val="single" w:sz="4" w:space="0" w:color="auto"/>
            </w:tcBorders>
            <w:shd w:val="clear" w:color="auto" w:fill="auto"/>
            <w:noWrap/>
            <w:vAlign w:val="center"/>
            <w:hideMark/>
          </w:tcPr>
          <w:p w14:paraId="21FB96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Harcourt Road/Winslow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BB8C6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AA3B2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4F38F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EC55F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04F89A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04F0392" w14:textId="053E2051" w:rsidR="000036AF" w:rsidRPr="009A1276" w:rsidRDefault="000036AF" w:rsidP="000036AF">
            <w:pPr>
              <w:jc w:val="center"/>
              <w:rPr>
                <w:rFonts w:eastAsia="Times New Roman" w:cs="Arial"/>
                <w:color w:val="000000"/>
                <w:sz w:val="16"/>
                <w:szCs w:val="16"/>
              </w:rPr>
            </w:pPr>
            <w:r>
              <w:rPr>
                <w:rFonts w:cs="Arial"/>
                <w:color w:val="000000"/>
                <w:sz w:val="16"/>
                <w:szCs w:val="16"/>
              </w:rPr>
              <w:t>49,890</w:t>
            </w:r>
          </w:p>
        </w:tc>
        <w:tc>
          <w:tcPr>
            <w:tcW w:w="1247" w:type="dxa"/>
            <w:tcBorders>
              <w:top w:val="nil"/>
              <w:left w:val="nil"/>
              <w:bottom w:val="single" w:sz="4" w:space="0" w:color="auto"/>
              <w:right w:val="single" w:sz="4" w:space="0" w:color="auto"/>
            </w:tcBorders>
            <w:shd w:val="clear" w:color="auto" w:fill="auto"/>
            <w:noWrap/>
            <w:vAlign w:val="center"/>
            <w:hideMark/>
          </w:tcPr>
          <w:p w14:paraId="0248CFC9" w14:textId="00E9F05E"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3E57FA08" w14:textId="69E9D3F0"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501FDE99" w14:textId="723FF9E6" w:rsidR="000036AF" w:rsidRPr="009A1276" w:rsidRDefault="000036AF" w:rsidP="000036AF">
            <w:pPr>
              <w:jc w:val="center"/>
              <w:rPr>
                <w:rFonts w:eastAsia="Times New Roman" w:cs="Arial"/>
                <w:color w:val="000000"/>
                <w:sz w:val="16"/>
                <w:szCs w:val="16"/>
              </w:rPr>
            </w:pPr>
            <w:r>
              <w:rPr>
                <w:rFonts w:cs="Arial"/>
                <w:color w:val="000000"/>
                <w:sz w:val="16"/>
                <w:szCs w:val="16"/>
              </w:rPr>
              <w:t>53,376</w:t>
            </w:r>
          </w:p>
        </w:tc>
        <w:tc>
          <w:tcPr>
            <w:tcW w:w="1134" w:type="dxa"/>
            <w:tcBorders>
              <w:top w:val="nil"/>
              <w:left w:val="nil"/>
              <w:bottom w:val="single" w:sz="4" w:space="0" w:color="auto"/>
              <w:right w:val="single" w:sz="4" w:space="0" w:color="auto"/>
            </w:tcBorders>
            <w:shd w:val="clear" w:color="auto" w:fill="auto"/>
            <w:noWrap/>
            <w:vAlign w:val="center"/>
            <w:hideMark/>
          </w:tcPr>
          <w:p w14:paraId="71AB6E51" w14:textId="3C192C1F"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58B4185A" w14:textId="22D302A1"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10172983" w14:textId="0D8C6896" w:rsidR="000036AF" w:rsidRPr="009A1276" w:rsidRDefault="000036AF" w:rsidP="000036AF">
            <w:pPr>
              <w:jc w:val="center"/>
              <w:rPr>
                <w:rFonts w:eastAsia="Times New Roman" w:cs="Arial"/>
                <w:color w:val="000000"/>
                <w:sz w:val="16"/>
                <w:szCs w:val="16"/>
              </w:rPr>
            </w:pPr>
            <w:r>
              <w:rPr>
                <w:rFonts w:cs="Arial"/>
                <w:color w:val="000000"/>
                <w:sz w:val="16"/>
                <w:szCs w:val="16"/>
              </w:rPr>
              <w:t>988,533</w:t>
            </w:r>
          </w:p>
        </w:tc>
        <w:tc>
          <w:tcPr>
            <w:tcW w:w="1247" w:type="dxa"/>
            <w:tcBorders>
              <w:top w:val="nil"/>
              <w:left w:val="nil"/>
              <w:bottom w:val="single" w:sz="4" w:space="0" w:color="auto"/>
              <w:right w:val="single" w:sz="4" w:space="0" w:color="auto"/>
            </w:tcBorders>
            <w:shd w:val="clear" w:color="auto" w:fill="auto"/>
            <w:noWrap/>
            <w:vAlign w:val="center"/>
            <w:hideMark/>
          </w:tcPr>
          <w:p w14:paraId="63A040E2" w14:textId="1490128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5E60415" w14:textId="6F348976" w:rsidR="000036AF" w:rsidRPr="009A1276" w:rsidRDefault="000036AF" w:rsidP="000036AF">
            <w:pPr>
              <w:jc w:val="center"/>
              <w:rPr>
                <w:rFonts w:eastAsia="Times New Roman" w:cs="Arial"/>
                <w:color w:val="000000"/>
                <w:sz w:val="16"/>
                <w:szCs w:val="16"/>
              </w:rPr>
            </w:pPr>
            <w:r>
              <w:rPr>
                <w:rFonts w:cs="Arial"/>
                <w:color w:val="000000"/>
                <w:sz w:val="16"/>
                <w:szCs w:val="16"/>
              </w:rPr>
              <w:t>988,533</w:t>
            </w:r>
          </w:p>
        </w:tc>
      </w:tr>
      <w:tr w:rsidR="000036AF" w:rsidRPr="009A1276" w14:paraId="71AEAAE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9CF28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DAR-RI-005</w:t>
            </w:r>
          </w:p>
        </w:tc>
        <w:tc>
          <w:tcPr>
            <w:tcW w:w="680" w:type="dxa"/>
            <w:tcBorders>
              <w:top w:val="nil"/>
              <w:left w:val="nil"/>
              <w:bottom w:val="single" w:sz="4" w:space="0" w:color="auto"/>
              <w:right w:val="single" w:sz="4" w:space="0" w:color="auto"/>
            </w:tcBorders>
            <w:shd w:val="clear" w:color="auto" w:fill="auto"/>
            <w:noWrap/>
            <w:vAlign w:val="center"/>
            <w:hideMark/>
          </w:tcPr>
          <w:p w14:paraId="2B4D1C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R270</w:t>
            </w:r>
          </w:p>
        </w:tc>
        <w:tc>
          <w:tcPr>
            <w:tcW w:w="1361" w:type="dxa"/>
            <w:tcBorders>
              <w:top w:val="nil"/>
              <w:left w:val="nil"/>
              <w:bottom w:val="single" w:sz="4" w:space="0" w:color="auto"/>
              <w:right w:val="single" w:sz="4" w:space="0" w:color="auto"/>
            </w:tcBorders>
            <w:shd w:val="clear" w:color="auto" w:fill="auto"/>
            <w:noWrap/>
            <w:vAlign w:val="center"/>
            <w:hideMark/>
          </w:tcPr>
          <w:p w14:paraId="483DFB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Darra</w:t>
            </w:r>
          </w:p>
        </w:tc>
        <w:tc>
          <w:tcPr>
            <w:tcW w:w="2211" w:type="dxa"/>
            <w:tcBorders>
              <w:top w:val="nil"/>
              <w:left w:val="nil"/>
              <w:bottom w:val="single" w:sz="4" w:space="0" w:color="auto"/>
              <w:right w:val="single" w:sz="4" w:space="0" w:color="auto"/>
            </w:tcBorders>
            <w:shd w:val="clear" w:color="auto" w:fill="auto"/>
            <w:noWrap/>
            <w:vAlign w:val="center"/>
            <w:hideMark/>
          </w:tcPr>
          <w:p w14:paraId="0CDBD1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Monier Road/Bellwood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812A7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EBC50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97176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0D1E2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6EE612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B677195" w14:textId="5007512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A7D28FD" w14:textId="6378F9C4"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4E9A2CCE" w14:textId="7268E29A"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0BB5ABD6" w14:textId="2ED88D7D"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538DF1C7" w14:textId="7D8304D0"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0781529D" w14:textId="47537771"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074AF30E" w14:textId="465F52AB"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615B2565" w14:textId="7BCDEE2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0B66E35" w14:textId="390002C8"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r>
      <w:tr w:rsidR="000036AF" w:rsidRPr="009A1276" w14:paraId="4087AC4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4DFAD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DUR-RC-002</w:t>
            </w:r>
          </w:p>
        </w:tc>
        <w:tc>
          <w:tcPr>
            <w:tcW w:w="680" w:type="dxa"/>
            <w:tcBorders>
              <w:top w:val="nil"/>
              <w:left w:val="nil"/>
              <w:bottom w:val="single" w:sz="4" w:space="0" w:color="auto"/>
              <w:right w:val="single" w:sz="4" w:space="0" w:color="auto"/>
            </w:tcBorders>
            <w:shd w:val="clear" w:color="auto" w:fill="auto"/>
            <w:noWrap/>
            <w:vAlign w:val="center"/>
            <w:hideMark/>
          </w:tcPr>
          <w:p w14:paraId="24167C9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R291</w:t>
            </w:r>
          </w:p>
        </w:tc>
        <w:tc>
          <w:tcPr>
            <w:tcW w:w="1361" w:type="dxa"/>
            <w:tcBorders>
              <w:top w:val="nil"/>
              <w:left w:val="nil"/>
              <w:bottom w:val="single" w:sz="4" w:space="0" w:color="auto"/>
              <w:right w:val="single" w:sz="4" w:space="0" w:color="auto"/>
            </w:tcBorders>
            <w:shd w:val="clear" w:color="auto" w:fill="auto"/>
            <w:noWrap/>
            <w:vAlign w:val="center"/>
            <w:hideMark/>
          </w:tcPr>
          <w:p w14:paraId="0DB7B12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Durack, Willawong</w:t>
            </w:r>
          </w:p>
        </w:tc>
        <w:tc>
          <w:tcPr>
            <w:tcW w:w="2211" w:type="dxa"/>
            <w:tcBorders>
              <w:top w:val="nil"/>
              <w:left w:val="nil"/>
              <w:bottom w:val="single" w:sz="4" w:space="0" w:color="auto"/>
              <w:right w:val="single" w:sz="4" w:space="0" w:color="auto"/>
            </w:tcBorders>
            <w:shd w:val="clear" w:color="auto" w:fill="auto"/>
            <w:noWrap/>
            <w:vAlign w:val="center"/>
            <w:hideMark/>
          </w:tcPr>
          <w:p w14:paraId="5B1349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King Avenue (Inala Avenue to bridge over Bullockhead Creek)</w:t>
            </w:r>
          </w:p>
        </w:tc>
        <w:tc>
          <w:tcPr>
            <w:tcW w:w="1474" w:type="dxa"/>
            <w:tcBorders>
              <w:top w:val="nil"/>
              <w:left w:val="nil"/>
              <w:bottom w:val="single" w:sz="4" w:space="0" w:color="auto"/>
              <w:right w:val="single" w:sz="4" w:space="0" w:color="auto"/>
            </w:tcBorders>
            <w:shd w:val="clear" w:color="auto" w:fill="auto"/>
            <w:noWrap/>
            <w:vAlign w:val="center"/>
            <w:hideMark/>
          </w:tcPr>
          <w:p w14:paraId="0DED3B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102C4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240BAB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848582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1A6A76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300</w:t>
            </w:r>
          </w:p>
        </w:tc>
        <w:tc>
          <w:tcPr>
            <w:tcW w:w="1134" w:type="dxa"/>
            <w:tcBorders>
              <w:top w:val="nil"/>
              <w:left w:val="nil"/>
              <w:bottom w:val="single" w:sz="4" w:space="0" w:color="auto"/>
              <w:right w:val="single" w:sz="4" w:space="0" w:color="auto"/>
            </w:tcBorders>
            <w:shd w:val="clear" w:color="auto" w:fill="auto"/>
            <w:noWrap/>
            <w:vAlign w:val="center"/>
            <w:hideMark/>
          </w:tcPr>
          <w:p w14:paraId="015D98BB" w14:textId="1410E46D" w:rsidR="000036AF" w:rsidRPr="009A1276" w:rsidRDefault="000036AF" w:rsidP="000036AF">
            <w:pPr>
              <w:jc w:val="center"/>
              <w:rPr>
                <w:rFonts w:eastAsia="Times New Roman" w:cs="Arial"/>
                <w:color w:val="000000"/>
                <w:sz w:val="16"/>
                <w:szCs w:val="16"/>
              </w:rPr>
            </w:pPr>
            <w:r>
              <w:rPr>
                <w:rFonts w:cs="Arial"/>
                <w:color w:val="000000"/>
                <w:sz w:val="16"/>
                <w:szCs w:val="16"/>
              </w:rPr>
              <w:t>253,948</w:t>
            </w:r>
          </w:p>
        </w:tc>
        <w:tc>
          <w:tcPr>
            <w:tcW w:w="1247" w:type="dxa"/>
            <w:tcBorders>
              <w:top w:val="nil"/>
              <w:left w:val="nil"/>
              <w:bottom w:val="single" w:sz="4" w:space="0" w:color="auto"/>
              <w:right w:val="single" w:sz="4" w:space="0" w:color="auto"/>
            </w:tcBorders>
            <w:shd w:val="clear" w:color="auto" w:fill="auto"/>
            <w:noWrap/>
            <w:vAlign w:val="center"/>
            <w:hideMark/>
          </w:tcPr>
          <w:p w14:paraId="7EB8FF1E" w14:textId="1A43CB2C" w:rsidR="000036AF" w:rsidRPr="009A1276" w:rsidRDefault="000036AF" w:rsidP="000036AF">
            <w:pPr>
              <w:jc w:val="center"/>
              <w:rPr>
                <w:rFonts w:eastAsia="Times New Roman" w:cs="Arial"/>
                <w:color w:val="000000"/>
                <w:sz w:val="16"/>
                <w:szCs w:val="16"/>
              </w:rPr>
            </w:pPr>
            <w:r>
              <w:rPr>
                <w:rFonts w:cs="Arial"/>
                <w:color w:val="000000"/>
                <w:sz w:val="16"/>
                <w:szCs w:val="16"/>
              </w:rPr>
              <w:t>881,085</w:t>
            </w:r>
          </w:p>
        </w:tc>
        <w:tc>
          <w:tcPr>
            <w:tcW w:w="1134" w:type="dxa"/>
            <w:tcBorders>
              <w:top w:val="nil"/>
              <w:left w:val="nil"/>
              <w:bottom w:val="single" w:sz="4" w:space="0" w:color="auto"/>
              <w:right w:val="single" w:sz="4" w:space="0" w:color="auto"/>
            </w:tcBorders>
            <w:shd w:val="clear" w:color="auto" w:fill="auto"/>
            <w:noWrap/>
            <w:vAlign w:val="center"/>
            <w:hideMark/>
          </w:tcPr>
          <w:p w14:paraId="1A202327" w14:textId="6F64C226" w:rsidR="000036AF" w:rsidRPr="009A1276" w:rsidRDefault="000036AF" w:rsidP="000036AF">
            <w:pPr>
              <w:jc w:val="center"/>
              <w:rPr>
                <w:rFonts w:eastAsia="Times New Roman" w:cs="Arial"/>
                <w:color w:val="000000"/>
                <w:sz w:val="16"/>
                <w:szCs w:val="16"/>
              </w:rPr>
            </w:pPr>
            <w:r>
              <w:rPr>
                <w:rFonts w:cs="Arial"/>
                <w:color w:val="000000"/>
                <w:sz w:val="16"/>
                <w:szCs w:val="16"/>
              </w:rPr>
              <w:t>202,650</w:t>
            </w:r>
          </w:p>
        </w:tc>
        <w:tc>
          <w:tcPr>
            <w:tcW w:w="1134" w:type="dxa"/>
            <w:tcBorders>
              <w:top w:val="nil"/>
              <w:left w:val="nil"/>
              <w:bottom w:val="single" w:sz="4" w:space="0" w:color="auto"/>
              <w:right w:val="single" w:sz="4" w:space="0" w:color="auto"/>
            </w:tcBorders>
            <w:shd w:val="clear" w:color="auto" w:fill="auto"/>
            <w:noWrap/>
            <w:vAlign w:val="center"/>
            <w:hideMark/>
          </w:tcPr>
          <w:p w14:paraId="5DF15AEB" w14:textId="4CAE9083" w:rsidR="000036AF" w:rsidRPr="009A1276" w:rsidRDefault="000036AF" w:rsidP="000036AF">
            <w:pPr>
              <w:jc w:val="center"/>
              <w:rPr>
                <w:rFonts w:eastAsia="Times New Roman" w:cs="Arial"/>
                <w:color w:val="000000"/>
                <w:sz w:val="16"/>
                <w:szCs w:val="16"/>
              </w:rPr>
            </w:pPr>
            <w:r>
              <w:rPr>
                <w:rFonts w:cs="Arial"/>
                <w:color w:val="000000"/>
                <w:sz w:val="16"/>
                <w:szCs w:val="16"/>
              </w:rPr>
              <w:t>81,280</w:t>
            </w:r>
          </w:p>
        </w:tc>
        <w:tc>
          <w:tcPr>
            <w:tcW w:w="1134" w:type="dxa"/>
            <w:tcBorders>
              <w:top w:val="nil"/>
              <w:left w:val="nil"/>
              <w:bottom w:val="single" w:sz="4" w:space="0" w:color="auto"/>
              <w:right w:val="single" w:sz="4" w:space="0" w:color="auto"/>
            </w:tcBorders>
            <w:shd w:val="clear" w:color="auto" w:fill="auto"/>
            <w:noWrap/>
            <w:vAlign w:val="center"/>
            <w:hideMark/>
          </w:tcPr>
          <w:p w14:paraId="0F39DBB7" w14:textId="4F9914F7" w:rsidR="000036AF" w:rsidRPr="009A1276" w:rsidRDefault="000036AF" w:rsidP="000036AF">
            <w:pPr>
              <w:jc w:val="center"/>
              <w:rPr>
                <w:rFonts w:eastAsia="Times New Roman" w:cs="Arial"/>
                <w:color w:val="000000"/>
                <w:sz w:val="16"/>
                <w:szCs w:val="16"/>
              </w:rPr>
            </w:pPr>
            <w:r>
              <w:rPr>
                <w:rFonts w:cs="Arial"/>
                <w:color w:val="000000"/>
                <w:sz w:val="16"/>
                <w:szCs w:val="16"/>
              </w:rPr>
              <w:t>264,326</w:t>
            </w:r>
          </w:p>
        </w:tc>
        <w:tc>
          <w:tcPr>
            <w:tcW w:w="1247" w:type="dxa"/>
            <w:tcBorders>
              <w:top w:val="nil"/>
              <w:left w:val="nil"/>
              <w:bottom w:val="single" w:sz="4" w:space="0" w:color="auto"/>
              <w:right w:val="single" w:sz="4" w:space="0" w:color="auto"/>
            </w:tcBorders>
            <w:shd w:val="clear" w:color="auto" w:fill="auto"/>
            <w:noWrap/>
            <w:vAlign w:val="center"/>
            <w:hideMark/>
          </w:tcPr>
          <w:p w14:paraId="39AEB600" w14:textId="53E879DB" w:rsidR="000036AF" w:rsidRPr="009A1276" w:rsidRDefault="000036AF" w:rsidP="000036AF">
            <w:pPr>
              <w:jc w:val="center"/>
              <w:rPr>
                <w:rFonts w:eastAsia="Times New Roman" w:cs="Arial"/>
                <w:color w:val="000000"/>
                <w:sz w:val="16"/>
                <w:szCs w:val="16"/>
              </w:rPr>
            </w:pPr>
            <w:r>
              <w:rPr>
                <w:rFonts w:cs="Arial"/>
                <w:color w:val="000000"/>
                <w:sz w:val="16"/>
                <w:szCs w:val="16"/>
              </w:rPr>
              <w:t>1,429,341</w:t>
            </w:r>
          </w:p>
        </w:tc>
        <w:tc>
          <w:tcPr>
            <w:tcW w:w="1247" w:type="dxa"/>
            <w:tcBorders>
              <w:top w:val="nil"/>
              <w:left w:val="nil"/>
              <w:bottom w:val="single" w:sz="4" w:space="0" w:color="auto"/>
              <w:right w:val="single" w:sz="4" w:space="0" w:color="auto"/>
            </w:tcBorders>
            <w:shd w:val="clear" w:color="auto" w:fill="auto"/>
            <w:noWrap/>
            <w:vAlign w:val="center"/>
            <w:hideMark/>
          </w:tcPr>
          <w:p w14:paraId="7E88F284" w14:textId="0AFCE5B9" w:rsidR="000036AF" w:rsidRPr="009A1276" w:rsidRDefault="000036AF" w:rsidP="000036AF">
            <w:pPr>
              <w:jc w:val="center"/>
              <w:rPr>
                <w:rFonts w:eastAsia="Times New Roman" w:cs="Arial"/>
                <w:color w:val="000000"/>
                <w:sz w:val="16"/>
                <w:szCs w:val="16"/>
              </w:rPr>
            </w:pPr>
            <w:r>
              <w:rPr>
                <w:rFonts w:cs="Arial"/>
                <w:color w:val="000000"/>
                <w:sz w:val="16"/>
                <w:szCs w:val="16"/>
              </w:rPr>
              <w:t>1,683,289</w:t>
            </w:r>
          </w:p>
        </w:tc>
        <w:tc>
          <w:tcPr>
            <w:tcW w:w="1247" w:type="dxa"/>
            <w:tcBorders>
              <w:top w:val="nil"/>
              <w:left w:val="nil"/>
              <w:bottom w:val="single" w:sz="4" w:space="0" w:color="auto"/>
              <w:right w:val="single" w:sz="4" w:space="0" w:color="auto"/>
            </w:tcBorders>
            <w:shd w:val="clear" w:color="auto" w:fill="auto"/>
            <w:noWrap/>
            <w:vAlign w:val="center"/>
            <w:hideMark/>
          </w:tcPr>
          <w:p w14:paraId="66CCADF5" w14:textId="2A2E6C5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3A8185" w14:textId="5CE62463" w:rsidR="000036AF" w:rsidRPr="009A1276" w:rsidRDefault="000036AF" w:rsidP="000036AF">
            <w:pPr>
              <w:jc w:val="center"/>
              <w:rPr>
                <w:rFonts w:eastAsia="Times New Roman" w:cs="Arial"/>
                <w:color w:val="000000"/>
                <w:sz w:val="16"/>
                <w:szCs w:val="16"/>
              </w:rPr>
            </w:pPr>
            <w:r>
              <w:rPr>
                <w:rFonts w:cs="Arial"/>
                <w:color w:val="000000"/>
                <w:sz w:val="16"/>
                <w:szCs w:val="16"/>
              </w:rPr>
              <w:t>1,683,289</w:t>
            </w:r>
          </w:p>
        </w:tc>
      </w:tr>
      <w:tr w:rsidR="000036AF" w:rsidRPr="009A1276" w14:paraId="4868414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FE8D4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DUR-RC-005</w:t>
            </w:r>
          </w:p>
        </w:tc>
        <w:tc>
          <w:tcPr>
            <w:tcW w:w="680" w:type="dxa"/>
            <w:tcBorders>
              <w:top w:val="nil"/>
              <w:left w:val="nil"/>
              <w:bottom w:val="single" w:sz="4" w:space="0" w:color="auto"/>
              <w:right w:val="single" w:sz="4" w:space="0" w:color="auto"/>
            </w:tcBorders>
            <w:shd w:val="clear" w:color="auto" w:fill="auto"/>
            <w:noWrap/>
            <w:vAlign w:val="center"/>
            <w:hideMark/>
          </w:tcPr>
          <w:p w14:paraId="123D0C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R291</w:t>
            </w:r>
          </w:p>
        </w:tc>
        <w:tc>
          <w:tcPr>
            <w:tcW w:w="1361" w:type="dxa"/>
            <w:tcBorders>
              <w:top w:val="nil"/>
              <w:left w:val="nil"/>
              <w:bottom w:val="single" w:sz="4" w:space="0" w:color="auto"/>
              <w:right w:val="single" w:sz="4" w:space="0" w:color="auto"/>
            </w:tcBorders>
            <w:shd w:val="clear" w:color="auto" w:fill="auto"/>
            <w:noWrap/>
            <w:vAlign w:val="center"/>
            <w:hideMark/>
          </w:tcPr>
          <w:p w14:paraId="4B2478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Durack</w:t>
            </w:r>
          </w:p>
        </w:tc>
        <w:tc>
          <w:tcPr>
            <w:tcW w:w="2211" w:type="dxa"/>
            <w:tcBorders>
              <w:top w:val="nil"/>
              <w:left w:val="nil"/>
              <w:bottom w:val="single" w:sz="4" w:space="0" w:color="auto"/>
              <w:right w:val="single" w:sz="4" w:space="0" w:color="auto"/>
            </w:tcBorders>
            <w:shd w:val="clear" w:color="auto" w:fill="auto"/>
            <w:noWrap/>
            <w:vAlign w:val="center"/>
            <w:hideMark/>
          </w:tcPr>
          <w:p w14:paraId="513528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Inala Avenue (Blunder Road to King Avenue)</w:t>
            </w:r>
          </w:p>
        </w:tc>
        <w:tc>
          <w:tcPr>
            <w:tcW w:w="1474" w:type="dxa"/>
            <w:tcBorders>
              <w:top w:val="nil"/>
              <w:left w:val="nil"/>
              <w:bottom w:val="single" w:sz="4" w:space="0" w:color="auto"/>
              <w:right w:val="single" w:sz="4" w:space="0" w:color="auto"/>
            </w:tcBorders>
            <w:shd w:val="clear" w:color="auto" w:fill="auto"/>
            <w:noWrap/>
            <w:vAlign w:val="center"/>
            <w:hideMark/>
          </w:tcPr>
          <w:p w14:paraId="7F5C0F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9BDF7D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7D93D6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414A9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67B29A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632</w:t>
            </w:r>
          </w:p>
        </w:tc>
        <w:tc>
          <w:tcPr>
            <w:tcW w:w="1134" w:type="dxa"/>
            <w:tcBorders>
              <w:top w:val="nil"/>
              <w:left w:val="nil"/>
              <w:bottom w:val="single" w:sz="4" w:space="0" w:color="auto"/>
              <w:right w:val="single" w:sz="4" w:space="0" w:color="auto"/>
            </w:tcBorders>
            <w:shd w:val="clear" w:color="auto" w:fill="auto"/>
            <w:noWrap/>
            <w:vAlign w:val="center"/>
            <w:hideMark/>
          </w:tcPr>
          <w:p w14:paraId="49D907D3" w14:textId="45AB654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60E1746" w14:textId="364B5212" w:rsidR="000036AF" w:rsidRPr="009A1276" w:rsidRDefault="000036AF" w:rsidP="000036AF">
            <w:pPr>
              <w:jc w:val="center"/>
              <w:rPr>
                <w:rFonts w:eastAsia="Times New Roman" w:cs="Arial"/>
                <w:color w:val="000000"/>
                <w:sz w:val="16"/>
                <w:szCs w:val="16"/>
              </w:rPr>
            </w:pPr>
            <w:r>
              <w:rPr>
                <w:rFonts w:cs="Arial"/>
                <w:color w:val="000000"/>
                <w:sz w:val="16"/>
                <w:szCs w:val="16"/>
              </w:rPr>
              <w:t>1,688,298</w:t>
            </w:r>
          </w:p>
        </w:tc>
        <w:tc>
          <w:tcPr>
            <w:tcW w:w="1134" w:type="dxa"/>
            <w:tcBorders>
              <w:top w:val="nil"/>
              <w:left w:val="nil"/>
              <w:bottom w:val="single" w:sz="4" w:space="0" w:color="auto"/>
              <w:right w:val="single" w:sz="4" w:space="0" w:color="auto"/>
            </w:tcBorders>
            <w:shd w:val="clear" w:color="auto" w:fill="auto"/>
            <w:noWrap/>
            <w:vAlign w:val="center"/>
            <w:hideMark/>
          </w:tcPr>
          <w:p w14:paraId="059FA84F" w14:textId="29A0F420" w:rsidR="000036AF" w:rsidRPr="009A1276" w:rsidRDefault="000036AF" w:rsidP="000036AF">
            <w:pPr>
              <w:jc w:val="center"/>
              <w:rPr>
                <w:rFonts w:eastAsia="Times New Roman" w:cs="Arial"/>
                <w:color w:val="000000"/>
                <w:sz w:val="16"/>
                <w:szCs w:val="16"/>
              </w:rPr>
            </w:pPr>
            <w:r>
              <w:rPr>
                <w:rFonts w:cs="Arial"/>
                <w:color w:val="000000"/>
                <w:sz w:val="16"/>
                <w:szCs w:val="16"/>
              </w:rPr>
              <w:t>388,309</w:t>
            </w:r>
          </w:p>
        </w:tc>
        <w:tc>
          <w:tcPr>
            <w:tcW w:w="1134" w:type="dxa"/>
            <w:tcBorders>
              <w:top w:val="nil"/>
              <w:left w:val="nil"/>
              <w:bottom w:val="single" w:sz="4" w:space="0" w:color="auto"/>
              <w:right w:val="single" w:sz="4" w:space="0" w:color="auto"/>
            </w:tcBorders>
            <w:shd w:val="clear" w:color="auto" w:fill="auto"/>
            <w:noWrap/>
            <w:vAlign w:val="center"/>
            <w:hideMark/>
          </w:tcPr>
          <w:p w14:paraId="590883F0" w14:textId="1E9D6201" w:rsidR="000036AF" w:rsidRPr="009A1276" w:rsidRDefault="000036AF" w:rsidP="000036AF">
            <w:pPr>
              <w:jc w:val="center"/>
              <w:rPr>
                <w:rFonts w:eastAsia="Times New Roman" w:cs="Arial"/>
                <w:color w:val="000000"/>
                <w:sz w:val="16"/>
                <w:szCs w:val="16"/>
              </w:rPr>
            </w:pPr>
            <w:r>
              <w:rPr>
                <w:rFonts w:cs="Arial"/>
                <w:color w:val="000000"/>
                <w:sz w:val="16"/>
                <w:szCs w:val="16"/>
              </w:rPr>
              <w:t>155,746</w:t>
            </w:r>
          </w:p>
        </w:tc>
        <w:tc>
          <w:tcPr>
            <w:tcW w:w="1134" w:type="dxa"/>
            <w:tcBorders>
              <w:top w:val="nil"/>
              <w:left w:val="nil"/>
              <w:bottom w:val="single" w:sz="4" w:space="0" w:color="auto"/>
              <w:right w:val="single" w:sz="4" w:space="0" w:color="auto"/>
            </w:tcBorders>
            <w:shd w:val="clear" w:color="auto" w:fill="auto"/>
            <w:noWrap/>
            <w:vAlign w:val="center"/>
            <w:hideMark/>
          </w:tcPr>
          <w:p w14:paraId="36BA7298" w14:textId="2FF9D0C7" w:rsidR="000036AF" w:rsidRPr="009A1276" w:rsidRDefault="000036AF" w:rsidP="000036AF">
            <w:pPr>
              <w:jc w:val="center"/>
              <w:rPr>
                <w:rFonts w:eastAsia="Times New Roman" w:cs="Arial"/>
                <w:color w:val="000000"/>
                <w:sz w:val="16"/>
                <w:szCs w:val="16"/>
              </w:rPr>
            </w:pPr>
            <w:r>
              <w:rPr>
                <w:rFonts w:cs="Arial"/>
                <w:color w:val="000000"/>
                <w:sz w:val="16"/>
                <w:szCs w:val="16"/>
              </w:rPr>
              <w:t>506,489</w:t>
            </w:r>
          </w:p>
        </w:tc>
        <w:tc>
          <w:tcPr>
            <w:tcW w:w="1247" w:type="dxa"/>
            <w:tcBorders>
              <w:top w:val="nil"/>
              <w:left w:val="nil"/>
              <w:bottom w:val="single" w:sz="4" w:space="0" w:color="auto"/>
              <w:right w:val="single" w:sz="4" w:space="0" w:color="auto"/>
            </w:tcBorders>
            <w:shd w:val="clear" w:color="auto" w:fill="auto"/>
            <w:noWrap/>
            <w:vAlign w:val="center"/>
            <w:hideMark/>
          </w:tcPr>
          <w:p w14:paraId="29CAF3FB" w14:textId="18BD76CD" w:rsidR="000036AF" w:rsidRPr="009A1276" w:rsidRDefault="000036AF" w:rsidP="000036AF">
            <w:pPr>
              <w:jc w:val="center"/>
              <w:rPr>
                <w:rFonts w:eastAsia="Times New Roman" w:cs="Arial"/>
                <w:color w:val="000000"/>
                <w:sz w:val="16"/>
                <w:szCs w:val="16"/>
              </w:rPr>
            </w:pPr>
            <w:r>
              <w:rPr>
                <w:rFonts w:cs="Arial"/>
                <w:color w:val="000000"/>
                <w:sz w:val="16"/>
                <w:szCs w:val="16"/>
              </w:rPr>
              <w:t>2,738,842</w:t>
            </w:r>
          </w:p>
        </w:tc>
        <w:tc>
          <w:tcPr>
            <w:tcW w:w="1247" w:type="dxa"/>
            <w:tcBorders>
              <w:top w:val="nil"/>
              <w:left w:val="nil"/>
              <w:bottom w:val="single" w:sz="4" w:space="0" w:color="auto"/>
              <w:right w:val="single" w:sz="4" w:space="0" w:color="auto"/>
            </w:tcBorders>
            <w:shd w:val="clear" w:color="auto" w:fill="auto"/>
            <w:noWrap/>
            <w:vAlign w:val="center"/>
            <w:hideMark/>
          </w:tcPr>
          <w:p w14:paraId="69FEB7F4" w14:textId="465C170C" w:rsidR="000036AF" w:rsidRPr="009A1276" w:rsidRDefault="000036AF" w:rsidP="000036AF">
            <w:pPr>
              <w:jc w:val="center"/>
              <w:rPr>
                <w:rFonts w:eastAsia="Times New Roman" w:cs="Arial"/>
                <w:color w:val="000000"/>
                <w:sz w:val="16"/>
                <w:szCs w:val="16"/>
              </w:rPr>
            </w:pPr>
            <w:r>
              <w:rPr>
                <w:rFonts w:cs="Arial"/>
                <w:color w:val="000000"/>
                <w:sz w:val="16"/>
                <w:szCs w:val="16"/>
              </w:rPr>
              <w:t>2,738,842</w:t>
            </w:r>
          </w:p>
        </w:tc>
        <w:tc>
          <w:tcPr>
            <w:tcW w:w="1247" w:type="dxa"/>
            <w:tcBorders>
              <w:top w:val="nil"/>
              <w:left w:val="nil"/>
              <w:bottom w:val="single" w:sz="4" w:space="0" w:color="auto"/>
              <w:right w:val="single" w:sz="4" w:space="0" w:color="auto"/>
            </w:tcBorders>
            <w:shd w:val="clear" w:color="auto" w:fill="auto"/>
            <w:noWrap/>
            <w:vAlign w:val="center"/>
            <w:hideMark/>
          </w:tcPr>
          <w:p w14:paraId="6BE3E853" w14:textId="0162070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154AC71" w14:textId="43CC8CA8" w:rsidR="000036AF" w:rsidRPr="009A1276" w:rsidRDefault="000036AF" w:rsidP="000036AF">
            <w:pPr>
              <w:jc w:val="center"/>
              <w:rPr>
                <w:rFonts w:eastAsia="Times New Roman" w:cs="Arial"/>
                <w:color w:val="000000"/>
                <w:sz w:val="16"/>
                <w:szCs w:val="16"/>
              </w:rPr>
            </w:pPr>
            <w:r>
              <w:rPr>
                <w:rFonts w:cs="Arial"/>
                <w:color w:val="000000"/>
                <w:sz w:val="16"/>
                <w:szCs w:val="16"/>
              </w:rPr>
              <w:t>2,738,842</w:t>
            </w:r>
          </w:p>
        </w:tc>
      </w:tr>
      <w:tr w:rsidR="000036AF" w:rsidRPr="009A1276" w14:paraId="0DED8BD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29DB6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DUR-RI-001</w:t>
            </w:r>
          </w:p>
        </w:tc>
        <w:tc>
          <w:tcPr>
            <w:tcW w:w="680" w:type="dxa"/>
            <w:tcBorders>
              <w:top w:val="nil"/>
              <w:left w:val="nil"/>
              <w:bottom w:val="single" w:sz="4" w:space="0" w:color="auto"/>
              <w:right w:val="single" w:sz="4" w:space="0" w:color="auto"/>
            </w:tcBorders>
            <w:shd w:val="clear" w:color="auto" w:fill="auto"/>
            <w:noWrap/>
            <w:vAlign w:val="center"/>
            <w:hideMark/>
          </w:tcPr>
          <w:p w14:paraId="57771D2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R291</w:t>
            </w:r>
          </w:p>
        </w:tc>
        <w:tc>
          <w:tcPr>
            <w:tcW w:w="1361" w:type="dxa"/>
            <w:tcBorders>
              <w:top w:val="nil"/>
              <w:left w:val="nil"/>
              <w:bottom w:val="single" w:sz="4" w:space="0" w:color="auto"/>
              <w:right w:val="single" w:sz="4" w:space="0" w:color="auto"/>
            </w:tcBorders>
            <w:shd w:val="clear" w:color="auto" w:fill="auto"/>
            <w:noWrap/>
            <w:vAlign w:val="center"/>
            <w:hideMark/>
          </w:tcPr>
          <w:p w14:paraId="0FA5AA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Durack</w:t>
            </w:r>
          </w:p>
        </w:tc>
        <w:tc>
          <w:tcPr>
            <w:tcW w:w="2211" w:type="dxa"/>
            <w:tcBorders>
              <w:top w:val="nil"/>
              <w:left w:val="nil"/>
              <w:bottom w:val="single" w:sz="4" w:space="0" w:color="auto"/>
              <w:right w:val="single" w:sz="4" w:space="0" w:color="auto"/>
            </w:tcBorders>
            <w:shd w:val="clear" w:color="auto" w:fill="auto"/>
            <w:noWrap/>
            <w:vAlign w:val="center"/>
            <w:hideMark/>
          </w:tcPr>
          <w:p w14:paraId="6183E72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King Avenue/Inala Avenue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C46A0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C8AFB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ACFC3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F9761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1D8501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28B4836" w14:textId="5197529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45DF4D2" w14:textId="4F66CE6E" w:rsidR="000036AF" w:rsidRPr="009A1276" w:rsidRDefault="000036AF" w:rsidP="000036AF">
            <w:pPr>
              <w:jc w:val="center"/>
              <w:rPr>
                <w:rFonts w:eastAsia="Times New Roman" w:cs="Arial"/>
                <w:color w:val="000000"/>
                <w:sz w:val="16"/>
                <w:szCs w:val="16"/>
              </w:rPr>
            </w:pPr>
            <w:r>
              <w:rPr>
                <w:rFonts w:cs="Arial"/>
                <w:color w:val="000000"/>
                <w:sz w:val="16"/>
                <w:szCs w:val="16"/>
              </w:rPr>
              <w:t>641,786</w:t>
            </w:r>
          </w:p>
        </w:tc>
        <w:tc>
          <w:tcPr>
            <w:tcW w:w="1134" w:type="dxa"/>
            <w:tcBorders>
              <w:top w:val="nil"/>
              <w:left w:val="nil"/>
              <w:bottom w:val="single" w:sz="4" w:space="0" w:color="auto"/>
              <w:right w:val="single" w:sz="4" w:space="0" w:color="auto"/>
            </w:tcBorders>
            <w:shd w:val="clear" w:color="auto" w:fill="auto"/>
            <w:noWrap/>
            <w:vAlign w:val="center"/>
            <w:hideMark/>
          </w:tcPr>
          <w:p w14:paraId="2385CE6B" w14:textId="4155D117" w:rsidR="000036AF" w:rsidRPr="009A1276" w:rsidRDefault="000036AF" w:rsidP="000036AF">
            <w:pPr>
              <w:jc w:val="center"/>
              <w:rPr>
                <w:rFonts w:eastAsia="Times New Roman" w:cs="Arial"/>
                <w:color w:val="000000"/>
                <w:sz w:val="16"/>
                <w:szCs w:val="16"/>
              </w:rPr>
            </w:pPr>
            <w:r>
              <w:rPr>
                <w:rFonts w:cs="Arial"/>
                <w:color w:val="000000"/>
                <w:sz w:val="16"/>
                <w:szCs w:val="16"/>
              </w:rPr>
              <w:t>147,611</w:t>
            </w:r>
          </w:p>
        </w:tc>
        <w:tc>
          <w:tcPr>
            <w:tcW w:w="1134" w:type="dxa"/>
            <w:tcBorders>
              <w:top w:val="nil"/>
              <w:left w:val="nil"/>
              <w:bottom w:val="single" w:sz="4" w:space="0" w:color="auto"/>
              <w:right w:val="single" w:sz="4" w:space="0" w:color="auto"/>
            </w:tcBorders>
            <w:shd w:val="clear" w:color="auto" w:fill="auto"/>
            <w:noWrap/>
            <w:vAlign w:val="center"/>
            <w:hideMark/>
          </w:tcPr>
          <w:p w14:paraId="5F4CA634" w14:textId="72018451" w:rsidR="000036AF" w:rsidRPr="009A1276" w:rsidRDefault="000036AF" w:rsidP="000036AF">
            <w:pPr>
              <w:jc w:val="center"/>
              <w:rPr>
                <w:rFonts w:eastAsia="Times New Roman" w:cs="Arial"/>
                <w:color w:val="000000"/>
                <w:sz w:val="16"/>
                <w:szCs w:val="16"/>
              </w:rPr>
            </w:pPr>
            <w:r>
              <w:rPr>
                <w:rFonts w:cs="Arial"/>
                <w:color w:val="000000"/>
                <w:sz w:val="16"/>
                <w:szCs w:val="16"/>
              </w:rPr>
              <w:t>59,205</w:t>
            </w:r>
          </w:p>
        </w:tc>
        <w:tc>
          <w:tcPr>
            <w:tcW w:w="1134" w:type="dxa"/>
            <w:tcBorders>
              <w:top w:val="nil"/>
              <w:left w:val="nil"/>
              <w:bottom w:val="single" w:sz="4" w:space="0" w:color="auto"/>
              <w:right w:val="single" w:sz="4" w:space="0" w:color="auto"/>
            </w:tcBorders>
            <w:shd w:val="clear" w:color="auto" w:fill="auto"/>
            <w:noWrap/>
            <w:vAlign w:val="center"/>
            <w:hideMark/>
          </w:tcPr>
          <w:p w14:paraId="1A90EFBC" w14:textId="4993AA76" w:rsidR="000036AF" w:rsidRPr="009A1276" w:rsidRDefault="000036AF" w:rsidP="000036AF">
            <w:pPr>
              <w:jc w:val="center"/>
              <w:rPr>
                <w:rFonts w:eastAsia="Times New Roman" w:cs="Arial"/>
                <w:color w:val="000000"/>
                <w:sz w:val="16"/>
                <w:szCs w:val="16"/>
              </w:rPr>
            </w:pPr>
            <w:r>
              <w:rPr>
                <w:rFonts w:cs="Arial"/>
                <w:color w:val="000000"/>
                <w:sz w:val="16"/>
                <w:szCs w:val="16"/>
              </w:rPr>
              <w:t>192,536</w:t>
            </w:r>
          </w:p>
        </w:tc>
        <w:tc>
          <w:tcPr>
            <w:tcW w:w="1247" w:type="dxa"/>
            <w:tcBorders>
              <w:top w:val="nil"/>
              <w:left w:val="nil"/>
              <w:bottom w:val="single" w:sz="4" w:space="0" w:color="auto"/>
              <w:right w:val="single" w:sz="4" w:space="0" w:color="auto"/>
            </w:tcBorders>
            <w:shd w:val="clear" w:color="auto" w:fill="auto"/>
            <w:noWrap/>
            <w:vAlign w:val="center"/>
            <w:hideMark/>
          </w:tcPr>
          <w:p w14:paraId="4549C6C7" w14:textId="1F7415D0" w:rsidR="000036AF" w:rsidRPr="009A1276" w:rsidRDefault="000036AF" w:rsidP="000036AF">
            <w:pPr>
              <w:jc w:val="center"/>
              <w:rPr>
                <w:rFonts w:eastAsia="Times New Roman" w:cs="Arial"/>
                <w:color w:val="000000"/>
                <w:sz w:val="16"/>
                <w:szCs w:val="16"/>
              </w:rPr>
            </w:pPr>
            <w:r>
              <w:rPr>
                <w:rFonts w:cs="Arial"/>
                <w:color w:val="000000"/>
                <w:sz w:val="16"/>
                <w:szCs w:val="16"/>
              </w:rPr>
              <w:t>1,041,138</w:t>
            </w:r>
          </w:p>
        </w:tc>
        <w:tc>
          <w:tcPr>
            <w:tcW w:w="1247" w:type="dxa"/>
            <w:tcBorders>
              <w:top w:val="nil"/>
              <w:left w:val="nil"/>
              <w:bottom w:val="single" w:sz="4" w:space="0" w:color="auto"/>
              <w:right w:val="single" w:sz="4" w:space="0" w:color="auto"/>
            </w:tcBorders>
            <w:shd w:val="clear" w:color="auto" w:fill="auto"/>
            <w:noWrap/>
            <w:vAlign w:val="center"/>
            <w:hideMark/>
          </w:tcPr>
          <w:p w14:paraId="3A5BA512" w14:textId="0FF9D792" w:rsidR="000036AF" w:rsidRPr="009A1276" w:rsidRDefault="000036AF" w:rsidP="000036AF">
            <w:pPr>
              <w:jc w:val="center"/>
              <w:rPr>
                <w:rFonts w:eastAsia="Times New Roman" w:cs="Arial"/>
                <w:color w:val="000000"/>
                <w:sz w:val="16"/>
                <w:szCs w:val="16"/>
              </w:rPr>
            </w:pPr>
            <w:r>
              <w:rPr>
                <w:rFonts w:cs="Arial"/>
                <w:color w:val="000000"/>
                <w:sz w:val="16"/>
                <w:szCs w:val="16"/>
              </w:rPr>
              <w:t>1,041,138</w:t>
            </w:r>
          </w:p>
        </w:tc>
        <w:tc>
          <w:tcPr>
            <w:tcW w:w="1247" w:type="dxa"/>
            <w:tcBorders>
              <w:top w:val="nil"/>
              <w:left w:val="nil"/>
              <w:bottom w:val="single" w:sz="4" w:space="0" w:color="auto"/>
              <w:right w:val="single" w:sz="4" w:space="0" w:color="auto"/>
            </w:tcBorders>
            <w:shd w:val="clear" w:color="auto" w:fill="auto"/>
            <w:noWrap/>
            <w:vAlign w:val="center"/>
            <w:hideMark/>
          </w:tcPr>
          <w:p w14:paraId="68D88924" w14:textId="0410E42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6120F9B" w14:textId="7377B883" w:rsidR="000036AF" w:rsidRPr="009A1276" w:rsidRDefault="000036AF" w:rsidP="000036AF">
            <w:pPr>
              <w:jc w:val="center"/>
              <w:rPr>
                <w:rFonts w:eastAsia="Times New Roman" w:cs="Arial"/>
                <w:color w:val="000000"/>
                <w:sz w:val="16"/>
                <w:szCs w:val="16"/>
              </w:rPr>
            </w:pPr>
            <w:r>
              <w:rPr>
                <w:rFonts w:cs="Arial"/>
                <w:color w:val="000000"/>
                <w:sz w:val="16"/>
                <w:szCs w:val="16"/>
              </w:rPr>
              <w:t>1,041,138</w:t>
            </w:r>
          </w:p>
        </w:tc>
      </w:tr>
      <w:tr w:rsidR="000036AF" w:rsidRPr="009A1276" w14:paraId="42103C4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D1BA6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EAB-RC-006</w:t>
            </w:r>
          </w:p>
        </w:tc>
        <w:tc>
          <w:tcPr>
            <w:tcW w:w="680" w:type="dxa"/>
            <w:tcBorders>
              <w:top w:val="nil"/>
              <w:left w:val="nil"/>
              <w:bottom w:val="single" w:sz="4" w:space="0" w:color="auto"/>
              <w:right w:val="single" w:sz="4" w:space="0" w:color="auto"/>
            </w:tcBorders>
            <w:shd w:val="clear" w:color="auto" w:fill="auto"/>
            <w:noWrap/>
            <w:vAlign w:val="center"/>
            <w:hideMark/>
          </w:tcPr>
          <w:p w14:paraId="58C8C6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 R213</w:t>
            </w:r>
          </w:p>
        </w:tc>
        <w:tc>
          <w:tcPr>
            <w:tcW w:w="1361" w:type="dxa"/>
            <w:tcBorders>
              <w:top w:val="nil"/>
              <w:left w:val="nil"/>
              <w:bottom w:val="single" w:sz="4" w:space="0" w:color="auto"/>
              <w:right w:val="single" w:sz="4" w:space="0" w:color="auto"/>
            </w:tcBorders>
            <w:shd w:val="clear" w:color="auto" w:fill="auto"/>
            <w:noWrap/>
            <w:vAlign w:val="center"/>
            <w:hideMark/>
          </w:tcPr>
          <w:p w14:paraId="29804C1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East Brisbane</w:t>
            </w:r>
          </w:p>
        </w:tc>
        <w:tc>
          <w:tcPr>
            <w:tcW w:w="2211" w:type="dxa"/>
            <w:tcBorders>
              <w:top w:val="nil"/>
              <w:left w:val="nil"/>
              <w:bottom w:val="single" w:sz="4" w:space="0" w:color="auto"/>
              <w:right w:val="single" w:sz="4" w:space="0" w:color="auto"/>
            </w:tcBorders>
            <w:shd w:val="clear" w:color="auto" w:fill="auto"/>
            <w:noWrap/>
            <w:vAlign w:val="center"/>
            <w:hideMark/>
          </w:tcPr>
          <w:p w14:paraId="39F4EE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Stanley Street East (Caswell Street to Lisburn Street)</w:t>
            </w:r>
          </w:p>
        </w:tc>
        <w:tc>
          <w:tcPr>
            <w:tcW w:w="1474" w:type="dxa"/>
            <w:tcBorders>
              <w:top w:val="nil"/>
              <w:left w:val="nil"/>
              <w:bottom w:val="single" w:sz="4" w:space="0" w:color="auto"/>
              <w:right w:val="single" w:sz="4" w:space="0" w:color="auto"/>
            </w:tcBorders>
            <w:shd w:val="clear" w:color="auto" w:fill="auto"/>
            <w:noWrap/>
            <w:vAlign w:val="center"/>
            <w:hideMark/>
          </w:tcPr>
          <w:p w14:paraId="048072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EAD64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CFC8B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F8760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779134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790</w:t>
            </w:r>
          </w:p>
        </w:tc>
        <w:tc>
          <w:tcPr>
            <w:tcW w:w="1134" w:type="dxa"/>
            <w:tcBorders>
              <w:top w:val="nil"/>
              <w:left w:val="nil"/>
              <w:bottom w:val="single" w:sz="4" w:space="0" w:color="auto"/>
              <w:right w:val="single" w:sz="4" w:space="0" w:color="auto"/>
            </w:tcBorders>
            <w:shd w:val="clear" w:color="auto" w:fill="auto"/>
            <w:noWrap/>
            <w:vAlign w:val="center"/>
            <w:hideMark/>
          </w:tcPr>
          <w:p w14:paraId="1891728E" w14:textId="20928034" w:rsidR="000036AF" w:rsidRPr="009A1276" w:rsidRDefault="000036AF" w:rsidP="000036AF">
            <w:pPr>
              <w:jc w:val="center"/>
              <w:rPr>
                <w:rFonts w:eastAsia="Times New Roman" w:cs="Arial"/>
                <w:color w:val="000000"/>
                <w:sz w:val="16"/>
                <w:szCs w:val="16"/>
              </w:rPr>
            </w:pPr>
            <w:r>
              <w:rPr>
                <w:rFonts w:cs="Arial"/>
                <w:color w:val="000000"/>
                <w:sz w:val="16"/>
                <w:szCs w:val="16"/>
              </w:rPr>
              <w:t>7,845,687</w:t>
            </w:r>
          </w:p>
        </w:tc>
        <w:tc>
          <w:tcPr>
            <w:tcW w:w="1247" w:type="dxa"/>
            <w:tcBorders>
              <w:top w:val="nil"/>
              <w:left w:val="nil"/>
              <w:bottom w:val="single" w:sz="4" w:space="0" w:color="auto"/>
              <w:right w:val="single" w:sz="4" w:space="0" w:color="auto"/>
            </w:tcBorders>
            <w:shd w:val="clear" w:color="auto" w:fill="auto"/>
            <w:noWrap/>
            <w:vAlign w:val="center"/>
            <w:hideMark/>
          </w:tcPr>
          <w:p w14:paraId="1EE464C4" w14:textId="3AFA68F7" w:rsidR="000036AF" w:rsidRPr="009A1276" w:rsidRDefault="000036AF" w:rsidP="000036AF">
            <w:pPr>
              <w:jc w:val="center"/>
              <w:rPr>
                <w:rFonts w:eastAsia="Times New Roman" w:cs="Arial"/>
                <w:color w:val="000000"/>
                <w:sz w:val="16"/>
                <w:szCs w:val="16"/>
              </w:rPr>
            </w:pPr>
            <w:r>
              <w:rPr>
                <w:rFonts w:cs="Arial"/>
                <w:color w:val="000000"/>
                <w:sz w:val="16"/>
                <w:szCs w:val="16"/>
              </w:rPr>
              <w:t>2,221,445</w:t>
            </w:r>
          </w:p>
        </w:tc>
        <w:tc>
          <w:tcPr>
            <w:tcW w:w="1134" w:type="dxa"/>
            <w:tcBorders>
              <w:top w:val="nil"/>
              <w:left w:val="nil"/>
              <w:bottom w:val="single" w:sz="4" w:space="0" w:color="auto"/>
              <w:right w:val="single" w:sz="4" w:space="0" w:color="auto"/>
            </w:tcBorders>
            <w:shd w:val="clear" w:color="auto" w:fill="auto"/>
            <w:noWrap/>
            <w:vAlign w:val="center"/>
            <w:hideMark/>
          </w:tcPr>
          <w:p w14:paraId="3AFA6901" w14:textId="24D6ED3A" w:rsidR="000036AF" w:rsidRPr="009A1276" w:rsidRDefault="000036AF" w:rsidP="000036AF">
            <w:pPr>
              <w:jc w:val="center"/>
              <w:rPr>
                <w:rFonts w:eastAsia="Times New Roman" w:cs="Arial"/>
                <w:color w:val="000000"/>
                <w:sz w:val="16"/>
                <w:szCs w:val="16"/>
              </w:rPr>
            </w:pPr>
            <w:r>
              <w:rPr>
                <w:rFonts w:cs="Arial"/>
                <w:color w:val="000000"/>
                <w:sz w:val="16"/>
                <w:szCs w:val="16"/>
              </w:rPr>
              <w:t>510,932</w:t>
            </w:r>
          </w:p>
        </w:tc>
        <w:tc>
          <w:tcPr>
            <w:tcW w:w="1134" w:type="dxa"/>
            <w:tcBorders>
              <w:top w:val="nil"/>
              <w:left w:val="nil"/>
              <w:bottom w:val="single" w:sz="4" w:space="0" w:color="auto"/>
              <w:right w:val="single" w:sz="4" w:space="0" w:color="auto"/>
            </w:tcBorders>
            <w:shd w:val="clear" w:color="auto" w:fill="auto"/>
            <w:noWrap/>
            <w:vAlign w:val="center"/>
            <w:hideMark/>
          </w:tcPr>
          <w:p w14:paraId="339B0EE0" w14:textId="0E2CF65E" w:rsidR="000036AF" w:rsidRPr="009A1276" w:rsidRDefault="000036AF" w:rsidP="000036AF">
            <w:pPr>
              <w:jc w:val="center"/>
              <w:rPr>
                <w:rFonts w:eastAsia="Times New Roman" w:cs="Arial"/>
                <w:color w:val="000000"/>
                <w:sz w:val="16"/>
                <w:szCs w:val="16"/>
              </w:rPr>
            </w:pPr>
            <w:r>
              <w:rPr>
                <w:rFonts w:cs="Arial"/>
                <w:color w:val="000000"/>
                <w:sz w:val="16"/>
                <w:szCs w:val="16"/>
              </w:rPr>
              <w:t>409,857</w:t>
            </w:r>
          </w:p>
        </w:tc>
        <w:tc>
          <w:tcPr>
            <w:tcW w:w="1134" w:type="dxa"/>
            <w:tcBorders>
              <w:top w:val="nil"/>
              <w:left w:val="nil"/>
              <w:bottom w:val="single" w:sz="4" w:space="0" w:color="auto"/>
              <w:right w:val="single" w:sz="4" w:space="0" w:color="auto"/>
            </w:tcBorders>
            <w:shd w:val="clear" w:color="auto" w:fill="auto"/>
            <w:noWrap/>
            <w:vAlign w:val="center"/>
            <w:hideMark/>
          </w:tcPr>
          <w:p w14:paraId="5E96741A" w14:textId="4B339033" w:rsidR="000036AF" w:rsidRPr="009A1276" w:rsidRDefault="000036AF" w:rsidP="000036AF">
            <w:pPr>
              <w:jc w:val="center"/>
              <w:rPr>
                <w:rFonts w:eastAsia="Times New Roman" w:cs="Arial"/>
                <w:color w:val="000000"/>
                <w:sz w:val="16"/>
                <w:szCs w:val="16"/>
              </w:rPr>
            </w:pPr>
            <w:r>
              <w:rPr>
                <w:rFonts w:cs="Arial"/>
                <w:color w:val="000000"/>
                <w:sz w:val="16"/>
                <w:szCs w:val="16"/>
              </w:rPr>
              <w:t>666,434</w:t>
            </w:r>
          </w:p>
        </w:tc>
        <w:tc>
          <w:tcPr>
            <w:tcW w:w="1247" w:type="dxa"/>
            <w:tcBorders>
              <w:top w:val="nil"/>
              <w:left w:val="nil"/>
              <w:bottom w:val="single" w:sz="4" w:space="0" w:color="auto"/>
              <w:right w:val="single" w:sz="4" w:space="0" w:color="auto"/>
            </w:tcBorders>
            <w:shd w:val="clear" w:color="auto" w:fill="auto"/>
            <w:noWrap/>
            <w:vAlign w:val="center"/>
            <w:hideMark/>
          </w:tcPr>
          <w:p w14:paraId="4CF0E349" w14:textId="0BFDDBF1" w:rsidR="000036AF" w:rsidRPr="009A1276" w:rsidRDefault="000036AF" w:rsidP="000036AF">
            <w:pPr>
              <w:jc w:val="center"/>
              <w:rPr>
                <w:rFonts w:eastAsia="Times New Roman" w:cs="Arial"/>
                <w:color w:val="000000"/>
                <w:sz w:val="16"/>
                <w:szCs w:val="16"/>
              </w:rPr>
            </w:pPr>
            <w:r>
              <w:rPr>
                <w:rFonts w:cs="Arial"/>
                <w:color w:val="000000"/>
                <w:sz w:val="16"/>
                <w:szCs w:val="16"/>
              </w:rPr>
              <w:t>3,808,668</w:t>
            </w:r>
          </w:p>
        </w:tc>
        <w:tc>
          <w:tcPr>
            <w:tcW w:w="1247" w:type="dxa"/>
            <w:tcBorders>
              <w:top w:val="nil"/>
              <w:left w:val="nil"/>
              <w:bottom w:val="single" w:sz="4" w:space="0" w:color="auto"/>
              <w:right w:val="single" w:sz="4" w:space="0" w:color="auto"/>
            </w:tcBorders>
            <w:shd w:val="clear" w:color="auto" w:fill="auto"/>
            <w:noWrap/>
            <w:vAlign w:val="center"/>
            <w:hideMark/>
          </w:tcPr>
          <w:p w14:paraId="504C3931" w14:textId="73E9C88F" w:rsidR="000036AF" w:rsidRPr="009A1276" w:rsidRDefault="000036AF" w:rsidP="000036AF">
            <w:pPr>
              <w:jc w:val="center"/>
              <w:rPr>
                <w:rFonts w:eastAsia="Times New Roman" w:cs="Arial"/>
                <w:color w:val="000000"/>
                <w:sz w:val="16"/>
                <w:szCs w:val="16"/>
              </w:rPr>
            </w:pPr>
            <w:r>
              <w:rPr>
                <w:rFonts w:cs="Arial"/>
                <w:color w:val="000000"/>
                <w:sz w:val="16"/>
                <w:szCs w:val="16"/>
              </w:rPr>
              <w:t>11,654,355</w:t>
            </w:r>
          </w:p>
        </w:tc>
        <w:tc>
          <w:tcPr>
            <w:tcW w:w="1247" w:type="dxa"/>
            <w:tcBorders>
              <w:top w:val="nil"/>
              <w:left w:val="nil"/>
              <w:bottom w:val="single" w:sz="4" w:space="0" w:color="auto"/>
              <w:right w:val="single" w:sz="4" w:space="0" w:color="auto"/>
            </w:tcBorders>
            <w:shd w:val="clear" w:color="auto" w:fill="auto"/>
            <w:noWrap/>
            <w:vAlign w:val="center"/>
            <w:hideMark/>
          </w:tcPr>
          <w:p w14:paraId="173AE631" w14:textId="63B7839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99DB407" w14:textId="3FDC80DC" w:rsidR="000036AF" w:rsidRPr="009A1276" w:rsidRDefault="000036AF" w:rsidP="000036AF">
            <w:pPr>
              <w:jc w:val="center"/>
              <w:rPr>
                <w:rFonts w:eastAsia="Times New Roman" w:cs="Arial"/>
                <w:color w:val="000000"/>
                <w:sz w:val="16"/>
                <w:szCs w:val="16"/>
              </w:rPr>
            </w:pPr>
            <w:r>
              <w:rPr>
                <w:rFonts w:cs="Arial"/>
                <w:color w:val="000000"/>
                <w:sz w:val="16"/>
                <w:szCs w:val="16"/>
              </w:rPr>
              <w:t>11,654,355</w:t>
            </w:r>
          </w:p>
        </w:tc>
      </w:tr>
      <w:tr w:rsidR="000036AF" w:rsidRPr="009A1276" w14:paraId="7994948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3E5FB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EAB-RC-007</w:t>
            </w:r>
          </w:p>
        </w:tc>
        <w:tc>
          <w:tcPr>
            <w:tcW w:w="680" w:type="dxa"/>
            <w:tcBorders>
              <w:top w:val="nil"/>
              <w:left w:val="nil"/>
              <w:bottom w:val="single" w:sz="4" w:space="0" w:color="auto"/>
              <w:right w:val="single" w:sz="4" w:space="0" w:color="auto"/>
            </w:tcBorders>
            <w:shd w:val="clear" w:color="auto" w:fill="auto"/>
            <w:noWrap/>
            <w:vAlign w:val="center"/>
            <w:hideMark/>
          </w:tcPr>
          <w:p w14:paraId="28F18A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w:t>
            </w:r>
          </w:p>
        </w:tc>
        <w:tc>
          <w:tcPr>
            <w:tcW w:w="1361" w:type="dxa"/>
            <w:tcBorders>
              <w:top w:val="nil"/>
              <w:left w:val="nil"/>
              <w:bottom w:val="single" w:sz="4" w:space="0" w:color="auto"/>
              <w:right w:val="single" w:sz="4" w:space="0" w:color="auto"/>
            </w:tcBorders>
            <w:shd w:val="clear" w:color="auto" w:fill="auto"/>
            <w:noWrap/>
            <w:vAlign w:val="center"/>
            <w:hideMark/>
          </w:tcPr>
          <w:p w14:paraId="555659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East Brisbane</w:t>
            </w:r>
          </w:p>
        </w:tc>
        <w:tc>
          <w:tcPr>
            <w:tcW w:w="2211" w:type="dxa"/>
            <w:tcBorders>
              <w:top w:val="nil"/>
              <w:left w:val="nil"/>
              <w:bottom w:val="single" w:sz="4" w:space="0" w:color="auto"/>
              <w:right w:val="single" w:sz="4" w:space="0" w:color="auto"/>
            </w:tcBorders>
            <w:shd w:val="clear" w:color="auto" w:fill="auto"/>
            <w:noWrap/>
            <w:vAlign w:val="center"/>
            <w:hideMark/>
          </w:tcPr>
          <w:p w14:paraId="6CB04D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Stanley Street East (Lisburn Street to Wellington Road)</w:t>
            </w:r>
          </w:p>
        </w:tc>
        <w:tc>
          <w:tcPr>
            <w:tcW w:w="1474" w:type="dxa"/>
            <w:tcBorders>
              <w:top w:val="nil"/>
              <w:left w:val="nil"/>
              <w:bottom w:val="single" w:sz="4" w:space="0" w:color="auto"/>
              <w:right w:val="single" w:sz="4" w:space="0" w:color="auto"/>
            </w:tcBorders>
            <w:shd w:val="clear" w:color="auto" w:fill="auto"/>
            <w:noWrap/>
            <w:vAlign w:val="center"/>
            <w:hideMark/>
          </w:tcPr>
          <w:p w14:paraId="4293A7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586CE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FBD47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B724D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1B214D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193</w:t>
            </w:r>
          </w:p>
        </w:tc>
        <w:tc>
          <w:tcPr>
            <w:tcW w:w="1134" w:type="dxa"/>
            <w:tcBorders>
              <w:top w:val="nil"/>
              <w:left w:val="nil"/>
              <w:bottom w:val="single" w:sz="4" w:space="0" w:color="auto"/>
              <w:right w:val="single" w:sz="4" w:space="0" w:color="auto"/>
            </w:tcBorders>
            <w:shd w:val="clear" w:color="auto" w:fill="auto"/>
            <w:noWrap/>
            <w:vAlign w:val="center"/>
            <w:hideMark/>
          </w:tcPr>
          <w:p w14:paraId="67A9249D" w14:textId="381C0480" w:rsidR="000036AF" w:rsidRPr="009A1276" w:rsidRDefault="000036AF" w:rsidP="000036AF">
            <w:pPr>
              <w:jc w:val="center"/>
              <w:rPr>
                <w:rFonts w:eastAsia="Times New Roman" w:cs="Arial"/>
                <w:color w:val="000000"/>
                <w:sz w:val="16"/>
                <w:szCs w:val="16"/>
              </w:rPr>
            </w:pPr>
            <w:r>
              <w:rPr>
                <w:rFonts w:cs="Arial"/>
                <w:color w:val="000000"/>
                <w:sz w:val="16"/>
                <w:szCs w:val="16"/>
              </w:rPr>
              <w:t>4,831,187</w:t>
            </w:r>
          </w:p>
        </w:tc>
        <w:tc>
          <w:tcPr>
            <w:tcW w:w="1247" w:type="dxa"/>
            <w:tcBorders>
              <w:top w:val="nil"/>
              <w:left w:val="nil"/>
              <w:bottom w:val="single" w:sz="4" w:space="0" w:color="auto"/>
              <w:right w:val="single" w:sz="4" w:space="0" w:color="auto"/>
            </w:tcBorders>
            <w:shd w:val="clear" w:color="auto" w:fill="auto"/>
            <w:noWrap/>
            <w:vAlign w:val="center"/>
            <w:hideMark/>
          </w:tcPr>
          <w:p w14:paraId="5EEE87AE" w14:textId="71023A36" w:rsidR="000036AF" w:rsidRPr="009A1276" w:rsidRDefault="000036AF" w:rsidP="000036AF">
            <w:pPr>
              <w:jc w:val="center"/>
              <w:rPr>
                <w:rFonts w:eastAsia="Times New Roman" w:cs="Arial"/>
                <w:color w:val="000000"/>
                <w:sz w:val="16"/>
                <w:szCs w:val="16"/>
              </w:rPr>
            </w:pPr>
            <w:r>
              <w:rPr>
                <w:rFonts w:cs="Arial"/>
                <w:color w:val="000000"/>
                <w:sz w:val="16"/>
                <w:szCs w:val="16"/>
              </w:rPr>
              <w:t>661,078</w:t>
            </w:r>
          </w:p>
        </w:tc>
        <w:tc>
          <w:tcPr>
            <w:tcW w:w="1134" w:type="dxa"/>
            <w:tcBorders>
              <w:top w:val="nil"/>
              <w:left w:val="nil"/>
              <w:bottom w:val="single" w:sz="4" w:space="0" w:color="auto"/>
              <w:right w:val="single" w:sz="4" w:space="0" w:color="auto"/>
            </w:tcBorders>
            <w:shd w:val="clear" w:color="auto" w:fill="auto"/>
            <w:noWrap/>
            <w:vAlign w:val="center"/>
            <w:hideMark/>
          </w:tcPr>
          <w:p w14:paraId="7FD80695" w14:textId="399D45EE" w:rsidR="000036AF" w:rsidRPr="009A1276" w:rsidRDefault="000036AF" w:rsidP="000036AF">
            <w:pPr>
              <w:jc w:val="center"/>
              <w:rPr>
                <w:rFonts w:eastAsia="Times New Roman" w:cs="Arial"/>
                <w:color w:val="000000"/>
                <w:sz w:val="16"/>
                <w:szCs w:val="16"/>
              </w:rPr>
            </w:pPr>
            <w:r>
              <w:rPr>
                <w:rFonts w:cs="Arial"/>
                <w:color w:val="000000"/>
                <w:sz w:val="16"/>
                <w:szCs w:val="16"/>
              </w:rPr>
              <w:t>152,048</w:t>
            </w:r>
          </w:p>
        </w:tc>
        <w:tc>
          <w:tcPr>
            <w:tcW w:w="1134" w:type="dxa"/>
            <w:tcBorders>
              <w:top w:val="nil"/>
              <w:left w:val="nil"/>
              <w:bottom w:val="single" w:sz="4" w:space="0" w:color="auto"/>
              <w:right w:val="single" w:sz="4" w:space="0" w:color="auto"/>
            </w:tcBorders>
            <w:shd w:val="clear" w:color="auto" w:fill="auto"/>
            <w:noWrap/>
            <w:vAlign w:val="center"/>
            <w:hideMark/>
          </w:tcPr>
          <w:p w14:paraId="1D81834F" w14:textId="012A0EC1" w:rsidR="000036AF" w:rsidRPr="009A1276" w:rsidRDefault="000036AF" w:rsidP="000036AF">
            <w:pPr>
              <w:jc w:val="center"/>
              <w:rPr>
                <w:rFonts w:eastAsia="Times New Roman" w:cs="Arial"/>
                <w:color w:val="000000"/>
                <w:sz w:val="16"/>
                <w:szCs w:val="16"/>
              </w:rPr>
            </w:pPr>
            <w:r>
              <w:rPr>
                <w:rFonts w:cs="Arial"/>
                <w:color w:val="000000"/>
                <w:sz w:val="16"/>
                <w:szCs w:val="16"/>
              </w:rPr>
              <w:t>121,969</w:t>
            </w:r>
          </w:p>
        </w:tc>
        <w:tc>
          <w:tcPr>
            <w:tcW w:w="1134" w:type="dxa"/>
            <w:tcBorders>
              <w:top w:val="nil"/>
              <w:left w:val="nil"/>
              <w:bottom w:val="single" w:sz="4" w:space="0" w:color="auto"/>
              <w:right w:val="single" w:sz="4" w:space="0" w:color="auto"/>
            </w:tcBorders>
            <w:shd w:val="clear" w:color="auto" w:fill="auto"/>
            <w:noWrap/>
            <w:vAlign w:val="center"/>
            <w:hideMark/>
          </w:tcPr>
          <w:p w14:paraId="0C9726DF" w14:textId="0F5F71B9" w:rsidR="000036AF" w:rsidRPr="009A1276" w:rsidRDefault="000036AF" w:rsidP="000036AF">
            <w:pPr>
              <w:jc w:val="center"/>
              <w:rPr>
                <w:rFonts w:eastAsia="Times New Roman" w:cs="Arial"/>
                <w:color w:val="000000"/>
                <w:sz w:val="16"/>
                <w:szCs w:val="16"/>
              </w:rPr>
            </w:pPr>
            <w:r>
              <w:rPr>
                <w:rFonts w:cs="Arial"/>
                <w:color w:val="000000"/>
                <w:sz w:val="16"/>
                <w:szCs w:val="16"/>
              </w:rPr>
              <w:t>198,323</w:t>
            </w:r>
          </w:p>
        </w:tc>
        <w:tc>
          <w:tcPr>
            <w:tcW w:w="1247" w:type="dxa"/>
            <w:tcBorders>
              <w:top w:val="nil"/>
              <w:left w:val="nil"/>
              <w:bottom w:val="single" w:sz="4" w:space="0" w:color="auto"/>
              <w:right w:val="single" w:sz="4" w:space="0" w:color="auto"/>
            </w:tcBorders>
            <w:shd w:val="clear" w:color="auto" w:fill="auto"/>
            <w:noWrap/>
            <w:vAlign w:val="center"/>
            <w:hideMark/>
          </w:tcPr>
          <w:p w14:paraId="1DBB0331" w14:textId="4EFBEE9A" w:rsidR="000036AF" w:rsidRPr="009A1276" w:rsidRDefault="000036AF" w:rsidP="000036AF">
            <w:pPr>
              <w:jc w:val="center"/>
              <w:rPr>
                <w:rFonts w:eastAsia="Times New Roman" w:cs="Arial"/>
                <w:color w:val="000000"/>
                <w:sz w:val="16"/>
                <w:szCs w:val="16"/>
              </w:rPr>
            </w:pPr>
            <w:r>
              <w:rPr>
                <w:rFonts w:cs="Arial"/>
                <w:color w:val="000000"/>
                <w:sz w:val="16"/>
                <w:szCs w:val="16"/>
              </w:rPr>
              <w:t>1,133,418</w:t>
            </w:r>
          </w:p>
        </w:tc>
        <w:tc>
          <w:tcPr>
            <w:tcW w:w="1247" w:type="dxa"/>
            <w:tcBorders>
              <w:top w:val="nil"/>
              <w:left w:val="nil"/>
              <w:bottom w:val="single" w:sz="4" w:space="0" w:color="auto"/>
              <w:right w:val="single" w:sz="4" w:space="0" w:color="auto"/>
            </w:tcBorders>
            <w:shd w:val="clear" w:color="auto" w:fill="auto"/>
            <w:noWrap/>
            <w:vAlign w:val="center"/>
            <w:hideMark/>
          </w:tcPr>
          <w:p w14:paraId="2A7641E6" w14:textId="60688D82" w:rsidR="000036AF" w:rsidRPr="009A1276" w:rsidRDefault="000036AF" w:rsidP="000036AF">
            <w:pPr>
              <w:jc w:val="center"/>
              <w:rPr>
                <w:rFonts w:eastAsia="Times New Roman" w:cs="Arial"/>
                <w:color w:val="000000"/>
                <w:sz w:val="16"/>
                <w:szCs w:val="16"/>
              </w:rPr>
            </w:pPr>
            <w:r>
              <w:rPr>
                <w:rFonts w:cs="Arial"/>
                <w:color w:val="000000"/>
                <w:sz w:val="16"/>
                <w:szCs w:val="16"/>
              </w:rPr>
              <w:t>5,964,605</w:t>
            </w:r>
          </w:p>
        </w:tc>
        <w:tc>
          <w:tcPr>
            <w:tcW w:w="1247" w:type="dxa"/>
            <w:tcBorders>
              <w:top w:val="nil"/>
              <w:left w:val="nil"/>
              <w:bottom w:val="single" w:sz="4" w:space="0" w:color="auto"/>
              <w:right w:val="single" w:sz="4" w:space="0" w:color="auto"/>
            </w:tcBorders>
            <w:shd w:val="clear" w:color="auto" w:fill="auto"/>
            <w:noWrap/>
            <w:vAlign w:val="center"/>
            <w:hideMark/>
          </w:tcPr>
          <w:p w14:paraId="15CAD8E4" w14:textId="5C561D6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1EF6F7B" w14:textId="5BDD2F4C" w:rsidR="000036AF" w:rsidRPr="009A1276" w:rsidRDefault="000036AF" w:rsidP="000036AF">
            <w:pPr>
              <w:jc w:val="center"/>
              <w:rPr>
                <w:rFonts w:eastAsia="Times New Roman" w:cs="Arial"/>
                <w:color w:val="000000"/>
                <w:sz w:val="16"/>
                <w:szCs w:val="16"/>
              </w:rPr>
            </w:pPr>
            <w:r>
              <w:rPr>
                <w:rFonts w:cs="Arial"/>
                <w:color w:val="000000"/>
                <w:sz w:val="16"/>
                <w:szCs w:val="16"/>
              </w:rPr>
              <w:t>5,964,605</w:t>
            </w:r>
          </w:p>
        </w:tc>
      </w:tr>
      <w:tr w:rsidR="000036AF" w:rsidRPr="009A1276" w14:paraId="484B688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413E16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EAB-RC-011</w:t>
            </w:r>
          </w:p>
        </w:tc>
        <w:tc>
          <w:tcPr>
            <w:tcW w:w="680" w:type="dxa"/>
            <w:tcBorders>
              <w:top w:val="nil"/>
              <w:left w:val="nil"/>
              <w:bottom w:val="single" w:sz="4" w:space="0" w:color="auto"/>
              <w:right w:val="single" w:sz="4" w:space="0" w:color="auto"/>
            </w:tcBorders>
            <w:shd w:val="clear" w:color="auto" w:fill="auto"/>
            <w:noWrap/>
            <w:vAlign w:val="center"/>
            <w:hideMark/>
          </w:tcPr>
          <w:p w14:paraId="19BA1F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w:t>
            </w:r>
          </w:p>
        </w:tc>
        <w:tc>
          <w:tcPr>
            <w:tcW w:w="1361" w:type="dxa"/>
            <w:tcBorders>
              <w:top w:val="nil"/>
              <w:left w:val="nil"/>
              <w:bottom w:val="single" w:sz="4" w:space="0" w:color="auto"/>
              <w:right w:val="single" w:sz="4" w:space="0" w:color="auto"/>
            </w:tcBorders>
            <w:shd w:val="clear" w:color="auto" w:fill="auto"/>
            <w:noWrap/>
            <w:vAlign w:val="center"/>
            <w:hideMark/>
          </w:tcPr>
          <w:p w14:paraId="1450B2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East Brisbane</w:t>
            </w:r>
          </w:p>
        </w:tc>
        <w:tc>
          <w:tcPr>
            <w:tcW w:w="2211" w:type="dxa"/>
            <w:tcBorders>
              <w:top w:val="nil"/>
              <w:left w:val="nil"/>
              <w:bottom w:val="single" w:sz="4" w:space="0" w:color="auto"/>
              <w:right w:val="single" w:sz="4" w:space="0" w:color="auto"/>
            </w:tcBorders>
            <w:shd w:val="clear" w:color="auto" w:fill="auto"/>
            <w:noWrap/>
            <w:vAlign w:val="center"/>
            <w:hideMark/>
          </w:tcPr>
          <w:p w14:paraId="76D25DA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Stanley Street East (Vulture Street East to bridge over Norman Creek)</w:t>
            </w:r>
          </w:p>
        </w:tc>
        <w:tc>
          <w:tcPr>
            <w:tcW w:w="1474" w:type="dxa"/>
            <w:tcBorders>
              <w:top w:val="nil"/>
              <w:left w:val="nil"/>
              <w:bottom w:val="single" w:sz="4" w:space="0" w:color="auto"/>
              <w:right w:val="single" w:sz="4" w:space="0" w:color="auto"/>
            </w:tcBorders>
            <w:shd w:val="clear" w:color="auto" w:fill="auto"/>
            <w:noWrap/>
            <w:vAlign w:val="center"/>
            <w:hideMark/>
          </w:tcPr>
          <w:p w14:paraId="7F6059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E68217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BD97A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1349C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2A5D44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571095B5" w14:textId="0945DE3B" w:rsidR="000036AF" w:rsidRPr="009A1276" w:rsidRDefault="000036AF" w:rsidP="000036AF">
            <w:pPr>
              <w:jc w:val="center"/>
              <w:rPr>
                <w:rFonts w:eastAsia="Times New Roman" w:cs="Arial"/>
                <w:color w:val="000000"/>
                <w:sz w:val="16"/>
                <w:szCs w:val="16"/>
              </w:rPr>
            </w:pPr>
            <w:r>
              <w:rPr>
                <w:rFonts w:cs="Arial"/>
                <w:color w:val="000000"/>
                <w:sz w:val="16"/>
                <w:szCs w:val="16"/>
              </w:rPr>
              <w:t>132,219</w:t>
            </w:r>
          </w:p>
        </w:tc>
        <w:tc>
          <w:tcPr>
            <w:tcW w:w="1247" w:type="dxa"/>
            <w:tcBorders>
              <w:top w:val="nil"/>
              <w:left w:val="nil"/>
              <w:bottom w:val="single" w:sz="4" w:space="0" w:color="auto"/>
              <w:right w:val="single" w:sz="4" w:space="0" w:color="auto"/>
            </w:tcBorders>
            <w:shd w:val="clear" w:color="auto" w:fill="auto"/>
            <w:noWrap/>
            <w:vAlign w:val="center"/>
            <w:hideMark/>
          </w:tcPr>
          <w:p w14:paraId="324C12A7" w14:textId="2123C4A2" w:rsidR="000036AF" w:rsidRPr="009A1276" w:rsidRDefault="000036AF" w:rsidP="000036AF">
            <w:pPr>
              <w:jc w:val="center"/>
              <w:rPr>
                <w:rFonts w:eastAsia="Times New Roman" w:cs="Arial"/>
                <w:color w:val="000000"/>
                <w:sz w:val="16"/>
                <w:szCs w:val="16"/>
              </w:rPr>
            </w:pPr>
            <w:r>
              <w:rPr>
                <w:rFonts w:cs="Arial"/>
                <w:color w:val="000000"/>
                <w:sz w:val="16"/>
                <w:szCs w:val="16"/>
              </w:rPr>
              <w:t>380,020</w:t>
            </w:r>
          </w:p>
        </w:tc>
        <w:tc>
          <w:tcPr>
            <w:tcW w:w="1134" w:type="dxa"/>
            <w:tcBorders>
              <w:top w:val="nil"/>
              <w:left w:val="nil"/>
              <w:bottom w:val="single" w:sz="4" w:space="0" w:color="auto"/>
              <w:right w:val="single" w:sz="4" w:space="0" w:color="auto"/>
            </w:tcBorders>
            <w:shd w:val="clear" w:color="auto" w:fill="auto"/>
            <w:noWrap/>
            <w:vAlign w:val="center"/>
            <w:hideMark/>
          </w:tcPr>
          <w:p w14:paraId="2B74589A" w14:textId="1E7B5209" w:rsidR="000036AF" w:rsidRPr="009A1276" w:rsidRDefault="000036AF" w:rsidP="000036AF">
            <w:pPr>
              <w:jc w:val="center"/>
              <w:rPr>
                <w:rFonts w:eastAsia="Times New Roman" w:cs="Arial"/>
                <w:color w:val="000000"/>
                <w:sz w:val="16"/>
                <w:szCs w:val="16"/>
              </w:rPr>
            </w:pPr>
            <w:r>
              <w:rPr>
                <w:rFonts w:cs="Arial"/>
                <w:color w:val="000000"/>
                <w:sz w:val="16"/>
                <w:szCs w:val="16"/>
              </w:rPr>
              <w:t>87,405</w:t>
            </w:r>
          </w:p>
        </w:tc>
        <w:tc>
          <w:tcPr>
            <w:tcW w:w="1134" w:type="dxa"/>
            <w:tcBorders>
              <w:top w:val="nil"/>
              <w:left w:val="nil"/>
              <w:bottom w:val="single" w:sz="4" w:space="0" w:color="auto"/>
              <w:right w:val="single" w:sz="4" w:space="0" w:color="auto"/>
            </w:tcBorders>
            <w:shd w:val="clear" w:color="auto" w:fill="auto"/>
            <w:noWrap/>
            <w:vAlign w:val="center"/>
            <w:hideMark/>
          </w:tcPr>
          <w:p w14:paraId="2977CDCF" w14:textId="2CC8364D" w:rsidR="000036AF" w:rsidRPr="009A1276" w:rsidRDefault="000036AF" w:rsidP="000036AF">
            <w:pPr>
              <w:jc w:val="center"/>
              <w:rPr>
                <w:rFonts w:eastAsia="Times New Roman" w:cs="Arial"/>
                <w:color w:val="000000"/>
                <w:sz w:val="16"/>
                <w:szCs w:val="16"/>
              </w:rPr>
            </w:pPr>
            <w:r>
              <w:rPr>
                <w:rFonts w:cs="Arial"/>
                <w:color w:val="000000"/>
                <w:sz w:val="16"/>
                <w:szCs w:val="16"/>
              </w:rPr>
              <w:t>35,057</w:t>
            </w:r>
          </w:p>
        </w:tc>
        <w:tc>
          <w:tcPr>
            <w:tcW w:w="1134" w:type="dxa"/>
            <w:tcBorders>
              <w:top w:val="nil"/>
              <w:left w:val="nil"/>
              <w:bottom w:val="single" w:sz="4" w:space="0" w:color="auto"/>
              <w:right w:val="single" w:sz="4" w:space="0" w:color="auto"/>
            </w:tcBorders>
            <w:shd w:val="clear" w:color="auto" w:fill="auto"/>
            <w:noWrap/>
            <w:vAlign w:val="center"/>
            <w:hideMark/>
          </w:tcPr>
          <w:p w14:paraId="741F4B13" w14:textId="54D5D9B7" w:rsidR="000036AF" w:rsidRPr="009A1276" w:rsidRDefault="000036AF" w:rsidP="000036AF">
            <w:pPr>
              <w:jc w:val="center"/>
              <w:rPr>
                <w:rFonts w:eastAsia="Times New Roman" w:cs="Arial"/>
                <w:color w:val="000000"/>
                <w:sz w:val="16"/>
                <w:szCs w:val="16"/>
              </w:rPr>
            </w:pPr>
            <w:r>
              <w:rPr>
                <w:rFonts w:cs="Arial"/>
                <w:color w:val="000000"/>
                <w:sz w:val="16"/>
                <w:szCs w:val="16"/>
              </w:rPr>
              <w:t>114,006</w:t>
            </w:r>
          </w:p>
        </w:tc>
        <w:tc>
          <w:tcPr>
            <w:tcW w:w="1247" w:type="dxa"/>
            <w:tcBorders>
              <w:top w:val="nil"/>
              <w:left w:val="nil"/>
              <w:bottom w:val="single" w:sz="4" w:space="0" w:color="auto"/>
              <w:right w:val="single" w:sz="4" w:space="0" w:color="auto"/>
            </w:tcBorders>
            <w:shd w:val="clear" w:color="auto" w:fill="auto"/>
            <w:noWrap/>
            <w:vAlign w:val="center"/>
            <w:hideMark/>
          </w:tcPr>
          <w:p w14:paraId="6F8FFFAD" w14:textId="5A710579" w:rsidR="000036AF" w:rsidRPr="009A1276" w:rsidRDefault="000036AF" w:rsidP="000036AF">
            <w:pPr>
              <w:jc w:val="center"/>
              <w:rPr>
                <w:rFonts w:eastAsia="Times New Roman" w:cs="Arial"/>
                <w:color w:val="000000"/>
                <w:sz w:val="16"/>
                <w:szCs w:val="16"/>
              </w:rPr>
            </w:pPr>
            <w:r>
              <w:rPr>
                <w:rFonts w:cs="Arial"/>
                <w:color w:val="000000"/>
                <w:sz w:val="16"/>
                <w:szCs w:val="16"/>
              </w:rPr>
              <w:t>616,488</w:t>
            </w:r>
          </w:p>
        </w:tc>
        <w:tc>
          <w:tcPr>
            <w:tcW w:w="1247" w:type="dxa"/>
            <w:tcBorders>
              <w:top w:val="nil"/>
              <w:left w:val="nil"/>
              <w:bottom w:val="single" w:sz="4" w:space="0" w:color="auto"/>
              <w:right w:val="single" w:sz="4" w:space="0" w:color="auto"/>
            </w:tcBorders>
            <w:shd w:val="clear" w:color="auto" w:fill="auto"/>
            <w:noWrap/>
            <w:vAlign w:val="center"/>
            <w:hideMark/>
          </w:tcPr>
          <w:p w14:paraId="02507FB8" w14:textId="3EA36E31" w:rsidR="000036AF" w:rsidRPr="009A1276" w:rsidRDefault="000036AF" w:rsidP="000036AF">
            <w:pPr>
              <w:jc w:val="center"/>
              <w:rPr>
                <w:rFonts w:eastAsia="Times New Roman" w:cs="Arial"/>
                <w:color w:val="000000"/>
                <w:sz w:val="16"/>
                <w:szCs w:val="16"/>
              </w:rPr>
            </w:pPr>
            <w:r>
              <w:rPr>
                <w:rFonts w:cs="Arial"/>
                <w:color w:val="000000"/>
                <w:sz w:val="16"/>
                <w:szCs w:val="16"/>
              </w:rPr>
              <w:t>748,707</w:t>
            </w:r>
          </w:p>
        </w:tc>
        <w:tc>
          <w:tcPr>
            <w:tcW w:w="1247" w:type="dxa"/>
            <w:tcBorders>
              <w:top w:val="nil"/>
              <w:left w:val="nil"/>
              <w:bottom w:val="single" w:sz="4" w:space="0" w:color="auto"/>
              <w:right w:val="single" w:sz="4" w:space="0" w:color="auto"/>
            </w:tcBorders>
            <w:shd w:val="clear" w:color="auto" w:fill="auto"/>
            <w:noWrap/>
            <w:vAlign w:val="center"/>
            <w:hideMark/>
          </w:tcPr>
          <w:p w14:paraId="654070A9" w14:textId="5B76372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42EF3C9" w14:textId="6309E923" w:rsidR="000036AF" w:rsidRPr="009A1276" w:rsidRDefault="000036AF" w:rsidP="000036AF">
            <w:pPr>
              <w:jc w:val="center"/>
              <w:rPr>
                <w:rFonts w:eastAsia="Times New Roman" w:cs="Arial"/>
                <w:color w:val="000000"/>
                <w:sz w:val="16"/>
                <w:szCs w:val="16"/>
              </w:rPr>
            </w:pPr>
            <w:r>
              <w:rPr>
                <w:rFonts w:cs="Arial"/>
                <w:color w:val="000000"/>
                <w:sz w:val="16"/>
                <w:szCs w:val="16"/>
              </w:rPr>
              <w:t>748,707</w:t>
            </w:r>
          </w:p>
        </w:tc>
      </w:tr>
      <w:tr w:rsidR="000036AF" w:rsidRPr="009A1276" w14:paraId="72A5073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FF686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EAB-RC-012</w:t>
            </w:r>
          </w:p>
        </w:tc>
        <w:tc>
          <w:tcPr>
            <w:tcW w:w="680" w:type="dxa"/>
            <w:tcBorders>
              <w:top w:val="nil"/>
              <w:left w:val="nil"/>
              <w:bottom w:val="single" w:sz="4" w:space="0" w:color="auto"/>
              <w:right w:val="single" w:sz="4" w:space="0" w:color="auto"/>
            </w:tcBorders>
            <w:shd w:val="clear" w:color="auto" w:fill="auto"/>
            <w:noWrap/>
            <w:vAlign w:val="center"/>
            <w:hideMark/>
          </w:tcPr>
          <w:p w14:paraId="7F9376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w:t>
            </w:r>
          </w:p>
        </w:tc>
        <w:tc>
          <w:tcPr>
            <w:tcW w:w="1361" w:type="dxa"/>
            <w:tcBorders>
              <w:top w:val="nil"/>
              <w:left w:val="nil"/>
              <w:bottom w:val="single" w:sz="4" w:space="0" w:color="auto"/>
              <w:right w:val="single" w:sz="4" w:space="0" w:color="auto"/>
            </w:tcBorders>
            <w:shd w:val="clear" w:color="auto" w:fill="auto"/>
            <w:noWrap/>
            <w:vAlign w:val="center"/>
            <w:hideMark/>
          </w:tcPr>
          <w:p w14:paraId="57484C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East Brisbane</w:t>
            </w:r>
          </w:p>
        </w:tc>
        <w:tc>
          <w:tcPr>
            <w:tcW w:w="2211" w:type="dxa"/>
            <w:tcBorders>
              <w:top w:val="nil"/>
              <w:left w:val="nil"/>
              <w:bottom w:val="single" w:sz="4" w:space="0" w:color="auto"/>
              <w:right w:val="single" w:sz="4" w:space="0" w:color="auto"/>
            </w:tcBorders>
            <w:shd w:val="clear" w:color="auto" w:fill="auto"/>
            <w:noWrap/>
            <w:vAlign w:val="center"/>
            <w:hideMark/>
          </w:tcPr>
          <w:p w14:paraId="0BB667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Vulture Street East (575 Vulture Street East to Stanley Street East)</w:t>
            </w:r>
          </w:p>
        </w:tc>
        <w:tc>
          <w:tcPr>
            <w:tcW w:w="1474" w:type="dxa"/>
            <w:tcBorders>
              <w:top w:val="nil"/>
              <w:left w:val="nil"/>
              <w:bottom w:val="single" w:sz="4" w:space="0" w:color="auto"/>
              <w:right w:val="single" w:sz="4" w:space="0" w:color="auto"/>
            </w:tcBorders>
            <w:shd w:val="clear" w:color="auto" w:fill="auto"/>
            <w:noWrap/>
            <w:vAlign w:val="center"/>
            <w:hideMark/>
          </w:tcPr>
          <w:p w14:paraId="6FA01C7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C7188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A86E84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48A0B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3EDB31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143</w:t>
            </w:r>
          </w:p>
        </w:tc>
        <w:tc>
          <w:tcPr>
            <w:tcW w:w="1134" w:type="dxa"/>
            <w:tcBorders>
              <w:top w:val="nil"/>
              <w:left w:val="nil"/>
              <w:bottom w:val="single" w:sz="4" w:space="0" w:color="auto"/>
              <w:right w:val="single" w:sz="4" w:space="0" w:color="auto"/>
            </w:tcBorders>
            <w:shd w:val="clear" w:color="auto" w:fill="auto"/>
            <w:noWrap/>
            <w:vAlign w:val="center"/>
            <w:hideMark/>
          </w:tcPr>
          <w:p w14:paraId="7A072D9A" w14:textId="0FCECBAF" w:rsidR="000036AF" w:rsidRPr="009A1276" w:rsidRDefault="000036AF" w:rsidP="000036AF">
            <w:pPr>
              <w:jc w:val="center"/>
              <w:rPr>
                <w:rFonts w:eastAsia="Times New Roman" w:cs="Arial"/>
                <w:color w:val="000000"/>
                <w:sz w:val="16"/>
                <w:szCs w:val="16"/>
              </w:rPr>
            </w:pPr>
            <w:r>
              <w:rPr>
                <w:rFonts w:cs="Arial"/>
                <w:color w:val="000000"/>
                <w:sz w:val="16"/>
                <w:szCs w:val="16"/>
              </w:rPr>
              <w:t>1,126,372</w:t>
            </w:r>
          </w:p>
        </w:tc>
        <w:tc>
          <w:tcPr>
            <w:tcW w:w="1247" w:type="dxa"/>
            <w:tcBorders>
              <w:top w:val="nil"/>
              <w:left w:val="nil"/>
              <w:bottom w:val="single" w:sz="4" w:space="0" w:color="auto"/>
              <w:right w:val="single" w:sz="4" w:space="0" w:color="auto"/>
            </w:tcBorders>
            <w:shd w:val="clear" w:color="auto" w:fill="auto"/>
            <w:noWrap/>
            <w:vAlign w:val="center"/>
            <w:hideMark/>
          </w:tcPr>
          <w:p w14:paraId="006D63F0" w14:textId="4D6314F1" w:rsidR="000036AF" w:rsidRPr="009A1276" w:rsidRDefault="000036AF" w:rsidP="000036AF">
            <w:pPr>
              <w:jc w:val="center"/>
              <w:rPr>
                <w:rFonts w:eastAsia="Times New Roman" w:cs="Arial"/>
                <w:color w:val="000000"/>
                <w:sz w:val="16"/>
                <w:szCs w:val="16"/>
              </w:rPr>
            </w:pPr>
            <w:r>
              <w:rPr>
                <w:rFonts w:cs="Arial"/>
                <w:color w:val="000000"/>
                <w:sz w:val="16"/>
                <w:szCs w:val="16"/>
              </w:rPr>
              <w:t>445,497</w:t>
            </w:r>
          </w:p>
        </w:tc>
        <w:tc>
          <w:tcPr>
            <w:tcW w:w="1134" w:type="dxa"/>
            <w:tcBorders>
              <w:top w:val="nil"/>
              <w:left w:val="nil"/>
              <w:bottom w:val="single" w:sz="4" w:space="0" w:color="auto"/>
              <w:right w:val="single" w:sz="4" w:space="0" w:color="auto"/>
            </w:tcBorders>
            <w:shd w:val="clear" w:color="auto" w:fill="auto"/>
            <w:noWrap/>
            <w:vAlign w:val="center"/>
            <w:hideMark/>
          </w:tcPr>
          <w:p w14:paraId="7F9F8C61" w14:textId="148303FD" w:rsidR="000036AF" w:rsidRPr="009A1276" w:rsidRDefault="000036AF" w:rsidP="000036AF">
            <w:pPr>
              <w:jc w:val="center"/>
              <w:rPr>
                <w:rFonts w:eastAsia="Times New Roman" w:cs="Arial"/>
                <w:color w:val="000000"/>
                <w:sz w:val="16"/>
                <w:szCs w:val="16"/>
              </w:rPr>
            </w:pPr>
            <w:r>
              <w:rPr>
                <w:rFonts w:cs="Arial"/>
                <w:color w:val="000000"/>
                <w:sz w:val="16"/>
                <w:szCs w:val="16"/>
              </w:rPr>
              <w:t>102,464</w:t>
            </w:r>
          </w:p>
        </w:tc>
        <w:tc>
          <w:tcPr>
            <w:tcW w:w="1134" w:type="dxa"/>
            <w:tcBorders>
              <w:top w:val="nil"/>
              <w:left w:val="nil"/>
              <w:bottom w:val="single" w:sz="4" w:space="0" w:color="auto"/>
              <w:right w:val="single" w:sz="4" w:space="0" w:color="auto"/>
            </w:tcBorders>
            <w:shd w:val="clear" w:color="auto" w:fill="auto"/>
            <w:noWrap/>
            <w:vAlign w:val="center"/>
            <w:hideMark/>
          </w:tcPr>
          <w:p w14:paraId="26D96D29" w14:textId="0FAA999B" w:rsidR="000036AF" w:rsidRPr="009A1276" w:rsidRDefault="000036AF" w:rsidP="000036AF">
            <w:pPr>
              <w:jc w:val="center"/>
              <w:rPr>
                <w:rFonts w:eastAsia="Times New Roman" w:cs="Arial"/>
                <w:color w:val="000000"/>
                <w:sz w:val="16"/>
                <w:szCs w:val="16"/>
              </w:rPr>
            </w:pPr>
            <w:r>
              <w:rPr>
                <w:rFonts w:cs="Arial"/>
                <w:color w:val="000000"/>
                <w:sz w:val="16"/>
                <w:szCs w:val="16"/>
              </w:rPr>
              <w:t>41,097</w:t>
            </w:r>
          </w:p>
        </w:tc>
        <w:tc>
          <w:tcPr>
            <w:tcW w:w="1134" w:type="dxa"/>
            <w:tcBorders>
              <w:top w:val="nil"/>
              <w:left w:val="nil"/>
              <w:bottom w:val="single" w:sz="4" w:space="0" w:color="auto"/>
              <w:right w:val="single" w:sz="4" w:space="0" w:color="auto"/>
            </w:tcBorders>
            <w:shd w:val="clear" w:color="auto" w:fill="auto"/>
            <w:noWrap/>
            <w:vAlign w:val="center"/>
            <w:hideMark/>
          </w:tcPr>
          <w:p w14:paraId="7E3D8FF0" w14:textId="36B14F23" w:rsidR="000036AF" w:rsidRPr="009A1276" w:rsidRDefault="000036AF" w:rsidP="000036AF">
            <w:pPr>
              <w:jc w:val="center"/>
              <w:rPr>
                <w:rFonts w:eastAsia="Times New Roman" w:cs="Arial"/>
                <w:color w:val="000000"/>
                <w:sz w:val="16"/>
                <w:szCs w:val="16"/>
              </w:rPr>
            </w:pPr>
            <w:r>
              <w:rPr>
                <w:rFonts w:cs="Arial"/>
                <w:color w:val="000000"/>
                <w:sz w:val="16"/>
                <w:szCs w:val="16"/>
              </w:rPr>
              <w:t>133,649</w:t>
            </w:r>
          </w:p>
        </w:tc>
        <w:tc>
          <w:tcPr>
            <w:tcW w:w="1247" w:type="dxa"/>
            <w:tcBorders>
              <w:top w:val="nil"/>
              <w:left w:val="nil"/>
              <w:bottom w:val="single" w:sz="4" w:space="0" w:color="auto"/>
              <w:right w:val="single" w:sz="4" w:space="0" w:color="auto"/>
            </w:tcBorders>
            <w:shd w:val="clear" w:color="auto" w:fill="auto"/>
            <w:noWrap/>
            <w:vAlign w:val="center"/>
            <w:hideMark/>
          </w:tcPr>
          <w:p w14:paraId="1AC7E66C" w14:textId="6965ED03" w:rsidR="000036AF" w:rsidRPr="009A1276" w:rsidRDefault="000036AF" w:rsidP="000036AF">
            <w:pPr>
              <w:jc w:val="center"/>
              <w:rPr>
                <w:rFonts w:eastAsia="Times New Roman" w:cs="Arial"/>
                <w:color w:val="000000"/>
                <w:sz w:val="16"/>
                <w:szCs w:val="16"/>
              </w:rPr>
            </w:pPr>
            <w:r>
              <w:rPr>
                <w:rFonts w:cs="Arial"/>
                <w:color w:val="000000"/>
                <w:sz w:val="16"/>
                <w:szCs w:val="16"/>
              </w:rPr>
              <w:t>722,707</w:t>
            </w:r>
          </w:p>
        </w:tc>
        <w:tc>
          <w:tcPr>
            <w:tcW w:w="1247" w:type="dxa"/>
            <w:tcBorders>
              <w:top w:val="nil"/>
              <w:left w:val="nil"/>
              <w:bottom w:val="single" w:sz="4" w:space="0" w:color="auto"/>
              <w:right w:val="single" w:sz="4" w:space="0" w:color="auto"/>
            </w:tcBorders>
            <w:shd w:val="clear" w:color="auto" w:fill="auto"/>
            <w:noWrap/>
            <w:vAlign w:val="center"/>
            <w:hideMark/>
          </w:tcPr>
          <w:p w14:paraId="01DF7702" w14:textId="420CEAEB" w:rsidR="000036AF" w:rsidRPr="009A1276" w:rsidRDefault="000036AF" w:rsidP="000036AF">
            <w:pPr>
              <w:jc w:val="center"/>
              <w:rPr>
                <w:rFonts w:eastAsia="Times New Roman" w:cs="Arial"/>
                <w:color w:val="000000"/>
                <w:sz w:val="16"/>
                <w:szCs w:val="16"/>
              </w:rPr>
            </w:pPr>
            <w:r>
              <w:rPr>
                <w:rFonts w:cs="Arial"/>
                <w:color w:val="000000"/>
                <w:sz w:val="16"/>
                <w:szCs w:val="16"/>
              </w:rPr>
              <w:t>1,849,079</w:t>
            </w:r>
          </w:p>
        </w:tc>
        <w:tc>
          <w:tcPr>
            <w:tcW w:w="1247" w:type="dxa"/>
            <w:tcBorders>
              <w:top w:val="nil"/>
              <w:left w:val="nil"/>
              <w:bottom w:val="single" w:sz="4" w:space="0" w:color="auto"/>
              <w:right w:val="single" w:sz="4" w:space="0" w:color="auto"/>
            </w:tcBorders>
            <w:shd w:val="clear" w:color="auto" w:fill="auto"/>
            <w:noWrap/>
            <w:vAlign w:val="center"/>
            <w:hideMark/>
          </w:tcPr>
          <w:p w14:paraId="74E53CEC" w14:textId="18E5911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95F2898" w14:textId="6DF8EA70" w:rsidR="000036AF" w:rsidRPr="009A1276" w:rsidRDefault="000036AF" w:rsidP="000036AF">
            <w:pPr>
              <w:jc w:val="center"/>
              <w:rPr>
                <w:rFonts w:eastAsia="Times New Roman" w:cs="Arial"/>
                <w:color w:val="000000"/>
                <w:sz w:val="16"/>
                <w:szCs w:val="16"/>
              </w:rPr>
            </w:pPr>
            <w:r>
              <w:rPr>
                <w:rFonts w:cs="Arial"/>
                <w:color w:val="000000"/>
                <w:sz w:val="16"/>
                <w:szCs w:val="16"/>
              </w:rPr>
              <w:t>1,849,079</w:t>
            </w:r>
          </w:p>
        </w:tc>
      </w:tr>
      <w:tr w:rsidR="000036AF" w:rsidRPr="009A1276" w14:paraId="7A663EE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011B0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EAB-RI-004</w:t>
            </w:r>
          </w:p>
        </w:tc>
        <w:tc>
          <w:tcPr>
            <w:tcW w:w="680" w:type="dxa"/>
            <w:tcBorders>
              <w:top w:val="nil"/>
              <w:left w:val="nil"/>
              <w:bottom w:val="single" w:sz="4" w:space="0" w:color="auto"/>
              <w:right w:val="single" w:sz="4" w:space="0" w:color="auto"/>
            </w:tcBorders>
            <w:shd w:val="clear" w:color="auto" w:fill="auto"/>
            <w:noWrap/>
            <w:vAlign w:val="center"/>
            <w:hideMark/>
          </w:tcPr>
          <w:p w14:paraId="01AFE63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w:t>
            </w:r>
          </w:p>
        </w:tc>
        <w:tc>
          <w:tcPr>
            <w:tcW w:w="1361" w:type="dxa"/>
            <w:tcBorders>
              <w:top w:val="nil"/>
              <w:left w:val="nil"/>
              <w:bottom w:val="single" w:sz="4" w:space="0" w:color="auto"/>
              <w:right w:val="single" w:sz="4" w:space="0" w:color="auto"/>
            </w:tcBorders>
            <w:shd w:val="clear" w:color="auto" w:fill="auto"/>
            <w:noWrap/>
            <w:vAlign w:val="center"/>
            <w:hideMark/>
          </w:tcPr>
          <w:p w14:paraId="541FE4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East Brisbane</w:t>
            </w:r>
          </w:p>
        </w:tc>
        <w:tc>
          <w:tcPr>
            <w:tcW w:w="2211" w:type="dxa"/>
            <w:tcBorders>
              <w:top w:val="nil"/>
              <w:left w:val="nil"/>
              <w:bottom w:val="single" w:sz="4" w:space="0" w:color="auto"/>
              <w:right w:val="single" w:sz="4" w:space="0" w:color="auto"/>
            </w:tcBorders>
            <w:shd w:val="clear" w:color="auto" w:fill="auto"/>
            <w:noWrap/>
            <w:vAlign w:val="center"/>
            <w:hideMark/>
          </w:tcPr>
          <w:p w14:paraId="66A06D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Stanley Street East/Lisburn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3A691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82C1B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F385D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06D30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57F5E2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EF54017" w14:textId="0F30D4A3" w:rsidR="000036AF" w:rsidRPr="009A1276" w:rsidRDefault="000036AF" w:rsidP="000036AF">
            <w:pPr>
              <w:jc w:val="center"/>
              <w:rPr>
                <w:rFonts w:eastAsia="Times New Roman" w:cs="Arial"/>
                <w:color w:val="000000"/>
                <w:sz w:val="16"/>
                <w:szCs w:val="16"/>
              </w:rPr>
            </w:pPr>
            <w:r>
              <w:rPr>
                <w:rFonts w:cs="Arial"/>
                <w:color w:val="000000"/>
                <w:sz w:val="16"/>
                <w:szCs w:val="16"/>
              </w:rPr>
              <w:t>230,260</w:t>
            </w:r>
          </w:p>
        </w:tc>
        <w:tc>
          <w:tcPr>
            <w:tcW w:w="1247" w:type="dxa"/>
            <w:tcBorders>
              <w:top w:val="nil"/>
              <w:left w:val="nil"/>
              <w:bottom w:val="single" w:sz="4" w:space="0" w:color="auto"/>
              <w:right w:val="single" w:sz="4" w:space="0" w:color="auto"/>
            </w:tcBorders>
            <w:shd w:val="clear" w:color="auto" w:fill="auto"/>
            <w:noWrap/>
            <w:vAlign w:val="center"/>
            <w:hideMark/>
          </w:tcPr>
          <w:p w14:paraId="71A8647B" w14:textId="20A8D2B1" w:rsidR="000036AF" w:rsidRPr="009A1276" w:rsidRDefault="000036AF" w:rsidP="000036AF">
            <w:pPr>
              <w:jc w:val="center"/>
              <w:rPr>
                <w:rFonts w:eastAsia="Times New Roman" w:cs="Arial"/>
                <w:color w:val="000000"/>
                <w:sz w:val="16"/>
                <w:szCs w:val="16"/>
              </w:rPr>
            </w:pPr>
            <w:r>
              <w:rPr>
                <w:rFonts w:cs="Arial"/>
                <w:color w:val="000000"/>
                <w:sz w:val="16"/>
                <w:szCs w:val="16"/>
              </w:rPr>
              <w:t>681,965</w:t>
            </w:r>
          </w:p>
        </w:tc>
        <w:tc>
          <w:tcPr>
            <w:tcW w:w="1134" w:type="dxa"/>
            <w:tcBorders>
              <w:top w:val="nil"/>
              <w:left w:val="nil"/>
              <w:bottom w:val="single" w:sz="4" w:space="0" w:color="auto"/>
              <w:right w:val="single" w:sz="4" w:space="0" w:color="auto"/>
            </w:tcBorders>
            <w:shd w:val="clear" w:color="auto" w:fill="auto"/>
            <w:noWrap/>
            <w:vAlign w:val="center"/>
            <w:hideMark/>
          </w:tcPr>
          <w:p w14:paraId="6423B060" w14:textId="42BEC0B6" w:rsidR="000036AF" w:rsidRPr="009A1276" w:rsidRDefault="000036AF" w:rsidP="000036AF">
            <w:pPr>
              <w:jc w:val="center"/>
              <w:rPr>
                <w:rFonts w:eastAsia="Times New Roman" w:cs="Arial"/>
                <w:color w:val="000000"/>
                <w:sz w:val="16"/>
                <w:szCs w:val="16"/>
              </w:rPr>
            </w:pPr>
            <w:r>
              <w:rPr>
                <w:rFonts w:cs="Arial"/>
                <w:color w:val="000000"/>
                <w:sz w:val="16"/>
                <w:szCs w:val="16"/>
              </w:rPr>
              <w:t>156,852</w:t>
            </w:r>
          </w:p>
        </w:tc>
        <w:tc>
          <w:tcPr>
            <w:tcW w:w="1134" w:type="dxa"/>
            <w:tcBorders>
              <w:top w:val="nil"/>
              <w:left w:val="nil"/>
              <w:bottom w:val="single" w:sz="4" w:space="0" w:color="auto"/>
              <w:right w:val="single" w:sz="4" w:space="0" w:color="auto"/>
            </w:tcBorders>
            <w:shd w:val="clear" w:color="auto" w:fill="auto"/>
            <w:noWrap/>
            <w:vAlign w:val="center"/>
            <w:hideMark/>
          </w:tcPr>
          <w:p w14:paraId="48325014" w14:textId="69EEDFA5" w:rsidR="000036AF" w:rsidRPr="009A1276" w:rsidRDefault="000036AF" w:rsidP="000036AF">
            <w:pPr>
              <w:jc w:val="center"/>
              <w:rPr>
                <w:rFonts w:eastAsia="Times New Roman" w:cs="Arial"/>
                <w:color w:val="000000"/>
                <w:sz w:val="16"/>
                <w:szCs w:val="16"/>
              </w:rPr>
            </w:pPr>
            <w:r>
              <w:rPr>
                <w:rFonts w:cs="Arial"/>
                <w:color w:val="000000"/>
                <w:sz w:val="16"/>
                <w:szCs w:val="16"/>
              </w:rPr>
              <w:t>125,823</w:t>
            </w:r>
          </w:p>
        </w:tc>
        <w:tc>
          <w:tcPr>
            <w:tcW w:w="1134" w:type="dxa"/>
            <w:tcBorders>
              <w:top w:val="nil"/>
              <w:left w:val="nil"/>
              <w:bottom w:val="single" w:sz="4" w:space="0" w:color="auto"/>
              <w:right w:val="single" w:sz="4" w:space="0" w:color="auto"/>
            </w:tcBorders>
            <w:shd w:val="clear" w:color="auto" w:fill="auto"/>
            <w:noWrap/>
            <w:vAlign w:val="center"/>
            <w:hideMark/>
          </w:tcPr>
          <w:p w14:paraId="4D36FD1C" w14:textId="7990263D" w:rsidR="000036AF" w:rsidRPr="009A1276" w:rsidRDefault="000036AF" w:rsidP="000036AF">
            <w:pPr>
              <w:jc w:val="center"/>
              <w:rPr>
                <w:rFonts w:eastAsia="Times New Roman" w:cs="Arial"/>
                <w:color w:val="000000"/>
                <w:sz w:val="16"/>
                <w:szCs w:val="16"/>
              </w:rPr>
            </w:pPr>
            <w:r>
              <w:rPr>
                <w:rFonts w:cs="Arial"/>
                <w:color w:val="000000"/>
                <w:sz w:val="16"/>
                <w:szCs w:val="16"/>
              </w:rPr>
              <w:t>204,590</w:t>
            </w:r>
          </w:p>
        </w:tc>
        <w:tc>
          <w:tcPr>
            <w:tcW w:w="1247" w:type="dxa"/>
            <w:tcBorders>
              <w:top w:val="nil"/>
              <w:left w:val="nil"/>
              <w:bottom w:val="single" w:sz="4" w:space="0" w:color="auto"/>
              <w:right w:val="single" w:sz="4" w:space="0" w:color="auto"/>
            </w:tcBorders>
            <w:shd w:val="clear" w:color="auto" w:fill="auto"/>
            <w:noWrap/>
            <w:vAlign w:val="center"/>
            <w:hideMark/>
          </w:tcPr>
          <w:p w14:paraId="5198FFF3" w14:textId="7446851E" w:rsidR="000036AF" w:rsidRPr="009A1276" w:rsidRDefault="000036AF" w:rsidP="000036AF">
            <w:pPr>
              <w:jc w:val="center"/>
              <w:rPr>
                <w:rFonts w:eastAsia="Times New Roman" w:cs="Arial"/>
                <w:color w:val="000000"/>
                <w:sz w:val="16"/>
                <w:szCs w:val="16"/>
              </w:rPr>
            </w:pPr>
            <w:r>
              <w:rPr>
                <w:rFonts w:cs="Arial"/>
                <w:color w:val="000000"/>
                <w:sz w:val="16"/>
                <w:szCs w:val="16"/>
              </w:rPr>
              <w:t>1,169,230</w:t>
            </w:r>
          </w:p>
        </w:tc>
        <w:tc>
          <w:tcPr>
            <w:tcW w:w="1247" w:type="dxa"/>
            <w:tcBorders>
              <w:top w:val="nil"/>
              <w:left w:val="nil"/>
              <w:bottom w:val="single" w:sz="4" w:space="0" w:color="auto"/>
              <w:right w:val="single" w:sz="4" w:space="0" w:color="auto"/>
            </w:tcBorders>
            <w:shd w:val="clear" w:color="auto" w:fill="auto"/>
            <w:noWrap/>
            <w:vAlign w:val="center"/>
            <w:hideMark/>
          </w:tcPr>
          <w:p w14:paraId="759FF2E1" w14:textId="1E3FF981" w:rsidR="000036AF" w:rsidRPr="009A1276" w:rsidRDefault="000036AF" w:rsidP="000036AF">
            <w:pPr>
              <w:jc w:val="center"/>
              <w:rPr>
                <w:rFonts w:eastAsia="Times New Roman" w:cs="Arial"/>
                <w:color w:val="000000"/>
                <w:sz w:val="16"/>
                <w:szCs w:val="16"/>
              </w:rPr>
            </w:pPr>
            <w:r>
              <w:rPr>
                <w:rFonts w:cs="Arial"/>
                <w:color w:val="000000"/>
                <w:sz w:val="16"/>
                <w:szCs w:val="16"/>
              </w:rPr>
              <w:t>1,399,490</w:t>
            </w:r>
          </w:p>
        </w:tc>
        <w:tc>
          <w:tcPr>
            <w:tcW w:w="1247" w:type="dxa"/>
            <w:tcBorders>
              <w:top w:val="nil"/>
              <w:left w:val="nil"/>
              <w:bottom w:val="single" w:sz="4" w:space="0" w:color="auto"/>
              <w:right w:val="single" w:sz="4" w:space="0" w:color="auto"/>
            </w:tcBorders>
            <w:shd w:val="clear" w:color="auto" w:fill="auto"/>
            <w:noWrap/>
            <w:vAlign w:val="center"/>
            <w:hideMark/>
          </w:tcPr>
          <w:p w14:paraId="14358745" w14:textId="7BD9434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4931A56" w14:textId="30738A02" w:rsidR="000036AF" w:rsidRPr="009A1276" w:rsidRDefault="000036AF" w:rsidP="000036AF">
            <w:pPr>
              <w:jc w:val="center"/>
              <w:rPr>
                <w:rFonts w:eastAsia="Times New Roman" w:cs="Arial"/>
                <w:color w:val="000000"/>
                <w:sz w:val="16"/>
                <w:szCs w:val="16"/>
              </w:rPr>
            </w:pPr>
            <w:r>
              <w:rPr>
                <w:rFonts w:cs="Arial"/>
                <w:color w:val="000000"/>
                <w:sz w:val="16"/>
                <w:szCs w:val="16"/>
              </w:rPr>
              <w:t>1,399,490</w:t>
            </w:r>
          </w:p>
        </w:tc>
      </w:tr>
      <w:tr w:rsidR="000036AF" w:rsidRPr="009A1276" w14:paraId="7B1FA23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F878F0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ELG-RC-002</w:t>
            </w:r>
          </w:p>
        </w:tc>
        <w:tc>
          <w:tcPr>
            <w:tcW w:w="680" w:type="dxa"/>
            <w:tcBorders>
              <w:top w:val="nil"/>
              <w:left w:val="nil"/>
              <w:bottom w:val="single" w:sz="4" w:space="0" w:color="auto"/>
              <w:right w:val="single" w:sz="4" w:space="0" w:color="auto"/>
            </w:tcBorders>
            <w:shd w:val="clear" w:color="auto" w:fill="auto"/>
            <w:noWrap/>
            <w:vAlign w:val="center"/>
            <w:hideMark/>
          </w:tcPr>
          <w:p w14:paraId="4E864C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R309</w:t>
            </w:r>
          </w:p>
        </w:tc>
        <w:tc>
          <w:tcPr>
            <w:tcW w:w="1361" w:type="dxa"/>
            <w:tcBorders>
              <w:top w:val="nil"/>
              <w:left w:val="nil"/>
              <w:bottom w:val="single" w:sz="4" w:space="0" w:color="auto"/>
              <w:right w:val="single" w:sz="4" w:space="0" w:color="auto"/>
            </w:tcBorders>
            <w:shd w:val="clear" w:color="auto" w:fill="auto"/>
            <w:noWrap/>
            <w:vAlign w:val="center"/>
            <w:hideMark/>
          </w:tcPr>
          <w:p w14:paraId="112C89A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Ellen Grove</w:t>
            </w:r>
          </w:p>
        </w:tc>
        <w:tc>
          <w:tcPr>
            <w:tcW w:w="2211" w:type="dxa"/>
            <w:tcBorders>
              <w:top w:val="nil"/>
              <w:left w:val="nil"/>
              <w:bottom w:val="single" w:sz="4" w:space="0" w:color="auto"/>
              <w:right w:val="single" w:sz="4" w:space="0" w:color="auto"/>
            </w:tcBorders>
            <w:shd w:val="clear" w:color="auto" w:fill="auto"/>
            <w:noWrap/>
            <w:vAlign w:val="center"/>
            <w:hideMark/>
          </w:tcPr>
          <w:p w14:paraId="74AA1E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 (Skepper Street to Formation Street)</w:t>
            </w:r>
          </w:p>
        </w:tc>
        <w:tc>
          <w:tcPr>
            <w:tcW w:w="1474" w:type="dxa"/>
            <w:tcBorders>
              <w:top w:val="nil"/>
              <w:left w:val="nil"/>
              <w:bottom w:val="single" w:sz="4" w:space="0" w:color="auto"/>
              <w:right w:val="single" w:sz="4" w:space="0" w:color="auto"/>
            </w:tcBorders>
            <w:shd w:val="clear" w:color="auto" w:fill="auto"/>
            <w:noWrap/>
            <w:vAlign w:val="center"/>
            <w:hideMark/>
          </w:tcPr>
          <w:p w14:paraId="3D646C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0B2E9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AB10E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58813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00709F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936</w:t>
            </w:r>
          </w:p>
        </w:tc>
        <w:tc>
          <w:tcPr>
            <w:tcW w:w="1134" w:type="dxa"/>
            <w:tcBorders>
              <w:top w:val="nil"/>
              <w:left w:val="nil"/>
              <w:bottom w:val="single" w:sz="4" w:space="0" w:color="auto"/>
              <w:right w:val="single" w:sz="4" w:space="0" w:color="auto"/>
            </w:tcBorders>
            <w:shd w:val="clear" w:color="auto" w:fill="auto"/>
            <w:noWrap/>
            <w:vAlign w:val="center"/>
            <w:hideMark/>
          </w:tcPr>
          <w:p w14:paraId="7BA95A39" w14:textId="2BB187B1" w:rsidR="000036AF" w:rsidRPr="009A1276" w:rsidRDefault="000036AF" w:rsidP="000036AF">
            <w:pPr>
              <w:jc w:val="center"/>
              <w:rPr>
                <w:rFonts w:eastAsia="Times New Roman" w:cs="Arial"/>
                <w:color w:val="000000"/>
                <w:sz w:val="16"/>
                <w:szCs w:val="16"/>
              </w:rPr>
            </w:pPr>
            <w:r>
              <w:rPr>
                <w:rFonts w:cs="Arial"/>
                <w:color w:val="000000"/>
                <w:sz w:val="16"/>
                <w:szCs w:val="16"/>
              </w:rPr>
              <w:t>1,441,393</w:t>
            </w:r>
          </w:p>
        </w:tc>
        <w:tc>
          <w:tcPr>
            <w:tcW w:w="1247" w:type="dxa"/>
            <w:tcBorders>
              <w:top w:val="nil"/>
              <w:left w:val="nil"/>
              <w:bottom w:val="single" w:sz="4" w:space="0" w:color="auto"/>
              <w:right w:val="single" w:sz="4" w:space="0" w:color="auto"/>
            </w:tcBorders>
            <w:shd w:val="clear" w:color="auto" w:fill="auto"/>
            <w:noWrap/>
            <w:vAlign w:val="center"/>
            <w:hideMark/>
          </w:tcPr>
          <w:p w14:paraId="2AF74262" w14:textId="66948DEF" w:rsidR="000036AF" w:rsidRPr="009A1276" w:rsidRDefault="000036AF" w:rsidP="000036AF">
            <w:pPr>
              <w:jc w:val="center"/>
              <w:rPr>
                <w:rFonts w:eastAsia="Times New Roman" w:cs="Arial"/>
                <w:color w:val="000000"/>
                <w:sz w:val="16"/>
                <w:szCs w:val="16"/>
              </w:rPr>
            </w:pPr>
            <w:r>
              <w:rPr>
                <w:rFonts w:cs="Arial"/>
                <w:color w:val="000000"/>
                <w:sz w:val="16"/>
                <w:szCs w:val="16"/>
              </w:rPr>
              <w:t>2,500,391</w:t>
            </w:r>
          </w:p>
        </w:tc>
        <w:tc>
          <w:tcPr>
            <w:tcW w:w="1134" w:type="dxa"/>
            <w:tcBorders>
              <w:top w:val="nil"/>
              <w:left w:val="nil"/>
              <w:bottom w:val="single" w:sz="4" w:space="0" w:color="auto"/>
              <w:right w:val="single" w:sz="4" w:space="0" w:color="auto"/>
            </w:tcBorders>
            <w:shd w:val="clear" w:color="auto" w:fill="auto"/>
            <w:noWrap/>
            <w:vAlign w:val="center"/>
            <w:hideMark/>
          </w:tcPr>
          <w:p w14:paraId="6ABA6A6A" w14:textId="1F3BDD63" w:rsidR="000036AF" w:rsidRPr="009A1276" w:rsidRDefault="000036AF" w:rsidP="000036AF">
            <w:pPr>
              <w:jc w:val="center"/>
              <w:rPr>
                <w:rFonts w:eastAsia="Times New Roman" w:cs="Arial"/>
                <w:color w:val="000000"/>
                <w:sz w:val="16"/>
                <w:szCs w:val="16"/>
              </w:rPr>
            </w:pPr>
            <w:r>
              <w:rPr>
                <w:rFonts w:cs="Arial"/>
                <w:color w:val="000000"/>
                <w:sz w:val="16"/>
                <w:szCs w:val="16"/>
              </w:rPr>
              <w:t>575,090</w:t>
            </w:r>
          </w:p>
        </w:tc>
        <w:tc>
          <w:tcPr>
            <w:tcW w:w="1134" w:type="dxa"/>
            <w:tcBorders>
              <w:top w:val="nil"/>
              <w:left w:val="nil"/>
              <w:bottom w:val="single" w:sz="4" w:space="0" w:color="auto"/>
              <w:right w:val="single" w:sz="4" w:space="0" w:color="auto"/>
            </w:tcBorders>
            <w:shd w:val="clear" w:color="auto" w:fill="auto"/>
            <w:noWrap/>
            <w:vAlign w:val="center"/>
            <w:hideMark/>
          </w:tcPr>
          <w:p w14:paraId="0C9142EC" w14:textId="2A3895B3" w:rsidR="000036AF" w:rsidRPr="009A1276" w:rsidRDefault="000036AF" w:rsidP="000036AF">
            <w:pPr>
              <w:jc w:val="center"/>
              <w:rPr>
                <w:rFonts w:eastAsia="Times New Roman" w:cs="Arial"/>
                <w:color w:val="000000"/>
                <w:sz w:val="16"/>
                <w:szCs w:val="16"/>
              </w:rPr>
            </w:pPr>
            <w:r>
              <w:rPr>
                <w:rFonts w:cs="Arial"/>
                <w:color w:val="000000"/>
                <w:sz w:val="16"/>
                <w:szCs w:val="16"/>
              </w:rPr>
              <w:t>461,322</w:t>
            </w:r>
          </w:p>
        </w:tc>
        <w:tc>
          <w:tcPr>
            <w:tcW w:w="1134" w:type="dxa"/>
            <w:tcBorders>
              <w:top w:val="nil"/>
              <w:left w:val="nil"/>
              <w:bottom w:val="single" w:sz="4" w:space="0" w:color="auto"/>
              <w:right w:val="single" w:sz="4" w:space="0" w:color="auto"/>
            </w:tcBorders>
            <w:shd w:val="clear" w:color="auto" w:fill="auto"/>
            <w:noWrap/>
            <w:vAlign w:val="center"/>
            <w:hideMark/>
          </w:tcPr>
          <w:p w14:paraId="3BC1061E" w14:textId="733D12F0" w:rsidR="000036AF" w:rsidRPr="009A1276" w:rsidRDefault="000036AF" w:rsidP="000036AF">
            <w:pPr>
              <w:jc w:val="center"/>
              <w:rPr>
                <w:rFonts w:eastAsia="Times New Roman" w:cs="Arial"/>
                <w:color w:val="000000"/>
                <w:sz w:val="16"/>
                <w:szCs w:val="16"/>
              </w:rPr>
            </w:pPr>
            <w:r>
              <w:rPr>
                <w:rFonts w:cs="Arial"/>
                <w:color w:val="000000"/>
                <w:sz w:val="16"/>
                <w:szCs w:val="16"/>
              </w:rPr>
              <w:t>750,117</w:t>
            </w:r>
          </w:p>
        </w:tc>
        <w:tc>
          <w:tcPr>
            <w:tcW w:w="1247" w:type="dxa"/>
            <w:tcBorders>
              <w:top w:val="nil"/>
              <w:left w:val="nil"/>
              <w:bottom w:val="single" w:sz="4" w:space="0" w:color="auto"/>
              <w:right w:val="single" w:sz="4" w:space="0" w:color="auto"/>
            </w:tcBorders>
            <w:shd w:val="clear" w:color="auto" w:fill="auto"/>
            <w:noWrap/>
            <w:vAlign w:val="center"/>
            <w:hideMark/>
          </w:tcPr>
          <w:p w14:paraId="77147115" w14:textId="3FC6EB55" w:rsidR="000036AF" w:rsidRPr="009A1276" w:rsidRDefault="000036AF" w:rsidP="000036AF">
            <w:pPr>
              <w:jc w:val="center"/>
              <w:rPr>
                <w:rFonts w:eastAsia="Times New Roman" w:cs="Arial"/>
                <w:color w:val="000000"/>
                <w:sz w:val="16"/>
                <w:szCs w:val="16"/>
              </w:rPr>
            </w:pPr>
            <w:r>
              <w:rPr>
                <w:rFonts w:cs="Arial"/>
                <w:color w:val="000000"/>
                <w:sz w:val="16"/>
                <w:szCs w:val="16"/>
              </w:rPr>
              <w:t>4,286,920</w:t>
            </w:r>
          </w:p>
        </w:tc>
        <w:tc>
          <w:tcPr>
            <w:tcW w:w="1247" w:type="dxa"/>
            <w:tcBorders>
              <w:top w:val="nil"/>
              <w:left w:val="nil"/>
              <w:bottom w:val="single" w:sz="4" w:space="0" w:color="auto"/>
              <w:right w:val="single" w:sz="4" w:space="0" w:color="auto"/>
            </w:tcBorders>
            <w:shd w:val="clear" w:color="auto" w:fill="auto"/>
            <w:noWrap/>
            <w:vAlign w:val="center"/>
            <w:hideMark/>
          </w:tcPr>
          <w:p w14:paraId="664317B5" w14:textId="059BAC0B" w:rsidR="000036AF" w:rsidRPr="009A1276" w:rsidRDefault="000036AF" w:rsidP="000036AF">
            <w:pPr>
              <w:jc w:val="center"/>
              <w:rPr>
                <w:rFonts w:eastAsia="Times New Roman" w:cs="Arial"/>
                <w:color w:val="000000"/>
                <w:sz w:val="16"/>
                <w:szCs w:val="16"/>
              </w:rPr>
            </w:pPr>
            <w:r>
              <w:rPr>
                <w:rFonts w:cs="Arial"/>
                <w:color w:val="000000"/>
                <w:sz w:val="16"/>
                <w:szCs w:val="16"/>
              </w:rPr>
              <w:t>5,728,313</w:t>
            </w:r>
          </w:p>
        </w:tc>
        <w:tc>
          <w:tcPr>
            <w:tcW w:w="1247" w:type="dxa"/>
            <w:tcBorders>
              <w:top w:val="nil"/>
              <w:left w:val="nil"/>
              <w:bottom w:val="single" w:sz="4" w:space="0" w:color="auto"/>
              <w:right w:val="single" w:sz="4" w:space="0" w:color="auto"/>
            </w:tcBorders>
            <w:shd w:val="clear" w:color="auto" w:fill="auto"/>
            <w:noWrap/>
            <w:vAlign w:val="center"/>
            <w:hideMark/>
          </w:tcPr>
          <w:p w14:paraId="36F155F1" w14:textId="38C1802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37ADA90" w14:textId="0EDA0CEC" w:rsidR="000036AF" w:rsidRPr="009A1276" w:rsidRDefault="000036AF" w:rsidP="000036AF">
            <w:pPr>
              <w:jc w:val="center"/>
              <w:rPr>
                <w:rFonts w:eastAsia="Times New Roman" w:cs="Arial"/>
                <w:color w:val="000000"/>
                <w:sz w:val="16"/>
                <w:szCs w:val="16"/>
              </w:rPr>
            </w:pPr>
            <w:r>
              <w:rPr>
                <w:rFonts w:cs="Arial"/>
                <w:color w:val="000000"/>
                <w:sz w:val="16"/>
                <w:szCs w:val="16"/>
              </w:rPr>
              <w:t>5,728,313</w:t>
            </w:r>
          </w:p>
        </w:tc>
      </w:tr>
      <w:tr w:rsidR="000036AF" w:rsidRPr="009A1276" w14:paraId="477D47F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7A046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ELG-RI-001</w:t>
            </w:r>
          </w:p>
        </w:tc>
        <w:tc>
          <w:tcPr>
            <w:tcW w:w="680" w:type="dxa"/>
            <w:tcBorders>
              <w:top w:val="nil"/>
              <w:left w:val="nil"/>
              <w:bottom w:val="single" w:sz="4" w:space="0" w:color="auto"/>
              <w:right w:val="single" w:sz="4" w:space="0" w:color="auto"/>
            </w:tcBorders>
            <w:shd w:val="clear" w:color="auto" w:fill="auto"/>
            <w:noWrap/>
            <w:vAlign w:val="center"/>
            <w:hideMark/>
          </w:tcPr>
          <w:p w14:paraId="2AB2AB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R309</w:t>
            </w:r>
          </w:p>
        </w:tc>
        <w:tc>
          <w:tcPr>
            <w:tcW w:w="1361" w:type="dxa"/>
            <w:tcBorders>
              <w:top w:val="nil"/>
              <w:left w:val="nil"/>
              <w:bottom w:val="single" w:sz="4" w:space="0" w:color="auto"/>
              <w:right w:val="single" w:sz="4" w:space="0" w:color="auto"/>
            </w:tcBorders>
            <w:shd w:val="clear" w:color="auto" w:fill="auto"/>
            <w:noWrap/>
            <w:vAlign w:val="center"/>
            <w:hideMark/>
          </w:tcPr>
          <w:p w14:paraId="236D59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Ellen Grove</w:t>
            </w:r>
          </w:p>
        </w:tc>
        <w:tc>
          <w:tcPr>
            <w:tcW w:w="2211" w:type="dxa"/>
            <w:tcBorders>
              <w:top w:val="nil"/>
              <w:left w:val="nil"/>
              <w:bottom w:val="single" w:sz="4" w:space="0" w:color="auto"/>
              <w:right w:val="single" w:sz="4" w:space="0" w:color="auto"/>
            </w:tcBorders>
            <w:shd w:val="clear" w:color="auto" w:fill="auto"/>
            <w:noWrap/>
            <w:vAlign w:val="center"/>
            <w:hideMark/>
          </w:tcPr>
          <w:p w14:paraId="351A21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Road/Skepper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689CE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FD30F1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EF7C9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2F107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43BD66E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4208799" w14:textId="35010F3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EFEEBD1" w14:textId="341A3961"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14A9BF11" w14:textId="4F4C955A"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4F13B8AE" w14:textId="56590044" w:rsidR="000036AF" w:rsidRPr="009A1276" w:rsidRDefault="000036AF" w:rsidP="000036AF">
            <w:pPr>
              <w:jc w:val="center"/>
              <w:rPr>
                <w:rFonts w:eastAsia="Times New Roman" w:cs="Arial"/>
                <w:color w:val="000000"/>
                <w:sz w:val="16"/>
                <w:szCs w:val="16"/>
              </w:rPr>
            </w:pPr>
            <w:r>
              <w:rPr>
                <w:rFonts w:cs="Arial"/>
                <w:color w:val="000000"/>
                <w:sz w:val="16"/>
                <w:szCs w:val="16"/>
              </w:rPr>
              <w:t>53,376</w:t>
            </w:r>
          </w:p>
        </w:tc>
        <w:tc>
          <w:tcPr>
            <w:tcW w:w="1134" w:type="dxa"/>
            <w:tcBorders>
              <w:top w:val="nil"/>
              <w:left w:val="nil"/>
              <w:bottom w:val="single" w:sz="4" w:space="0" w:color="auto"/>
              <w:right w:val="single" w:sz="4" w:space="0" w:color="auto"/>
            </w:tcBorders>
            <w:shd w:val="clear" w:color="auto" w:fill="auto"/>
            <w:noWrap/>
            <w:vAlign w:val="center"/>
            <w:hideMark/>
          </w:tcPr>
          <w:p w14:paraId="42A0CC51" w14:textId="603078E8"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2DCB28DA" w14:textId="6544003D"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65EAFC79" w14:textId="70BCA2A5"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02E4A087" w14:textId="36C7A4C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7EF041B" w14:textId="40F1AC89"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r>
      <w:tr w:rsidR="000036AF" w:rsidRPr="009A1276" w14:paraId="28F182A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C3EBC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EMP-RC-002</w:t>
            </w:r>
          </w:p>
        </w:tc>
        <w:tc>
          <w:tcPr>
            <w:tcW w:w="680" w:type="dxa"/>
            <w:tcBorders>
              <w:top w:val="nil"/>
              <w:left w:val="nil"/>
              <w:bottom w:val="single" w:sz="4" w:space="0" w:color="auto"/>
              <w:right w:val="single" w:sz="4" w:space="0" w:color="auto"/>
            </w:tcBorders>
            <w:shd w:val="clear" w:color="auto" w:fill="auto"/>
            <w:noWrap/>
            <w:vAlign w:val="center"/>
            <w:hideMark/>
          </w:tcPr>
          <w:p w14:paraId="7DD258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w:t>
            </w:r>
          </w:p>
        </w:tc>
        <w:tc>
          <w:tcPr>
            <w:tcW w:w="1361" w:type="dxa"/>
            <w:tcBorders>
              <w:top w:val="nil"/>
              <w:left w:val="nil"/>
              <w:bottom w:val="single" w:sz="4" w:space="0" w:color="auto"/>
              <w:right w:val="single" w:sz="4" w:space="0" w:color="auto"/>
            </w:tcBorders>
            <w:shd w:val="clear" w:color="auto" w:fill="auto"/>
            <w:noWrap/>
            <w:vAlign w:val="center"/>
            <w:hideMark/>
          </w:tcPr>
          <w:p w14:paraId="0992B8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Eight Mile Plains</w:t>
            </w:r>
          </w:p>
        </w:tc>
        <w:tc>
          <w:tcPr>
            <w:tcW w:w="2211" w:type="dxa"/>
            <w:tcBorders>
              <w:top w:val="nil"/>
              <w:left w:val="nil"/>
              <w:bottom w:val="single" w:sz="4" w:space="0" w:color="auto"/>
              <w:right w:val="single" w:sz="4" w:space="0" w:color="auto"/>
            </w:tcBorders>
            <w:shd w:val="clear" w:color="auto" w:fill="auto"/>
            <w:noWrap/>
            <w:vAlign w:val="center"/>
            <w:hideMark/>
          </w:tcPr>
          <w:p w14:paraId="5CB9EC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Miles Platting Road (Lilywood Street to Holmead Road)</w:t>
            </w:r>
          </w:p>
        </w:tc>
        <w:tc>
          <w:tcPr>
            <w:tcW w:w="1474" w:type="dxa"/>
            <w:tcBorders>
              <w:top w:val="nil"/>
              <w:left w:val="nil"/>
              <w:bottom w:val="single" w:sz="4" w:space="0" w:color="auto"/>
              <w:right w:val="single" w:sz="4" w:space="0" w:color="auto"/>
            </w:tcBorders>
            <w:shd w:val="clear" w:color="auto" w:fill="auto"/>
            <w:noWrap/>
            <w:vAlign w:val="center"/>
            <w:hideMark/>
          </w:tcPr>
          <w:p w14:paraId="63B153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4ED2B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99E17C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10394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015D016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248</w:t>
            </w:r>
          </w:p>
        </w:tc>
        <w:tc>
          <w:tcPr>
            <w:tcW w:w="1134" w:type="dxa"/>
            <w:tcBorders>
              <w:top w:val="nil"/>
              <w:left w:val="nil"/>
              <w:bottom w:val="single" w:sz="4" w:space="0" w:color="auto"/>
              <w:right w:val="single" w:sz="4" w:space="0" w:color="auto"/>
            </w:tcBorders>
            <w:shd w:val="clear" w:color="auto" w:fill="auto"/>
            <w:noWrap/>
            <w:vAlign w:val="center"/>
            <w:hideMark/>
          </w:tcPr>
          <w:p w14:paraId="680A8A94" w14:textId="299FCD4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77338C6" w14:textId="5EA995BF" w:rsidR="000036AF" w:rsidRPr="009A1276" w:rsidRDefault="000036AF" w:rsidP="000036AF">
            <w:pPr>
              <w:jc w:val="center"/>
              <w:rPr>
                <w:rFonts w:eastAsia="Times New Roman" w:cs="Arial"/>
                <w:color w:val="000000"/>
                <w:sz w:val="16"/>
                <w:szCs w:val="16"/>
              </w:rPr>
            </w:pPr>
            <w:r>
              <w:rPr>
                <w:rFonts w:cs="Arial"/>
                <w:color w:val="000000"/>
                <w:sz w:val="16"/>
                <w:szCs w:val="16"/>
              </w:rPr>
              <w:t>733,980</w:t>
            </w:r>
          </w:p>
        </w:tc>
        <w:tc>
          <w:tcPr>
            <w:tcW w:w="1134" w:type="dxa"/>
            <w:tcBorders>
              <w:top w:val="nil"/>
              <w:left w:val="nil"/>
              <w:bottom w:val="single" w:sz="4" w:space="0" w:color="auto"/>
              <w:right w:val="single" w:sz="4" w:space="0" w:color="auto"/>
            </w:tcBorders>
            <w:shd w:val="clear" w:color="auto" w:fill="auto"/>
            <w:noWrap/>
            <w:vAlign w:val="center"/>
            <w:hideMark/>
          </w:tcPr>
          <w:p w14:paraId="1A55EFD4" w14:textId="55E10B19" w:rsidR="000036AF" w:rsidRPr="009A1276" w:rsidRDefault="000036AF" w:rsidP="000036AF">
            <w:pPr>
              <w:jc w:val="center"/>
              <w:rPr>
                <w:rFonts w:eastAsia="Times New Roman" w:cs="Arial"/>
                <w:color w:val="000000"/>
                <w:sz w:val="16"/>
                <w:szCs w:val="16"/>
              </w:rPr>
            </w:pPr>
            <w:r>
              <w:rPr>
                <w:rFonts w:cs="Arial"/>
                <w:color w:val="000000"/>
                <w:sz w:val="16"/>
                <w:szCs w:val="16"/>
              </w:rPr>
              <w:t>168,815</w:t>
            </w:r>
          </w:p>
        </w:tc>
        <w:tc>
          <w:tcPr>
            <w:tcW w:w="1134" w:type="dxa"/>
            <w:tcBorders>
              <w:top w:val="nil"/>
              <w:left w:val="nil"/>
              <w:bottom w:val="single" w:sz="4" w:space="0" w:color="auto"/>
              <w:right w:val="single" w:sz="4" w:space="0" w:color="auto"/>
            </w:tcBorders>
            <w:shd w:val="clear" w:color="auto" w:fill="auto"/>
            <w:noWrap/>
            <w:vAlign w:val="center"/>
            <w:hideMark/>
          </w:tcPr>
          <w:p w14:paraId="6DDE6111" w14:textId="30E27006" w:rsidR="000036AF" w:rsidRPr="009A1276" w:rsidRDefault="000036AF" w:rsidP="000036AF">
            <w:pPr>
              <w:jc w:val="center"/>
              <w:rPr>
                <w:rFonts w:eastAsia="Times New Roman" w:cs="Arial"/>
                <w:color w:val="000000"/>
                <w:sz w:val="16"/>
                <w:szCs w:val="16"/>
              </w:rPr>
            </w:pPr>
            <w:r>
              <w:rPr>
                <w:rFonts w:cs="Arial"/>
                <w:color w:val="000000"/>
                <w:sz w:val="16"/>
                <w:szCs w:val="16"/>
              </w:rPr>
              <w:t>135,419</w:t>
            </w:r>
          </w:p>
        </w:tc>
        <w:tc>
          <w:tcPr>
            <w:tcW w:w="1134" w:type="dxa"/>
            <w:tcBorders>
              <w:top w:val="nil"/>
              <w:left w:val="nil"/>
              <w:bottom w:val="single" w:sz="4" w:space="0" w:color="auto"/>
              <w:right w:val="single" w:sz="4" w:space="0" w:color="auto"/>
            </w:tcBorders>
            <w:shd w:val="clear" w:color="auto" w:fill="auto"/>
            <w:noWrap/>
            <w:vAlign w:val="center"/>
            <w:hideMark/>
          </w:tcPr>
          <w:p w14:paraId="073ECD34" w14:textId="18737C94" w:rsidR="000036AF" w:rsidRPr="009A1276" w:rsidRDefault="000036AF" w:rsidP="000036AF">
            <w:pPr>
              <w:jc w:val="center"/>
              <w:rPr>
                <w:rFonts w:eastAsia="Times New Roman" w:cs="Arial"/>
                <w:color w:val="000000"/>
                <w:sz w:val="16"/>
                <w:szCs w:val="16"/>
              </w:rPr>
            </w:pPr>
            <w:r>
              <w:rPr>
                <w:rFonts w:cs="Arial"/>
                <w:color w:val="000000"/>
                <w:sz w:val="16"/>
                <w:szCs w:val="16"/>
              </w:rPr>
              <w:t>220,194</w:t>
            </w:r>
          </w:p>
        </w:tc>
        <w:tc>
          <w:tcPr>
            <w:tcW w:w="1247" w:type="dxa"/>
            <w:tcBorders>
              <w:top w:val="nil"/>
              <w:left w:val="nil"/>
              <w:bottom w:val="single" w:sz="4" w:space="0" w:color="auto"/>
              <w:right w:val="single" w:sz="4" w:space="0" w:color="auto"/>
            </w:tcBorders>
            <w:shd w:val="clear" w:color="auto" w:fill="auto"/>
            <w:noWrap/>
            <w:vAlign w:val="center"/>
            <w:hideMark/>
          </w:tcPr>
          <w:p w14:paraId="0F52F978" w14:textId="1CD63B68" w:rsidR="000036AF" w:rsidRPr="009A1276" w:rsidRDefault="000036AF" w:rsidP="000036AF">
            <w:pPr>
              <w:jc w:val="center"/>
              <w:rPr>
                <w:rFonts w:eastAsia="Times New Roman" w:cs="Arial"/>
                <w:color w:val="000000"/>
                <w:sz w:val="16"/>
                <w:szCs w:val="16"/>
              </w:rPr>
            </w:pPr>
            <w:r>
              <w:rPr>
                <w:rFonts w:cs="Arial"/>
                <w:color w:val="000000"/>
                <w:sz w:val="16"/>
                <w:szCs w:val="16"/>
              </w:rPr>
              <w:t>1,258,408</w:t>
            </w:r>
          </w:p>
        </w:tc>
        <w:tc>
          <w:tcPr>
            <w:tcW w:w="1247" w:type="dxa"/>
            <w:tcBorders>
              <w:top w:val="nil"/>
              <w:left w:val="nil"/>
              <w:bottom w:val="single" w:sz="4" w:space="0" w:color="auto"/>
              <w:right w:val="single" w:sz="4" w:space="0" w:color="auto"/>
            </w:tcBorders>
            <w:shd w:val="clear" w:color="auto" w:fill="auto"/>
            <w:noWrap/>
            <w:vAlign w:val="center"/>
            <w:hideMark/>
          </w:tcPr>
          <w:p w14:paraId="7D391F32" w14:textId="7ACB4413" w:rsidR="000036AF" w:rsidRPr="009A1276" w:rsidRDefault="000036AF" w:rsidP="000036AF">
            <w:pPr>
              <w:jc w:val="center"/>
              <w:rPr>
                <w:rFonts w:eastAsia="Times New Roman" w:cs="Arial"/>
                <w:color w:val="000000"/>
                <w:sz w:val="16"/>
                <w:szCs w:val="16"/>
              </w:rPr>
            </w:pPr>
            <w:r>
              <w:rPr>
                <w:rFonts w:cs="Arial"/>
                <w:color w:val="000000"/>
                <w:sz w:val="16"/>
                <w:szCs w:val="16"/>
              </w:rPr>
              <w:t>1,258,408</w:t>
            </w:r>
          </w:p>
        </w:tc>
        <w:tc>
          <w:tcPr>
            <w:tcW w:w="1247" w:type="dxa"/>
            <w:tcBorders>
              <w:top w:val="nil"/>
              <w:left w:val="nil"/>
              <w:bottom w:val="single" w:sz="4" w:space="0" w:color="auto"/>
              <w:right w:val="single" w:sz="4" w:space="0" w:color="auto"/>
            </w:tcBorders>
            <w:shd w:val="clear" w:color="auto" w:fill="auto"/>
            <w:noWrap/>
            <w:vAlign w:val="center"/>
            <w:hideMark/>
          </w:tcPr>
          <w:p w14:paraId="136EC09F" w14:textId="010E93F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AE04631" w14:textId="2CE5C313" w:rsidR="000036AF" w:rsidRPr="009A1276" w:rsidRDefault="000036AF" w:rsidP="000036AF">
            <w:pPr>
              <w:jc w:val="center"/>
              <w:rPr>
                <w:rFonts w:eastAsia="Times New Roman" w:cs="Arial"/>
                <w:color w:val="000000"/>
                <w:sz w:val="16"/>
                <w:szCs w:val="16"/>
              </w:rPr>
            </w:pPr>
            <w:r>
              <w:rPr>
                <w:rFonts w:cs="Arial"/>
                <w:color w:val="000000"/>
                <w:sz w:val="16"/>
                <w:szCs w:val="16"/>
              </w:rPr>
              <w:t>1,258,408</w:t>
            </w:r>
          </w:p>
        </w:tc>
      </w:tr>
      <w:tr w:rsidR="000036AF" w:rsidRPr="009A1276" w14:paraId="7C5A26E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42DBA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EMP-RC-003</w:t>
            </w:r>
          </w:p>
        </w:tc>
        <w:tc>
          <w:tcPr>
            <w:tcW w:w="680" w:type="dxa"/>
            <w:tcBorders>
              <w:top w:val="nil"/>
              <w:left w:val="nil"/>
              <w:bottom w:val="single" w:sz="4" w:space="0" w:color="auto"/>
              <w:right w:val="single" w:sz="4" w:space="0" w:color="auto"/>
            </w:tcBorders>
            <w:shd w:val="clear" w:color="auto" w:fill="auto"/>
            <w:noWrap/>
            <w:vAlign w:val="center"/>
            <w:hideMark/>
          </w:tcPr>
          <w:p w14:paraId="7950E4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R274, R275</w:t>
            </w:r>
          </w:p>
        </w:tc>
        <w:tc>
          <w:tcPr>
            <w:tcW w:w="1361" w:type="dxa"/>
            <w:tcBorders>
              <w:top w:val="nil"/>
              <w:left w:val="nil"/>
              <w:bottom w:val="single" w:sz="4" w:space="0" w:color="auto"/>
              <w:right w:val="single" w:sz="4" w:space="0" w:color="auto"/>
            </w:tcBorders>
            <w:shd w:val="clear" w:color="auto" w:fill="auto"/>
            <w:noWrap/>
            <w:vAlign w:val="center"/>
            <w:hideMark/>
          </w:tcPr>
          <w:p w14:paraId="2F6C3B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Eight Mile Plains</w:t>
            </w:r>
          </w:p>
        </w:tc>
        <w:tc>
          <w:tcPr>
            <w:tcW w:w="2211" w:type="dxa"/>
            <w:tcBorders>
              <w:top w:val="nil"/>
              <w:left w:val="nil"/>
              <w:bottom w:val="single" w:sz="4" w:space="0" w:color="auto"/>
              <w:right w:val="single" w:sz="4" w:space="0" w:color="auto"/>
            </w:tcBorders>
            <w:shd w:val="clear" w:color="auto" w:fill="auto"/>
            <w:noWrap/>
            <w:vAlign w:val="center"/>
            <w:hideMark/>
          </w:tcPr>
          <w:p w14:paraId="662D0B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Padstow Road (Logan Road to Warrigal Road)</w:t>
            </w:r>
          </w:p>
        </w:tc>
        <w:tc>
          <w:tcPr>
            <w:tcW w:w="1474" w:type="dxa"/>
            <w:tcBorders>
              <w:top w:val="nil"/>
              <w:left w:val="nil"/>
              <w:bottom w:val="single" w:sz="4" w:space="0" w:color="auto"/>
              <w:right w:val="single" w:sz="4" w:space="0" w:color="auto"/>
            </w:tcBorders>
            <w:shd w:val="clear" w:color="auto" w:fill="auto"/>
            <w:noWrap/>
            <w:vAlign w:val="center"/>
            <w:hideMark/>
          </w:tcPr>
          <w:p w14:paraId="692CEA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B3CCD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69FC8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AE7FE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51148E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342</w:t>
            </w:r>
          </w:p>
        </w:tc>
        <w:tc>
          <w:tcPr>
            <w:tcW w:w="1134" w:type="dxa"/>
            <w:tcBorders>
              <w:top w:val="nil"/>
              <w:left w:val="nil"/>
              <w:bottom w:val="single" w:sz="4" w:space="0" w:color="auto"/>
              <w:right w:val="single" w:sz="4" w:space="0" w:color="auto"/>
            </w:tcBorders>
            <w:shd w:val="clear" w:color="auto" w:fill="auto"/>
            <w:noWrap/>
            <w:vAlign w:val="center"/>
            <w:hideMark/>
          </w:tcPr>
          <w:p w14:paraId="1CA877AA" w14:textId="2342B8A6" w:rsidR="000036AF" w:rsidRPr="009A1276" w:rsidRDefault="000036AF" w:rsidP="000036AF">
            <w:pPr>
              <w:jc w:val="center"/>
              <w:rPr>
                <w:rFonts w:eastAsia="Times New Roman" w:cs="Arial"/>
                <w:color w:val="000000"/>
                <w:sz w:val="16"/>
                <w:szCs w:val="16"/>
              </w:rPr>
            </w:pPr>
            <w:r>
              <w:rPr>
                <w:rFonts w:cs="Arial"/>
                <w:color w:val="000000"/>
                <w:sz w:val="16"/>
                <w:szCs w:val="16"/>
              </w:rPr>
              <w:t>1,513,196</w:t>
            </w:r>
          </w:p>
        </w:tc>
        <w:tc>
          <w:tcPr>
            <w:tcW w:w="1247" w:type="dxa"/>
            <w:tcBorders>
              <w:top w:val="nil"/>
              <w:left w:val="nil"/>
              <w:bottom w:val="single" w:sz="4" w:space="0" w:color="auto"/>
              <w:right w:val="single" w:sz="4" w:space="0" w:color="auto"/>
            </w:tcBorders>
            <w:shd w:val="clear" w:color="auto" w:fill="auto"/>
            <w:noWrap/>
            <w:vAlign w:val="center"/>
            <w:hideMark/>
          </w:tcPr>
          <w:p w14:paraId="0603719A" w14:textId="48826F5D" w:rsidR="000036AF" w:rsidRPr="009A1276" w:rsidRDefault="000036AF" w:rsidP="000036AF">
            <w:pPr>
              <w:jc w:val="center"/>
              <w:rPr>
                <w:rFonts w:eastAsia="Times New Roman" w:cs="Arial"/>
                <w:color w:val="000000"/>
                <w:sz w:val="16"/>
                <w:szCs w:val="16"/>
              </w:rPr>
            </w:pPr>
            <w:r>
              <w:rPr>
                <w:rFonts w:cs="Arial"/>
                <w:color w:val="000000"/>
                <w:sz w:val="16"/>
                <w:szCs w:val="16"/>
              </w:rPr>
              <w:t>1,004,437</w:t>
            </w:r>
          </w:p>
        </w:tc>
        <w:tc>
          <w:tcPr>
            <w:tcW w:w="1134" w:type="dxa"/>
            <w:tcBorders>
              <w:top w:val="nil"/>
              <w:left w:val="nil"/>
              <w:bottom w:val="single" w:sz="4" w:space="0" w:color="auto"/>
              <w:right w:val="single" w:sz="4" w:space="0" w:color="auto"/>
            </w:tcBorders>
            <w:shd w:val="clear" w:color="auto" w:fill="auto"/>
            <w:noWrap/>
            <w:vAlign w:val="center"/>
            <w:hideMark/>
          </w:tcPr>
          <w:p w14:paraId="4D29E74D" w14:textId="76F2B03D" w:rsidR="000036AF" w:rsidRPr="009A1276" w:rsidRDefault="000036AF" w:rsidP="000036AF">
            <w:pPr>
              <w:jc w:val="center"/>
              <w:rPr>
                <w:rFonts w:eastAsia="Times New Roman" w:cs="Arial"/>
                <w:color w:val="000000"/>
                <w:sz w:val="16"/>
                <w:szCs w:val="16"/>
              </w:rPr>
            </w:pPr>
            <w:r>
              <w:rPr>
                <w:rFonts w:cs="Arial"/>
                <w:color w:val="000000"/>
                <w:sz w:val="16"/>
                <w:szCs w:val="16"/>
              </w:rPr>
              <w:t>231,021</w:t>
            </w:r>
          </w:p>
        </w:tc>
        <w:tc>
          <w:tcPr>
            <w:tcW w:w="1134" w:type="dxa"/>
            <w:tcBorders>
              <w:top w:val="nil"/>
              <w:left w:val="nil"/>
              <w:bottom w:val="single" w:sz="4" w:space="0" w:color="auto"/>
              <w:right w:val="single" w:sz="4" w:space="0" w:color="auto"/>
            </w:tcBorders>
            <w:shd w:val="clear" w:color="auto" w:fill="auto"/>
            <w:noWrap/>
            <w:vAlign w:val="center"/>
            <w:hideMark/>
          </w:tcPr>
          <w:p w14:paraId="5B9B6451" w14:textId="17E69468" w:rsidR="000036AF" w:rsidRPr="009A1276" w:rsidRDefault="000036AF" w:rsidP="000036AF">
            <w:pPr>
              <w:jc w:val="center"/>
              <w:rPr>
                <w:rFonts w:eastAsia="Times New Roman" w:cs="Arial"/>
                <w:color w:val="000000"/>
                <w:sz w:val="16"/>
                <w:szCs w:val="16"/>
              </w:rPr>
            </w:pPr>
            <w:r>
              <w:rPr>
                <w:rFonts w:cs="Arial"/>
                <w:color w:val="000000"/>
                <w:sz w:val="16"/>
                <w:szCs w:val="16"/>
              </w:rPr>
              <w:t>185,319</w:t>
            </w:r>
          </w:p>
        </w:tc>
        <w:tc>
          <w:tcPr>
            <w:tcW w:w="1134" w:type="dxa"/>
            <w:tcBorders>
              <w:top w:val="nil"/>
              <w:left w:val="nil"/>
              <w:bottom w:val="single" w:sz="4" w:space="0" w:color="auto"/>
              <w:right w:val="single" w:sz="4" w:space="0" w:color="auto"/>
            </w:tcBorders>
            <w:shd w:val="clear" w:color="auto" w:fill="auto"/>
            <w:noWrap/>
            <w:vAlign w:val="center"/>
            <w:hideMark/>
          </w:tcPr>
          <w:p w14:paraId="73644E1D" w14:textId="12678FD1" w:rsidR="000036AF" w:rsidRPr="009A1276" w:rsidRDefault="000036AF" w:rsidP="000036AF">
            <w:pPr>
              <w:jc w:val="center"/>
              <w:rPr>
                <w:rFonts w:eastAsia="Times New Roman" w:cs="Arial"/>
                <w:color w:val="000000"/>
                <w:sz w:val="16"/>
                <w:szCs w:val="16"/>
              </w:rPr>
            </w:pPr>
            <w:r>
              <w:rPr>
                <w:rFonts w:cs="Arial"/>
                <w:color w:val="000000"/>
                <w:sz w:val="16"/>
                <w:szCs w:val="16"/>
              </w:rPr>
              <w:t>301,331</w:t>
            </w:r>
          </w:p>
        </w:tc>
        <w:tc>
          <w:tcPr>
            <w:tcW w:w="1247" w:type="dxa"/>
            <w:tcBorders>
              <w:top w:val="nil"/>
              <w:left w:val="nil"/>
              <w:bottom w:val="single" w:sz="4" w:space="0" w:color="auto"/>
              <w:right w:val="single" w:sz="4" w:space="0" w:color="auto"/>
            </w:tcBorders>
            <w:shd w:val="clear" w:color="auto" w:fill="auto"/>
            <w:noWrap/>
            <w:vAlign w:val="center"/>
            <w:hideMark/>
          </w:tcPr>
          <w:p w14:paraId="6A15B4CE" w14:textId="1B783C11" w:rsidR="000036AF" w:rsidRPr="009A1276" w:rsidRDefault="000036AF" w:rsidP="000036AF">
            <w:pPr>
              <w:jc w:val="center"/>
              <w:rPr>
                <w:rFonts w:eastAsia="Times New Roman" w:cs="Arial"/>
                <w:color w:val="000000"/>
                <w:sz w:val="16"/>
                <w:szCs w:val="16"/>
              </w:rPr>
            </w:pPr>
            <w:r>
              <w:rPr>
                <w:rFonts w:cs="Arial"/>
                <w:color w:val="000000"/>
                <w:sz w:val="16"/>
                <w:szCs w:val="16"/>
              </w:rPr>
              <w:t>1,722,108</w:t>
            </w:r>
          </w:p>
        </w:tc>
        <w:tc>
          <w:tcPr>
            <w:tcW w:w="1247" w:type="dxa"/>
            <w:tcBorders>
              <w:top w:val="nil"/>
              <w:left w:val="nil"/>
              <w:bottom w:val="single" w:sz="4" w:space="0" w:color="auto"/>
              <w:right w:val="single" w:sz="4" w:space="0" w:color="auto"/>
            </w:tcBorders>
            <w:shd w:val="clear" w:color="auto" w:fill="auto"/>
            <w:noWrap/>
            <w:vAlign w:val="center"/>
            <w:hideMark/>
          </w:tcPr>
          <w:p w14:paraId="5DC62FDB" w14:textId="4F6058F3" w:rsidR="000036AF" w:rsidRPr="009A1276" w:rsidRDefault="000036AF" w:rsidP="000036AF">
            <w:pPr>
              <w:jc w:val="center"/>
              <w:rPr>
                <w:rFonts w:eastAsia="Times New Roman" w:cs="Arial"/>
                <w:color w:val="000000"/>
                <w:sz w:val="16"/>
                <w:szCs w:val="16"/>
              </w:rPr>
            </w:pPr>
            <w:r>
              <w:rPr>
                <w:rFonts w:cs="Arial"/>
                <w:color w:val="000000"/>
                <w:sz w:val="16"/>
                <w:szCs w:val="16"/>
              </w:rPr>
              <w:t>3,235,304</w:t>
            </w:r>
          </w:p>
        </w:tc>
        <w:tc>
          <w:tcPr>
            <w:tcW w:w="1247" w:type="dxa"/>
            <w:tcBorders>
              <w:top w:val="nil"/>
              <w:left w:val="nil"/>
              <w:bottom w:val="single" w:sz="4" w:space="0" w:color="auto"/>
              <w:right w:val="single" w:sz="4" w:space="0" w:color="auto"/>
            </w:tcBorders>
            <w:shd w:val="clear" w:color="auto" w:fill="auto"/>
            <w:noWrap/>
            <w:vAlign w:val="center"/>
            <w:hideMark/>
          </w:tcPr>
          <w:p w14:paraId="1726C96A" w14:textId="66366D6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609ADB7" w14:textId="4C641DD3" w:rsidR="000036AF" w:rsidRPr="009A1276" w:rsidRDefault="000036AF" w:rsidP="000036AF">
            <w:pPr>
              <w:jc w:val="center"/>
              <w:rPr>
                <w:rFonts w:eastAsia="Times New Roman" w:cs="Arial"/>
                <w:color w:val="000000"/>
                <w:sz w:val="16"/>
                <w:szCs w:val="16"/>
              </w:rPr>
            </w:pPr>
            <w:r>
              <w:rPr>
                <w:rFonts w:cs="Arial"/>
                <w:color w:val="000000"/>
                <w:sz w:val="16"/>
                <w:szCs w:val="16"/>
              </w:rPr>
              <w:t>3,235,304</w:t>
            </w:r>
          </w:p>
        </w:tc>
      </w:tr>
      <w:tr w:rsidR="000036AF" w:rsidRPr="009A1276" w14:paraId="3981C2D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992B16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EMP-RC-004</w:t>
            </w:r>
          </w:p>
        </w:tc>
        <w:tc>
          <w:tcPr>
            <w:tcW w:w="680" w:type="dxa"/>
            <w:tcBorders>
              <w:top w:val="nil"/>
              <w:left w:val="nil"/>
              <w:bottom w:val="single" w:sz="4" w:space="0" w:color="auto"/>
              <w:right w:val="single" w:sz="4" w:space="0" w:color="auto"/>
            </w:tcBorders>
            <w:shd w:val="clear" w:color="auto" w:fill="auto"/>
            <w:noWrap/>
            <w:vAlign w:val="center"/>
            <w:hideMark/>
          </w:tcPr>
          <w:p w14:paraId="7BAC75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R294, R274</w:t>
            </w:r>
          </w:p>
        </w:tc>
        <w:tc>
          <w:tcPr>
            <w:tcW w:w="1361" w:type="dxa"/>
            <w:tcBorders>
              <w:top w:val="nil"/>
              <w:left w:val="nil"/>
              <w:bottom w:val="single" w:sz="4" w:space="0" w:color="auto"/>
              <w:right w:val="single" w:sz="4" w:space="0" w:color="auto"/>
            </w:tcBorders>
            <w:shd w:val="clear" w:color="auto" w:fill="auto"/>
            <w:noWrap/>
            <w:vAlign w:val="center"/>
            <w:hideMark/>
          </w:tcPr>
          <w:p w14:paraId="221C6C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Eight Mile Plains</w:t>
            </w:r>
          </w:p>
        </w:tc>
        <w:tc>
          <w:tcPr>
            <w:tcW w:w="2211" w:type="dxa"/>
            <w:tcBorders>
              <w:top w:val="nil"/>
              <w:left w:val="nil"/>
              <w:bottom w:val="single" w:sz="4" w:space="0" w:color="auto"/>
              <w:right w:val="single" w:sz="4" w:space="0" w:color="auto"/>
            </w:tcBorders>
            <w:shd w:val="clear" w:color="auto" w:fill="auto"/>
            <w:noWrap/>
            <w:vAlign w:val="center"/>
            <w:hideMark/>
          </w:tcPr>
          <w:p w14:paraId="377D40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Warrigal Road (Daw Road to Padstow Road)</w:t>
            </w:r>
          </w:p>
        </w:tc>
        <w:tc>
          <w:tcPr>
            <w:tcW w:w="1474" w:type="dxa"/>
            <w:tcBorders>
              <w:top w:val="nil"/>
              <w:left w:val="nil"/>
              <w:bottom w:val="single" w:sz="4" w:space="0" w:color="auto"/>
              <w:right w:val="single" w:sz="4" w:space="0" w:color="auto"/>
            </w:tcBorders>
            <w:shd w:val="clear" w:color="auto" w:fill="auto"/>
            <w:noWrap/>
            <w:vAlign w:val="center"/>
            <w:hideMark/>
          </w:tcPr>
          <w:p w14:paraId="5B31A16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A0A320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42D29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3A4BF7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02522E79" w14:textId="5341FDE1"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636</w:t>
            </w:r>
          </w:p>
        </w:tc>
        <w:tc>
          <w:tcPr>
            <w:tcW w:w="1134" w:type="dxa"/>
            <w:tcBorders>
              <w:top w:val="nil"/>
              <w:left w:val="nil"/>
              <w:bottom w:val="single" w:sz="4" w:space="0" w:color="auto"/>
              <w:right w:val="single" w:sz="4" w:space="0" w:color="auto"/>
            </w:tcBorders>
            <w:shd w:val="clear" w:color="auto" w:fill="auto"/>
            <w:noWrap/>
            <w:vAlign w:val="center"/>
            <w:hideMark/>
          </w:tcPr>
          <w:p w14:paraId="25CD7D33" w14:textId="1E5CAAF1" w:rsidR="000036AF" w:rsidRPr="009A1276" w:rsidRDefault="000036AF" w:rsidP="000036AF">
            <w:pPr>
              <w:jc w:val="center"/>
              <w:rPr>
                <w:rFonts w:eastAsia="Times New Roman" w:cs="Arial"/>
                <w:color w:val="000000"/>
                <w:sz w:val="16"/>
                <w:szCs w:val="16"/>
              </w:rPr>
            </w:pPr>
            <w:r>
              <w:rPr>
                <w:rFonts w:cs="Arial"/>
                <w:color w:val="000000"/>
                <w:sz w:val="16"/>
                <w:szCs w:val="16"/>
              </w:rPr>
              <w:t>7,691,940</w:t>
            </w:r>
          </w:p>
        </w:tc>
        <w:tc>
          <w:tcPr>
            <w:tcW w:w="1247" w:type="dxa"/>
            <w:tcBorders>
              <w:top w:val="nil"/>
              <w:left w:val="nil"/>
              <w:bottom w:val="single" w:sz="4" w:space="0" w:color="auto"/>
              <w:right w:val="single" w:sz="4" w:space="0" w:color="auto"/>
            </w:tcBorders>
            <w:shd w:val="clear" w:color="auto" w:fill="auto"/>
            <w:noWrap/>
            <w:vAlign w:val="center"/>
            <w:hideMark/>
          </w:tcPr>
          <w:p w14:paraId="5748CB92" w14:textId="55E18DDD" w:rsidR="000036AF" w:rsidRPr="009A1276" w:rsidRDefault="000036AF" w:rsidP="000036AF">
            <w:pPr>
              <w:jc w:val="center"/>
              <w:rPr>
                <w:rFonts w:eastAsia="Times New Roman" w:cs="Arial"/>
                <w:color w:val="000000"/>
                <w:sz w:val="16"/>
                <w:szCs w:val="16"/>
              </w:rPr>
            </w:pPr>
            <w:r>
              <w:rPr>
                <w:rFonts w:cs="Arial"/>
                <w:color w:val="000000"/>
                <w:sz w:val="16"/>
                <w:szCs w:val="16"/>
              </w:rPr>
              <w:t>4,370,341</w:t>
            </w:r>
          </w:p>
        </w:tc>
        <w:tc>
          <w:tcPr>
            <w:tcW w:w="1134" w:type="dxa"/>
            <w:tcBorders>
              <w:top w:val="nil"/>
              <w:left w:val="nil"/>
              <w:bottom w:val="single" w:sz="4" w:space="0" w:color="auto"/>
              <w:right w:val="single" w:sz="4" w:space="0" w:color="auto"/>
            </w:tcBorders>
            <w:shd w:val="clear" w:color="auto" w:fill="auto"/>
            <w:noWrap/>
            <w:vAlign w:val="center"/>
            <w:hideMark/>
          </w:tcPr>
          <w:p w14:paraId="1EB679CE" w14:textId="73D6A985" w:rsidR="000036AF" w:rsidRPr="009A1276" w:rsidRDefault="000036AF" w:rsidP="000036AF">
            <w:pPr>
              <w:jc w:val="center"/>
              <w:rPr>
                <w:rFonts w:eastAsia="Times New Roman" w:cs="Arial"/>
                <w:color w:val="000000"/>
                <w:sz w:val="16"/>
                <w:szCs w:val="16"/>
              </w:rPr>
            </w:pPr>
            <w:r>
              <w:rPr>
                <w:rFonts w:cs="Arial"/>
                <w:color w:val="000000"/>
                <w:sz w:val="16"/>
                <w:szCs w:val="16"/>
              </w:rPr>
              <w:t>1,005,178</w:t>
            </w:r>
          </w:p>
        </w:tc>
        <w:tc>
          <w:tcPr>
            <w:tcW w:w="1134" w:type="dxa"/>
            <w:tcBorders>
              <w:top w:val="nil"/>
              <w:left w:val="nil"/>
              <w:bottom w:val="single" w:sz="4" w:space="0" w:color="auto"/>
              <w:right w:val="single" w:sz="4" w:space="0" w:color="auto"/>
            </w:tcBorders>
            <w:shd w:val="clear" w:color="auto" w:fill="auto"/>
            <w:noWrap/>
            <w:vAlign w:val="center"/>
            <w:hideMark/>
          </w:tcPr>
          <w:p w14:paraId="596B9E8A" w14:textId="5AF51284" w:rsidR="000036AF" w:rsidRPr="009A1276" w:rsidRDefault="000036AF" w:rsidP="000036AF">
            <w:pPr>
              <w:jc w:val="center"/>
              <w:rPr>
                <w:rFonts w:eastAsia="Times New Roman" w:cs="Arial"/>
                <w:color w:val="000000"/>
                <w:sz w:val="16"/>
                <w:szCs w:val="16"/>
              </w:rPr>
            </w:pPr>
            <w:r>
              <w:rPr>
                <w:rFonts w:cs="Arial"/>
                <w:color w:val="000000"/>
                <w:sz w:val="16"/>
                <w:szCs w:val="16"/>
              </w:rPr>
              <w:t>806,328</w:t>
            </w:r>
          </w:p>
        </w:tc>
        <w:tc>
          <w:tcPr>
            <w:tcW w:w="1134" w:type="dxa"/>
            <w:tcBorders>
              <w:top w:val="nil"/>
              <w:left w:val="nil"/>
              <w:bottom w:val="single" w:sz="4" w:space="0" w:color="auto"/>
              <w:right w:val="single" w:sz="4" w:space="0" w:color="auto"/>
            </w:tcBorders>
            <w:shd w:val="clear" w:color="auto" w:fill="auto"/>
            <w:noWrap/>
            <w:vAlign w:val="center"/>
            <w:hideMark/>
          </w:tcPr>
          <w:p w14:paraId="10ADF1A6" w14:textId="1624EAF6" w:rsidR="000036AF" w:rsidRPr="009A1276" w:rsidRDefault="000036AF" w:rsidP="000036AF">
            <w:pPr>
              <w:jc w:val="center"/>
              <w:rPr>
                <w:rFonts w:eastAsia="Times New Roman" w:cs="Arial"/>
                <w:color w:val="000000"/>
                <w:sz w:val="16"/>
                <w:szCs w:val="16"/>
              </w:rPr>
            </w:pPr>
            <w:r>
              <w:rPr>
                <w:rFonts w:cs="Arial"/>
                <w:color w:val="000000"/>
                <w:sz w:val="16"/>
                <w:szCs w:val="16"/>
              </w:rPr>
              <w:t>1,311,102</w:t>
            </w:r>
          </w:p>
        </w:tc>
        <w:tc>
          <w:tcPr>
            <w:tcW w:w="1247" w:type="dxa"/>
            <w:tcBorders>
              <w:top w:val="nil"/>
              <w:left w:val="nil"/>
              <w:bottom w:val="single" w:sz="4" w:space="0" w:color="auto"/>
              <w:right w:val="single" w:sz="4" w:space="0" w:color="auto"/>
            </w:tcBorders>
            <w:shd w:val="clear" w:color="auto" w:fill="auto"/>
            <w:noWrap/>
            <w:vAlign w:val="center"/>
            <w:hideMark/>
          </w:tcPr>
          <w:p w14:paraId="7C1C14CA" w14:textId="1417F9F1" w:rsidR="000036AF" w:rsidRPr="009A1276" w:rsidRDefault="000036AF" w:rsidP="000036AF">
            <w:pPr>
              <w:jc w:val="center"/>
              <w:rPr>
                <w:rFonts w:eastAsia="Times New Roman" w:cs="Arial"/>
                <w:color w:val="000000"/>
                <w:sz w:val="16"/>
                <w:szCs w:val="16"/>
              </w:rPr>
            </w:pPr>
            <w:r>
              <w:rPr>
                <w:rFonts w:cs="Arial"/>
                <w:color w:val="000000"/>
                <w:sz w:val="16"/>
                <w:szCs w:val="16"/>
              </w:rPr>
              <w:t>7,492,949</w:t>
            </w:r>
          </w:p>
        </w:tc>
        <w:tc>
          <w:tcPr>
            <w:tcW w:w="1247" w:type="dxa"/>
            <w:tcBorders>
              <w:top w:val="nil"/>
              <w:left w:val="nil"/>
              <w:bottom w:val="single" w:sz="4" w:space="0" w:color="auto"/>
              <w:right w:val="single" w:sz="4" w:space="0" w:color="auto"/>
            </w:tcBorders>
            <w:shd w:val="clear" w:color="auto" w:fill="auto"/>
            <w:noWrap/>
            <w:vAlign w:val="center"/>
            <w:hideMark/>
          </w:tcPr>
          <w:p w14:paraId="5C567F05" w14:textId="7CD8DC4E" w:rsidR="000036AF" w:rsidRPr="009A1276" w:rsidRDefault="000036AF" w:rsidP="000036AF">
            <w:pPr>
              <w:jc w:val="center"/>
              <w:rPr>
                <w:rFonts w:eastAsia="Times New Roman" w:cs="Arial"/>
                <w:color w:val="000000"/>
                <w:sz w:val="16"/>
                <w:szCs w:val="16"/>
              </w:rPr>
            </w:pPr>
            <w:r>
              <w:rPr>
                <w:rFonts w:cs="Arial"/>
                <w:color w:val="000000"/>
                <w:sz w:val="16"/>
                <w:szCs w:val="16"/>
              </w:rPr>
              <w:t>15,184,889</w:t>
            </w:r>
          </w:p>
        </w:tc>
        <w:tc>
          <w:tcPr>
            <w:tcW w:w="1247" w:type="dxa"/>
            <w:tcBorders>
              <w:top w:val="nil"/>
              <w:left w:val="nil"/>
              <w:bottom w:val="single" w:sz="4" w:space="0" w:color="auto"/>
              <w:right w:val="single" w:sz="4" w:space="0" w:color="auto"/>
            </w:tcBorders>
            <w:shd w:val="clear" w:color="auto" w:fill="auto"/>
            <w:noWrap/>
            <w:vAlign w:val="center"/>
            <w:hideMark/>
          </w:tcPr>
          <w:p w14:paraId="7D53C38C" w14:textId="60A27A9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181BECF" w14:textId="452CCD12" w:rsidR="000036AF" w:rsidRPr="009A1276" w:rsidRDefault="000036AF" w:rsidP="000036AF">
            <w:pPr>
              <w:jc w:val="center"/>
              <w:rPr>
                <w:rFonts w:eastAsia="Times New Roman" w:cs="Arial"/>
                <w:color w:val="000000"/>
                <w:sz w:val="16"/>
                <w:szCs w:val="16"/>
              </w:rPr>
            </w:pPr>
            <w:r>
              <w:rPr>
                <w:rFonts w:cs="Arial"/>
                <w:color w:val="000000"/>
                <w:sz w:val="16"/>
                <w:szCs w:val="16"/>
              </w:rPr>
              <w:t>15,184,889</w:t>
            </w:r>
          </w:p>
        </w:tc>
      </w:tr>
      <w:tr w:rsidR="000036AF" w:rsidRPr="009A1276" w14:paraId="48C3A24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21DBD4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EMP-RC-005</w:t>
            </w:r>
          </w:p>
        </w:tc>
        <w:tc>
          <w:tcPr>
            <w:tcW w:w="680" w:type="dxa"/>
            <w:tcBorders>
              <w:top w:val="nil"/>
              <w:left w:val="nil"/>
              <w:bottom w:val="single" w:sz="4" w:space="0" w:color="auto"/>
              <w:right w:val="single" w:sz="4" w:space="0" w:color="auto"/>
            </w:tcBorders>
            <w:shd w:val="clear" w:color="auto" w:fill="auto"/>
            <w:noWrap/>
            <w:vAlign w:val="center"/>
            <w:hideMark/>
          </w:tcPr>
          <w:p w14:paraId="09F325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R294, R295</w:t>
            </w:r>
          </w:p>
        </w:tc>
        <w:tc>
          <w:tcPr>
            <w:tcW w:w="1361" w:type="dxa"/>
            <w:tcBorders>
              <w:top w:val="nil"/>
              <w:left w:val="nil"/>
              <w:bottom w:val="single" w:sz="4" w:space="0" w:color="auto"/>
              <w:right w:val="single" w:sz="4" w:space="0" w:color="auto"/>
            </w:tcBorders>
            <w:shd w:val="clear" w:color="auto" w:fill="auto"/>
            <w:noWrap/>
            <w:vAlign w:val="center"/>
            <w:hideMark/>
          </w:tcPr>
          <w:p w14:paraId="4FF5A8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Eight Mile Plains</w:t>
            </w:r>
          </w:p>
        </w:tc>
        <w:tc>
          <w:tcPr>
            <w:tcW w:w="2211" w:type="dxa"/>
            <w:tcBorders>
              <w:top w:val="nil"/>
              <w:left w:val="nil"/>
              <w:bottom w:val="single" w:sz="4" w:space="0" w:color="auto"/>
              <w:right w:val="single" w:sz="4" w:space="0" w:color="auto"/>
            </w:tcBorders>
            <w:shd w:val="clear" w:color="auto" w:fill="auto"/>
            <w:noWrap/>
            <w:vAlign w:val="center"/>
            <w:hideMark/>
          </w:tcPr>
          <w:p w14:paraId="1E47B1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Underwood Road (Warrigal Road to Gaskell Street)</w:t>
            </w:r>
          </w:p>
        </w:tc>
        <w:tc>
          <w:tcPr>
            <w:tcW w:w="1474" w:type="dxa"/>
            <w:tcBorders>
              <w:top w:val="nil"/>
              <w:left w:val="nil"/>
              <w:bottom w:val="single" w:sz="4" w:space="0" w:color="auto"/>
              <w:right w:val="single" w:sz="4" w:space="0" w:color="auto"/>
            </w:tcBorders>
            <w:shd w:val="clear" w:color="auto" w:fill="auto"/>
            <w:noWrap/>
            <w:vAlign w:val="center"/>
            <w:hideMark/>
          </w:tcPr>
          <w:p w14:paraId="3F7529E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CD63FC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25A08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2FCEB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5BF2E1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830</w:t>
            </w:r>
          </w:p>
        </w:tc>
        <w:tc>
          <w:tcPr>
            <w:tcW w:w="1134" w:type="dxa"/>
            <w:tcBorders>
              <w:top w:val="nil"/>
              <w:left w:val="nil"/>
              <w:bottom w:val="single" w:sz="4" w:space="0" w:color="auto"/>
              <w:right w:val="single" w:sz="4" w:space="0" w:color="auto"/>
            </w:tcBorders>
            <w:shd w:val="clear" w:color="auto" w:fill="auto"/>
            <w:noWrap/>
            <w:vAlign w:val="center"/>
            <w:hideMark/>
          </w:tcPr>
          <w:p w14:paraId="0FCC2F24" w14:textId="15AD44CD" w:rsidR="000036AF" w:rsidRPr="009A1276" w:rsidRDefault="000036AF" w:rsidP="000036AF">
            <w:pPr>
              <w:jc w:val="center"/>
              <w:rPr>
                <w:rFonts w:eastAsia="Times New Roman" w:cs="Arial"/>
                <w:color w:val="000000"/>
                <w:sz w:val="16"/>
                <w:szCs w:val="16"/>
              </w:rPr>
            </w:pPr>
            <w:r>
              <w:rPr>
                <w:rFonts w:cs="Arial"/>
                <w:color w:val="000000"/>
                <w:sz w:val="16"/>
                <w:szCs w:val="16"/>
              </w:rPr>
              <w:t>2,439,311</w:t>
            </w:r>
          </w:p>
        </w:tc>
        <w:tc>
          <w:tcPr>
            <w:tcW w:w="1247" w:type="dxa"/>
            <w:tcBorders>
              <w:top w:val="nil"/>
              <w:left w:val="nil"/>
              <w:bottom w:val="single" w:sz="4" w:space="0" w:color="auto"/>
              <w:right w:val="single" w:sz="4" w:space="0" w:color="auto"/>
            </w:tcBorders>
            <w:shd w:val="clear" w:color="auto" w:fill="auto"/>
            <w:noWrap/>
            <w:vAlign w:val="center"/>
            <w:hideMark/>
          </w:tcPr>
          <w:p w14:paraId="27393320" w14:textId="188D59A6" w:rsidR="000036AF" w:rsidRPr="009A1276" w:rsidRDefault="000036AF" w:rsidP="000036AF">
            <w:pPr>
              <w:jc w:val="center"/>
              <w:rPr>
                <w:rFonts w:eastAsia="Times New Roman" w:cs="Arial"/>
                <w:color w:val="000000"/>
                <w:sz w:val="16"/>
                <w:szCs w:val="16"/>
              </w:rPr>
            </w:pPr>
            <w:r>
              <w:rPr>
                <w:rFonts w:cs="Arial"/>
                <w:color w:val="000000"/>
                <w:sz w:val="16"/>
                <w:szCs w:val="16"/>
              </w:rPr>
              <w:t>2,217,227</w:t>
            </w:r>
          </w:p>
        </w:tc>
        <w:tc>
          <w:tcPr>
            <w:tcW w:w="1134" w:type="dxa"/>
            <w:tcBorders>
              <w:top w:val="nil"/>
              <w:left w:val="nil"/>
              <w:bottom w:val="single" w:sz="4" w:space="0" w:color="auto"/>
              <w:right w:val="single" w:sz="4" w:space="0" w:color="auto"/>
            </w:tcBorders>
            <w:shd w:val="clear" w:color="auto" w:fill="auto"/>
            <w:noWrap/>
            <w:vAlign w:val="center"/>
            <w:hideMark/>
          </w:tcPr>
          <w:p w14:paraId="586B0B32" w14:textId="17AE8BAA" w:rsidR="000036AF" w:rsidRPr="009A1276" w:rsidRDefault="000036AF" w:rsidP="000036AF">
            <w:pPr>
              <w:jc w:val="center"/>
              <w:rPr>
                <w:rFonts w:eastAsia="Times New Roman" w:cs="Arial"/>
                <w:color w:val="000000"/>
                <w:sz w:val="16"/>
                <w:szCs w:val="16"/>
              </w:rPr>
            </w:pPr>
            <w:r>
              <w:rPr>
                <w:rFonts w:cs="Arial"/>
                <w:color w:val="000000"/>
                <w:sz w:val="16"/>
                <w:szCs w:val="16"/>
              </w:rPr>
              <w:t>509,962</w:t>
            </w:r>
          </w:p>
        </w:tc>
        <w:tc>
          <w:tcPr>
            <w:tcW w:w="1134" w:type="dxa"/>
            <w:tcBorders>
              <w:top w:val="nil"/>
              <w:left w:val="nil"/>
              <w:bottom w:val="single" w:sz="4" w:space="0" w:color="auto"/>
              <w:right w:val="single" w:sz="4" w:space="0" w:color="auto"/>
            </w:tcBorders>
            <w:shd w:val="clear" w:color="auto" w:fill="auto"/>
            <w:noWrap/>
            <w:vAlign w:val="center"/>
            <w:hideMark/>
          </w:tcPr>
          <w:p w14:paraId="1D995C53" w14:textId="4B8BCB23" w:rsidR="000036AF" w:rsidRPr="009A1276" w:rsidRDefault="000036AF" w:rsidP="000036AF">
            <w:pPr>
              <w:jc w:val="center"/>
              <w:rPr>
                <w:rFonts w:eastAsia="Times New Roman" w:cs="Arial"/>
                <w:color w:val="000000"/>
                <w:sz w:val="16"/>
                <w:szCs w:val="16"/>
              </w:rPr>
            </w:pPr>
            <w:r>
              <w:rPr>
                <w:rFonts w:cs="Arial"/>
                <w:color w:val="000000"/>
                <w:sz w:val="16"/>
                <w:szCs w:val="16"/>
              </w:rPr>
              <w:t>545,438</w:t>
            </w:r>
          </w:p>
        </w:tc>
        <w:tc>
          <w:tcPr>
            <w:tcW w:w="1134" w:type="dxa"/>
            <w:tcBorders>
              <w:top w:val="nil"/>
              <w:left w:val="nil"/>
              <w:bottom w:val="single" w:sz="4" w:space="0" w:color="auto"/>
              <w:right w:val="single" w:sz="4" w:space="0" w:color="auto"/>
            </w:tcBorders>
            <w:shd w:val="clear" w:color="auto" w:fill="auto"/>
            <w:noWrap/>
            <w:vAlign w:val="center"/>
            <w:hideMark/>
          </w:tcPr>
          <w:p w14:paraId="1F77A9DB" w14:textId="1A9B779F" w:rsidR="000036AF" w:rsidRPr="009A1276" w:rsidRDefault="000036AF" w:rsidP="000036AF">
            <w:pPr>
              <w:jc w:val="center"/>
              <w:rPr>
                <w:rFonts w:eastAsia="Times New Roman" w:cs="Arial"/>
                <w:color w:val="000000"/>
                <w:sz w:val="16"/>
                <w:szCs w:val="16"/>
              </w:rPr>
            </w:pPr>
            <w:r>
              <w:rPr>
                <w:rFonts w:cs="Arial"/>
                <w:color w:val="000000"/>
                <w:sz w:val="16"/>
                <w:szCs w:val="16"/>
              </w:rPr>
              <w:t>665,168</w:t>
            </w:r>
          </w:p>
        </w:tc>
        <w:tc>
          <w:tcPr>
            <w:tcW w:w="1247" w:type="dxa"/>
            <w:tcBorders>
              <w:top w:val="nil"/>
              <w:left w:val="nil"/>
              <w:bottom w:val="single" w:sz="4" w:space="0" w:color="auto"/>
              <w:right w:val="single" w:sz="4" w:space="0" w:color="auto"/>
            </w:tcBorders>
            <w:shd w:val="clear" w:color="auto" w:fill="auto"/>
            <w:noWrap/>
            <w:vAlign w:val="center"/>
            <w:hideMark/>
          </w:tcPr>
          <w:p w14:paraId="4CBBF7E5" w14:textId="5BCE3C1A" w:rsidR="000036AF" w:rsidRPr="009A1276" w:rsidRDefault="000036AF" w:rsidP="000036AF">
            <w:pPr>
              <w:jc w:val="center"/>
              <w:rPr>
                <w:rFonts w:eastAsia="Times New Roman" w:cs="Arial"/>
                <w:color w:val="000000"/>
                <w:sz w:val="16"/>
                <w:szCs w:val="16"/>
              </w:rPr>
            </w:pPr>
            <w:r>
              <w:rPr>
                <w:rFonts w:cs="Arial"/>
                <w:color w:val="000000"/>
                <w:sz w:val="16"/>
                <w:szCs w:val="16"/>
              </w:rPr>
              <w:t>3,937,795</w:t>
            </w:r>
          </w:p>
        </w:tc>
        <w:tc>
          <w:tcPr>
            <w:tcW w:w="1247" w:type="dxa"/>
            <w:tcBorders>
              <w:top w:val="nil"/>
              <w:left w:val="nil"/>
              <w:bottom w:val="single" w:sz="4" w:space="0" w:color="auto"/>
              <w:right w:val="single" w:sz="4" w:space="0" w:color="auto"/>
            </w:tcBorders>
            <w:shd w:val="clear" w:color="auto" w:fill="auto"/>
            <w:noWrap/>
            <w:vAlign w:val="center"/>
            <w:hideMark/>
          </w:tcPr>
          <w:p w14:paraId="6221F504" w14:textId="07DCFFE7" w:rsidR="000036AF" w:rsidRPr="009A1276" w:rsidRDefault="000036AF" w:rsidP="000036AF">
            <w:pPr>
              <w:jc w:val="center"/>
              <w:rPr>
                <w:rFonts w:eastAsia="Times New Roman" w:cs="Arial"/>
                <w:color w:val="000000"/>
                <w:sz w:val="16"/>
                <w:szCs w:val="16"/>
              </w:rPr>
            </w:pPr>
            <w:r>
              <w:rPr>
                <w:rFonts w:cs="Arial"/>
                <w:color w:val="000000"/>
                <w:sz w:val="16"/>
                <w:szCs w:val="16"/>
              </w:rPr>
              <w:t>6,377,106</w:t>
            </w:r>
          </w:p>
        </w:tc>
        <w:tc>
          <w:tcPr>
            <w:tcW w:w="1247" w:type="dxa"/>
            <w:tcBorders>
              <w:top w:val="nil"/>
              <w:left w:val="nil"/>
              <w:bottom w:val="single" w:sz="4" w:space="0" w:color="auto"/>
              <w:right w:val="single" w:sz="4" w:space="0" w:color="auto"/>
            </w:tcBorders>
            <w:shd w:val="clear" w:color="auto" w:fill="auto"/>
            <w:noWrap/>
            <w:vAlign w:val="center"/>
            <w:hideMark/>
          </w:tcPr>
          <w:p w14:paraId="4BC178B6" w14:textId="169B1E0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840CB49" w14:textId="4CD720A7" w:rsidR="000036AF" w:rsidRPr="009A1276" w:rsidRDefault="000036AF" w:rsidP="000036AF">
            <w:pPr>
              <w:jc w:val="center"/>
              <w:rPr>
                <w:rFonts w:eastAsia="Times New Roman" w:cs="Arial"/>
                <w:color w:val="000000"/>
                <w:sz w:val="16"/>
                <w:szCs w:val="16"/>
              </w:rPr>
            </w:pPr>
            <w:r>
              <w:rPr>
                <w:rFonts w:cs="Arial"/>
                <w:color w:val="000000"/>
                <w:sz w:val="16"/>
                <w:szCs w:val="16"/>
              </w:rPr>
              <w:t>6,377,106</w:t>
            </w:r>
          </w:p>
        </w:tc>
      </w:tr>
      <w:tr w:rsidR="000036AF" w:rsidRPr="009A1276" w14:paraId="5B12E26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43695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EMP-RC-006</w:t>
            </w:r>
          </w:p>
        </w:tc>
        <w:tc>
          <w:tcPr>
            <w:tcW w:w="680" w:type="dxa"/>
            <w:tcBorders>
              <w:top w:val="nil"/>
              <w:left w:val="nil"/>
              <w:bottom w:val="single" w:sz="4" w:space="0" w:color="auto"/>
              <w:right w:val="single" w:sz="4" w:space="0" w:color="auto"/>
            </w:tcBorders>
            <w:shd w:val="clear" w:color="auto" w:fill="auto"/>
            <w:noWrap/>
            <w:vAlign w:val="center"/>
            <w:hideMark/>
          </w:tcPr>
          <w:p w14:paraId="0D000FB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56671D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Eight Mile Plains</w:t>
            </w:r>
          </w:p>
        </w:tc>
        <w:tc>
          <w:tcPr>
            <w:tcW w:w="2211" w:type="dxa"/>
            <w:tcBorders>
              <w:top w:val="nil"/>
              <w:left w:val="nil"/>
              <w:bottom w:val="single" w:sz="4" w:space="0" w:color="auto"/>
              <w:right w:val="single" w:sz="4" w:space="0" w:color="auto"/>
            </w:tcBorders>
            <w:shd w:val="clear" w:color="auto" w:fill="auto"/>
            <w:noWrap/>
            <w:vAlign w:val="center"/>
            <w:hideMark/>
          </w:tcPr>
          <w:p w14:paraId="4CF39C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Underwood Road (Gaskell Street to Levington Road)</w:t>
            </w:r>
          </w:p>
        </w:tc>
        <w:tc>
          <w:tcPr>
            <w:tcW w:w="1474" w:type="dxa"/>
            <w:tcBorders>
              <w:top w:val="nil"/>
              <w:left w:val="nil"/>
              <w:bottom w:val="single" w:sz="4" w:space="0" w:color="auto"/>
              <w:right w:val="single" w:sz="4" w:space="0" w:color="auto"/>
            </w:tcBorders>
            <w:shd w:val="clear" w:color="auto" w:fill="auto"/>
            <w:noWrap/>
            <w:vAlign w:val="center"/>
            <w:hideMark/>
          </w:tcPr>
          <w:p w14:paraId="38CEB70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D5025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C1C5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2BCB2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5C06E0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939</w:t>
            </w:r>
          </w:p>
        </w:tc>
        <w:tc>
          <w:tcPr>
            <w:tcW w:w="1134" w:type="dxa"/>
            <w:tcBorders>
              <w:top w:val="nil"/>
              <w:left w:val="nil"/>
              <w:bottom w:val="single" w:sz="4" w:space="0" w:color="auto"/>
              <w:right w:val="single" w:sz="4" w:space="0" w:color="auto"/>
            </w:tcBorders>
            <w:shd w:val="clear" w:color="auto" w:fill="auto"/>
            <w:noWrap/>
            <w:vAlign w:val="center"/>
            <w:hideMark/>
          </w:tcPr>
          <w:p w14:paraId="0EEA2683" w14:textId="1CC7E2A1" w:rsidR="000036AF" w:rsidRPr="009A1276" w:rsidRDefault="000036AF" w:rsidP="000036AF">
            <w:pPr>
              <w:jc w:val="center"/>
              <w:rPr>
                <w:rFonts w:eastAsia="Times New Roman" w:cs="Arial"/>
                <w:color w:val="000000"/>
                <w:sz w:val="16"/>
                <w:szCs w:val="16"/>
              </w:rPr>
            </w:pPr>
            <w:r>
              <w:rPr>
                <w:rFonts w:cs="Arial"/>
                <w:color w:val="000000"/>
                <w:sz w:val="16"/>
                <w:szCs w:val="16"/>
              </w:rPr>
              <w:t>546,145</w:t>
            </w:r>
          </w:p>
        </w:tc>
        <w:tc>
          <w:tcPr>
            <w:tcW w:w="1247" w:type="dxa"/>
            <w:tcBorders>
              <w:top w:val="nil"/>
              <w:left w:val="nil"/>
              <w:bottom w:val="single" w:sz="4" w:space="0" w:color="auto"/>
              <w:right w:val="single" w:sz="4" w:space="0" w:color="auto"/>
            </w:tcBorders>
            <w:shd w:val="clear" w:color="auto" w:fill="auto"/>
            <w:noWrap/>
            <w:vAlign w:val="center"/>
            <w:hideMark/>
          </w:tcPr>
          <w:p w14:paraId="47D41880" w14:textId="37E86BD1" w:rsidR="000036AF" w:rsidRPr="009A1276" w:rsidRDefault="000036AF" w:rsidP="000036AF">
            <w:pPr>
              <w:jc w:val="center"/>
              <w:rPr>
                <w:rFonts w:eastAsia="Times New Roman" w:cs="Arial"/>
                <w:color w:val="000000"/>
                <w:sz w:val="16"/>
                <w:szCs w:val="16"/>
              </w:rPr>
            </w:pPr>
            <w:r>
              <w:rPr>
                <w:rFonts w:cs="Arial"/>
                <w:color w:val="000000"/>
                <w:sz w:val="16"/>
                <w:szCs w:val="16"/>
              </w:rPr>
              <w:t>2,508,405</w:t>
            </w:r>
          </w:p>
        </w:tc>
        <w:tc>
          <w:tcPr>
            <w:tcW w:w="1134" w:type="dxa"/>
            <w:tcBorders>
              <w:top w:val="nil"/>
              <w:left w:val="nil"/>
              <w:bottom w:val="single" w:sz="4" w:space="0" w:color="auto"/>
              <w:right w:val="single" w:sz="4" w:space="0" w:color="auto"/>
            </w:tcBorders>
            <w:shd w:val="clear" w:color="auto" w:fill="auto"/>
            <w:noWrap/>
            <w:vAlign w:val="center"/>
            <w:hideMark/>
          </w:tcPr>
          <w:p w14:paraId="2EBCC715" w14:textId="59271D7A" w:rsidR="000036AF" w:rsidRPr="009A1276" w:rsidRDefault="000036AF" w:rsidP="000036AF">
            <w:pPr>
              <w:jc w:val="center"/>
              <w:rPr>
                <w:rFonts w:eastAsia="Times New Roman" w:cs="Arial"/>
                <w:color w:val="000000"/>
                <w:sz w:val="16"/>
                <w:szCs w:val="16"/>
              </w:rPr>
            </w:pPr>
            <w:r>
              <w:rPr>
                <w:rFonts w:cs="Arial"/>
                <w:color w:val="000000"/>
                <w:sz w:val="16"/>
                <w:szCs w:val="16"/>
              </w:rPr>
              <w:t>576,933</w:t>
            </w:r>
          </w:p>
        </w:tc>
        <w:tc>
          <w:tcPr>
            <w:tcW w:w="1134" w:type="dxa"/>
            <w:tcBorders>
              <w:top w:val="nil"/>
              <w:left w:val="nil"/>
              <w:bottom w:val="single" w:sz="4" w:space="0" w:color="auto"/>
              <w:right w:val="single" w:sz="4" w:space="0" w:color="auto"/>
            </w:tcBorders>
            <w:shd w:val="clear" w:color="auto" w:fill="auto"/>
            <w:noWrap/>
            <w:vAlign w:val="center"/>
            <w:hideMark/>
          </w:tcPr>
          <w:p w14:paraId="1B2E4FA4" w14:textId="1C21E0CE" w:rsidR="000036AF" w:rsidRPr="009A1276" w:rsidRDefault="000036AF" w:rsidP="000036AF">
            <w:pPr>
              <w:jc w:val="center"/>
              <w:rPr>
                <w:rFonts w:eastAsia="Times New Roman" w:cs="Arial"/>
                <w:color w:val="000000"/>
                <w:sz w:val="16"/>
                <w:szCs w:val="16"/>
              </w:rPr>
            </w:pPr>
            <w:r>
              <w:rPr>
                <w:rFonts w:cs="Arial"/>
                <w:color w:val="000000"/>
                <w:sz w:val="16"/>
                <w:szCs w:val="16"/>
              </w:rPr>
              <w:t>231,400</w:t>
            </w:r>
          </w:p>
        </w:tc>
        <w:tc>
          <w:tcPr>
            <w:tcW w:w="1134" w:type="dxa"/>
            <w:tcBorders>
              <w:top w:val="nil"/>
              <w:left w:val="nil"/>
              <w:bottom w:val="single" w:sz="4" w:space="0" w:color="auto"/>
              <w:right w:val="single" w:sz="4" w:space="0" w:color="auto"/>
            </w:tcBorders>
            <w:shd w:val="clear" w:color="auto" w:fill="auto"/>
            <w:noWrap/>
            <w:vAlign w:val="center"/>
            <w:hideMark/>
          </w:tcPr>
          <w:p w14:paraId="5AB20657" w14:textId="2B7D6E22" w:rsidR="000036AF" w:rsidRPr="009A1276" w:rsidRDefault="000036AF" w:rsidP="000036AF">
            <w:pPr>
              <w:jc w:val="center"/>
              <w:rPr>
                <w:rFonts w:eastAsia="Times New Roman" w:cs="Arial"/>
                <w:color w:val="000000"/>
                <w:sz w:val="16"/>
                <w:szCs w:val="16"/>
              </w:rPr>
            </w:pPr>
            <w:r>
              <w:rPr>
                <w:rFonts w:cs="Arial"/>
                <w:color w:val="000000"/>
                <w:sz w:val="16"/>
                <w:szCs w:val="16"/>
              </w:rPr>
              <w:t>752,522</w:t>
            </w:r>
          </w:p>
        </w:tc>
        <w:tc>
          <w:tcPr>
            <w:tcW w:w="1247" w:type="dxa"/>
            <w:tcBorders>
              <w:top w:val="nil"/>
              <w:left w:val="nil"/>
              <w:bottom w:val="single" w:sz="4" w:space="0" w:color="auto"/>
              <w:right w:val="single" w:sz="4" w:space="0" w:color="auto"/>
            </w:tcBorders>
            <w:shd w:val="clear" w:color="auto" w:fill="auto"/>
            <w:noWrap/>
            <w:vAlign w:val="center"/>
            <w:hideMark/>
          </w:tcPr>
          <w:p w14:paraId="7AAA278C" w14:textId="677F27CA" w:rsidR="000036AF" w:rsidRPr="009A1276" w:rsidRDefault="000036AF" w:rsidP="000036AF">
            <w:pPr>
              <w:jc w:val="center"/>
              <w:rPr>
                <w:rFonts w:eastAsia="Times New Roman" w:cs="Arial"/>
                <w:color w:val="000000"/>
                <w:sz w:val="16"/>
                <w:szCs w:val="16"/>
              </w:rPr>
            </w:pPr>
            <w:r>
              <w:rPr>
                <w:rFonts w:cs="Arial"/>
                <w:color w:val="000000"/>
                <w:sz w:val="16"/>
                <w:szCs w:val="16"/>
              </w:rPr>
              <w:t>4,069,260</w:t>
            </w:r>
          </w:p>
        </w:tc>
        <w:tc>
          <w:tcPr>
            <w:tcW w:w="1247" w:type="dxa"/>
            <w:tcBorders>
              <w:top w:val="nil"/>
              <w:left w:val="nil"/>
              <w:bottom w:val="single" w:sz="4" w:space="0" w:color="auto"/>
              <w:right w:val="single" w:sz="4" w:space="0" w:color="auto"/>
            </w:tcBorders>
            <w:shd w:val="clear" w:color="auto" w:fill="auto"/>
            <w:noWrap/>
            <w:vAlign w:val="center"/>
            <w:hideMark/>
          </w:tcPr>
          <w:p w14:paraId="6CBC0DEF" w14:textId="1C957766" w:rsidR="000036AF" w:rsidRPr="009A1276" w:rsidRDefault="000036AF" w:rsidP="000036AF">
            <w:pPr>
              <w:jc w:val="center"/>
              <w:rPr>
                <w:rFonts w:eastAsia="Times New Roman" w:cs="Arial"/>
                <w:color w:val="000000"/>
                <w:sz w:val="16"/>
                <w:szCs w:val="16"/>
              </w:rPr>
            </w:pPr>
            <w:r>
              <w:rPr>
                <w:rFonts w:cs="Arial"/>
                <w:color w:val="000000"/>
                <w:sz w:val="16"/>
                <w:szCs w:val="16"/>
              </w:rPr>
              <w:t>4,615,405</w:t>
            </w:r>
          </w:p>
        </w:tc>
        <w:tc>
          <w:tcPr>
            <w:tcW w:w="1247" w:type="dxa"/>
            <w:tcBorders>
              <w:top w:val="nil"/>
              <w:left w:val="nil"/>
              <w:bottom w:val="single" w:sz="4" w:space="0" w:color="auto"/>
              <w:right w:val="single" w:sz="4" w:space="0" w:color="auto"/>
            </w:tcBorders>
            <w:shd w:val="clear" w:color="auto" w:fill="auto"/>
            <w:noWrap/>
            <w:vAlign w:val="center"/>
            <w:hideMark/>
          </w:tcPr>
          <w:p w14:paraId="056F6F35" w14:textId="2FFD21A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F09EE97" w14:textId="54A0A4B9" w:rsidR="000036AF" w:rsidRPr="009A1276" w:rsidRDefault="000036AF" w:rsidP="000036AF">
            <w:pPr>
              <w:jc w:val="center"/>
              <w:rPr>
                <w:rFonts w:eastAsia="Times New Roman" w:cs="Arial"/>
                <w:color w:val="000000"/>
                <w:sz w:val="16"/>
                <w:szCs w:val="16"/>
              </w:rPr>
            </w:pPr>
            <w:r>
              <w:rPr>
                <w:rFonts w:cs="Arial"/>
                <w:color w:val="000000"/>
                <w:sz w:val="16"/>
                <w:szCs w:val="16"/>
              </w:rPr>
              <w:t>4,615,405</w:t>
            </w:r>
          </w:p>
        </w:tc>
      </w:tr>
      <w:tr w:rsidR="000036AF" w:rsidRPr="009A1276" w14:paraId="170C92C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E83A7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EMP-RC-007</w:t>
            </w:r>
          </w:p>
        </w:tc>
        <w:tc>
          <w:tcPr>
            <w:tcW w:w="680" w:type="dxa"/>
            <w:tcBorders>
              <w:top w:val="nil"/>
              <w:left w:val="nil"/>
              <w:bottom w:val="single" w:sz="4" w:space="0" w:color="auto"/>
              <w:right w:val="single" w:sz="4" w:space="0" w:color="auto"/>
            </w:tcBorders>
            <w:shd w:val="clear" w:color="auto" w:fill="auto"/>
            <w:noWrap/>
            <w:vAlign w:val="center"/>
            <w:hideMark/>
          </w:tcPr>
          <w:p w14:paraId="1BABF1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2E5D28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Eight Mile Plains</w:t>
            </w:r>
          </w:p>
        </w:tc>
        <w:tc>
          <w:tcPr>
            <w:tcW w:w="2211" w:type="dxa"/>
            <w:tcBorders>
              <w:top w:val="nil"/>
              <w:left w:val="nil"/>
              <w:bottom w:val="single" w:sz="4" w:space="0" w:color="auto"/>
              <w:right w:val="single" w:sz="4" w:space="0" w:color="auto"/>
            </w:tcBorders>
            <w:shd w:val="clear" w:color="auto" w:fill="auto"/>
            <w:noWrap/>
            <w:vAlign w:val="center"/>
            <w:hideMark/>
          </w:tcPr>
          <w:p w14:paraId="46E77E4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Underwood Road (Levington Road to Millers Road)</w:t>
            </w:r>
          </w:p>
        </w:tc>
        <w:tc>
          <w:tcPr>
            <w:tcW w:w="1474" w:type="dxa"/>
            <w:tcBorders>
              <w:top w:val="nil"/>
              <w:left w:val="nil"/>
              <w:bottom w:val="single" w:sz="4" w:space="0" w:color="auto"/>
              <w:right w:val="single" w:sz="4" w:space="0" w:color="auto"/>
            </w:tcBorders>
            <w:shd w:val="clear" w:color="auto" w:fill="auto"/>
            <w:noWrap/>
            <w:vAlign w:val="center"/>
            <w:hideMark/>
          </w:tcPr>
          <w:p w14:paraId="39E46A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AD46C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25484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F6966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19997D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570</w:t>
            </w:r>
          </w:p>
        </w:tc>
        <w:tc>
          <w:tcPr>
            <w:tcW w:w="1134" w:type="dxa"/>
            <w:tcBorders>
              <w:top w:val="nil"/>
              <w:left w:val="nil"/>
              <w:bottom w:val="single" w:sz="4" w:space="0" w:color="auto"/>
              <w:right w:val="single" w:sz="4" w:space="0" w:color="auto"/>
            </w:tcBorders>
            <w:shd w:val="clear" w:color="auto" w:fill="auto"/>
            <w:noWrap/>
            <w:vAlign w:val="center"/>
            <w:hideMark/>
          </w:tcPr>
          <w:p w14:paraId="3060EB85" w14:textId="64CA54ED" w:rsidR="000036AF" w:rsidRPr="009A1276" w:rsidRDefault="000036AF" w:rsidP="000036AF">
            <w:pPr>
              <w:jc w:val="center"/>
              <w:rPr>
                <w:rFonts w:eastAsia="Times New Roman" w:cs="Arial"/>
                <w:color w:val="000000"/>
                <w:sz w:val="16"/>
                <w:szCs w:val="16"/>
              </w:rPr>
            </w:pPr>
            <w:r>
              <w:rPr>
                <w:rFonts w:cs="Arial"/>
                <w:color w:val="000000"/>
                <w:sz w:val="16"/>
                <w:szCs w:val="16"/>
              </w:rPr>
              <w:t>719,782</w:t>
            </w:r>
          </w:p>
        </w:tc>
        <w:tc>
          <w:tcPr>
            <w:tcW w:w="1247" w:type="dxa"/>
            <w:tcBorders>
              <w:top w:val="nil"/>
              <w:left w:val="nil"/>
              <w:bottom w:val="single" w:sz="4" w:space="0" w:color="auto"/>
              <w:right w:val="single" w:sz="4" w:space="0" w:color="auto"/>
            </w:tcBorders>
            <w:shd w:val="clear" w:color="auto" w:fill="auto"/>
            <w:noWrap/>
            <w:vAlign w:val="center"/>
            <w:hideMark/>
          </w:tcPr>
          <w:p w14:paraId="11381314" w14:textId="5D728C2E" w:rsidR="000036AF" w:rsidRPr="009A1276" w:rsidRDefault="000036AF" w:rsidP="000036AF">
            <w:pPr>
              <w:jc w:val="center"/>
              <w:rPr>
                <w:rFonts w:eastAsia="Times New Roman" w:cs="Arial"/>
                <w:color w:val="000000"/>
                <w:sz w:val="16"/>
                <w:szCs w:val="16"/>
              </w:rPr>
            </w:pPr>
            <w:r>
              <w:rPr>
                <w:rFonts w:cs="Arial"/>
                <w:color w:val="000000"/>
                <w:sz w:val="16"/>
                <w:szCs w:val="16"/>
              </w:rPr>
              <w:t>1,522,674</w:t>
            </w:r>
          </w:p>
        </w:tc>
        <w:tc>
          <w:tcPr>
            <w:tcW w:w="1134" w:type="dxa"/>
            <w:tcBorders>
              <w:top w:val="nil"/>
              <w:left w:val="nil"/>
              <w:bottom w:val="single" w:sz="4" w:space="0" w:color="auto"/>
              <w:right w:val="single" w:sz="4" w:space="0" w:color="auto"/>
            </w:tcBorders>
            <w:shd w:val="clear" w:color="auto" w:fill="auto"/>
            <w:noWrap/>
            <w:vAlign w:val="center"/>
            <w:hideMark/>
          </w:tcPr>
          <w:p w14:paraId="2F409DDD" w14:textId="4440DFB9" w:rsidR="000036AF" w:rsidRPr="009A1276" w:rsidRDefault="000036AF" w:rsidP="000036AF">
            <w:pPr>
              <w:jc w:val="center"/>
              <w:rPr>
                <w:rFonts w:eastAsia="Times New Roman" w:cs="Arial"/>
                <w:color w:val="000000"/>
                <w:sz w:val="16"/>
                <w:szCs w:val="16"/>
              </w:rPr>
            </w:pPr>
            <w:r>
              <w:rPr>
                <w:rFonts w:cs="Arial"/>
                <w:color w:val="000000"/>
                <w:sz w:val="16"/>
                <w:szCs w:val="16"/>
              </w:rPr>
              <w:t>350,215</w:t>
            </w:r>
          </w:p>
        </w:tc>
        <w:tc>
          <w:tcPr>
            <w:tcW w:w="1134" w:type="dxa"/>
            <w:tcBorders>
              <w:top w:val="nil"/>
              <w:left w:val="nil"/>
              <w:bottom w:val="single" w:sz="4" w:space="0" w:color="auto"/>
              <w:right w:val="single" w:sz="4" w:space="0" w:color="auto"/>
            </w:tcBorders>
            <w:shd w:val="clear" w:color="auto" w:fill="auto"/>
            <w:noWrap/>
            <w:vAlign w:val="center"/>
            <w:hideMark/>
          </w:tcPr>
          <w:p w14:paraId="5CF4F895" w14:textId="5969F077" w:rsidR="000036AF" w:rsidRPr="009A1276" w:rsidRDefault="000036AF" w:rsidP="000036AF">
            <w:pPr>
              <w:jc w:val="center"/>
              <w:rPr>
                <w:rFonts w:eastAsia="Times New Roman" w:cs="Arial"/>
                <w:color w:val="000000"/>
                <w:sz w:val="16"/>
                <w:szCs w:val="16"/>
              </w:rPr>
            </w:pPr>
            <w:r>
              <w:rPr>
                <w:rFonts w:cs="Arial"/>
                <w:color w:val="000000"/>
                <w:sz w:val="16"/>
                <w:szCs w:val="16"/>
              </w:rPr>
              <w:t>140,467</w:t>
            </w:r>
          </w:p>
        </w:tc>
        <w:tc>
          <w:tcPr>
            <w:tcW w:w="1134" w:type="dxa"/>
            <w:tcBorders>
              <w:top w:val="nil"/>
              <w:left w:val="nil"/>
              <w:bottom w:val="single" w:sz="4" w:space="0" w:color="auto"/>
              <w:right w:val="single" w:sz="4" w:space="0" w:color="auto"/>
            </w:tcBorders>
            <w:shd w:val="clear" w:color="auto" w:fill="auto"/>
            <w:noWrap/>
            <w:vAlign w:val="center"/>
            <w:hideMark/>
          </w:tcPr>
          <w:p w14:paraId="3CF1490A" w14:textId="7D5309CB" w:rsidR="000036AF" w:rsidRPr="009A1276" w:rsidRDefault="000036AF" w:rsidP="000036AF">
            <w:pPr>
              <w:jc w:val="center"/>
              <w:rPr>
                <w:rFonts w:eastAsia="Times New Roman" w:cs="Arial"/>
                <w:color w:val="000000"/>
                <w:sz w:val="16"/>
                <w:szCs w:val="16"/>
              </w:rPr>
            </w:pPr>
            <w:r>
              <w:rPr>
                <w:rFonts w:cs="Arial"/>
                <w:color w:val="000000"/>
                <w:sz w:val="16"/>
                <w:szCs w:val="16"/>
              </w:rPr>
              <w:t>456,802</w:t>
            </w:r>
          </w:p>
        </w:tc>
        <w:tc>
          <w:tcPr>
            <w:tcW w:w="1247" w:type="dxa"/>
            <w:tcBorders>
              <w:top w:val="nil"/>
              <w:left w:val="nil"/>
              <w:bottom w:val="single" w:sz="4" w:space="0" w:color="auto"/>
              <w:right w:val="single" w:sz="4" w:space="0" w:color="auto"/>
            </w:tcBorders>
            <w:shd w:val="clear" w:color="auto" w:fill="auto"/>
            <w:noWrap/>
            <w:vAlign w:val="center"/>
            <w:hideMark/>
          </w:tcPr>
          <w:p w14:paraId="0F8BE777" w14:textId="577962F8" w:rsidR="000036AF" w:rsidRPr="009A1276" w:rsidRDefault="000036AF" w:rsidP="000036AF">
            <w:pPr>
              <w:jc w:val="center"/>
              <w:rPr>
                <w:rFonts w:eastAsia="Times New Roman" w:cs="Arial"/>
                <w:color w:val="000000"/>
                <w:sz w:val="16"/>
                <w:szCs w:val="16"/>
              </w:rPr>
            </w:pPr>
            <w:r>
              <w:rPr>
                <w:rFonts w:cs="Arial"/>
                <w:color w:val="000000"/>
                <w:sz w:val="16"/>
                <w:szCs w:val="16"/>
              </w:rPr>
              <w:t>2,470,158</w:t>
            </w:r>
          </w:p>
        </w:tc>
        <w:tc>
          <w:tcPr>
            <w:tcW w:w="1247" w:type="dxa"/>
            <w:tcBorders>
              <w:top w:val="nil"/>
              <w:left w:val="nil"/>
              <w:bottom w:val="single" w:sz="4" w:space="0" w:color="auto"/>
              <w:right w:val="single" w:sz="4" w:space="0" w:color="auto"/>
            </w:tcBorders>
            <w:shd w:val="clear" w:color="auto" w:fill="auto"/>
            <w:noWrap/>
            <w:vAlign w:val="center"/>
            <w:hideMark/>
          </w:tcPr>
          <w:p w14:paraId="053B8A1D" w14:textId="5635C04D" w:rsidR="000036AF" w:rsidRPr="009A1276" w:rsidRDefault="000036AF" w:rsidP="000036AF">
            <w:pPr>
              <w:jc w:val="center"/>
              <w:rPr>
                <w:rFonts w:eastAsia="Times New Roman" w:cs="Arial"/>
                <w:color w:val="000000"/>
                <w:sz w:val="16"/>
                <w:szCs w:val="16"/>
              </w:rPr>
            </w:pPr>
            <w:r>
              <w:rPr>
                <w:rFonts w:cs="Arial"/>
                <w:color w:val="000000"/>
                <w:sz w:val="16"/>
                <w:szCs w:val="16"/>
              </w:rPr>
              <w:t>3,189,940</w:t>
            </w:r>
          </w:p>
        </w:tc>
        <w:tc>
          <w:tcPr>
            <w:tcW w:w="1247" w:type="dxa"/>
            <w:tcBorders>
              <w:top w:val="nil"/>
              <w:left w:val="nil"/>
              <w:bottom w:val="single" w:sz="4" w:space="0" w:color="auto"/>
              <w:right w:val="single" w:sz="4" w:space="0" w:color="auto"/>
            </w:tcBorders>
            <w:shd w:val="clear" w:color="auto" w:fill="auto"/>
            <w:noWrap/>
            <w:vAlign w:val="center"/>
            <w:hideMark/>
          </w:tcPr>
          <w:p w14:paraId="582E31C2" w14:textId="314EACF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F37B44B" w14:textId="2AE4FA05" w:rsidR="000036AF" w:rsidRPr="009A1276" w:rsidRDefault="000036AF" w:rsidP="000036AF">
            <w:pPr>
              <w:jc w:val="center"/>
              <w:rPr>
                <w:rFonts w:eastAsia="Times New Roman" w:cs="Arial"/>
                <w:color w:val="000000"/>
                <w:sz w:val="16"/>
                <w:szCs w:val="16"/>
              </w:rPr>
            </w:pPr>
            <w:r>
              <w:rPr>
                <w:rFonts w:cs="Arial"/>
                <w:color w:val="000000"/>
                <w:sz w:val="16"/>
                <w:szCs w:val="16"/>
              </w:rPr>
              <w:t>3,189,940</w:t>
            </w:r>
          </w:p>
        </w:tc>
      </w:tr>
      <w:tr w:rsidR="000036AF" w:rsidRPr="009A1276" w14:paraId="56C46EA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86723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EMP-RC-008</w:t>
            </w:r>
          </w:p>
        </w:tc>
        <w:tc>
          <w:tcPr>
            <w:tcW w:w="680" w:type="dxa"/>
            <w:tcBorders>
              <w:top w:val="nil"/>
              <w:left w:val="nil"/>
              <w:bottom w:val="single" w:sz="4" w:space="0" w:color="auto"/>
              <w:right w:val="single" w:sz="4" w:space="0" w:color="auto"/>
            </w:tcBorders>
            <w:shd w:val="clear" w:color="auto" w:fill="auto"/>
            <w:noWrap/>
            <w:vAlign w:val="center"/>
            <w:hideMark/>
          </w:tcPr>
          <w:p w14:paraId="07D8047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w:t>
            </w:r>
          </w:p>
        </w:tc>
        <w:tc>
          <w:tcPr>
            <w:tcW w:w="1361" w:type="dxa"/>
            <w:tcBorders>
              <w:top w:val="nil"/>
              <w:left w:val="nil"/>
              <w:bottom w:val="single" w:sz="4" w:space="0" w:color="auto"/>
              <w:right w:val="single" w:sz="4" w:space="0" w:color="auto"/>
            </w:tcBorders>
            <w:shd w:val="clear" w:color="auto" w:fill="auto"/>
            <w:noWrap/>
            <w:vAlign w:val="center"/>
            <w:hideMark/>
          </w:tcPr>
          <w:p w14:paraId="05303D0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Eight Mile Plains</w:t>
            </w:r>
          </w:p>
        </w:tc>
        <w:tc>
          <w:tcPr>
            <w:tcW w:w="2211" w:type="dxa"/>
            <w:tcBorders>
              <w:top w:val="nil"/>
              <w:left w:val="nil"/>
              <w:bottom w:val="single" w:sz="4" w:space="0" w:color="auto"/>
              <w:right w:val="single" w:sz="4" w:space="0" w:color="auto"/>
            </w:tcBorders>
            <w:shd w:val="clear" w:color="auto" w:fill="auto"/>
            <w:noWrap/>
            <w:vAlign w:val="center"/>
            <w:hideMark/>
          </w:tcPr>
          <w:p w14:paraId="26A0CE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Miles Platting Road (McKechnie Drive to Pacific Motorway)</w:t>
            </w:r>
          </w:p>
        </w:tc>
        <w:tc>
          <w:tcPr>
            <w:tcW w:w="1474" w:type="dxa"/>
            <w:tcBorders>
              <w:top w:val="nil"/>
              <w:left w:val="nil"/>
              <w:bottom w:val="single" w:sz="4" w:space="0" w:color="auto"/>
              <w:right w:val="single" w:sz="4" w:space="0" w:color="auto"/>
            </w:tcBorders>
            <w:shd w:val="clear" w:color="auto" w:fill="auto"/>
            <w:noWrap/>
            <w:vAlign w:val="center"/>
            <w:hideMark/>
          </w:tcPr>
          <w:p w14:paraId="021D7E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07E61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B6044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72029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37DD42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351</w:t>
            </w:r>
          </w:p>
        </w:tc>
        <w:tc>
          <w:tcPr>
            <w:tcW w:w="1134" w:type="dxa"/>
            <w:tcBorders>
              <w:top w:val="nil"/>
              <w:left w:val="nil"/>
              <w:bottom w:val="single" w:sz="4" w:space="0" w:color="auto"/>
              <w:right w:val="single" w:sz="4" w:space="0" w:color="auto"/>
            </w:tcBorders>
            <w:shd w:val="clear" w:color="auto" w:fill="auto"/>
            <w:noWrap/>
            <w:vAlign w:val="center"/>
            <w:hideMark/>
          </w:tcPr>
          <w:p w14:paraId="3E564FB6" w14:textId="313B7F54" w:rsidR="000036AF" w:rsidRPr="009A1276" w:rsidRDefault="000036AF" w:rsidP="000036AF">
            <w:pPr>
              <w:jc w:val="center"/>
              <w:rPr>
                <w:rFonts w:eastAsia="Times New Roman" w:cs="Arial"/>
                <w:color w:val="000000"/>
                <w:sz w:val="16"/>
                <w:szCs w:val="16"/>
              </w:rPr>
            </w:pPr>
            <w:r>
              <w:rPr>
                <w:rFonts w:cs="Arial"/>
                <w:color w:val="000000"/>
                <w:sz w:val="16"/>
                <w:szCs w:val="16"/>
              </w:rPr>
              <w:t>145,168</w:t>
            </w:r>
          </w:p>
        </w:tc>
        <w:tc>
          <w:tcPr>
            <w:tcW w:w="1247" w:type="dxa"/>
            <w:tcBorders>
              <w:top w:val="nil"/>
              <w:left w:val="nil"/>
              <w:bottom w:val="single" w:sz="4" w:space="0" w:color="auto"/>
              <w:right w:val="single" w:sz="4" w:space="0" w:color="auto"/>
            </w:tcBorders>
            <w:shd w:val="clear" w:color="auto" w:fill="auto"/>
            <w:noWrap/>
            <w:vAlign w:val="center"/>
            <w:hideMark/>
          </w:tcPr>
          <w:p w14:paraId="103CC70C" w14:textId="0EF9212A" w:rsidR="000036AF" w:rsidRPr="009A1276" w:rsidRDefault="000036AF" w:rsidP="000036AF">
            <w:pPr>
              <w:jc w:val="center"/>
              <w:rPr>
                <w:rFonts w:eastAsia="Times New Roman" w:cs="Arial"/>
                <w:color w:val="000000"/>
                <w:sz w:val="16"/>
                <w:szCs w:val="16"/>
              </w:rPr>
            </w:pPr>
            <w:r>
              <w:rPr>
                <w:rFonts w:cs="Arial"/>
                <w:color w:val="000000"/>
                <w:sz w:val="16"/>
                <w:szCs w:val="16"/>
              </w:rPr>
              <w:t>937,647</w:t>
            </w:r>
          </w:p>
        </w:tc>
        <w:tc>
          <w:tcPr>
            <w:tcW w:w="1134" w:type="dxa"/>
            <w:tcBorders>
              <w:top w:val="nil"/>
              <w:left w:val="nil"/>
              <w:bottom w:val="single" w:sz="4" w:space="0" w:color="auto"/>
              <w:right w:val="single" w:sz="4" w:space="0" w:color="auto"/>
            </w:tcBorders>
            <w:shd w:val="clear" w:color="auto" w:fill="auto"/>
            <w:noWrap/>
            <w:vAlign w:val="center"/>
            <w:hideMark/>
          </w:tcPr>
          <w:p w14:paraId="06ACC73E" w14:textId="139B0BDD" w:rsidR="000036AF" w:rsidRPr="009A1276" w:rsidRDefault="000036AF" w:rsidP="000036AF">
            <w:pPr>
              <w:jc w:val="center"/>
              <w:rPr>
                <w:rFonts w:eastAsia="Times New Roman" w:cs="Arial"/>
                <w:color w:val="000000"/>
                <w:sz w:val="16"/>
                <w:szCs w:val="16"/>
              </w:rPr>
            </w:pPr>
            <w:r>
              <w:rPr>
                <w:rFonts w:cs="Arial"/>
                <w:color w:val="000000"/>
                <w:sz w:val="16"/>
                <w:szCs w:val="16"/>
              </w:rPr>
              <w:t>215,659</w:t>
            </w:r>
          </w:p>
        </w:tc>
        <w:tc>
          <w:tcPr>
            <w:tcW w:w="1134" w:type="dxa"/>
            <w:tcBorders>
              <w:top w:val="nil"/>
              <w:left w:val="nil"/>
              <w:bottom w:val="single" w:sz="4" w:space="0" w:color="auto"/>
              <w:right w:val="single" w:sz="4" w:space="0" w:color="auto"/>
            </w:tcBorders>
            <w:shd w:val="clear" w:color="auto" w:fill="auto"/>
            <w:noWrap/>
            <w:vAlign w:val="center"/>
            <w:hideMark/>
          </w:tcPr>
          <w:p w14:paraId="2D644BA0" w14:textId="5B7E3A2E" w:rsidR="000036AF" w:rsidRPr="009A1276" w:rsidRDefault="000036AF" w:rsidP="000036AF">
            <w:pPr>
              <w:jc w:val="center"/>
              <w:rPr>
                <w:rFonts w:eastAsia="Times New Roman" w:cs="Arial"/>
                <w:color w:val="000000"/>
                <w:sz w:val="16"/>
                <w:szCs w:val="16"/>
              </w:rPr>
            </w:pPr>
            <w:r>
              <w:rPr>
                <w:rFonts w:cs="Arial"/>
                <w:color w:val="000000"/>
                <w:sz w:val="16"/>
                <w:szCs w:val="16"/>
              </w:rPr>
              <w:t>86,498</w:t>
            </w:r>
          </w:p>
        </w:tc>
        <w:tc>
          <w:tcPr>
            <w:tcW w:w="1134" w:type="dxa"/>
            <w:tcBorders>
              <w:top w:val="nil"/>
              <w:left w:val="nil"/>
              <w:bottom w:val="single" w:sz="4" w:space="0" w:color="auto"/>
              <w:right w:val="single" w:sz="4" w:space="0" w:color="auto"/>
            </w:tcBorders>
            <w:shd w:val="clear" w:color="auto" w:fill="auto"/>
            <w:noWrap/>
            <w:vAlign w:val="center"/>
            <w:hideMark/>
          </w:tcPr>
          <w:p w14:paraId="7BB5F224" w14:textId="2D32FA1A" w:rsidR="000036AF" w:rsidRPr="009A1276" w:rsidRDefault="000036AF" w:rsidP="000036AF">
            <w:pPr>
              <w:jc w:val="center"/>
              <w:rPr>
                <w:rFonts w:eastAsia="Times New Roman" w:cs="Arial"/>
                <w:color w:val="000000"/>
                <w:sz w:val="16"/>
                <w:szCs w:val="16"/>
              </w:rPr>
            </w:pPr>
            <w:r>
              <w:rPr>
                <w:rFonts w:cs="Arial"/>
                <w:color w:val="000000"/>
                <w:sz w:val="16"/>
                <w:szCs w:val="16"/>
              </w:rPr>
              <w:t>281,294</w:t>
            </w:r>
          </w:p>
        </w:tc>
        <w:tc>
          <w:tcPr>
            <w:tcW w:w="1247" w:type="dxa"/>
            <w:tcBorders>
              <w:top w:val="nil"/>
              <w:left w:val="nil"/>
              <w:bottom w:val="single" w:sz="4" w:space="0" w:color="auto"/>
              <w:right w:val="single" w:sz="4" w:space="0" w:color="auto"/>
            </w:tcBorders>
            <w:shd w:val="clear" w:color="auto" w:fill="auto"/>
            <w:noWrap/>
            <w:vAlign w:val="center"/>
            <w:hideMark/>
          </w:tcPr>
          <w:p w14:paraId="0E17580D" w14:textId="104DC425" w:rsidR="000036AF" w:rsidRPr="009A1276" w:rsidRDefault="000036AF" w:rsidP="000036AF">
            <w:pPr>
              <w:jc w:val="center"/>
              <w:rPr>
                <w:rFonts w:eastAsia="Times New Roman" w:cs="Arial"/>
                <w:color w:val="000000"/>
                <w:sz w:val="16"/>
                <w:szCs w:val="16"/>
              </w:rPr>
            </w:pPr>
            <w:r>
              <w:rPr>
                <w:rFonts w:cs="Arial"/>
                <w:color w:val="000000"/>
                <w:sz w:val="16"/>
                <w:szCs w:val="16"/>
              </w:rPr>
              <w:t>1,521,098</w:t>
            </w:r>
          </w:p>
        </w:tc>
        <w:tc>
          <w:tcPr>
            <w:tcW w:w="1247" w:type="dxa"/>
            <w:tcBorders>
              <w:top w:val="nil"/>
              <w:left w:val="nil"/>
              <w:bottom w:val="single" w:sz="4" w:space="0" w:color="auto"/>
              <w:right w:val="single" w:sz="4" w:space="0" w:color="auto"/>
            </w:tcBorders>
            <w:shd w:val="clear" w:color="auto" w:fill="auto"/>
            <w:noWrap/>
            <w:vAlign w:val="center"/>
            <w:hideMark/>
          </w:tcPr>
          <w:p w14:paraId="30999FB3" w14:textId="1B06592E" w:rsidR="000036AF" w:rsidRPr="009A1276" w:rsidRDefault="000036AF" w:rsidP="000036AF">
            <w:pPr>
              <w:jc w:val="center"/>
              <w:rPr>
                <w:rFonts w:eastAsia="Times New Roman" w:cs="Arial"/>
                <w:color w:val="000000"/>
                <w:sz w:val="16"/>
                <w:szCs w:val="16"/>
              </w:rPr>
            </w:pPr>
            <w:r>
              <w:rPr>
                <w:rFonts w:cs="Arial"/>
                <w:color w:val="000000"/>
                <w:sz w:val="16"/>
                <w:szCs w:val="16"/>
              </w:rPr>
              <w:t>1,666,266</w:t>
            </w:r>
          </w:p>
        </w:tc>
        <w:tc>
          <w:tcPr>
            <w:tcW w:w="1247" w:type="dxa"/>
            <w:tcBorders>
              <w:top w:val="nil"/>
              <w:left w:val="nil"/>
              <w:bottom w:val="single" w:sz="4" w:space="0" w:color="auto"/>
              <w:right w:val="single" w:sz="4" w:space="0" w:color="auto"/>
            </w:tcBorders>
            <w:shd w:val="clear" w:color="auto" w:fill="auto"/>
            <w:noWrap/>
            <w:vAlign w:val="center"/>
            <w:hideMark/>
          </w:tcPr>
          <w:p w14:paraId="1090599E" w14:textId="2B58BAB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CCAAFBC" w14:textId="6CEB31D9" w:rsidR="000036AF" w:rsidRPr="009A1276" w:rsidRDefault="000036AF" w:rsidP="000036AF">
            <w:pPr>
              <w:jc w:val="center"/>
              <w:rPr>
                <w:rFonts w:eastAsia="Times New Roman" w:cs="Arial"/>
                <w:color w:val="000000"/>
                <w:sz w:val="16"/>
                <w:szCs w:val="16"/>
              </w:rPr>
            </w:pPr>
            <w:r>
              <w:rPr>
                <w:rFonts w:cs="Arial"/>
                <w:color w:val="000000"/>
                <w:sz w:val="16"/>
                <w:szCs w:val="16"/>
              </w:rPr>
              <w:t>1,666,266</w:t>
            </w:r>
          </w:p>
        </w:tc>
      </w:tr>
      <w:tr w:rsidR="000036AF" w:rsidRPr="009A1276" w14:paraId="4DB5031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8D5CE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EMP-RI-001</w:t>
            </w:r>
          </w:p>
        </w:tc>
        <w:tc>
          <w:tcPr>
            <w:tcW w:w="680" w:type="dxa"/>
            <w:tcBorders>
              <w:top w:val="nil"/>
              <w:left w:val="nil"/>
              <w:bottom w:val="single" w:sz="4" w:space="0" w:color="auto"/>
              <w:right w:val="single" w:sz="4" w:space="0" w:color="auto"/>
            </w:tcBorders>
            <w:shd w:val="clear" w:color="auto" w:fill="auto"/>
            <w:noWrap/>
            <w:vAlign w:val="center"/>
            <w:hideMark/>
          </w:tcPr>
          <w:p w14:paraId="4D6818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2D7AEE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Eight Mile Plains</w:t>
            </w:r>
          </w:p>
        </w:tc>
        <w:tc>
          <w:tcPr>
            <w:tcW w:w="2211" w:type="dxa"/>
            <w:tcBorders>
              <w:top w:val="nil"/>
              <w:left w:val="nil"/>
              <w:bottom w:val="single" w:sz="4" w:space="0" w:color="auto"/>
              <w:right w:val="single" w:sz="4" w:space="0" w:color="auto"/>
            </w:tcBorders>
            <w:shd w:val="clear" w:color="auto" w:fill="auto"/>
            <w:noWrap/>
            <w:vAlign w:val="center"/>
            <w:hideMark/>
          </w:tcPr>
          <w:p w14:paraId="601567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Underwood Road/Levington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01F3E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9ABD5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01A8A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54EA4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14F9013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FB030B6" w14:textId="72E13860" w:rsidR="000036AF" w:rsidRPr="009A1276" w:rsidRDefault="000036AF" w:rsidP="000036AF">
            <w:pPr>
              <w:jc w:val="center"/>
              <w:rPr>
                <w:rFonts w:eastAsia="Times New Roman" w:cs="Arial"/>
                <w:color w:val="000000"/>
                <w:sz w:val="16"/>
                <w:szCs w:val="16"/>
              </w:rPr>
            </w:pPr>
            <w:r>
              <w:rPr>
                <w:rFonts w:cs="Arial"/>
                <w:color w:val="000000"/>
                <w:sz w:val="16"/>
                <w:szCs w:val="16"/>
              </w:rPr>
              <w:t>39,912</w:t>
            </w:r>
          </w:p>
        </w:tc>
        <w:tc>
          <w:tcPr>
            <w:tcW w:w="1247" w:type="dxa"/>
            <w:tcBorders>
              <w:top w:val="nil"/>
              <w:left w:val="nil"/>
              <w:bottom w:val="single" w:sz="4" w:space="0" w:color="auto"/>
              <w:right w:val="single" w:sz="4" w:space="0" w:color="auto"/>
            </w:tcBorders>
            <w:shd w:val="clear" w:color="auto" w:fill="auto"/>
            <w:noWrap/>
            <w:vAlign w:val="center"/>
            <w:hideMark/>
          </w:tcPr>
          <w:p w14:paraId="15498385" w14:textId="45AB2265"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40475125" w14:textId="05568F24"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0B00CB64" w14:textId="6BF8DF4C" w:rsidR="000036AF" w:rsidRPr="009A1276" w:rsidRDefault="000036AF" w:rsidP="000036AF">
            <w:pPr>
              <w:jc w:val="center"/>
              <w:rPr>
                <w:rFonts w:eastAsia="Times New Roman" w:cs="Arial"/>
                <w:color w:val="000000"/>
                <w:sz w:val="16"/>
                <w:szCs w:val="16"/>
              </w:rPr>
            </w:pPr>
            <w:r>
              <w:rPr>
                <w:rFonts w:cs="Arial"/>
                <w:color w:val="000000"/>
                <w:sz w:val="16"/>
                <w:szCs w:val="16"/>
              </w:rPr>
              <w:t>106,753</w:t>
            </w:r>
          </w:p>
        </w:tc>
        <w:tc>
          <w:tcPr>
            <w:tcW w:w="1134" w:type="dxa"/>
            <w:tcBorders>
              <w:top w:val="nil"/>
              <w:left w:val="nil"/>
              <w:bottom w:val="single" w:sz="4" w:space="0" w:color="auto"/>
              <w:right w:val="single" w:sz="4" w:space="0" w:color="auto"/>
            </w:tcBorders>
            <w:shd w:val="clear" w:color="auto" w:fill="auto"/>
            <w:noWrap/>
            <w:vAlign w:val="center"/>
            <w:hideMark/>
          </w:tcPr>
          <w:p w14:paraId="388771BA" w14:textId="717CDCA8"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3F22C177" w14:textId="0BF23458" w:rsidR="000036AF" w:rsidRPr="009A1276" w:rsidRDefault="000036AF" w:rsidP="000036AF">
            <w:pPr>
              <w:jc w:val="center"/>
              <w:rPr>
                <w:rFonts w:eastAsia="Times New Roman" w:cs="Arial"/>
                <w:color w:val="000000"/>
                <w:sz w:val="16"/>
                <w:szCs w:val="16"/>
              </w:rPr>
            </w:pPr>
            <w:r>
              <w:rPr>
                <w:rFonts w:cs="Arial"/>
                <w:color w:val="000000"/>
                <w:sz w:val="16"/>
                <w:szCs w:val="16"/>
              </w:rPr>
              <w:t>992,020</w:t>
            </w:r>
          </w:p>
        </w:tc>
        <w:tc>
          <w:tcPr>
            <w:tcW w:w="1247" w:type="dxa"/>
            <w:tcBorders>
              <w:top w:val="nil"/>
              <w:left w:val="nil"/>
              <w:bottom w:val="single" w:sz="4" w:space="0" w:color="auto"/>
              <w:right w:val="single" w:sz="4" w:space="0" w:color="auto"/>
            </w:tcBorders>
            <w:shd w:val="clear" w:color="auto" w:fill="auto"/>
            <w:noWrap/>
            <w:vAlign w:val="center"/>
            <w:hideMark/>
          </w:tcPr>
          <w:p w14:paraId="3364C45A" w14:textId="48B7D2BB" w:rsidR="000036AF" w:rsidRPr="009A1276" w:rsidRDefault="000036AF" w:rsidP="000036AF">
            <w:pPr>
              <w:jc w:val="center"/>
              <w:rPr>
                <w:rFonts w:eastAsia="Times New Roman" w:cs="Arial"/>
                <w:color w:val="000000"/>
                <w:sz w:val="16"/>
                <w:szCs w:val="16"/>
              </w:rPr>
            </w:pPr>
            <w:r>
              <w:rPr>
                <w:rFonts w:cs="Arial"/>
                <w:color w:val="000000"/>
                <w:sz w:val="16"/>
                <w:szCs w:val="16"/>
              </w:rPr>
              <w:t>1,031,932</w:t>
            </w:r>
          </w:p>
        </w:tc>
        <w:tc>
          <w:tcPr>
            <w:tcW w:w="1247" w:type="dxa"/>
            <w:tcBorders>
              <w:top w:val="nil"/>
              <w:left w:val="nil"/>
              <w:bottom w:val="single" w:sz="4" w:space="0" w:color="auto"/>
              <w:right w:val="single" w:sz="4" w:space="0" w:color="auto"/>
            </w:tcBorders>
            <w:shd w:val="clear" w:color="auto" w:fill="auto"/>
            <w:noWrap/>
            <w:vAlign w:val="center"/>
            <w:hideMark/>
          </w:tcPr>
          <w:p w14:paraId="3BCD8D88" w14:textId="09809FD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7BB7644" w14:textId="0FBF0304" w:rsidR="000036AF" w:rsidRPr="009A1276" w:rsidRDefault="000036AF" w:rsidP="000036AF">
            <w:pPr>
              <w:jc w:val="center"/>
              <w:rPr>
                <w:rFonts w:eastAsia="Times New Roman" w:cs="Arial"/>
                <w:color w:val="000000"/>
                <w:sz w:val="16"/>
                <w:szCs w:val="16"/>
              </w:rPr>
            </w:pPr>
            <w:r>
              <w:rPr>
                <w:rFonts w:cs="Arial"/>
                <w:color w:val="000000"/>
                <w:sz w:val="16"/>
                <w:szCs w:val="16"/>
              </w:rPr>
              <w:t>1,031,932</w:t>
            </w:r>
          </w:p>
        </w:tc>
      </w:tr>
      <w:tr w:rsidR="000036AF" w:rsidRPr="009A1276" w14:paraId="5E71516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44380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EMP-RI-002</w:t>
            </w:r>
          </w:p>
        </w:tc>
        <w:tc>
          <w:tcPr>
            <w:tcW w:w="680" w:type="dxa"/>
            <w:tcBorders>
              <w:top w:val="nil"/>
              <w:left w:val="nil"/>
              <w:bottom w:val="single" w:sz="4" w:space="0" w:color="auto"/>
              <w:right w:val="single" w:sz="4" w:space="0" w:color="auto"/>
            </w:tcBorders>
            <w:shd w:val="clear" w:color="auto" w:fill="auto"/>
            <w:noWrap/>
            <w:vAlign w:val="center"/>
            <w:hideMark/>
          </w:tcPr>
          <w:p w14:paraId="1CA12E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6E7A461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Eight Mile Plains</w:t>
            </w:r>
          </w:p>
        </w:tc>
        <w:tc>
          <w:tcPr>
            <w:tcW w:w="2211" w:type="dxa"/>
            <w:tcBorders>
              <w:top w:val="nil"/>
              <w:left w:val="nil"/>
              <w:bottom w:val="single" w:sz="4" w:space="0" w:color="auto"/>
              <w:right w:val="single" w:sz="4" w:space="0" w:color="auto"/>
            </w:tcBorders>
            <w:shd w:val="clear" w:color="auto" w:fill="auto"/>
            <w:noWrap/>
            <w:vAlign w:val="center"/>
            <w:hideMark/>
          </w:tcPr>
          <w:p w14:paraId="63DFE5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Underwood Road/Gaskell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F7FD6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65A445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FFDAE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21B60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7F5100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181F3ED" w14:textId="0724572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177C2E8" w14:textId="009C68F8"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7A7D2920" w14:textId="6BA4263D"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2E9FB194" w14:textId="49411D80" w:rsidR="000036AF" w:rsidRPr="009A1276" w:rsidRDefault="000036AF" w:rsidP="000036AF">
            <w:pPr>
              <w:jc w:val="center"/>
              <w:rPr>
                <w:rFonts w:eastAsia="Times New Roman" w:cs="Arial"/>
                <w:color w:val="000000"/>
                <w:sz w:val="16"/>
                <w:szCs w:val="16"/>
              </w:rPr>
            </w:pPr>
            <w:r>
              <w:rPr>
                <w:rFonts w:cs="Arial"/>
                <w:color w:val="000000"/>
                <w:sz w:val="16"/>
                <w:szCs w:val="16"/>
              </w:rPr>
              <w:t>53,376</w:t>
            </w:r>
          </w:p>
        </w:tc>
        <w:tc>
          <w:tcPr>
            <w:tcW w:w="1134" w:type="dxa"/>
            <w:tcBorders>
              <w:top w:val="nil"/>
              <w:left w:val="nil"/>
              <w:bottom w:val="single" w:sz="4" w:space="0" w:color="auto"/>
              <w:right w:val="single" w:sz="4" w:space="0" w:color="auto"/>
            </w:tcBorders>
            <w:shd w:val="clear" w:color="auto" w:fill="auto"/>
            <w:noWrap/>
            <w:vAlign w:val="center"/>
            <w:hideMark/>
          </w:tcPr>
          <w:p w14:paraId="3F6C4578" w14:textId="6EFCF937"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37B1EA1B" w14:textId="48CCFFE3"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3F6EDBA9" w14:textId="326CDD75"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1AEDB1AC" w14:textId="4F9D344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BC5CDB5" w14:textId="6B9DB57F"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r>
      <w:tr w:rsidR="000036AF" w:rsidRPr="009A1276" w14:paraId="6C0058D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C4C9C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EVP-RB-001</w:t>
            </w:r>
          </w:p>
        </w:tc>
        <w:tc>
          <w:tcPr>
            <w:tcW w:w="680" w:type="dxa"/>
            <w:tcBorders>
              <w:top w:val="nil"/>
              <w:left w:val="nil"/>
              <w:bottom w:val="single" w:sz="4" w:space="0" w:color="auto"/>
              <w:right w:val="single" w:sz="4" w:space="0" w:color="auto"/>
            </w:tcBorders>
            <w:shd w:val="clear" w:color="auto" w:fill="auto"/>
            <w:noWrap/>
            <w:vAlign w:val="center"/>
            <w:hideMark/>
          </w:tcPr>
          <w:p w14:paraId="621080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R131</w:t>
            </w:r>
          </w:p>
        </w:tc>
        <w:tc>
          <w:tcPr>
            <w:tcW w:w="1361" w:type="dxa"/>
            <w:tcBorders>
              <w:top w:val="nil"/>
              <w:left w:val="nil"/>
              <w:bottom w:val="single" w:sz="4" w:space="0" w:color="auto"/>
              <w:right w:val="single" w:sz="4" w:space="0" w:color="auto"/>
            </w:tcBorders>
            <w:shd w:val="clear" w:color="auto" w:fill="auto"/>
            <w:noWrap/>
            <w:vAlign w:val="center"/>
            <w:hideMark/>
          </w:tcPr>
          <w:p w14:paraId="2E246E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Everton Park</w:t>
            </w:r>
          </w:p>
        </w:tc>
        <w:tc>
          <w:tcPr>
            <w:tcW w:w="2211" w:type="dxa"/>
            <w:tcBorders>
              <w:top w:val="nil"/>
              <w:left w:val="nil"/>
              <w:bottom w:val="single" w:sz="4" w:space="0" w:color="auto"/>
              <w:right w:val="single" w:sz="4" w:space="0" w:color="auto"/>
            </w:tcBorders>
            <w:shd w:val="clear" w:color="auto" w:fill="auto"/>
            <w:noWrap/>
            <w:vAlign w:val="center"/>
            <w:hideMark/>
          </w:tcPr>
          <w:p w14:paraId="46B954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Osborne Road Bridge (over Kedron Brook)</w:t>
            </w:r>
          </w:p>
        </w:tc>
        <w:tc>
          <w:tcPr>
            <w:tcW w:w="1474" w:type="dxa"/>
            <w:tcBorders>
              <w:top w:val="nil"/>
              <w:left w:val="nil"/>
              <w:bottom w:val="single" w:sz="4" w:space="0" w:color="auto"/>
              <w:right w:val="single" w:sz="4" w:space="0" w:color="auto"/>
            </w:tcBorders>
            <w:shd w:val="clear" w:color="auto" w:fill="auto"/>
            <w:noWrap/>
            <w:vAlign w:val="center"/>
            <w:hideMark/>
          </w:tcPr>
          <w:p w14:paraId="4EE4E4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3E1234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B7B3EF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22A6D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13, 14</w:t>
            </w:r>
          </w:p>
        </w:tc>
        <w:tc>
          <w:tcPr>
            <w:tcW w:w="794" w:type="dxa"/>
            <w:tcBorders>
              <w:top w:val="nil"/>
              <w:left w:val="nil"/>
              <w:bottom w:val="single" w:sz="4" w:space="0" w:color="auto"/>
              <w:right w:val="single" w:sz="4" w:space="0" w:color="auto"/>
            </w:tcBorders>
            <w:shd w:val="clear" w:color="auto" w:fill="auto"/>
            <w:noWrap/>
            <w:vAlign w:val="center"/>
            <w:hideMark/>
          </w:tcPr>
          <w:p w14:paraId="50BAB2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49</w:t>
            </w:r>
          </w:p>
        </w:tc>
        <w:tc>
          <w:tcPr>
            <w:tcW w:w="1134" w:type="dxa"/>
            <w:tcBorders>
              <w:top w:val="nil"/>
              <w:left w:val="nil"/>
              <w:bottom w:val="single" w:sz="4" w:space="0" w:color="auto"/>
              <w:right w:val="single" w:sz="4" w:space="0" w:color="auto"/>
            </w:tcBorders>
            <w:shd w:val="clear" w:color="auto" w:fill="auto"/>
            <w:noWrap/>
            <w:vAlign w:val="center"/>
            <w:hideMark/>
          </w:tcPr>
          <w:p w14:paraId="25568D76" w14:textId="2CFF7BC5" w:rsidR="000036AF" w:rsidRPr="009A1276" w:rsidRDefault="000036AF" w:rsidP="000036AF">
            <w:pPr>
              <w:jc w:val="center"/>
              <w:rPr>
                <w:rFonts w:eastAsia="Times New Roman" w:cs="Arial"/>
                <w:color w:val="000000"/>
                <w:sz w:val="16"/>
                <w:szCs w:val="16"/>
              </w:rPr>
            </w:pPr>
            <w:r>
              <w:rPr>
                <w:rFonts w:cs="Arial"/>
                <w:color w:val="000000"/>
                <w:sz w:val="16"/>
                <w:szCs w:val="16"/>
              </w:rPr>
              <w:t>2,244</w:t>
            </w:r>
          </w:p>
        </w:tc>
        <w:tc>
          <w:tcPr>
            <w:tcW w:w="1247" w:type="dxa"/>
            <w:tcBorders>
              <w:top w:val="nil"/>
              <w:left w:val="nil"/>
              <w:bottom w:val="single" w:sz="4" w:space="0" w:color="auto"/>
              <w:right w:val="single" w:sz="4" w:space="0" w:color="auto"/>
            </w:tcBorders>
            <w:shd w:val="clear" w:color="auto" w:fill="auto"/>
            <w:noWrap/>
            <w:vAlign w:val="center"/>
            <w:hideMark/>
          </w:tcPr>
          <w:p w14:paraId="047DB3C6" w14:textId="7AAE2133" w:rsidR="000036AF" w:rsidRPr="009A1276" w:rsidRDefault="000036AF" w:rsidP="000036AF">
            <w:pPr>
              <w:jc w:val="center"/>
              <w:rPr>
                <w:rFonts w:eastAsia="Times New Roman" w:cs="Arial"/>
                <w:color w:val="000000"/>
                <w:sz w:val="16"/>
                <w:szCs w:val="16"/>
              </w:rPr>
            </w:pPr>
            <w:r>
              <w:rPr>
                <w:rFonts w:cs="Arial"/>
                <w:color w:val="000000"/>
                <w:sz w:val="16"/>
                <w:szCs w:val="16"/>
              </w:rPr>
              <w:t>7,406,983</w:t>
            </w:r>
          </w:p>
        </w:tc>
        <w:tc>
          <w:tcPr>
            <w:tcW w:w="1134" w:type="dxa"/>
            <w:tcBorders>
              <w:top w:val="nil"/>
              <w:left w:val="nil"/>
              <w:bottom w:val="single" w:sz="4" w:space="0" w:color="auto"/>
              <w:right w:val="single" w:sz="4" w:space="0" w:color="auto"/>
            </w:tcBorders>
            <w:shd w:val="clear" w:color="auto" w:fill="auto"/>
            <w:noWrap/>
            <w:vAlign w:val="center"/>
            <w:hideMark/>
          </w:tcPr>
          <w:p w14:paraId="6566667A" w14:textId="02ADADC1" w:rsidR="000036AF" w:rsidRPr="009A1276" w:rsidRDefault="000036AF" w:rsidP="000036AF">
            <w:pPr>
              <w:jc w:val="center"/>
              <w:rPr>
                <w:rFonts w:eastAsia="Times New Roman" w:cs="Arial"/>
                <w:color w:val="000000"/>
                <w:sz w:val="16"/>
                <w:szCs w:val="16"/>
              </w:rPr>
            </w:pPr>
            <w:r>
              <w:rPr>
                <w:rFonts w:cs="Arial"/>
                <w:color w:val="000000"/>
                <w:sz w:val="16"/>
                <w:szCs w:val="16"/>
              </w:rPr>
              <w:t>1,703,606</w:t>
            </w:r>
          </w:p>
        </w:tc>
        <w:tc>
          <w:tcPr>
            <w:tcW w:w="1134" w:type="dxa"/>
            <w:tcBorders>
              <w:top w:val="nil"/>
              <w:left w:val="nil"/>
              <w:bottom w:val="single" w:sz="4" w:space="0" w:color="auto"/>
              <w:right w:val="single" w:sz="4" w:space="0" w:color="auto"/>
            </w:tcBorders>
            <w:shd w:val="clear" w:color="auto" w:fill="auto"/>
            <w:noWrap/>
            <w:vAlign w:val="center"/>
            <w:hideMark/>
          </w:tcPr>
          <w:p w14:paraId="24765553" w14:textId="0EA41701" w:rsidR="000036AF" w:rsidRPr="009A1276" w:rsidRDefault="000036AF" w:rsidP="000036AF">
            <w:pPr>
              <w:jc w:val="center"/>
              <w:rPr>
                <w:rFonts w:eastAsia="Times New Roman" w:cs="Arial"/>
                <w:color w:val="000000"/>
                <w:sz w:val="16"/>
                <w:szCs w:val="16"/>
              </w:rPr>
            </w:pPr>
            <w:r>
              <w:rPr>
                <w:rFonts w:cs="Arial"/>
                <w:color w:val="000000"/>
                <w:sz w:val="16"/>
                <w:szCs w:val="16"/>
              </w:rPr>
              <w:t>1,822,118</w:t>
            </w:r>
          </w:p>
        </w:tc>
        <w:tc>
          <w:tcPr>
            <w:tcW w:w="1134" w:type="dxa"/>
            <w:tcBorders>
              <w:top w:val="nil"/>
              <w:left w:val="nil"/>
              <w:bottom w:val="single" w:sz="4" w:space="0" w:color="auto"/>
              <w:right w:val="single" w:sz="4" w:space="0" w:color="auto"/>
            </w:tcBorders>
            <w:shd w:val="clear" w:color="auto" w:fill="auto"/>
            <w:noWrap/>
            <w:vAlign w:val="center"/>
            <w:hideMark/>
          </w:tcPr>
          <w:p w14:paraId="6AB4266B" w14:textId="25FB5577" w:rsidR="000036AF" w:rsidRPr="009A1276" w:rsidRDefault="000036AF" w:rsidP="000036AF">
            <w:pPr>
              <w:jc w:val="center"/>
              <w:rPr>
                <w:rFonts w:eastAsia="Times New Roman" w:cs="Arial"/>
                <w:color w:val="000000"/>
                <w:sz w:val="16"/>
                <w:szCs w:val="16"/>
              </w:rPr>
            </w:pPr>
            <w:r>
              <w:rPr>
                <w:rFonts w:cs="Arial"/>
                <w:color w:val="000000"/>
                <w:sz w:val="16"/>
                <w:szCs w:val="16"/>
              </w:rPr>
              <w:t>740,698</w:t>
            </w:r>
          </w:p>
        </w:tc>
        <w:tc>
          <w:tcPr>
            <w:tcW w:w="1247" w:type="dxa"/>
            <w:tcBorders>
              <w:top w:val="nil"/>
              <w:left w:val="nil"/>
              <w:bottom w:val="single" w:sz="4" w:space="0" w:color="auto"/>
              <w:right w:val="single" w:sz="4" w:space="0" w:color="auto"/>
            </w:tcBorders>
            <w:shd w:val="clear" w:color="auto" w:fill="auto"/>
            <w:noWrap/>
            <w:vAlign w:val="center"/>
            <w:hideMark/>
          </w:tcPr>
          <w:p w14:paraId="1C32CBD6" w14:textId="4D1521EB" w:rsidR="000036AF" w:rsidRPr="009A1276" w:rsidRDefault="000036AF" w:rsidP="000036AF">
            <w:pPr>
              <w:jc w:val="center"/>
              <w:rPr>
                <w:rFonts w:eastAsia="Times New Roman" w:cs="Arial"/>
                <w:color w:val="000000"/>
                <w:sz w:val="16"/>
                <w:szCs w:val="16"/>
              </w:rPr>
            </w:pPr>
            <w:r>
              <w:rPr>
                <w:rFonts w:cs="Arial"/>
                <w:color w:val="000000"/>
                <w:sz w:val="16"/>
                <w:szCs w:val="16"/>
              </w:rPr>
              <w:t>11,673,405</w:t>
            </w:r>
          </w:p>
        </w:tc>
        <w:tc>
          <w:tcPr>
            <w:tcW w:w="1247" w:type="dxa"/>
            <w:tcBorders>
              <w:top w:val="nil"/>
              <w:left w:val="nil"/>
              <w:bottom w:val="single" w:sz="4" w:space="0" w:color="auto"/>
              <w:right w:val="single" w:sz="4" w:space="0" w:color="auto"/>
            </w:tcBorders>
            <w:shd w:val="clear" w:color="auto" w:fill="auto"/>
            <w:noWrap/>
            <w:vAlign w:val="center"/>
            <w:hideMark/>
          </w:tcPr>
          <w:p w14:paraId="63C298F9" w14:textId="5E2CE675" w:rsidR="000036AF" w:rsidRPr="009A1276" w:rsidRDefault="000036AF" w:rsidP="000036AF">
            <w:pPr>
              <w:jc w:val="center"/>
              <w:rPr>
                <w:rFonts w:eastAsia="Times New Roman" w:cs="Arial"/>
                <w:color w:val="000000"/>
                <w:sz w:val="16"/>
                <w:szCs w:val="16"/>
              </w:rPr>
            </w:pPr>
            <w:r>
              <w:rPr>
                <w:rFonts w:cs="Arial"/>
                <w:color w:val="000000"/>
                <w:sz w:val="16"/>
                <w:szCs w:val="16"/>
              </w:rPr>
              <w:t>11,675,649</w:t>
            </w:r>
          </w:p>
        </w:tc>
        <w:tc>
          <w:tcPr>
            <w:tcW w:w="1247" w:type="dxa"/>
            <w:tcBorders>
              <w:top w:val="nil"/>
              <w:left w:val="nil"/>
              <w:bottom w:val="single" w:sz="4" w:space="0" w:color="auto"/>
              <w:right w:val="single" w:sz="4" w:space="0" w:color="auto"/>
            </w:tcBorders>
            <w:shd w:val="clear" w:color="auto" w:fill="auto"/>
            <w:noWrap/>
            <w:vAlign w:val="center"/>
            <w:hideMark/>
          </w:tcPr>
          <w:p w14:paraId="3B736631" w14:textId="2AD4D99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24488E" w14:textId="61C5F308" w:rsidR="000036AF" w:rsidRPr="009A1276" w:rsidRDefault="000036AF" w:rsidP="000036AF">
            <w:pPr>
              <w:jc w:val="center"/>
              <w:rPr>
                <w:rFonts w:eastAsia="Times New Roman" w:cs="Arial"/>
                <w:color w:val="000000"/>
                <w:sz w:val="16"/>
                <w:szCs w:val="16"/>
              </w:rPr>
            </w:pPr>
            <w:r>
              <w:rPr>
                <w:rFonts w:cs="Arial"/>
                <w:color w:val="000000"/>
                <w:sz w:val="16"/>
                <w:szCs w:val="16"/>
              </w:rPr>
              <w:t>11,675,649</w:t>
            </w:r>
          </w:p>
        </w:tc>
      </w:tr>
      <w:tr w:rsidR="000036AF" w:rsidRPr="009A1276" w14:paraId="3172628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45DD1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EVP-RC-001</w:t>
            </w:r>
          </w:p>
        </w:tc>
        <w:tc>
          <w:tcPr>
            <w:tcW w:w="680" w:type="dxa"/>
            <w:tcBorders>
              <w:top w:val="nil"/>
              <w:left w:val="nil"/>
              <w:bottom w:val="single" w:sz="4" w:space="0" w:color="auto"/>
              <w:right w:val="single" w:sz="4" w:space="0" w:color="auto"/>
            </w:tcBorders>
            <w:shd w:val="clear" w:color="auto" w:fill="auto"/>
            <w:noWrap/>
            <w:vAlign w:val="center"/>
            <w:hideMark/>
          </w:tcPr>
          <w:p w14:paraId="7E3FE1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R131</w:t>
            </w:r>
          </w:p>
        </w:tc>
        <w:tc>
          <w:tcPr>
            <w:tcW w:w="1361" w:type="dxa"/>
            <w:tcBorders>
              <w:top w:val="nil"/>
              <w:left w:val="nil"/>
              <w:bottom w:val="single" w:sz="4" w:space="0" w:color="auto"/>
              <w:right w:val="single" w:sz="4" w:space="0" w:color="auto"/>
            </w:tcBorders>
            <w:shd w:val="clear" w:color="auto" w:fill="auto"/>
            <w:noWrap/>
            <w:vAlign w:val="center"/>
            <w:hideMark/>
          </w:tcPr>
          <w:p w14:paraId="73CB5C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Everton Park</w:t>
            </w:r>
          </w:p>
        </w:tc>
        <w:tc>
          <w:tcPr>
            <w:tcW w:w="2211" w:type="dxa"/>
            <w:tcBorders>
              <w:top w:val="nil"/>
              <w:left w:val="nil"/>
              <w:bottom w:val="single" w:sz="4" w:space="0" w:color="auto"/>
              <w:right w:val="single" w:sz="4" w:space="0" w:color="auto"/>
            </w:tcBorders>
            <w:shd w:val="clear" w:color="auto" w:fill="auto"/>
            <w:noWrap/>
            <w:vAlign w:val="center"/>
            <w:hideMark/>
          </w:tcPr>
          <w:p w14:paraId="5BA869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Osborne Road (bridge over Kedron Brook to Pullen Road)</w:t>
            </w:r>
          </w:p>
        </w:tc>
        <w:tc>
          <w:tcPr>
            <w:tcW w:w="1474" w:type="dxa"/>
            <w:tcBorders>
              <w:top w:val="nil"/>
              <w:left w:val="nil"/>
              <w:bottom w:val="single" w:sz="4" w:space="0" w:color="auto"/>
              <w:right w:val="single" w:sz="4" w:space="0" w:color="auto"/>
            </w:tcBorders>
            <w:shd w:val="clear" w:color="auto" w:fill="auto"/>
            <w:noWrap/>
            <w:vAlign w:val="center"/>
            <w:hideMark/>
          </w:tcPr>
          <w:p w14:paraId="66F191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C6617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39B06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D60D3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0695CE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376</w:t>
            </w:r>
          </w:p>
        </w:tc>
        <w:tc>
          <w:tcPr>
            <w:tcW w:w="1134" w:type="dxa"/>
            <w:tcBorders>
              <w:top w:val="nil"/>
              <w:left w:val="nil"/>
              <w:bottom w:val="single" w:sz="4" w:space="0" w:color="auto"/>
              <w:right w:val="single" w:sz="4" w:space="0" w:color="auto"/>
            </w:tcBorders>
            <w:shd w:val="clear" w:color="auto" w:fill="auto"/>
            <w:noWrap/>
            <w:vAlign w:val="center"/>
            <w:hideMark/>
          </w:tcPr>
          <w:p w14:paraId="3C0D4219" w14:textId="3E14B31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3ADA055" w14:textId="5377C753" w:rsidR="000036AF" w:rsidRPr="009A1276" w:rsidRDefault="000036AF" w:rsidP="000036AF">
            <w:pPr>
              <w:jc w:val="center"/>
              <w:rPr>
                <w:rFonts w:eastAsia="Times New Roman" w:cs="Arial"/>
                <w:color w:val="000000"/>
                <w:sz w:val="16"/>
                <w:szCs w:val="16"/>
              </w:rPr>
            </w:pPr>
            <w:r>
              <w:rPr>
                <w:rFonts w:cs="Arial"/>
                <w:color w:val="000000"/>
                <w:sz w:val="16"/>
                <w:szCs w:val="16"/>
              </w:rPr>
              <w:t>1,004,430</w:t>
            </w:r>
          </w:p>
        </w:tc>
        <w:tc>
          <w:tcPr>
            <w:tcW w:w="1134" w:type="dxa"/>
            <w:tcBorders>
              <w:top w:val="nil"/>
              <w:left w:val="nil"/>
              <w:bottom w:val="single" w:sz="4" w:space="0" w:color="auto"/>
              <w:right w:val="single" w:sz="4" w:space="0" w:color="auto"/>
            </w:tcBorders>
            <w:shd w:val="clear" w:color="auto" w:fill="auto"/>
            <w:noWrap/>
            <w:vAlign w:val="center"/>
            <w:hideMark/>
          </w:tcPr>
          <w:p w14:paraId="16ECC242" w14:textId="25007C82" w:rsidR="000036AF" w:rsidRPr="009A1276" w:rsidRDefault="000036AF" w:rsidP="000036AF">
            <w:pPr>
              <w:jc w:val="center"/>
              <w:rPr>
                <w:rFonts w:eastAsia="Times New Roman" w:cs="Arial"/>
                <w:color w:val="000000"/>
                <w:sz w:val="16"/>
                <w:szCs w:val="16"/>
              </w:rPr>
            </w:pPr>
            <w:r>
              <w:rPr>
                <w:rFonts w:cs="Arial"/>
                <w:color w:val="000000"/>
                <w:sz w:val="16"/>
                <w:szCs w:val="16"/>
              </w:rPr>
              <w:t>231,019</w:t>
            </w:r>
          </w:p>
        </w:tc>
        <w:tc>
          <w:tcPr>
            <w:tcW w:w="1134" w:type="dxa"/>
            <w:tcBorders>
              <w:top w:val="nil"/>
              <w:left w:val="nil"/>
              <w:bottom w:val="single" w:sz="4" w:space="0" w:color="auto"/>
              <w:right w:val="single" w:sz="4" w:space="0" w:color="auto"/>
            </w:tcBorders>
            <w:shd w:val="clear" w:color="auto" w:fill="auto"/>
            <w:noWrap/>
            <w:vAlign w:val="center"/>
            <w:hideMark/>
          </w:tcPr>
          <w:p w14:paraId="13E52E9A" w14:textId="2A71735D" w:rsidR="000036AF" w:rsidRPr="009A1276" w:rsidRDefault="000036AF" w:rsidP="000036AF">
            <w:pPr>
              <w:jc w:val="center"/>
              <w:rPr>
                <w:rFonts w:eastAsia="Times New Roman" w:cs="Arial"/>
                <w:color w:val="000000"/>
                <w:sz w:val="16"/>
                <w:szCs w:val="16"/>
              </w:rPr>
            </w:pPr>
            <w:r>
              <w:rPr>
                <w:rFonts w:cs="Arial"/>
                <w:color w:val="000000"/>
                <w:sz w:val="16"/>
                <w:szCs w:val="16"/>
              </w:rPr>
              <w:t>247,090</w:t>
            </w:r>
          </w:p>
        </w:tc>
        <w:tc>
          <w:tcPr>
            <w:tcW w:w="1134" w:type="dxa"/>
            <w:tcBorders>
              <w:top w:val="nil"/>
              <w:left w:val="nil"/>
              <w:bottom w:val="single" w:sz="4" w:space="0" w:color="auto"/>
              <w:right w:val="single" w:sz="4" w:space="0" w:color="auto"/>
            </w:tcBorders>
            <w:shd w:val="clear" w:color="auto" w:fill="auto"/>
            <w:noWrap/>
            <w:vAlign w:val="center"/>
            <w:hideMark/>
          </w:tcPr>
          <w:p w14:paraId="5A398E81" w14:textId="4F4B8053" w:rsidR="000036AF" w:rsidRPr="009A1276" w:rsidRDefault="000036AF" w:rsidP="000036AF">
            <w:pPr>
              <w:jc w:val="center"/>
              <w:rPr>
                <w:rFonts w:eastAsia="Times New Roman" w:cs="Arial"/>
                <w:color w:val="000000"/>
                <w:sz w:val="16"/>
                <w:szCs w:val="16"/>
              </w:rPr>
            </w:pPr>
            <w:r>
              <w:rPr>
                <w:rFonts w:cs="Arial"/>
                <w:color w:val="000000"/>
                <w:sz w:val="16"/>
                <w:szCs w:val="16"/>
              </w:rPr>
              <w:t>301,329</w:t>
            </w:r>
          </w:p>
        </w:tc>
        <w:tc>
          <w:tcPr>
            <w:tcW w:w="1247" w:type="dxa"/>
            <w:tcBorders>
              <w:top w:val="nil"/>
              <w:left w:val="nil"/>
              <w:bottom w:val="single" w:sz="4" w:space="0" w:color="auto"/>
              <w:right w:val="single" w:sz="4" w:space="0" w:color="auto"/>
            </w:tcBorders>
            <w:shd w:val="clear" w:color="auto" w:fill="auto"/>
            <w:noWrap/>
            <w:vAlign w:val="center"/>
            <w:hideMark/>
          </w:tcPr>
          <w:p w14:paraId="6D1CCC6B" w14:textId="328D17A1" w:rsidR="000036AF" w:rsidRPr="009A1276" w:rsidRDefault="000036AF" w:rsidP="000036AF">
            <w:pPr>
              <w:jc w:val="center"/>
              <w:rPr>
                <w:rFonts w:eastAsia="Times New Roman" w:cs="Arial"/>
                <w:color w:val="000000"/>
                <w:sz w:val="16"/>
                <w:szCs w:val="16"/>
              </w:rPr>
            </w:pPr>
            <w:r>
              <w:rPr>
                <w:rFonts w:cs="Arial"/>
                <w:color w:val="000000"/>
                <w:sz w:val="16"/>
                <w:szCs w:val="16"/>
              </w:rPr>
              <w:t>1,783,868</w:t>
            </w:r>
          </w:p>
        </w:tc>
        <w:tc>
          <w:tcPr>
            <w:tcW w:w="1247" w:type="dxa"/>
            <w:tcBorders>
              <w:top w:val="nil"/>
              <w:left w:val="nil"/>
              <w:bottom w:val="single" w:sz="4" w:space="0" w:color="auto"/>
              <w:right w:val="single" w:sz="4" w:space="0" w:color="auto"/>
            </w:tcBorders>
            <w:shd w:val="clear" w:color="auto" w:fill="auto"/>
            <w:noWrap/>
            <w:vAlign w:val="center"/>
            <w:hideMark/>
          </w:tcPr>
          <w:p w14:paraId="04DB11BF" w14:textId="77833367" w:rsidR="000036AF" w:rsidRPr="009A1276" w:rsidRDefault="000036AF" w:rsidP="000036AF">
            <w:pPr>
              <w:jc w:val="center"/>
              <w:rPr>
                <w:rFonts w:eastAsia="Times New Roman" w:cs="Arial"/>
                <w:color w:val="000000"/>
                <w:sz w:val="16"/>
                <w:szCs w:val="16"/>
              </w:rPr>
            </w:pPr>
            <w:r>
              <w:rPr>
                <w:rFonts w:cs="Arial"/>
                <w:color w:val="000000"/>
                <w:sz w:val="16"/>
                <w:szCs w:val="16"/>
              </w:rPr>
              <w:t>1,783,868</w:t>
            </w:r>
          </w:p>
        </w:tc>
        <w:tc>
          <w:tcPr>
            <w:tcW w:w="1247" w:type="dxa"/>
            <w:tcBorders>
              <w:top w:val="nil"/>
              <w:left w:val="nil"/>
              <w:bottom w:val="single" w:sz="4" w:space="0" w:color="auto"/>
              <w:right w:val="single" w:sz="4" w:space="0" w:color="auto"/>
            </w:tcBorders>
            <w:shd w:val="clear" w:color="auto" w:fill="auto"/>
            <w:noWrap/>
            <w:vAlign w:val="center"/>
            <w:hideMark/>
          </w:tcPr>
          <w:p w14:paraId="63447D03" w14:textId="6997C65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7CD7DF" w14:textId="29FDB1D1" w:rsidR="000036AF" w:rsidRPr="009A1276" w:rsidRDefault="000036AF" w:rsidP="000036AF">
            <w:pPr>
              <w:jc w:val="center"/>
              <w:rPr>
                <w:rFonts w:eastAsia="Times New Roman" w:cs="Arial"/>
                <w:color w:val="000000"/>
                <w:sz w:val="16"/>
                <w:szCs w:val="16"/>
              </w:rPr>
            </w:pPr>
            <w:r>
              <w:rPr>
                <w:rFonts w:cs="Arial"/>
                <w:color w:val="000000"/>
                <w:sz w:val="16"/>
                <w:szCs w:val="16"/>
              </w:rPr>
              <w:t>1,783,868</w:t>
            </w:r>
          </w:p>
        </w:tc>
      </w:tr>
      <w:tr w:rsidR="000036AF" w:rsidRPr="009A1276" w14:paraId="677C986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C3B7B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EVP-RI-001</w:t>
            </w:r>
          </w:p>
        </w:tc>
        <w:tc>
          <w:tcPr>
            <w:tcW w:w="680" w:type="dxa"/>
            <w:tcBorders>
              <w:top w:val="nil"/>
              <w:left w:val="nil"/>
              <w:bottom w:val="single" w:sz="4" w:space="0" w:color="auto"/>
              <w:right w:val="single" w:sz="4" w:space="0" w:color="auto"/>
            </w:tcBorders>
            <w:shd w:val="clear" w:color="auto" w:fill="auto"/>
            <w:noWrap/>
            <w:vAlign w:val="center"/>
            <w:hideMark/>
          </w:tcPr>
          <w:p w14:paraId="60F2A5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R131</w:t>
            </w:r>
          </w:p>
        </w:tc>
        <w:tc>
          <w:tcPr>
            <w:tcW w:w="1361" w:type="dxa"/>
            <w:tcBorders>
              <w:top w:val="nil"/>
              <w:left w:val="nil"/>
              <w:bottom w:val="single" w:sz="4" w:space="0" w:color="auto"/>
              <w:right w:val="single" w:sz="4" w:space="0" w:color="auto"/>
            </w:tcBorders>
            <w:shd w:val="clear" w:color="auto" w:fill="auto"/>
            <w:noWrap/>
            <w:vAlign w:val="center"/>
            <w:hideMark/>
          </w:tcPr>
          <w:p w14:paraId="57B4B2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Everton Park</w:t>
            </w:r>
          </w:p>
        </w:tc>
        <w:tc>
          <w:tcPr>
            <w:tcW w:w="2211" w:type="dxa"/>
            <w:tcBorders>
              <w:top w:val="nil"/>
              <w:left w:val="nil"/>
              <w:bottom w:val="single" w:sz="4" w:space="0" w:color="auto"/>
              <w:right w:val="single" w:sz="4" w:space="0" w:color="auto"/>
            </w:tcBorders>
            <w:shd w:val="clear" w:color="auto" w:fill="auto"/>
            <w:noWrap/>
            <w:vAlign w:val="center"/>
            <w:hideMark/>
          </w:tcPr>
          <w:p w14:paraId="4A238E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Osborne Road/Pullen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13032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10C8A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91AA1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DB34D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52A753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8310D78" w14:textId="57197B0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CDEAB49" w14:textId="1D7228C2" w:rsidR="000036AF" w:rsidRPr="009A1276" w:rsidRDefault="000036AF" w:rsidP="000036AF">
            <w:pPr>
              <w:jc w:val="center"/>
              <w:rPr>
                <w:rFonts w:eastAsia="Times New Roman" w:cs="Arial"/>
                <w:color w:val="000000"/>
                <w:sz w:val="16"/>
                <w:szCs w:val="16"/>
              </w:rPr>
            </w:pPr>
            <w:r>
              <w:rPr>
                <w:rFonts w:cs="Arial"/>
                <w:color w:val="000000"/>
                <w:sz w:val="16"/>
                <w:szCs w:val="16"/>
              </w:rPr>
              <w:t>664,129</w:t>
            </w:r>
          </w:p>
        </w:tc>
        <w:tc>
          <w:tcPr>
            <w:tcW w:w="1134" w:type="dxa"/>
            <w:tcBorders>
              <w:top w:val="nil"/>
              <w:left w:val="nil"/>
              <w:bottom w:val="single" w:sz="4" w:space="0" w:color="auto"/>
              <w:right w:val="single" w:sz="4" w:space="0" w:color="auto"/>
            </w:tcBorders>
            <w:shd w:val="clear" w:color="auto" w:fill="auto"/>
            <w:noWrap/>
            <w:vAlign w:val="center"/>
            <w:hideMark/>
          </w:tcPr>
          <w:p w14:paraId="555DB834" w14:textId="6C354AC2" w:rsidR="000036AF" w:rsidRPr="009A1276" w:rsidRDefault="000036AF" w:rsidP="000036AF">
            <w:pPr>
              <w:jc w:val="center"/>
              <w:rPr>
                <w:rFonts w:eastAsia="Times New Roman" w:cs="Arial"/>
                <w:color w:val="000000"/>
                <w:sz w:val="16"/>
                <w:szCs w:val="16"/>
              </w:rPr>
            </w:pPr>
            <w:r>
              <w:rPr>
                <w:rFonts w:cs="Arial"/>
                <w:color w:val="000000"/>
                <w:sz w:val="16"/>
                <w:szCs w:val="16"/>
              </w:rPr>
              <w:t>152,750</w:t>
            </w:r>
          </w:p>
        </w:tc>
        <w:tc>
          <w:tcPr>
            <w:tcW w:w="1134" w:type="dxa"/>
            <w:tcBorders>
              <w:top w:val="nil"/>
              <w:left w:val="nil"/>
              <w:bottom w:val="single" w:sz="4" w:space="0" w:color="auto"/>
              <w:right w:val="single" w:sz="4" w:space="0" w:color="auto"/>
            </w:tcBorders>
            <w:shd w:val="clear" w:color="auto" w:fill="auto"/>
            <w:noWrap/>
            <w:vAlign w:val="center"/>
            <w:hideMark/>
          </w:tcPr>
          <w:p w14:paraId="077094EF" w14:textId="37337B65" w:rsidR="000036AF" w:rsidRPr="009A1276" w:rsidRDefault="000036AF" w:rsidP="000036AF">
            <w:pPr>
              <w:jc w:val="center"/>
              <w:rPr>
                <w:rFonts w:eastAsia="Times New Roman" w:cs="Arial"/>
                <w:color w:val="000000"/>
                <w:sz w:val="16"/>
                <w:szCs w:val="16"/>
              </w:rPr>
            </w:pPr>
            <w:r>
              <w:rPr>
                <w:rFonts w:cs="Arial"/>
                <w:color w:val="000000"/>
                <w:sz w:val="16"/>
                <w:szCs w:val="16"/>
              </w:rPr>
              <w:t>163,376</w:t>
            </w:r>
          </w:p>
        </w:tc>
        <w:tc>
          <w:tcPr>
            <w:tcW w:w="1134" w:type="dxa"/>
            <w:tcBorders>
              <w:top w:val="nil"/>
              <w:left w:val="nil"/>
              <w:bottom w:val="single" w:sz="4" w:space="0" w:color="auto"/>
              <w:right w:val="single" w:sz="4" w:space="0" w:color="auto"/>
            </w:tcBorders>
            <w:shd w:val="clear" w:color="auto" w:fill="auto"/>
            <w:noWrap/>
            <w:vAlign w:val="center"/>
            <w:hideMark/>
          </w:tcPr>
          <w:p w14:paraId="050E59D6" w14:textId="3A4D2DD0" w:rsidR="000036AF" w:rsidRPr="009A1276" w:rsidRDefault="000036AF" w:rsidP="000036AF">
            <w:pPr>
              <w:jc w:val="center"/>
              <w:rPr>
                <w:rFonts w:eastAsia="Times New Roman" w:cs="Arial"/>
                <w:color w:val="000000"/>
                <w:sz w:val="16"/>
                <w:szCs w:val="16"/>
              </w:rPr>
            </w:pPr>
            <w:r>
              <w:rPr>
                <w:rFonts w:cs="Arial"/>
                <w:color w:val="000000"/>
                <w:sz w:val="16"/>
                <w:szCs w:val="16"/>
              </w:rPr>
              <w:t>199,239</w:t>
            </w:r>
          </w:p>
        </w:tc>
        <w:tc>
          <w:tcPr>
            <w:tcW w:w="1247" w:type="dxa"/>
            <w:tcBorders>
              <w:top w:val="nil"/>
              <w:left w:val="nil"/>
              <w:bottom w:val="single" w:sz="4" w:space="0" w:color="auto"/>
              <w:right w:val="single" w:sz="4" w:space="0" w:color="auto"/>
            </w:tcBorders>
            <w:shd w:val="clear" w:color="auto" w:fill="auto"/>
            <w:noWrap/>
            <w:vAlign w:val="center"/>
            <w:hideMark/>
          </w:tcPr>
          <w:p w14:paraId="12992563" w14:textId="53762BF2" w:rsidR="000036AF" w:rsidRPr="009A1276" w:rsidRDefault="000036AF" w:rsidP="000036AF">
            <w:pPr>
              <w:jc w:val="center"/>
              <w:rPr>
                <w:rFonts w:eastAsia="Times New Roman" w:cs="Arial"/>
                <w:color w:val="000000"/>
                <w:sz w:val="16"/>
                <w:szCs w:val="16"/>
              </w:rPr>
            </w:pPr>
            <w:r>
              <w:rPr>
                <w:rFonts w:cs="Arial"/>
                <w:color w:val="000000"/>
                <w:sz w:val="16"/>
                <w:szCs w:val="16"/>
              </w:rPr>
              <w:t>1,179,494</w:t>
            </w:r>
          </w:p>
        </w:tc>
        <w:tc>
          <w:tcPr>
            <w:tcW w:w="1247" w:type="dxa"/>
            <w:tcBorders>
              <w:top w:val="nil"/>
              <w:left w:val="nil"/>
              <w:bottom w:val="single" w:sz="4" w:space="0" w:color="auto"/>
              <w:right w:val="single" w:sz="4" w:space="0" w:color="auto"/>
            </w:tcBorders>
            <w:shd w:val="clear" w:color="auto" w:fill="auto"/>
            <w:noWrap/>
            <w:vAlign w:val="center"/>
            <w:hideMark/>
          </w:tcPr>
          <w:p w14:paraId="183BF4C0" w14:textId="244E41D3" w:rsidR="000036AF" w:rsidRPr="009A1276" w:rsidRDefault="000036AF" w:rsidP="000036AF">
            <w:pPr>
              <w:jc w:val="center"/>
              <w:rPr>
                <w:rFonts w:eastAsia="Times New Roman" w:cs="Arial"/>
                <w:color w:val="000000"/>
                <w:sz w:val="16"/>
                <w:szCs w:val="16"/>
              </w:rPr>
            </w:pPr>
            <w:r>
              <w:rPr>
                <w:rFonts w:cs="Arial"/>
                <w:color w:val="000000"/>
                <w:sz w:val="16"/>
                <w:szCs w:val="16"/>
              </w:rPr>
              <w:t>1,179,494</w:t>
            </w:r>
          </w:p>
        </w:tc>
        <w:tc>
          <w:tcPr>
            <w:tcW w:w="1247" w:type="dxa"/>
            <w:tcBorders>
              <w:top w:val="nil"/>
              <w:left w:val="nil"/>
              <w:bottom w:val="single" w:sz="4" w:space="0" w:color="auto"/>
              <w:right w:val="single" w:sz="4" w:space="0" w:color="auto"/>
            </w:tcBorders>
            <w:shd w:val="clear" w:color="auto" w:fill="auto"/>
            <w:noWrap/>
            <w:vAlign w:val="center"/>
            <w:hideMark/>
          </w:tcPr>
          <w:p w14:paraId="4F291C8D" w14:textId="595A61E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7392CE7" w14:textId="3D1181F9" w:rsidR="000036AF" w:rsidRPr="009A1276" w:rsidRDefault="000036AF" w:rsidP="000036AF">
            <w:pPr>
              <w:jc w:val="center"/>
              <w:rPr>
                <w:rFonts w:eastAsia="Times New Roman" w:cs="Arial"/>
                <w:color w:val="000000"/>
                <w:sz w:val="16"/>
                <w:szCs w:val="16"/>
              </w:rPr>
            </w:pPr>
            <w:r>
              <w:rPr>
                <w:rFonts w:cs="Arial"/>
                <w:color w:val="000000"/>
                <w:sz w:val="16"/>
                <w:szCs w:val="16"/>
              </w:rPr>
              <w:t>1,179,494</w:t>
            </w:r>
          </w:p>
        </w:tc>
      </w:tr>
      <w:tr w:rsidR="000036AF" w:rsidRPr="009A1276" w14:paraId="6A22B6D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1EF4B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FFD-RI-001</w:t>
            </w:r>
          </w:p>
        </w:tc>
        <w:tc>
          <w:tcPr>
            <w:tcW w:w="680" w:type="dxa"/>
            <w:tcBorders>
              <w:top w:val="nil"/>
              <w:left w:val="nil"/>
              <w:bottom w:val="single" w:sz="4" w:space="0" w:color="auto"/>
              <w:right w:val="single" w:sz="4" w:space="0" w:color="auto"/>
            </w:tcBorders>
            <w:shd w:val="clear" w:color="auto" w:fill="auto"/>
            <w:noWrap/>
            <w:vAlign w:val="center"/>
            <w:hideMark/>
          </w:tcPr>
          <w:p w14:paraId="443FEEB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R212</w:t>
            </w:r>
          </w:p>
        </w:tc>
        <w:tc>
          <w:tcPr>
            <w:tcW w:w="1361" w:type="dxa"/>
            <w:tcBorders>
              <w:top w:val="nil"/>
              <w:left w:val="nil"/>
              <w:bottom w:val="single" w:sz="4" w:space="0" w:color="auto"/>
              <w:right w:val="single" w:sz="4" w:space="0" w:color="auto"/>
            </w:tcBorders>
            <w:shd w:val="clear" w:color="auto" w:fill="auto"/>
            <w:noWrap/>
            <w:vAlign w:val="center"/>
            <w:hideMark/>
          </w:tcPr>
          <w:p w14:paraId="63B6418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Fairfield</w:t>
            </w:r>
          </w:p>
        </w:tc>
        <w:tc>
          <w:tcPr>
            <w:tcW w:w="2211" w:type="dxa"/>
            <w:tcBorders>
              <w:top w:val="nil"/>
              <w:left w:val="nil"/>
              <w:bottom w:val="single" w:sz="4" w:space="0" w:color="auto"/>
              <w:right w:val="single" w:sz="4" w:space="0" w:color="auto"/>
            </w:tcBorders>
            <w:shd w:val="clear" w:color="auto" w:fill="auto"/>
            <w:noWrap/>
            <w:vAlign w:val="center"/>
            <w:hideMark/>
          </w:tcPr>
          <w:p w14:paraId="61FD418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Annerley Road/Cornwall Street/Noble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BC764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B7501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2CFD9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AE034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7, 8</w:t>
            </w:r>
          </w:p>
        </w:tc>
        <w:tc>
          <w:tcPr>
            <w:tcW w:w="794" w:type="dxa"/>
            <w:tcBorders>
              <w:top w:val="nil"/>
              <w:left w:val="nil"/>
              <w:bottom w:val="single" w:sz="4" w:space="0" w:color="auto"/>
              <w:right w:val="single" w:sz="4" w:space="0" w:color="auto"/>
            </w:tcBorders>
            <w:shd w:val="clear" w:color="auto" w:fill="auto"/>
            <w:noWrap/>
            <w:vAlign w:val="center"/>
            <w:hideMark/>
          </w:tcPr>
          <w:p w14:paraId="164D9E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AD4EF69" w14:textId="0D91346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5F16889" w14:textId="317592BE" w:rsidR="000036AF" w:rsidRPr="009A1276" w:rsidRDefault="000036AF" w:rsidP="000036AF">
            <w:pPr>
              <w:jc w:val="center"/>
              <w:rPr>
                <w:rFonts w:eastAsia="Times New Roman" w:cs="Arial"/>
                <w:color w:val="000000"/>
                <w:sz w:val="16"/>
                <w:szCs w:val="16"/>
              </w:rPr>
            </w:pPr>
            <w:r>
              <w:rPr>
                <w:rFonts w:cs="Arial"/>
                <w:color w:val="000000"/>
                <w:sz w:val="16"/>
                <w:szCs w:val="16"/>
              </w:rPr>
              <w:t>681,965</w:t>
            </w:r>
          </w:p>
        </w:tc>
        <w:tc>
          <w:tcPr>
            <w:tcW w:w="1134" w:type="dxa"/>
            <w:tcBorders>
              <w:top w:val="nil"/>
              <w:left w:val="nil"/>
              <w:bottom w:val="single" w:sz="4" w:space="0" w:color="auto"/>
              <w:right w:val="single" w:sz="4" w:space="0" w:color="auto"/>
            </w:tcBorders>
            <w:shd w:val="clear" w:color="auto" w:fill="auto"/>
            <w:noWrap/>
            <w:vAlign w:val="center"/>
            <w:hideMark/>
          </w:tcPr>
          <w:p w14:paraId="69441DFE" w14:textId="26CA91C2" w:rsidR="000036AF" w:rsidRPr="009A1276" w:rsidRDefault="000036AF" w:rsidP="000036AF">
            <w:pPr>
              <w:jc w:val="center"/>
              <w:rPr>
                <w:rFonts w:eastAsia="Times New Roman" w:cs="Arial"/>
                <w:color w:val="000000"/>
                <w:sz w:val="16"/>
                <w:szCs w:val="16"/>
              </w:rPr>
            </w:pPr>
            <w:r>
              <w:rPr>
                <w:rFonts w:cs="Arial"/>
                <w:color w:val="000000"/>
                <w:sz w:val="16"/>
                <w:szCs w:val="16"/>
              </w:rPr>
              <w:t>156,852</w:t>
            </w:r>
          </w:p>
        </w:tc>
        <w:tc>
          <w:tcPr>
            <w:tcW w:w="1134" w:type="dxa"/>
            <w:tcBorders>
              <w:top w:val="nil"/>
              <w:left w:val="nil"/>
              <w:bottom w:val="single" w:sz="4" w:space="0" w:color="auto"/>
              <w:right w:val="single" w:sz="4" w:space="0" w:color="auto"/>
            </w:tcBorders>
            <w:shd w:val="clear" w:color="auto" w:fill="auto"/>
            <w:noWrap/>
            <w:vAlign w:val="center"/>
            <w:hideMark/>
          </w:tcPr>
          <w:p w14:paraId="753F8B63" w14:textId="61975F90" w:rsidR="000036AF" w:rsidRPr="009A1276" w:rsidRDefault="000036AF" w:rsidP="000036AF">
            <w:pPr>
              <w:jc w:val="center"/>
              <w:rPr>
                <w:rFonts w:eastAsia="Times New Roman" w:cs="Arial"/>
                <w:color w:val="000000"/>
                <w:sz w:val="16"/>
                <w:szCs w:val="16"/>
              </w:rPr>
            </w:pPr>
            <w:r>
              <w:rPr>
                <w:rFonts w:cs="Arial"/>
                <w:color w:val="000000"/>
                <w:sz w:val="16"/>
                <w:szCs w:val="16"/>
              </w:rPr>
              <w:t>62,911</w:t>
            </w:r>
          </w:p>
        </w:tc>
        <w:tc>
          <w:tcPr>
            <w:tcW w:w="1134" w:type="dxa"/>
            <w:tcBorders>
              <w:top w:val="nil"/>
              <w:left w:val="nil"/>
              <w:bottom w:val="single" w:sz="4" w:space="0" w:color="auto"/>
              <w:right w:val="single" w:sz="4" w:space="0" w:color="auto"/>
            </w:tcBorders>
            <w:shd w:val="clear" w:color="auto" w:fill="auto"/>
            <w:noWrap/>
            <w:vAlign w:val="center"/>
            <w:hideMark/>
          </w:tcPr>
          <w:p w14:paraId="21D3474F" w14:textId="599C8086" w:rsidR="000036AF" w:rsidRPr="009A1276" w:rsidRDefault="000036AF" w:rsidP="000036AF">
            <w:pPr>
              <w:jc w:val="center"/>
              <w:rPr>
                <w:rFonts w:eastAsia="Times New Roman" w:cs="Arial"/>
                <w:color w:val="000000"/>
                <w:sz w:val="16"/>
                <w:szCs w:val="16"/>
              </w:rPr>
            </w:pPr>
            <w:r>
              <w:rPr>
                <w:rFonts w:cs="Arial"/>
                <w:color w:val="000000"/>
                <w:sz w:val="16"/>
                <w:szCs w:val="16"/>
              </w:rPr>
              <w:t>204,590</w:t>
            </w:r>
          </w:p>
        </w:tc>
        <w:tc>
          <w:tcPr>
            <w:tcW w:w="1247" w:type="dxa"/>
            <w:tcBorders>
              <w:top w:val="nil"/>
              <w:left w:val="nil"/>
              <w:bottom w:val="single" w:sz="4" w:space="0" w:color="auto"/>
              <w:right w:val="single" w:sz="4" w:space="0" w:color="auto"/>
            </w:tcBorders>
            <w:shd w:val="clear" w:color="auto" w:fill="auto"/>
            <w:noWrap/>
            <w:vAlign w:val="center"/>
            <w:hideMark/>
          </w:tcPr>
          <w:p w14:paraId="41635C5E" w14:textId="3F0DFE86" w:rsidR="000036AF" w:rsidRPr="009A1276" w:rsidRDefault="000036AF" w:rsidP="000036AF">
            <w:pPr>
              <w:jc w:val="center"/>
              <w:rPr>
                <w:rFonts w:eastAsia="Times New Roman" w:cs="Arial"/>
                <w:color w:val="000000"/>
                <w:sz w:val="16"/>
                <w:szCs w:val="16"/>
              </w:rPr>
            </w:pPr>
            <w:r>
              <w:rPr>
                <w:rFonts w:cs="Arial"/>
                <w:color w:val="000000"/>
                <w:sz w:val="16"/>
                <w:szCs w:val="16"/>
              </w:rPr>
              <w:t>1,106,318</w:t>
            </w:r>
          </w:p>
        </w:tc>
        <w:tc>
          <w:tcPr>
            <w:tcW w:w="1247" w:type="dxa"/>
            <w:tcBorders>
              <w:top w:val="nil"/>
              <w:left w:val="nil"/>
              <w:bottom w:val="single" w:sz="4" w:space="0" w:color="auto"/>
              <w:right w:val="single" w:sz="4" w:space="0" w:color="auto"/>
            </w:tcBorders>
            <w:shd w:val="clear" w:color="auto" w:fill="auto"/>
            <w:noWrap/>
            <w:vAlign w:val="center"/>
            <w:hideMark/>
          </w:tcPr>
          <w:p w14:paraId="1BDB649B" w14:textId="32609ED1" w:rsidR="000036AF" w:rsidRPr="009A1276" w:rsidRDefault="000036AF" w:rsidP="000036AF">
            <w:pPr>
              <w:jc w:val="center"/>
              <w:rPr>
                <w:rFonts w:eastAsia="Times New Roman" w:cs="Arial"/>
                <w:color w:val="000000"/>
                <w:sz w:val="16"/>
                <w:szCs w:val="16"/>
              </w:rPr>
            </w:pPr>
            <w:r>
              <w:rPr>
                <w:rFonts w:cs="Arial"/>
                <w:color w:val="000000"/>
                <w:sz w:val="16"/>
                <w:szCs w:val="16"/>
              </w:rPr>
              <w:t>1,106,318</w:t>
            </w:r>
          </w:p>
        </w:tc>
        <w:tc>
          <w:tcPr>
            <w:tcW w:w="1247" w:type="dxa"/>
            <w:tcBorders>
              <w:top w:val="nil"/>
              <w:left w:val="nil"/>
              <w:bottom w:val="single" w:sz="4" w:space="0" w:color="auto"/>
              <w:right w:val="single" w:sz="4" w:space="0" w:color="auto"/>
            </w:tcBorders>
            <w:shd w:val="clear" w:color="auto" w:fill="auto"/>
            <w:noWrap/>
            <w:vAlign w:val="center"/>
            <w:hideMark/>
          </w:tcPr>
          <w:p w14:paraId="4AAF5BB6" w14:textId="4B53B24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45E20F2" w14:textId="5A20B464" w:rsidR="000036AF" w:rsidRPr="009A1276" w:rsidRDefault="000036AF" w:rsidP="000036AF">
            <w:pPr>
              <w:jc w:val="center"/>
              <w:rPr>
                <w:rFonts w:eastAsia="Times New Roman" w:cs="Arial"/>
                <w:color w:val="000000"/>
                <w:sz w:val="16"/>
                <w:szCs w:val="16"/>
              </w:rPr>
            </w:pPr>
            <w:r>
              <w:rPr>
                <w:rFonts w:cs="Arial"/>
                <w:color w:val="000000"/>
                <w:sz w:val="16"/>
                <w:szCs w:val="16"/>
              </w:rPr>
              <w:t>1,106,318</w:t>
            </w:r>
          </w:p>
        </w:tc>
      </w:tr>
      <w:tr w:rsidR="000036AF" w:rsidRPr="009A1276" w14:paraId="3E22A52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0CDF2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FGR-RB-001</w:t>
            </w:r>
          </w:p>
        </w:tc>
        <w:tc>
          <w:tcPr>
            <w:tcW w:w="680" w:type="dxa"/>
            <w:tcBorders>
              <w:top w:val="nil"/>
              <w:left w:val="nil"/>
              <w:bottom w:val="single" w:sz="4" w:space="0" w:color="auto"/>
              <w:right w:val="single" w:sz="4" w:space="0" w:color="auto"/>
            </w:tcBorders>
            <w:shd w:val="clear" w:color="auto" w:fill="auto"/>
            <w:noWrap/>
            <w:vAlign w:val="center"/>
            <w:hideMark/>
          </w:tcPr>
          <w:p w14:paraId="07E3F87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R129</w:t>
            </w:r>
          </w:p>
        </w:tc>
        <w:tc>
          <w:tcPr>
            <w:tcW w:w="1361" w:type="dxa"/>
            <w:tcBorders>
              <w:top w:val="nil"/>
              <w:left w:val="nil"/>
              <w:bottom w:val="single" w:sz="4" w:space="0" w:color="auto"/>
              <w:right w:val="single" w:sz="4" w:space="0" w:color="auto"/>
            </w:tcBorders>
            <w:shd w:val="clear" w:color="auto" w:fill="auto"/>
            <w:noWrap/>
            <w:vAlign w:val="center"/>
            <w:hideMark/>
          </w:tcPr>
          <w:p w14:paraId="4FBFE5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Ferny Grove</w:t>
            </w:r>
          </w:p>
        </w:tc>
        <w:tc>
          <w:tcPr>
            <w:tcW w:w="2211" w:type="dxa"/>
            <w:tcBorders>
              <w:top w:val="nil"/>
              <w:left w:val="nil"/>
              <w:bottom w:val="single" w:sz="4" w:space="0" w:color="auto"/>
              <w:right w:val="single" w:sz="4" w:space="0" w:color="auto"/>
            </w:tcBorders>
            <w:shd w:val="clear" w:color="auto" w:fill="auto"/>
            <w:noWrap/>
            <w:vAlign w:val="center"/>
            <w:hideMark/>
          </w:tcPr>
          <w:p w14:paraId="0FDC7A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Upper Kedron Road Bridge (between Nelson Place and Hogarth Road)</w:t>
            </w:r>
          </w:p>
        </w:tc>
        <w:tc>
          <w:tcPr>
            <w:tcW w:w="1474" w:type="dxa"/>
            <w:tcBorders>
              <w:top w:val="nil"/>
              <w:left w:val="nil"/>
              <w:bottom w:val="single" w:sz="4" w:space="0" w:color="auto"/>
              <w:right w:val="single" w:sz="4" w:space="0" w:color="auto"/>
            </w:tcBorders>
            <w:shd w:val="clear" w:color="auto" w:fill="auto"/>
            <w:noWrap/>
            <w:vAlign w:val="center"/>
            <w:hideMark/>
          </w:tcPr>
          <w:p w14:paraId="184D51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693451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73628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3B55D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2FCD18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51</w:t>
            </w:r>
          </w:p>
        </w:tc>
        <w:tc>
          <w:tcPr>
            <w:tcW w:w="1134" w:type="dxa"/>
            <w:tcBorders>
              <w:top w:val="nil"/>
              <w:left w:val="nil"/>
              <w:bottom w:val="single" w:sz="4" w:space="0" w:color="auto"/>
              <w:right w:val="single" w:sz="4" w:space="0" w:color="auto"/>
            </w:tcBorders>
            <w:shd w:val="clear" w:color="auto" w:fill="auto"/>
            <w:noWrap/>
            <w:vAlign w:val="center"/>
            <w:hideMark/>
          </w:tcPr>
          <w:p w14:paraId="6A25556E" w14:textId="4B4E8C3D" w:rsidR="000036AF" w:rsidRPr="009A1276" w:rsidRDefault="000036AF" w:rsidP="000036AF">
            <w:pPr>
              <w:jc w:val="center"/>
              <w:rPr>
                <w:rFonts w:eastAsia="Times New Roman" w:cs="Arial"/>
                <w:color w:val="000000"/>
                <w:sz w:val="16"/>
                <w:szCs w:val="16"/>
              </w:rPr>
            </w:pPr>
            <w:r>
              <w:rPr>
                <w:rFonts w:cs="Arial"/>
                <w:color w:val="000000"/>
                <w:sz w:val="16"/>
                <w:szCs w:val="16"/>
              </w:rPr>
              <w:t>600</w:t>
            </w:r>
          </w:p>
        </w:tc>
        <w:tc>
          <w:tcPr>
            <w:tcW w:w="1247" w:type="dxa"/>
            <w:tcBorders>
              <w:top w:val="nil"/>
              <w:left w:val="nil"/>
              <w:bottom w:val="single" w:sz="4" w:space="0" w:color="auto"/>
              <w:right w:val="single" w:sz="4" w:space="0" w:color="auto"/>
            </w:tcBorders>
            <w:shd w:val="clear" w:color="auto" w:fill="auto"/>
            <w:noWrap/>
            <w:vAlign w:val="center"/>
            <w:hideMark/>
          </w:tcPr>
          <w:p w14:paraId="354B4A0F" w14:textId="4A77E4A2" w:rsidR="000036AF" w:rsidRPr="009A1276" w:rsidRDefault="000036AF" w:rsidP="000036AF">
            <w:pPr>
              <w:jc w:val="center"/>
              <w:rPr>
                <w:rFonts w:eastAsia="Times New Roman" w:cs="Arial"/>
                <w:color w:val="000000"/>
                <w:sz w:val="16"/>
                <w:szCs w:val="16"/>
              </w:rPr>
            </w:pPr>
            <w:r>
              <w:rPr>
                <w:rFonts w:cs="Arial"/>
                <w:color w:val="000000"/>
                <w:sz w:val="16"/>
                <w:szCs w:val="16"/>
              </w:rPr>
              <w:t>2,725,370</w:t>
            </w:r>
          </w:p>
        </w:tc>
        <w:tc>
          <w:tcPr>
            <w:tcW w:w="1134" w:type="dxa"/>
            <w:tcBorders>
              <w:top w:val="nil"/>
              <w:left w:val="nil"/>
              <w:bottom w:val="single" w:sz="4" w:space="0" w:color="auto"/>
              <w:right w:val="single" w:sz="4" w:space="0" w:color="auto"/>
            </w:tcBorders>
            <w:shd w:val="clear" w:color="auto" w:fill="auto"/>
            <w:noWrap/>
            <w:vAlign w:val="center"/>
            <w:hideMark/>
          </w:tcPr>
          <w:p w14:paraId="2464E6E9" w14:textId="130AAE44" w:rsidR="000036AF" w:rsidRPr="009A1276" w:rsidRDefault="000036AF" w:rsidP="000036AF">
            <w:pPr>
              <w:jc w:val="center"/>
              <w:rPr>
                <w:rFonts w:eastAsia="Times New Roman" w:cs="Arial"/>
                <w:color w:val="000000"/>
                <w:sz w:val="16"/>
                <w:szCs w:val="16"/>
              </w:rPr>
            </w:pPr>
            <w:r>
              <w:rPr>
                <w:rFonts w:cs="Arial"/>
                <w:color w:val="000000"/>
                <w:sz w:val="16"/>
                <w:szCs w:val="16"/>
              </w:rPr>
              <w:t>626,835</w:t>
            </w:r>
          </w:p>
        </w:tc>
        <w:tc>
          <w:tcPr>
            <w:tcW w:w="1134" w:type="dxa"/>
            <w:tcBorders>
              <w:top w:val="nil"/>
              <w:left w:val="nil"/>
              <w:bottom w:val="single" w:sz="4" w:space="0" w:color="auto"/>
              <w:right w:val="single" w:sz="4" w:space="0" w:color="auto"/>
            </w:tcBorders>
            <w:shd w:val="clear" w:color="auto" w:fill="auto"/>
            <w:noWrap/>
            <w:vAlign w:val="center"/>
            <w:hideMark/>
          </w:tcPr>
          <w:p w14:paraId="4DFB3ABB" w14:textId="038A808E" w:rsidR="000036AF" w:rsidRPr="009A1276" w:rsidRDefault="000036AF" w:rsidP="000036AF">
            <w:pPr>
              <w:jc w:val="center"/>
              <w:rPr>
                <w:rFonts w:eastAsia="Times New Roman" w:cs="Arial"/>
                <w:color w:val="000000"/>
                <w:sz w:val="16"/>
                <w:szCs w:val="16"/>
              </w:rPr>
            </w:pPr>
            <w:r>
              <w:rPr>
                <w:rFonts w:cs="Arial"/>
                <w:color w:val="000000"/>
                <w:sz w:val="16"/>
                <w:szCs w:val="16"/>
              </w:rPr>
              <w:t>251,415</w:t>
            </w:r>
          </w:p>
        </w:tc>
        <w:tc>
          <w:tcPr>
            <w:tcW w:w="1134" w:type="dxa"/>
            <w:tcBorders>
              <w:top w:val="nil"/>
              <w:left w:val="nil"/>
              <w:bottom w:val="single" w:sz="4" w:space="0" w:color="auto"/>
              <w:right w:val="single" w:sz="4" w:space="0" w:color="auto"/>
            </w:tcBorders>
            <w:shd w:val="clear" w:color="auto" w:fill="auto"/>
            <w:noWrap/>
            <w:vAlign w:val="center"/>
            <w:hideMark/>
          </w:tcPr>
          <w:p w14:paraId="3A08F9B7" w14:textId="09582CF4" w:rsidR="000036AF" w:rsidRPr="009A1276" w:rsidRDefault="000036AF" w:rsidP="000036AF">
            <w:pPr>
              <w:jc w:val="center"/>
              <w:rPr>
                <w:rFonts w:eastAsia="Times New Roman" w:cs="Arial"/>
                <w:color w:val="000000"/>
                <w:sz w:val="16"/>
                <w:szCs w:val="16"/>
              </w:rPr>
            </w:pPr>
            <w:r>
              <w:rPr>
                <w:rFonts w:cs="Arial"/>
                <w:color w:val="000000"/>
                <w:sz w:val="16"/>
                <w:szCs w:val="16"/>
              </w:rPr>
              <w:t>272,537</w:t>
            </w:r>
          </w:p>
        </w:tc>
        <w:tc>
          <w:tcPr>
            <w:tcW w:w="1247" w:type="dxa"/>
            <w:tcBorders>
              <w:top w:val="nil"/>
              <w:left w:val="nil"/>
              <w:bottom w:val="single" w:sz="4" w:space="0" w:color="auto"/>
              <w:right w:val="single" w:sz="4" w:space="0" w:color="auto"/>
            </w:tcBorders>
            <w:shd w:val="clear" w:color="auto" w:fill="auto"/>
            <w:noWrap/>
            <w:vAlign w:val="center"/>
            <w:hideMark/>
          </w:tcPr>
          <w:p w14:paraId="0560BCE6" w14:textId="10D678C7" w:rsidR="000036AF" w:rsidRPr="009A1276" w:rsidRDefault="000036AF" w:rsidP="000036AF">
            <w:pPr>
              <w:jc w:val="center"/>
              <w:rPr>
                <w:rFonts w:eastAsia="Times New Roman" w:cs="Arial"/>
                <w:color w:val="000000"/>
                <w:sz w:val="16"/>
                <w:szCs w:val="16"/>
              </w:rPr>
            </w:pPr>
            <w:r>
              <w:rPr>
                <w:rFonts w:cs="Arial"/>
                <w:color w:val="000000"/>
                <w:sz w:val="16"/>
                <w:szCs w:val="16"/>
              </w:rPr>
              <w:t>3,876,157</w:t>
            </w:r>
          </w:p>
        </w:tc>
        <w:tc>
          <w:tcPr>
            <w:tcW w:w="1247" w:type="dxa"/>
            <w:tcBorders>
              <w:top w:val="nil"/>
              <w:left w:val="nil"/>
              <w:bottom w:val="single" w:sz="4" w:space="0" w:color="auto"/>
              <w:right w:val="single" w:sz="4" w:space="0" w:color="auto"/>
            </w:tcBorders>
            <w:shd w:val="clear" w:color="auto" w:fill="auto"/>
            <w:noWrap/>
            <w:vAlign w:val="center"/>
            <w:hideMark/>
          </w:tcPr>
          <w:p w14:paraId="6B3B67BE" w14:textId="619E917E" w:rsidR="000036AF" w:rsidRPr="009A1276" w:rsidRDefault="000036AF" w:rsidP="000036AF">
            <w:pPr>
              <w:jc w:val="center"/>
              <w:rPr>
                <w:rFonts w:eastAsia="Times New Roman" w:cs="Arial"/>
                <w:color w:val="000000"/>
                <w:sz w:val="16"/>
                <w:szCs w:val="16"/>
              </w:rPr>
            </w:pPr>
            <w:r>
              <w:rPr>
                <w:rFonts w:cs="Arial"/>
                <w:color w:val="000000"/>
                <w:sz w:val="16"/>
                <w:szCs w:val="16"/>
              </w:rPr>
              <w:t>3,876,757</w:t>
            </w:r>
          </w:p>
        </w:tc>
        <w:tc>
          <w:tcPr>
            <w:tcW w:w="1247" w:type="dxa"/>
            <w:tcBorders>
              <w:top w:val="nil"/>
              <w:left w:val="nil"/>
              <w:bottom w:val="single" w:sz="4" w:space="0" w:color="auto"/>
              <w:right w:val="single" w:sz="4" w:space="0" w:color="auto"/>
            </w:tcBorders>
            <w:shd w:val="clear" w:color="auto" w:fill="auto"/>
            <w:noWrap/>
            <w:vAlign w:val="center"/>
            <w:hideMark/>
          </w:tcPr>
          <w:p w14:paraId="6107D9F5" w14:textId="153E6F9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541889D" w14:textId="2AD7FBB8" w:rsidR="000036AF" w:rsidRPr="009A1276" w:rsidRDefault="000036AF" w:rsidP="000036AF">
            <w:pPr>
              <w:jc w:val="center"/>
              <w:rPr>
                <w:rFonts w:eastAsia="Times New Roman" w:cs="Arial"/>
                <w:color w:val="000000"/>
                <w:sz w:val="16"/>
                <w:szCs w:val="16"/>
              </w:rPr>
            </w:pPr>
            <w:r>
              <w:rPr>
                <w:rFonts w:cs="Arial"/>
                <w:color w:val="000000"/>
                <w:sz w:val="16"/>
                <w:szCs w:val="16"/>
              </w:rPr>
              <w:t>3,876,757</w:t>
            </w:r>
          </w:p>
        </w:tc>
      </w:tr>
      <w:tr w:rsidR="000036AF" w:rsidRPr="009A1276" w14:paraId="660E4E2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225E8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FGR-RC-003</w:t>
            </w:r>
          </w:p>
        </w:tc>
        <w:tc>
          <w:tcPr>
            <w:tcW w:w="680" w:type="dxa"/>
            <w:tcBorders>
              <w:top w:val="nil"/>
              <w:left w:val="nil"/>
              <w:bottom w:val="single" w:sz="4" w:space="0" w:color="auto"/>
              <w:right w:val="single" w:sz="4" w:space="0" w:color="auto"/>
            </w:tcBorders>
            <w:shd w:val="clear" w:color="auto" w:fill="auto"/>
            <w:noWrap/>
            <w:vAlign w:val="center"/>
            <w:hideMark/>
          </w:tcPr>
          <w:p w14:paraId="135E56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R129</w:t>
            </w:r>
          </w:p>
        </w:tc>
        <w:tc>
          <w:tcPr>
            <w:tcW w:w="1361" w:type="dxa"/>
            <w:tcBorders>
              <w:top w:val="nil"/>
              <w:left w:val="nil"/>
              <w:bottom w:val="single" w:sz="4" w:space="0" w:color="auto"/>
              <w:right w:val="single" w:sz="4" w:space="0" w:color="auto"/>
            </w:tcBorders>
            <w:shd w:val="clear" w:color="auto" w:fill="auto"/>
            <w:noWrap/>
            <w:vAlign w:val="center"/>
            <w:hideMark/>
          </w:tcPr>
          <w:p w14:paraId="2538B7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Ferny Grove</w:t>
            </w:r>
          </w:p>
        </w:tc>
        <w:tc>
          <w:tcPr>
            <w:tcW w:w="2211" w:type="dxa"/>
            <w:tcBorders>
              <w:top w:val="nil"/>
              <w:left w:val="nil"/>
              <w:bottom w:val="single" w:sz="4" w:space="0" w:color="auto"/>
              <w:right w:val="single" w:sz="4" w:space="0" w:color="auto"/>
            </w:tcBorders>
            <w:shd w:val="clear" w:color="auto" w:fill="auto"/>
            <w:noWrap/>
            <w:vAlign w:val="center"/>
            <w:hideMark/>
          </w:tcPr>
          <w:p w14:paraId="0BDB22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Upper Kedron Road (Nelson Place to bridge over Cedar Creek)</w:t>
            </w:r>
          </w:p>
        </w:tc>
        <w:tc>
          <w:tcPr>
            <w:tcW w:w="1474" w:type="dxa"/>
            <w:tcBorders>
              <w:top w:val="nil"/>
              <w:left w:val="nil"/>
              <w:bottom w:val="single" w:sz="4" w:space="0" w:color="auto"/>
              <w:right w:val="single" w:sz="4" w:space="0" w:color="auto"/>
            </w:tcBorders>
            <w:shd w:val="clear" w:color="auto" w:fill="auto"/>
            <w:noWrap/>
            <w:vAlign w:val="center"/>
            <w:hideMark/>
          </w:tcPr>
          <w:p w14:paraId="70C9C2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7249C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29293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C2FEB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05736B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116</w:t>
            </w:r>
          </w:p>
        </w:tc>
        <w:tc>
          <w:tcPr>
            <w:tcW w:w="1134" w:type="dxa"/>
            <w:tcBorders>
              <w:top w:val="nil"/>
              <w:left w:val="nil"/>
              <w:bottom w:val="single" w:sz="4" w:space="0" w:color="auto"/>
              <w:right w:val="single" w:sz="4" w:space="0" w:color="auto"/>
            </w:tcBorders>
            <w:shd w:val="clear" w:color="auto" w:fill="auto"/>
            <w:noWrap/>
            <w:vAlign w:val="center"/>
            <w:hideMark/>
          </w:tcPr>
          <w:p w14:paraId="37E776DC" w14:textId="54516ACD" w:rsidR="000036AF" w:rsidRPr="009A1276" w:rsidRDefault="000036AF" w:rsidP="000036AF">
            <w:pPr>
              <w:jc w:val="center"/>
              <w:rPr>
                <w:rFonts w:eastAsia="Times New Roman" w:cs="Arial"/>
                <w:color w:val="000000"/>
                <w:sz w:val="16"/>
                <w:szCs w:val="16"/>
              </w:rPr>
            </w:pPr>
            <w:r>
              <w:rPr>
                <w:rFonts w:cs="Arial"/>
                <w:color w:val="000000"/>
                <w:sz w:val="16"/>
                <w:szCs w:val="16"/>
              </w:rPr>
              <w:t>50,643</w:t>
            </w:r>
          </w:p>
        </w:tc>
        <w:tc>
          <w:tcPr>
            <w:tcW w:w="1247" w:type="dxa"/>
            <w:tcBorders>
              <w:top w:val="nil"/>
              <w:left w:val="nil"/>
              <w:bottom w:val="single" w:sz="4" w:space="0" w:color="auto"/>
              <w:right w:val="single" w:sz="4" w:space="0" w:color="auto"/>
            </w:tcBorders>
            <w:shd w:val="clear" w:color="auto" w:fill="auto"/>
            <w:noWrap/>
            <w:vAlign w:val="center"/>
            <w:hideMark/>
          </w:tcPr>
          <w:p w14:paraId="45C79742" w14:textId="5545E410" w:rsidR="000036AF" w:rsidRPr="009A1276" w:rsidRDefault="000036AF" w:rsidP="000036AF">
            <w:pPr>
              <w:jc w:val="center"/>
              <w:rPr>
                <w:rFonts w:eastAsia="Times New Roman" w:cs="Arial"/>
                <w:color w:val="000000"/>
                <w:sz w:val="16"/>
                <w:szCs w:val="16"/>
              </w:rPr>
            </w:pPr>
            <w:r>
              <w:rPr>
                <w:rFonts w:cs="Arial"/>
                <w:color w:val="000000"/>
                <w:sz w:val="16"/>
                <w:szCs w:val="16"/>
              </w:rPr>
              <w:t>343,313</w:t>
            </w:r>
          </w:p>
        </w:tc>
        <w:tc>
          <w:tcPr>
            <w:tcW w:w="1134" w:type="dxa"/>
            <w:tcBorders>
              <w:top w:val="nil"/>
              <w:left w:val="nil"/>
              <w:bottom w:val="single" w:sz="4" w:space="0" w:color="auto"/>
              <w:right w:val="single" w:sz="4" w:space="0" w:color="auto"/>
            </w:tcBorders>
            <w:shd w:val="clear" w:color="auto" w:fill="auto"/>
            <w:noWrap/>
            <w:vAlign w:val="center"/>
            <w:hideMark/>
          </w:tcPr>
          <w:p w14:paraId="1502A7CE" w14:textId="5E7125FE" w:rsidR="000036AF" w:rsidRPr="009A1276" w:rsidRDefault="000036AF" w:rsidP="000036AF">
            <w:pPr>
              <w:jc w:val="center"/>
              <w:rPr>
                <w:rFonts w:eastAsia="Times New Roman" w:cs="Arial"/>
                <w:color w:val="000000"/>
                <w:sz w:val="16"/>
                <w:szCs w:val="16"/>
              </w:rPr>
            </w:pPr>
            <w:r>
              <w:rPr>
                <w:rFonts w:cs="Arial"/>
                <w:color w:val="000000"/>
                <w:sz w:val="16"/>
                <w:szCs w:val="16"/>
              </w:rPr>
              <w:t>78,962</w:t>
            </w:r>
          </w:p>
        </w:tc>
        <w:tc>
          <w:tcPr>
            <w:tcW w:w="1134" w:type="dxa"/>
            <w:tcBorders>
              <w:top w:val="nil"/>
              <w:left w:val="nil"/>
              <w:bottom w:val="single" w:sz="4" w:space="0" w:color="auto"/>
              <w:right w:val="single" w:sz="4" w:space="0" w:color="auto"/>
            </w:tcBorders>
            <w:shd w:val="clear" w:color="auto" w:fill="auto"/>
            <w:noWrap/>
            <w:vAlign w:val="center"/>
            <w:hideMark/>
          </w:tcPr>
          <w:p w14:paraId="21EC41BC" w14:textId="55173D58" w:rsidR="000036AF" w:rsidRPr="009A1276" w:rsidRDefault="000036AF" w:rsidP="000036AF">
            <w:pPr>
              <w:jc w:val="center"/>
              <w:rPr>
                <w:rFonts w:eastAsia="Times New Roman" w:cs="Arial"/>
                <w:color w:val="000000"/>
                <w:sz w:val="16"/>
                <w:szCs w:val="16"/>
              </w:rPr>
            </w:pPr>
            <w:r>
              <w:rPr>
                <w:rFonts w:cs="Arial"/>
                <w:color w:val="000000"/>
                <w:sz w:val="16"/>
                <w:szCs w:val="16"/>
              </w:rPr>
              <w:t>31,671</w:t>
            </w:r>
          </w:p>
        </w:tc>
        <w:tc>
          <w:tcPr>
            <w:tcW w:w="1134" w:type="dxa"/>
            <w:tcBorders>
              <w:top w:val="nil"/>
              <w:left w:val="nil"/>
              <w:bottom w:val="single" w:sz="4" w:space="0" w:color="auto"/>
              <w:right w:val="single" w:sz="4" w:space="0" w:color="auto"/>
            </w:tcBorders>
            <w:shd w:val="clear" w:color="auto" w:fill="auto"/>
            <w:noWrap/>
            <w:vAlign w:val="center"/>
            <w:hideMark/>
          </w:tcPr>
          <w:p w14:paraId="7FA2901A" w14:textId="4DB1A4AD" w:rsidR="000036AF" w:rsidRPr="009A1276" w:rsidRDefault="000036AF" w:rsidP="000036AF">
            <w:pPr>
              <w:jc w:val="center"/>
              <w:rPr>
                <w:rFonts w:eastAsia="Times New Roman" w:cs="Arial"/>
                <w:color w:val="000000"/>
                <w:sz w:val="16"/>
                <w:szCs w:val="16"/>
              </w:rPr>
            </w:pPr>
            <w:r>
              <w:rPr>
                <w:rFonts w:cs="Arial"/>
                <w:color w:val="000000"/>
                <w:sz w:val="16"/>
                <w:szCs w:val="16"/>
              </w:rPr>
              <w:t>102,994</w:t>
            </w:r>
          </w:p>
        </w:tc>
        <w:tc>
          <w:tcPr>
            <w:tcW w:w="1247" w:type="dxa"/>
            <w:tcBorders>
              <w:top w:val="nil"/>
              <w:left w:val="nil"/>
              <w:bottom w:val="single" w:sz="4" w:space="0" w:color="auto"/>
              <w:right w:val="single" w:sz="4" w:space="0" w:color="auto"/>
            </w:tcBorders>
            <w:shd w:val="clear" w:color="auto" w:fill="auto"/>
            <w:noWrap/>
            <w:vAlign w:val="center"/>
            <w:hideMark/>
          </w:tcPr>
          <w:p w14:paraId="1A7F283D" w14:textId="3F763DD9" w:rsidR="000036AF" w:rsidRPr="009A1276" w:rsidRDefault="000036AF" w:rsidP="000036AF">
            <w:pPr>
              <w:jc w:val="center"/>
              <w:rPr>
                <w:rFonts w:eastAsia="Times New Roman" w:cs="Arial"/>
                <w:color w:val="000000"/>
                <w:sz w:val="16"/>
                <w:szCs w:val="16"/>
              </w:rPr>
            </w:pPr>
            <w:r>
              <w:rPr>
                <w:rFonts w:cs="Arial"/>
                <w:color w:val="000000"/>
                <w:sz w:val="16"/>
                <w:szCs w:val="16"/>
              </w:rPr>
              <w:t>556,940</w:t>
            </w:r>
          </w:p>
        </w:tc>
        <w:tc>
          <w:tcPr>
            <w:tcW w:w="1247" w:type="dxa"/>
            <w:tcBorders>
              <w:top w:val="nil"/>
              <w:left w:val="nil"/>
              <w:bottom w:val="single" w:sz="4" w:space="0" w:color="auto"/>
              <w:right w:val="single" w:sz="4" w:space="0" w:color="auto"/>
            </w:tcBorders>
            <w:shd w:val="clear" w:color="auto" w:fill="auto"/>
            <w:noWrap/>
            <w:vAlign w:val="center"/>
            <w:hideMark/>
          </w:tcPr>
          <w:p w14:paraId="1B376A21" w14:textId="5646FC3F" w:rsidR="000036AF" w:rsidRPr="009A1276" w:rsidRDefault="000036AF" w:rsidP="000036AF">
            <w:pPr>
              <w:jc w:val="center"/>
              <w:rPr>
                <w:rFonts w:eastAsia="Times New Roman" w:cs="Arial"/>
                <w:color w:val="000000"/>
                <w:sz w:val="16"/>
                <w:szCs w:val="16"/>
              </w:rPr>
            </w:pPr>
            <w:r>
              <w:rPr>
                <w:rFonts w:cs="Arial"/>
                <w:color w:val="000000"/>
                <w:sz w:val="16"/>
                <w:szCs w:val="16"/>
              </w:rPr>
              <w:t>607,583</w:t>
            </w:r>
          </w:p>
        </w:tc>
        <w:tc>
          <w:tcPr>
            <w:tcW w:w="1247" w:type="dxa"/>
            <w:tcBorders>
              <w:top w:val="nil"/>
              <w:left w:val="nil"/>
              <w:bottom w:val="single" w:sz="4" w:space="0" w:color="auto"/>
              <w:right w:val="single" w:sz="4" w:space="0" w:color="auto"/>
            </w:tcBorders>
            <w:shd w:val="clear" w:color="auto" w:fill="auto"/>
            <w:noWrap/>
            <w:vAlign w:val="center"/>
            <w:hideMark/>
          </w:tcPr>
          <w:p w14:paraId="37EF2FC8" w14:textId="6A087A9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E08E38B" w14:textId="746DEB21" w:rsidR="000036AF" w:rsidRPr="009A1276" w:rsidRDefault="000036AF" w:rsidP="000036AF">
            <w:pPr>
              <w:jc w:val="center"/>
              <w:rPr>
                <w:rFonts w:eastAsia="Times New Roman" w:cs="Arial"/>
                <w:color w:val="000000"/>
                <w:sz w:val="16"/>
                <w:szCs w:val="16"/>
              </w:rPr>
            </w:pPr>
            <w:r>
              <w:rPr>
                <w:rFonts w:cs="Arial"/>
                <w:color w:val="000000"/>
                <w:sz w:val="16"/>
                <w:szCs w:val="16"/>
              </w:rPr>
              <w:t>607,583</w:t>
            </w:r>
          </w:p>
        </w:tc>
      </w:tr>
      <w:tr w:rsidR="000036AF" w:rsidRPr="009A1276" w14:paraId="2D2F8BB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DD9BF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FLK-RI-001</w:t>
            </w:r>
          </w:p>
        </w:tc>
        <w:tc>
          <w:tcPr>
            <w:tcW w:w="680" w:type="dxa"/>
            <w:tcBorders>
              <w:top w:val="nil"/>
              <w:left w:val="nil"/>
              <w:bottom w:val="single" w:sz="4" w:space="0" w:color="auto"/>
              <w:right w:val="single" w:sz="4" w:space="0" w:color="auto"/>
            </w:tcBorders>
            <w:shd w:val="clear" w:color="auto" w:fill="auto"/>
            <w:noWrap/>
            <w:vAlign w:val="center"/>
            <w:hideMark/>
          </w:tcPr>
          <w:p w14:paraId="3591C9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R330</w:t>
            </w:r>
          </w:p>
        </w:tc>
        <w:tc>
          <w:tcPr>
            <w:tcW w:w="1361" w:type="dxa"/>
            <w:tcBorders>
              <w:top w:val="nil"/>
              <w:left w:val="nil"/>
              <w:bottom w:val="single" w:sz="4" w:space="0" w:color="auto"/>
              <w:right w:val="single" w:sz="4" w:space="0" w:color="auto"/>
            </w:tcBorders>
            <w:shd w:val="clear" w:color="auto" w:fill="auto"/>
            <w:noWrap/>
            <w:vAlign w:val="center"/>
            <w:hideMark/>
          </w:tcPr>
          <w:p w14:paraId="34F7E4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Forest Lake</w:t>
            </w:r>
          </w:p>
        </w:tc>
        <w:tc>
          <w:tcPr>
            <w:tcW w:w="2211" w:type="dxa"/>
            <w:tcBorders>
              <w:top w:val="nil"/>
              <w:left w:val="nil"/>
              <w:bottom w:val="single" w:sz="4" w:space="0" w:color="auto"/>
              <w:right w:val="single" w:sz="4" w:space="0" w:color="auto"/>
            </w:tcBorders>
            <w:shd w:val="clear" w:color="auto" w:fill="auto"/>
            <w:noWrap/>
            <w:vAlign w:val="center"/>
            <w:hideMark/>
          </w:tcPr>
          <w:p w14:paraId="2510E40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Johnson Road/Woogaroo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4081D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665A1D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3FDEA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F1C07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0151EE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F41B975" w14:textId="7D6BF7E9" w:rsidR="000036AF" w:rsidRPr="009A1276" w:rsidRDefault="000036AF" w:rsidP="000036AF">
            <w:pPr>
              <w:jc w:val="center"/>
              <w:rPr>
                <w:rFonts w:eastAsia="Times New Roman" w:cs="Arial"/>
                <w:color w:val="000000"/>
                <w:sz w:val="16"/>
                <w:szCs w:val="16"/>
              </w:rPr>
            </w:pPr>
            <w:r>
              <w:rPr>
                <w:rFonts w:cs="Arial"/>
                <w:color w:val="000000"/>
                <w:sz w:val="16"/>
                <w:szCs w:val="16"/>
              </w:rPr>
              <w:t>49,890</w:t>
            </w:r>
          </w:p>
        </w:tc>
        <w:tc>
          <w:tcPr>
            <w:tcW w:w="1247" w:type="dxa"/>
            <w:tcBorders>
              <w:top w:val="nil"/>
              <w:left w:val="nil"/>
              <w:bottom w:val="single" w:sz="4" w:space="0" w:color="auto"/>
              <w:right w:val="single" w:sz="4" w:space="0" w:color="auto"/>
            </w:tcBorders>
            <w:shd w:val="clear" w:color="auto" w:fill="auto"/>
            <w:noWrap/>
            <w:vAlign w:val="center"/>
            <w:hideMark/>
          </w:tcPr>
          <w:p w14:paraId="577498B1" w14:textId="0FC7AF23" w:rsidR="000036AF" w:rsidRPr="009A1276" w:rsidRDefault="000036AF" w:rsidP="000036AF">
            <w:pPr>
              <w:jc w:val="center"/>
              <w:rPr>
                <w:rFonts w:eastAsia="Times New Roman" w:cs="Arial"/>
                <w:color w:val="000000"/>
                <w:sz w:val="16"/>
                <w:szCs w:val="16"/>
              </w:rPr>
            </w:pPr>
            <w:r>
              <w:rPr>
                <w:rFonts w:cs="Arial"/>
                <w:color w:val="000000"/>
                <w:sz w:val="16"/>
                <w:szCs w:val="16"/>
              </w:rPr>
              <w:t>885,505</w:t>
            </w:r>
          </w:p>
        </w:tc>
        <w:tc>
          <w:tcPr>
            <w:tcW w:w="1134" w:type="dxa"/>
            <w:tcBorders>
              <w:top w:val="nil"/>
              <w:left w:val="nil"/>
              <w:bottom w:val="single" w:sz="4" w:space="0" w:color="auto"/>
              <w:right w:val="single" w:sz="4" w:space="0" w:color="auto"/>
            </w:tcBorders>
            <w:shd w:val="clear" w:color="auto" w:fill="auto"/>
            <w:noWrap/>
            <w:vAlign w:val="center"/>
            <w:hideMark/>
          </w:tcPr>
          <w:p w14:paraId="2F12A5C7" w14:textId="7D6084DF" w:rsidR="000036AF" w:rsidRPr="009A1276" w:rsidRDefault="000036AF" w:rsidP="000036AF">
            <w:pPr>
              <w:jc w:val="center"/>
              <w:rPr>
                <w:rFonts w:eastAsia="Times New Roman" w:cs="Arial"/>
                <w:color w:val="000000"/>
                <w:sz w:val="16"/>
                <w:szCs w:val="16"/>
              </w:rPr>
            </w:pPr>
            <w:r>
              <w:rPr>
                <w:rFonts w:cs="Arial"/>
                <w:color w:val="000000"/>
                <w:sz w:val="16"/>
                <w:szCs w:val="16"/>
              </w:rPr>
              <w:t>203,666</w:t>
            </w:r>
          </w:p>
        </w:tc>
        <w:tc>
          <w:tcPr>
            <w:tcW w:w="1134" w:type="dxa"/>
            <w:tcBorders>
              <w:top w:val="nil"/>
              <w:left w:val="nil"/>
              <w:bottom w:val="single" w:sz="4" w:space="0" w:color="auto"/>
              <w:right w:val="single" w:sz="4" w:space="0" w:color="auto"/>
            </w:tcBorders>
            <w:shd w:val="clear" w:color="auto" w:fill="auto"/>
            <w:noWrap/>
            <w:vAlign w:val="center"/>
            <w:hideMark/>
          </w:tcPr>
          <w:p w14:paraId="796E9736" w14:textId="0D5A4F5E" w:rsidR="000036AF" w:rsidRPr="009A1276" w:rsidRDefault="000036AF" w:rsidP="000036AF">
            <w:pPr>
              <w:jc w:val="center"/>
              <w:rPr>
                <w:rFonts w:eastAsia="Times New Roman" w:cs="Arial"/>
                <w:color w:val="000000"/>
                <w:sz w:val="16"/>
                <w:szCs w:val="16"/>
              </w:rPr>
            </w:pPr>
            <w:r>
              <w:rPr>
                <w:rFonts w:cs="Arial"/>
                <w:color w:val="000000"/>
                <w:sz w:val="16"/>
                <w:szCs w:val="16"/>
              </w:rPr>
              <w:t>81,688</w:t>
            </w:r>
          </w:p>
        </w:tc>
        <w:tc>
          <w:tcPr>
            <w:tcW w:w="1134" w:type="dxa"/>
            <w:tcBorders>
              <w:top w:val="nil"/>
              <w:left w:val="nil"/>
              <w:bottom w:val="single" w:sz="4" w:space="0" w:color="auto"/>
              <w:right w:val="single" w:sz="4" w:space="0" w:color="auto"/>
            </w:tcBorders>
            <w:shd w:val="clear" w:color="auto" w:fill="auto"/>
            <w:noWrap/>
            <w:vAlign w:val="center"/>
            <w:hideMark/>
          </w:tcPr>
          <w:p w14:paraId="22ABDD3E" w14:textId="091E7EB6" w:rsidR="000036AF" w:rsidRPr="009A1276" w:rsidRDefault="000036AF" w:rsidP="000036AF">
            <w:pPr>
              <w:jc w:val="center"/>
              <w:rPr>
                <w:rFonts w:eastAsia="Times New Roman" w:cs="Arial"/>
                <w:color w:val="000000"/>
                <w:sz w:val="16"/>
                <w:szCs w:val="16"/>
              </w:rPr>
            </w:pPr>
            <w:r>
              <w:rPr>
                <w:rFonts w:cs="Arial"/>
                <w:color w:val="000000"/>
                <w:sz w:val="16"/>
                <w:szCs w:val="16"/>
              </w:rPr>
              <w:t>265,652</w:t>
            </w:r>
          </w:p>
        </w:tc>
        <w:tc>
          <w:tcPr>
            <w:tcW w:w="1247" w:type="dxa"/>
            <w:tcBorders>
              <w:top w:val="nil"/>
              <w:left w:val="nil"/>
              <w:bottom w:val="single" w:sz="4" w:space="0" w:color="auto"/>
              <w:right w:val="single" w:sz="4" w:space="0" w:color="auto"/>
            </w:tcBorders>
            <w:shd w:val="clear" w:color="auto" w:fill="auto"/>
            <w:noWrap/>
            <w:vAlign w:val="center"/>
            <w:hideMark/>
          </w:tcPr>
          <w:p w14:paraId="36535948" w14:textId="16707211" w:rsidR="000036AF" w:rsidRPr="009A1276" w:rsidRDefault="000036AF" w:rsidP="000036AF">
            <w:pPr>
              <w:jc w:val="center"/>
              <w:rPr>
                <w:rFonts w:eastAsia="Times New Roman" w:cs="Arial"/>
                <w:color w:val="000000"/>
                <w:sz w:val="16"/>
                <w:szCs w:val="16"/>
              </w:rPr>
            </w:pPr>
            <w:r>
              <w:rPr>
                <w:rFonts w:cs="Arial"/>
                <w:color w:val="000000"/>
                <w:sz w:val="16"/>
                <w:szCs w:val="16"/>
              </w:rPr>
              <w:t>1,436,511</w:t>
            </w:r>
          </w:p>
        </w:tc>
        <w:tc>
          <w:tcPr>
            <w:tcW w:w="1247" w:type="dxa"/>
            <w:tcBorders>
              <w:top w:val="nil"/>
              <w:left w:val="nil"/>
              <w:bottom w:val="single" w:sz="4" w:space="0" w:color="auto"/>
              <w:right w:val="single" w:sz="4" w:space="0" w:color="auto"/>
            </w:tcBorders>
            <w:shd w:val="clear" w:color="auto" w:fill="auto"/>
            <w:noWrap/>
            <w:vAlign w:val="center"/>
            <w:hideMark/>
          </w:tcPr>
          <w:p w14:paraId="3694FD1E" w14:textId="628048B8" w:rsidR="000036AF" w:rsidRPr="009A1276" w:rsidRDefault="000036AF" w:rsidP="000036AF">
            <w:pPr>
              <w:jc w:val="center"/>
              <w:rPr>
                <w:rFonts w:eastAsia="Times New Roman" w:cs="Arial"/>
                <w:color w:val="000000"/>
                <w:sz w:val="16"/>
                <w:szCs w:val="16"/>
              </w:rPr>
            </w:pPr>
            <w:r>
              <w:rPr>
                <w:rFonts w:cs="Arial"/>
                <w:color w:val="000000"/>
                <w:sz w:val="16"/>
                <w:szCs w:val="16"/>
              </w:rPr>
              <w:t>1,486,401</w:t>
            </w:r>
          </w:p>
        </w:tc>
        <w:tc>
          <w:tcPr>
            <w:tcW w:w="1247" w:type="dxa"/>
            <w:tcBorders>
              <w:top w:val="nil"/>
              <w:left w:val="nil"/>
              <w:bottom w:val="single" w:sz="4" w:space="0" w:color="auto"/>
              <w:right w:val="single" w:sz="4" w:space="0" w:color="auto"/>
            </w:tcBorders>
            <w:shd w:val="clear" w:color="auto" w:fill="auto"/>
            <w:noWrap/>
            <w:vAlign w:val="center"/>
            <w:hideMark/>
          </w:tcPr>
          <w:p w14:paraId="0CBF3933" w14:textId="3F4E31C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F021014" w14:textId="32CD08FE" w:rsidR="000036AF" w:rsidRPr="009A1276" w:rsidRDefault="000036AF" w:rsidP="000036AF">
            <w:pPr>
              <w:jc w:val="center"/>
              <w:rPr>
                <w:rFonts w:eastAsia="Times New Roman" w:cs="Arial"/>
                <w:color w:val="000000"/>
                <w:sz w:val="16"/>
                <w:szCs w:val="16"/>
              </w:rPr>
            </w:pPr>
            <w:r>
              <w:rPr>
                <w:rFonts w:cs="Arial"/>
                <w:color w:val="000000"/>
                <w:sz w:val="16"/>
                <w:szCs w:val="16"/>
              </w:rPr>
              <w:t>1,486,401</w:t>
            </w:r>
          </w:p>
        </w:tc>
      </w:tr>
      <w:tr w:rsidR="000036AF" w:rsidRPr="009A1276" w14:paraId="5C269CC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41075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FLK-RI-002</w:t>
            </w:r>
          </w:p>
        </w:tc>
        <w:tc>
          <w:tcPr>
            <w:tcW w:w="680" w:type="dxa"/>
            <w:tcBorders>
              <w:top w:val="nil"/>
              <w:left w:val="nil"/>
              <w:bottom w:val="single" w:sz="4" w:space="0" w:color="auto"/>
              <w:right w:val="single" w:sz="4" w:space="0" w:color="auto"/>
            </w:tcBorders>
            <w:shd w:val="clear" w:color="auto" w:fill="auto"/>
            <w:noWrap/>
            <w:vAlign w:val="center"/>
            <w:hideMark/>
          </w:tcPr>
          <w:p w14:paraId="566C1C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R330</w:t>
            </w:r>
          </w:p>
        </w:tc>
        <w:tc>
          <w:tcPr>
            <w:tcW w:w="1361" w:type="dxa"/>
            <w:tcBorders>
              <w:top w:val="nil"/>
              <w:left w:val="nil"/>
              <w:bottom w:val="single" w:sz="4" w:space="0" w:color="auto"/>
              <w:right w:val="single" w:sz="4" w:space="0" w:color="auto"/>
            </w:tcBorders>
            <w:shd w:val="clear" w:color="auto" w:fill="auto"/>
            <w:noWrap/>
            <w:vAlign w:val="center"/>
            <w:hideMark/>
          </w:tcPr>
          <w:p w14:paraId="0C9ED1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Forest Lake</w:t>
            </w:r>
          </w:p>
        </w:tc>
        <w:tc>
          <w:tcPr>
            <w:tcW w:w="2211" w:type="dxa"/>
            <w:tcBorders>
              <w:top w:val="nil"/>
              <w:left w:val="nil"/>
              <w:bottom w:val="single" w:sz="4" w:space="0" w:color="auto"/>
              <w:right w:val="single" w:sz="4" w:space="0" w:color="auto"/>
            </w:tcBorders>
            <w:shd w:val="clear" w:color="auto" w:fill="auto"/>
            <w:noWrap/>
            <w:vAlign w:val="center"/>
            <w:hideMark/>
          </w:tcPr>
          <w:p w14:paraId="43DD72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Woogaroo Street/Roxwell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16EE3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6213F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48797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0D605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3DA3D4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11BFD81" w14:textId="423E5617" w:rsidR="000036AF" w:rsidRPr="009A1276" w:rsidRDefault="000036AF" w:rsidP="000036AF">
            <w:pPr>
              <w:jc w:val="center"/>
              <w:rPr>
                <w:rFonts w:eastAsia="Times New Roman" w:cs="Arial"/>
                <w:color w:val="000000"/>
                <w:sz w:val="16"/>
                <w:szCs w:val="16"/>
              </w:rPr>
            </w:pPr>
            <w:r>
              <w:rPr>
                <w:rFonts w:cs="Arial"/>
                <w:color w:val="000000"/>
                <w:sz w:val="16"/>
                <w:szCs w:val="16"/>
              </w:rPr>
              <w:t>7,675</w:t>
            </w:r>
          </w:p>
        </w:tc>
        <w:tc>
          <w:tcPr>
            <w:tcW w:w="1247" w:type="dxa"/>
            <w:tcBorders>
              <w:top w:val="nil"/>
              <w:left w:val="nil"/>
              <w:bottom w:val="single" w:sz="4" w:space="0" w:color="auto"/>
              <w:right w:val="single" w:sz="4" w:space="0" w:color="auto"/>
            </w:tcBorders>
            <w:shd w:val="clear" w:color="auto" w:fill="auto"/>
            <w:noWrap/>
            <w:vAlign w:val="center"/>
            <w:hideMark/>
          </w:tcPr>
          <w:p w14:paraId="39D910E2" w14:textId="0E7AE90C" w:rsidR="000036AF" w:rsidRPr="009A1276" w:rsidRDefault="000036AF" w:rsidP="000036AF">
            <w:pPr>
              <w:jc w:val="center"/>
              <w:rPr>
                <w:rFonts w:eastAsia="Times New Roman" w:cs="Arial"/>
                <w:color w:val="000000"/>
                <w:sz w:val="16"/>
                <w:szCs w:val="16"/>
              </w:rPr>
            </w:pPr>
            <w:r>
              <w:rPr>
                <w:rFonts w:cs="Arial"/>
                <w:color w:val="000000"/>
                <w:sz w:val="16"/>
                <w:szCs w:val="16"/>
              </w:rPr>
              <w:t>574,347</w:t>
            </w:r>
          </w:p>
        </w:tc>
        <w:tc>
          <w:tcPr>
            <w:tcW w:w="1134" w:type="dxa"/>
            <w:tcBorders>
              <w:top w:val="nil"/>
              <w:left w:val="nil"/>
              <w:bottom w:val="single" w:sz="4" w:space="0" w:color="auto"/>
              <w:right w:val="single" w:sz="4" w:space="0" w:color="auto"/>
            </w:tcBorders>
            <w:shd w:val="clear" w:color="auto" w:fill="auto"/>
            <w:noWrap/>
            <w:vAlign w:val="center"/>
            <w:hideMark/>
          </w:tcPr>
          <w:p w14:paraId="576991D4" w14:textId="08050C1C" w:rsidR="000036AF" w:rsidRPr="009A1276" w:rsidRDefault="000036AF" w:rsidP="000036AF">
            <w:pPr>
              <w:jc w:val="center"/>
              <w:rPr>
                <w:rFonts w:eastAsia="Times New Roman" w:cs="Arial"/>
                <w:color w:val="000000"/>
                <w:sz w:val="16"/>
                <w:szCs w:val="16"/>
              </w:rPr>
            </w:pPr>
            <w:r>
              <w:rPr>
                <w:rFonts w:cs="Arial"/>
                <w:color w:val="000000"/>
                <w:sz w:val="16"/>
                <w:szCs w:val="16"/>
              </w:rPr>
              <w:t>132,100</w:t>
            </w:r>
          </w:p>
        </w:tc>
        <w:tc>
          <w:tcPr>
            <w:tcW w:w="1134" w:type="dxa"/>
            <w:tcBorders>
              <w:top w:val="nil"/>
              <w:left w:val="nil"/>
              <w:bottom w:val="single" w:sz="4" w:space="0" w:color="auto"/>
              <w:right w:val="single" w:sz="4" w:space="0" w:color="auto"/>
            </w:tcBorders>
            <w:shd w:val="clear" w:color="auto" w:fill="auto"/>
            <w:noWrap/>
            <w:vAlign w:val="center"/>
            <w:hideMark/>
          </w:tcPr>
          <w:p w14:paraId="080C6928" w14:textId="6D1C0356" w:rsidR="000036AF" w:rsidRPr="009A1276" w:rsidRDefault="000036AF" w:rsidP="000036AF">
            <w:pPr>
              <w:jc w:val="center"/>
              <w:rPr>
                <w:rFonts w:eastAsia="Times New Roman" w:cs="Arial"/>
                <w:color w:val="000000"/>
                <w:sz w:val="16"/>
                <w:szCs w:val="16"/>
              </w:rPr>
            </w:pPr>
            <w:r>
              <w:rPr>
                <w:rFonts w:cs="Arial"/>
                <w:color w:val="000000"/>
                <w:sz w:val="16"/>
                <w:szCs w:val="16"/>
              </w:rPr>
              <w:t>141,289</w:t>
            </w:r>
          </w:p>
        </w:tc>
        <w:tc>
          <w:tcPr>
            <w:tcW w:w="1134" w:type="dxa"/>
            <w:tcBorders>
              <w:top w:val="nil"/>
              <w:left w:val="nil"/>
              <w:bottom w:val="single" w:sz="4" w:space="0" w:color="auto"/>
              <w:right w:val="single" w:sz="4" w:space="0" w:color="auto"/>
            </w:tcBorders>
            <w:shd w:val="clear" w:color="auto" w:fill="auto"/>
            <w:noWrap/>
            <w:vAlign w:val="center"/>
            <w:hideMark/>
          </w:tcPr>
          <w:p w14:paraId="5F2ACFAA" w14:textId="5D84662A" w:rsidR="000036AF" w:rsidRPr="009A1276" w:rsidRDefault="000036AF" w:rsidP="000036AF">
            <w:pPr>
              <w:jc w:val="center"/>
              <w:rPr>
                <w:rFonts w:eastAsia="Times New Roman" w:cs="Arial"/>
                <w:color w:val="000000"/>
                <w:sz w:val="16"/>
                <w:szCs w:val="16"/>
              </w:rPr>
            </w:pPr>
            <w:r>
              <w:rPr>
                <w:rFonts w:cs="Arial"/>
                <w:color w:val="000000"/>
                <w:sz w:val="16"/>
                <w:szCs w:val="16"/>
              </w:rPr>
              <w:t>172,304</w:t>
            </w:r>
          </w:p>
        </w:tc>
        <w:tc>
          <w:tcPr>
            <w:tcW w:w="1247" w:type="dxa"/>
            <w:tcBorders>
              <w:top w:val="nil"/>
              <w:left w:val="nil"/>
              <w:bottom w:val="single" w:sz="4" w:space="0" w:color="auto"/>
              <w:right w:val="single" w:sz="4" w:space="0" w:color="auto"/>
            </w:tcBorders>
            <w:shd w:val="clear" w:color="auto" w:fill="auto"/>
            <w:noWrap/>
            <w:vAlign w:val="center"/>
            <w:hideMark/>
          </w:tcPr>
          <w:p w14:paraId="086D8613" w14:textId="11F29328" w:rsidR="000036AF" w:rsidRPr="009A1276" w:rsidRDefault="000036AF" w:rsidP="000036AF">
            <w:pPr>
              <w:jc w:val="center"/>
              <w:rPr>
                <w:rFonts w:eastAsia="Times New Roman" w:cs="Arial"/>
                <w:color w:val="000000"/>
                <w:sz w:val="16"/>
                <w:szCs w:val="16"/>
              </w:rPr>
            </w:pPr>
            <w:r>
              <w:rPr>
                <w:rFonts w:cs="Arial"/>
                <w:color w:val="000000"/>
                <w:sz w:val="16"/>
                <w:szCs w:val="16"/>
              </w:rPr>
              <w:t>1,020,040</w:t>
            </w:r>
          </w:p>
        </w:tc>
        <w:tc>
          <w:tcPr>
            <w:tcW w:w="1247" w:type="dxa"/>
            <w:tcBorders>
              <w:top w:val="nil"/>
              <w:left w:val="nil"/>
              <w:bottom w:val="single" w:sz="4" w:space="0" w:color="auto"/>
              <w:right w:val="single" w:sz="4" w:space="0" w:color="auto"/>
            </w:tcBorders>
            <w:shd w:val="clear" w:color="auto" w:fill="auto"/>
            <w:noWrap/>
            <w:vAlign w:val="center"/>
            <w:hideMark/>
          </w:tcPr>
          <w:p w14:paraId="6CBD4E28" w14:textId="15A16C79" w:rsidR="000036AF" w:rsidRPr="009A1276" w:rsidRDefault="000036AF" w:rsidP="000036AF">
            <w:pPr>
              <w:jc w:val="center"/>
              <w:rPr>
                <w:rFonts w:eastAsia="Times New Roman" w:cs="Arial"/>
                <w:color w:val="000000"/>
                <w:sz w:val="16"/>
                <w:szCs w:val="16"/>
              </w:rPr>
            </w:pPr>
            <w:r>
              <w:rPr>
                <w:rFonts w:cs="Arial"/>
                <w:color w:val="000000"/>
                <w:sz w:val="16"/>
                <w:szCs w:val="16"/>
              </w:rPr>
              <w:t>1,027,715</w:t>
            </w:r>
          </w:p>
        </w:tc>
        <w:tc>
          <w:tcPr>
            <w:tcW w:w="1247" w:type="dxa"/>
            <w:tcBorders>
              <w:top w:val="nil"/>
              <w:left w:val="nil"/>
              <w:bottom w:val="single" w:sz="4" w:space="0" w:color="auto"/>
              <w:right w:val="single" w:sz="4" w:space="0" w:color="auto"/>
            </w:tcBorders>
            <w:shd w:val="clear" w:color="auto" w:fill="auto"/>
            <w:noWrap/>
            <w:vAlign w:val="center"/>
            <w:hideMark/>
          </w:tcPr>
          <w:p w14:paraId="356C4AC5" w14:textId="492B95A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67D3352" w14:textId="7F201E90" w:rsidR="000036AF" w:rsidRPr="009A1276" w:rsidRDefault="000036AF" w:rsidP="000036AF">
            <w:pPr>
              <w:jc w:val="center"/>
              <w:rPr>
                <w:rFonts w:eastAsia="Times New Roman" w:cs="Arial"/>
                <w:color w:val="000000"/>
                <w:sz w:val="16"/>
                <w:szCs w:val="16"/>
              </w:rPr>
            </w:pPr>
            <w:r>
              <w:rPr>
                <w:rFonts w:cs="Arial"/>
                <w:color w:val="000000"/>
                <w:sz w:val="16"/>
                <w:szCs w:val="16"/>
              </w:rPr>
              <w:t>1,027,715</w:t>
            </w:r>
          </w:p>
        </w:tc>
      </w:tr>
      <w:tr w:rsidR="000036AF" w:rsidRPr="009A1276" w14:paraId="399BBD2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058EC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FTP-RI-005</w:t>
            </w:r>
          </w:p>
        </w:tc>
        <w:tc>
          <w:tcPr>
            <w:tcW w:w="680" w:type="dxa"/>
            <w:tcBorders>
              <w:top w:val="nil"/>
              <w:left w:val="nil"/>
              <w:bottom w:val="single" w:sz="4" w:space="0" w:color="auto"/>
              <w:right w:val="single" w:sz="4" w:space="0" w:color="auto"/>
            </w:tcBorders>
            <w:shd w:val="clear" w:color="auto" w:fill="auto"/>
            <w:noWrap/>
            <w:vAlign w:val="center"/>
            <w:hideMark/>
          </w:tcPr>
          <w:p w14:paraId="7E65DC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R230</w:t>
            </w:r>
          </w:p>
        </w:tc>
        <w:tc>
          <w:tcPr>
            <w:tcW w:w="1361" w:type="dxa"/>
            <w:tcBorders>
              <w:top w:val="nil"/>
              <w:left w:val="nil"/>
              <w:bottom w:val="single" w:sz="4" w:space="0" w:color="auto"/>
              <w:right w:val="single" w:sz="4" w:space="0" w:color="auto"/>
            </w:tcBorders>
            <w:shd w:val="clear" w:color="auto" w:fill="auto"/>
            <w:noWrap/>
            <w:vAlign w:val="center"/>
            <w:hideMark/>
          </w:tcPr>
          <w:p w14:paraId="24C963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Fig Tree Pocket</w:t>
            </w:r>
          </w:p>
        </w:tc>
        <w:tc>
          <w:tcPr>
            <w:tcW w:w="2211" w:type="dxa"/>
            <w:tcBorders>
              <w:top w:val="nil"/>
              <w:left w:val="nil"/>
              <w:bottom w:val="single" w:sz="4" w:space="0" w:color="auto"/>
              <w:right w:val="single" w:sz="4" w:space="0" w:color="auto"/>
            </w:tcBorders>
            <w:shd w:val="clear" w:color="auto" w:fill="auto"/>
            <w:noWrap/>
            <w:vAlign w:val="center"/>
            <w:hideMark/>
          </w:tcPr>
          <w:p w14:paraId="5CF0BF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Fig Tree Pocket Road/Kenmore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B00AE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4290F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3C350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ECBB2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11</w:t>
            </w:r>
          </w:p>
        </w:tc>
        <w:tc>
          <w:tcPr>
            <w:tcW w:w="794" w:type="dxa"/>
            <w:tcBorders>
              <w:top w:val="nil"/>
              <w:left w:val="nil"/>
              <w:bottom w:val="single" w:sz="4" w:space="0" w:color="auto"/>
              <w:right w:val="single" w:sz="4" w:space="0" w:color="auto"/>
            </w:tcBorders>
            <w:shd w:val="clear" w:color="auto" w:fill="auto"/>
            <w:noWrap/>
            <w:vAlign w:val="center"/>
            <w:hideMark/>
          </w:tcPr>
          <w:p w14:paraId="2789BC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A0787E3" w14:textId="7FB87AB3" w:rsidR="000036AF" w:rsidRPr="009A1276" w:rsidRDefault="000036AF" w:rsidP="000036AF">
            <w:pPr>
              <w:jc w:val="center"/>
              <w:rPr>
                <w:rFonts w:eastAsia="Times New Roman" w:cs="Arial"/>
                <w:color w:val="000000"/>
                <w:sz w:val="16"/>
                <w:szCs w:val="16"/>
              </w:rPr>
            </w:pPr>
            <w:r>
              <w:rPr>
                <w:rFonts w:cs="Arial"/>
                <w:color w:val="000000"/>
                <w:sz w:val="16"/>
                <w:szCs w:val="16"/>
              </w:rPr>
              <w:t>145,831</w:t>
            </w:r>
          </w:p>
        </w:tc>
        <w:tc>
          <w:tcPr>
            <w:tcW w:w="1247" w:type="dxa"/>
            <w:tcBorders>
              <w:top w:val="nil"/>
              <w:left w:val="nil"/>
              <w:bottom w:val="single" w:sz="4" w:space="0" w:color="auto"/>
              <w:right w:val="single" w:sz="4" w:space="0" w:color="auto"/>
            </w:tcBorders>
            <w:shd w:val="clear" w:color="auto" w:fill="auto"/>
            <w:noWrap/>
            <w:vAlign w:val="center"/>
            <w:hideMark/>
          </w:tcPr>
          <w:p w14:paraId="3DF508D9" w14:textId="5FA9D2B2"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7C61508F" w14:textId="0482AB37"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3C5C7516" w14:textId="255A0A0C"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42049FA3" w14:textId="5E6F4616"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466D1777" w14:textId="5EB0603A"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622A159B" w14:textId="55332ECC" w:rsidR="000036AF" w:rsidRPr="009A1276" w:rsidRDefault="000036AF" w:rsidP="000036AF">
            <w:pPr>
              <w:jc w:val="center"/>
              <w:rPr>
                <w:rFonts w:eastAsia="Times New Roman" w:cs="Arial"/>
                <w:color w:val="000000"/>
                <w:sz w:val="16"/>
                <w:szCs w:val="16"/>
              </w:rPr>
            </w:pPr>
            <w:r>
              <w:rPr>
                <w:rFonts w:cs="Arial"/>
                <w:color w:val="000000"/>
                <w:sz w:val="16"/>
                <w:szCs w:val="16"/>
              </w:rPr>
              <w:t>1,397,354</w:t>
            </w:r>
          </w:p>
        </w:tc>
        <w:tc>
          <w:tcPr>
            <w:tcW w:w="1247" w:type="dxa"/>
            <w:tcBorders>
              <w:top w:val="nil"/>
              <w:left w:val="nil"/>
              <w:bottom w:val="single" w:sz="4" w:space="0" w:color="auto"/>
              <w:right w:val="single" w:sz="4" w:space="0" w:color="auto"/>
            </w:tcBorders>
            <w:shd w:val="clear" w:color="auto" w:fill="auto"/>
            <w:noWrap/>
            <w:vAlign w:val="center"/>
            <w:hideMark/>
          </w:tcPr>
          <w:p w14:paraId="038BD24C" w14:textId="6C8DF27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60F722C" w14:textId="32D76790" w:rsidR="000036AF" w:rsidRPr="009A1276" w:rsidRDefault="000036AF" w:rsidP="000036AF">
            <w:pPr>
              <w:jc w:val="center"/>
              <w:rPr>
                <w:rFonts w:eastAsia="Times New Roman" w:cs="Arial"/>
                <w:color w:val="000000"/>
                <w:sz w:val="16"/>
                <w:szCs w:val="16"/>
              </w:rPr>
            </w:pPr>
            <w:r>
              <w:rPr>
                <w:rFonts w:cs="Arial"/>
                <w:color w:val="000000"/>
                <w:sz w:val="16"/>
                <w:szCs w:val="16"/>
              </w:rPr>
              <w:t>1,397,354</w:t>
            </w:r>
          </w:p>
        </w:tc>
      </w:tr>
      <w:tr w:rsidR="000036AF" w:rsidRPr="009A1276" w14:paraId="277E307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6B554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FTZ-RC-005</w:t>
            </w:r>
          </w:p>
        </w:tc>
        <w:tc>
          <w:tcPr>
            <w:tcW w:w="680" w:type="dxa"/>
            <w:tcBorders>
              <w:top w:val="nil"/>
              <w:left w:val="nil"/>
              <w:bottom w:val="single" w:sz="4" w:space="0" w:color="auto"/>
              <w:right w:val="single" w:sz="4" w:space="0" w:color="auto"/>
            </w:tcBorders>
            <w:shd w:val="clear" w:color="auto" w:fill="auto"/>
            <w:noWrap/>
            <w:vAlign w:val="center"/>
            <w:hideMark/>
          </w:tcPr>
          <w:p w14:paraId="156CBF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R73</w:t>
            </w:r>
          </w:p>
        </w:tc>
        <w:tc>
          <w:tcPr>
            <w:tcW w:w="1361" w:type="dxa"/>
            <w:tcBorders>
              <w:top w:val="nil"/>
              <w:left w:val="nil"/>
              <w:bottom w:val="single" w:sz="4" w:space="0" w:color="auto"/>
              <w:right w:val="single" w:sz="4" w:space="0" w:color="auto"/>
            </w:tcBorders>
            <w:shd w:val="clear" w:color="auto" w:fill="auto"/>
            <w:noWrap/>
            <w:vAlign w:val="center"/>
            <w:hideMark/>
          </w:tcPr>
          <w:p w14:paraId="07F23BC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Fitzgibbon, Taigum, Zillmere</w:t>
            </w:r>
          </w:p>
        </w:tc>
        <w:tc>
          <w:tcPr>
            <w:tcW w:w="2211" w:type="dxa"/>
            <w:tcBorders>
              <w:top w:val="nil"/>
              <w:left w:val="nil"/>
              <w:bottom w:val="single" w:sz="4" w:space="0" w:color="auto"/>
              <w:right w:val="single" w:sz="4" w:space="0" w:color="auto"/>
            </w:tcBorders>
            <w:shd w:val="clear" w:color="auto" w:fill="auto"/>
            <w:noWrap/>
            <w:vAlign w:val="center"/>
            <w:hideMark/>
          </w:tcPr>
          <w:p w14:paraId="72EC95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(Carselgrove Avenue to Handford Road)</w:t>
            </w:r>
          </w:p>
        </w:tc>
        <w:tc>
          <w:tcPr>
            <w:tcW w:w="1474" w:type="dxa"/>
            <w:tcBorders>
              <w:top w:val="nil"/>
              <w:left w:val="nil"/>
              <w:bottom w:val="single" w:sz="4" w:space="0" w:color="auto"/>
              <w:right w:val="single" w:sz="4" w:space="0" w:color="auto"/>
            </w:tcBorders>
            <w:shd w:val="clear" w:color="auto" w:fill="auto"/>
            <w:noWrap/>
            <w:vAlign w:val="center"/>
            <w:hideMark/>
          </w:tcPr>
          <w:p w14:paraId="791E86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31EF0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506ED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5C332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4C77FE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782</w:t>
            </w:r>
          </w:p>
        </w:tc>
        <w:tc>
          <w:tcPr>
            <w:tcW w:w="1134" w:type="dxa"/>
            <w:tcBorders>
              <w:top w:val="nil"/>
              <w:left w:val="nil"/>
              <w:bottom w:val="single" w:sz="4" w:space="0" w:color="auto"/>
              <w:right w:val="single" w:sz="4" w:space="0" w:color="auto"/>
            </w:tcBorders>
            <w:shd w:val="clear" w:color="auto" w:fill="auto"/>
            <w:noWrap/>
            <w:vAlign w:val="center"/>
            <w:hideMark/>
          </w:tcPr>
          <w:p w14:paraId="3265B171" w14:textId="599E522E" w:rsidR="000036AF" w:rsidRPr="009A1276" w:rsidRDefault="000036AF" w:rsidP="000036AF">
            <w:pPr>
              <w:jc w:val="center"/>
              <w:rPr>
                <w:rFonts w:eastAsia="Times New Roman" w:cs="Arial"/>
                <w:color w:val="000000"/>
                <w:sz w:val="16"/>
                <w:szCs w:val="16"/>
              </w:rPr>
            </w:pPr>
            <w:r>
              <w:rPr>
                <w:rFonts w:cs="Arial"/>
                <w:color w:val="000000"/>
                <w:sz w:val="16"/>
                <w:szCs w:val="16"/>
              </w:rPr>
              <w:t>240,775</w:t>
            </w:r>
          </w:p>
        </w:tc>
        <w:tc>
          <w:tcPr>
            <w:tcW w:w="1247" w:type="dxa"/>
            <w:tcBorders>
              <w:top w:val="nil"/>
              <w:left w:val="nil"/>
              <w:bottom w:val="single" w:sz="4" w:space="0" w:color="auto"/>
              <w:right w:val="single" w:sz="4" w:space="0" w:color="auto"/>
            </w:tcBorders>
            <w:shd w:val="clear" w:color="auto" w:fill="auto"/>
            <w:noWrap/>
            <w:vAlign w:val="center"/>
            <w:hideMark/>
          </w:tcPr>
          <w:p w14:paraId="0255015D" w14:textId="510090DD" w:rsidR="000036AF" w:rsidRPr="009A1276" w:rsidRDefault="000036AF" w:rsidP="000036AF">
            <w:pPr>
              <w:jc w:val="center"/>
              <w:rPr>
                <w:rFonts w:eastAsia="Times New Roman" w:cs="Arial"/>
                <w:color w:val="000000"/>
                <w:sz w:val="16"/>
                <w:szCs w:val="16"/>
              </w:rPr>
            </w:pPr>
            <w:r>
              <w:rPr>
                <w:rFonts w:cs="Arial"/>
                <w:color w:val="000000"/>
                <w:sz w:val="16"/>
                <w:szCs w:val="16"/>
              </w:rPr>
              <w:t>2,089,002</w:t>
            </w:r>
          </w:p>
        </w:tc>
        <w:tc>
          <w:tcPr>
            <w:tcW w:w="1134" w:type="dxa"/>
            <w:tcBorders>
              <w:top w:val="nil"/>
              <w:left w:val="nil"/>
              <w:bottom w:val="single" w:sz="4" w:space="0" w:color="auto"/>
              <w:right w:val="single" w:sz="4" w:space="0" w:color="auto"/>
            </w:tcBorders>
            <w:shd w:val="clear" w:color="auto" w:fill="auto"/>
            <w:noWrap/>
            <w:vAlign w:val="center"/>
            <w:hideMark/>
          </w:tcPr>
          <w:p w14:paraId="122200F0" w14:textId="41C5E041" w:rsidR="000036AF" w:rsidRPr="009A1276" w:rsidRDefault="000036AF" w:rsidP="000036AF">
            <w:pPr>
              <w:jc w:val="center"/>
              <w:rPr>
                <w:rFonts w:eastAsia="Times New Roman" w:cs="Arial"/>
                <w:color w:val="000000"/>
                <w:sz w:val="16"/>
                <w:szCs w:val="16"/>
              </w:rPr>
            </w:pPr>
            <w:r>
              <w:rPr>
                <w:rFonts w:cs="Arial"/>
                <w:color w:val="000000"/>
                <w:sz w:val="16"/>
                <w:szCs w:val="16"/>
              </w:rPr>
              <w:t>480,470</w:t>
            </w:r>
          </w:p>
        </w:tc>
        <w:tc>
          <w:tcPr>
            <w:tcW w:w="1134" w:type="dxa"/>
            <w:tcBorders>
              <w:top w:val="nil"/>
              <w:left w:val="nil"/>
              <w:bottom w:val="single" w:sz="4" w:space="0" w:color="auto"/>
              <w:right w:val="single" w:sz="4" w:space="0" w:color="auto"/>
            </w:tcBorders>
            <w:shd w:val="clear" w:color="auto" w:fill="auto"/>
            <w:noWrap/>
            <w:vAlign w:val="center"/>
            <w:hideMark/>
          </w:tcPr>
          <w:p w14:paraId="3D8ABADA" w14:textId="2651DC23" w:rsidR="000036AF" w:rsidRPr="009A1276" w:rsidRDefault="000036AF" w:rsidP="000036AF">
            <w:pPr>
              <w:jc w:val="center"/>
              <w:rPr>
                <w:rFonts w:eastAsia="Times New Roman" w:cs="Arial"/>
                <w:color w:val="000000"/>
                <w:sz w:val="16"/>
                <w:szCs w:val="16"/>
              </w:rPr>
            </w:pPr>
            <w:r>
              <w:rPr>
                <w:rFonts w:cs="Arial"/>
                <w:color w:val="000000"/>
                <w:sz w:val="16"/>
                <w:szCs w:val="16"/>
              </w:rPr>
              <w:t>192,710</w:t>
            </w:r>
          </w:p>
        </w:tc>
        <w:tc>
          <w:tcPr>
            <w:tcW w:w="1134" w:type="dxa"/>
            <w:tcBorders>
              <w:top w:val="nil"/>
              <w:left w:val="nil"/>
              <w:bottom w:val="single" w:sz="4" w:space="0" w:color="auto"/>
              <w:right w:val="single" w:sz="4" w:space="0" w:color="auto"/>
            </w:tcBorders>
            <w:shd w:val="clear" w:color="auto" w:fill="auto"/>
            <w:noWrap/>
            <w:vAlign w:val="center"/>
            <w:hideMark/>
          </w:tcPr>
          <w:p w14:paraId="0E2F0880" w14:textId="44846BFB" w:rsidR="000036AF" w:rsidRPr="009A1276" w:rsidRDefault="000036AF" w:rsidP="000036AF">
            <w:pPr>
              <w:jc w:val="center"/>
              <w:rPr>
                <w:rFonts w:eastAsia="Times New Roman" w:cs="Arial"/>
                <w:color w:val="000000"/>
                <w:sz w:val="16"/>
                <w:szCs w:val="16"/>
              </w:rPr>
            </w:pPr>
            <w:r>
              <w:rPr>
                <w:rFonts w:cs="Arial"/>
                <w:color w:val="000000"/>
                <w:sz w:val="16"/>
                <w:szCs w:val="16"/>
              </w:rPr>
              <w:t>626,701</w:t>
            </w:r>
          </w:p>
        </w:tc>
        <w:tc>
          <w:tcPr>
            <w:tcW w:w="1247" w:type="dxa"/>
            <w:tcBorders>
              <w:top w:val="nil"/>
              <w:left w:val="nil"/>
              <w:bottom w:val="single" w:sz="4" w:space="0" w:color="auto"/>
              <w:right w:val="single" w:sz="4" w:space="0" w:color="auto"/>
            </w:tcBorders>
            <w:shd w:val="clear" w:color="auto" w:fill="auto"/>
            <w:noWrap/>
            <w:vAlign w:val="center"/>
            <w:hideMark/>
          </w:tcPr>
          <w:p w14:paraId="3D65DF08" w14:textId="5E855008" w:rsidR="000036AF" w:rsidRPr="009A1276" w:rsidRDefault="000036AF" w:rsidP="000036AF">
            <w:pPr>
              <w:jc w:val="center"/>
              <w:rPr>
                <w:rFonts w:eastAsia="Times New Roman" w:cs="Arial"/>
                <w:color w:val="000000"/>
                <w:sz w:val="16"/>
                <w:szCs w:val="16"/>
              </w:rPr>
            </w:pPr>
            <w:r>
              <w:rPr>
                <w:rFonts w:cs="Arial"/>
                <w:color w:val="000000"/>
                <w:sz w:val="16"/>
                <w:szCs w:val="16"/>
              </w:rPr>
              <w:t>3,388,883</w:t>
            </w:r>
          </w:p>
        </w:tc>
        <w:tc>
          <w:tcPr>
            <w:tcW w:w="1247" w:type="dxa"/>
            <w:tcBorders>
              <w:top w:val="nil"/>
              <w:left w:val="nil"/>
              <w:bottom w:val="single" w:sz="4" w:space="0" w:color="auto"/>
              <w:right w:val="single" w:sz="4" w:space="0" w:color="auto"/>
            </w:tcBorders>
            <w:shd w:val="clear" w:color="auto" w:fill="auto"/>
            <w:noWrap/>
            <w:vAlign w:val="center"/>
            <w:hideMark/>
          </w:tcPr>
          <w:p w14:paraId="082A0928" w14:textId="58AAB2D7" w:rsidR="000036AF" w:rsidRPr="009A1276" w:rsidRDefault="000036AF" w:rsidP="000036AF">
            <w:pPr>
              <w:jc w:val="center"/>
              <w:rPr>
                <w:rFonts w:eastAsia="Times New Roman" w:cs="Arial"/>
                <w:color w:val="000000"/>
                <w:sz w:val="16"/>
                <w:szCs w:val="16"/>
              </w:rPr>
            </w:pPr>
            <w:r>
              <w:rPr>
                <w:rFonts w:cs="Arial"/>
                <w:color w:val="000000"/>
                <w:sz w:val="16"/>
                <w:szCs w:val="16"/>
              </w:rPr>
              <w:t>3,629,658</w:t>
            </w:r>
          </w:p>
        </w:tc>
        <w:tc>
          <w:tcPr>
            <w:tcW w:w="1247" w:type="dxa"/>
            <w:tcBorders>
              <w:top w:val="nil"/>
              <w:left w:val="nil"/>
              <w:bottom w:val="single" w:sz="4" w:space="0" w:color="auto"/>
              <w:right w:val="single" w:sz="4" w:space="0" w:color="auto"/>
            </w:tcBorders>
            <w:shd w:val="clear" w:color="auto" w:fill="auto"/>
            <w:noWrap/>
            <w:vAlign w:val="center"/>
            <w:hideMark/>
          </w:tcPr>
          <w:p w14:paraId="4FADEF70" w14:textId="1F68C35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EC78675" w14:textId="571F7B70" w:rsidR="000036AF" w:rsidRPr="009A1276" w:rsidRDefault="000036AF" w:rsidP="000036AF">
            <w:pPr>
              <w:jc w:val="center"/>
              <w:rPr>
                <w:rFonts w:eastAsia="Times New Roman" w:cs="Arial"/>
                <w:color w:val="000000"/>
                <w:sz w:val="16"/>
                <w:szCs w:val="16"/>
              </w:rPr>
            </w:pPr>
            <w:r>
              <w:rPr>
                <w:rFonts w:cs="Arial"/>
                <w:color w:val="000000"/>
                <w:sz w:val="16"/>
                <w:szCs w:val="16"/>
              </w:rPr>
              <w:t>3,629,658</w:t>
            </w:r>
          </w:p>
        </w:tc>
      </w:tr>
      <w:tr w:rsidR="000036AF" w:rsidRPr="009A1276" w14:paraId="06623F1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F16FA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FTZ-RI-003</w:t>
            </w:r>
          </w:p>
        </w:tc>
        <w:tc>
          <w:tcPr>
            <w:tcW w:w="680" w:type="dxa"/>
            <w:tcBorders>
              <w:top w:val="nil"/>
              <w:left w:val="nil"/>
              <w:bottom w:val="single" w:sz="4" w:space="0" w:color="auto"/>
              <w:right w:val="single" w:sz="4" w:space="0" w:color="auto"/>
            </w:tcBorders>
            <w:shd w:val="clear" w:color="auto" w:fill="auto"/>
            <w:noWrap/>
            <w:vAlign w:val="center"/>
            <w:hideMark/>
          </w:tcPr>
          <w:p w14:paraId="1F87CD1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R73</w:t>
            </w:r>
          </w:p>
        </w:tc>
        <w:tc>
          <w:tcPr>
            <w:tcW w:w="1361" w:type="dxa"/>
            <w:tcBorders>
              <w:top w:val="nil"/>
              <w:left w:val="nil"/>
              <w:bottom w:val="single" w:sz="4" w:space="0" w:color="auto"/>
              <w:right w:val="single" w:sz="4" w:space="0" w:color="auto"/>
            </w:tcBorders>
            <w:shd w:val="clear" w:color="auto" w:fill="auto"/>
            <w:noWrap/>
            <w:vAlign w:val="center"/>
            <w:hideMark/>
          </w:tcPr>
          <w:p w14:paraId="37D2B44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Fitzgibbon</w:t>
            </w:r>
          </w:p>
        </w:tc>
        <w:tc>
          <w:tcPr>
            <w:tcW w:w="2211" w:type="dxa"/>
            <w:tcBorders>
              <w:top w:val="nil"/>
              <w:left w:val="nil"/>
              <w:bottom w:val="single" w:sz="4" w:space="0" w:color="auto"/>
              <w:right w:val="single" w:sz="4" w:space="0" w:color="auto"/>
            </w:tcBorders>
            <w:shd w:val="clear" w:color="auto" w:fill="auto"/>
            <w:noWrap/>
            <w:vAlign w:val="center"/>
            <w:hideMark/>
          </w:tcPr>
          <w:p w14:paraId="295BF7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Road/Carselgrove Avenue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83FD5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3E823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B9774A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C6263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757E37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627AE92" w14:textId="45B3D700" w:rsidR="000036AF" w:rsidRPr="009A1276" w:rsidRDefault="000036AF" w:rsidP="000036AF">
            <w:pPr>
              <w:jc w:val="center"/>
              <w:rPr>
                <w:rFonts w:eastAsia="Times New Roman" w:cs="Arial"/>
                <w:color w:val="000000"/>
                <w:sz w:val="16"/>
                <w:szCs w:val="16"/>
              </w:rPr>
            </w:pPr>
            <w:r>
              <w:rPr>
                <w:rFonts w:cs="Arial"/>
                <w:color w:val="000000"/>
                <w:sz w:val="16"/>
                <w:szCs w:val="16"/>
              </w:rPr>
              <w:t>79,824</w:t>
            </w:r>
          </w:p>
        </w:tc>
        <w:tc>
          <w:tcPr>
            <w:tcW w:w="1247" w:type="dxa"/>
            <w:tcBorders>
              <w:top w:val="nil"/>
              <w:left w:val="nil"/>
              <w:bottom w:val="single" w:sz="4" w:space="0" w:color="auto"/>
              <w:right w:val="single" w:sz="4" w:space="0" w:color="auto"/>
            </w:tcBorders>
            <w:shd w:val="clear" w:color="auto" w:fill="auto"/>
            <w:noWrap/>
            <w:vAlign w:val="center"/>
            <w:hideMark/>
          </w:tcPr>
          <w:p w14:paraId="3B60BD54" w14:textId="3E75BF5E" w:rsidR="000036AF" w:rsidRPr="009A1276" w:rsidRDefault="000036AF" w:rsidP="000036AF">
            <w:pPr>
              <w:jc w:val="center"/>
              <w:rPr>
                <w:rFonts w:eastAsia="Times New Roman" w:cs="Arial"/>
                <w:color w:val="000000"/>
                <w:sz w:val="16"/>
                <w:szCs w:val="16"/>
              </w:rPr>
            </w:pPr>
            <w:r>
              <w:rPr>
                <w:rFonts w:cs="Arial"/>
                <w:color w:val="000000"/>
                <w:sz w:val="16"/>
                <w:szCs w:val="16"/>
              </w:rPr>
              <w:t>514,316</w:t>
            </w:r>
          </w:p>
        </w:tc>
        <w:tc>
          <w:tcPr>
            <w:tcW w:w="1134" w:type="dxa"/>
            <w:tcBorders>
              <w:top w:val="nil"/>
              <w:left w:val="nil"/>
              <w:bottom w:val="single" w:sz="4" w:space="0" w:color="auto"/>
              <w:right w:val="single" w:sz="4" w:space="0" w:color="auto"/>
            </w:tcBorders>
            <w:shd w:val="clear" w:color="auto" w:fill="auto"/>
            <w:noWrap/>
            <w:vAlign w:val="center"/>
            <w:hideMark/>
          </w:tcPr>
          <w:p w14:paraId="094C1264" w14:textId="6A9B6039" w:rsidR="000036AF" w:rsidRPr="009A1276" w:rsidRDefault="000036AF" w:rsidP="000036AF">
            <w:pPr>
              <w:jc w:val="center"/>
              <w:rPr>
                <w:rFonts w:eastAsia="Times New Roman" w:cs="Arial"/>
                <w:color w:val="000000"/>
                <w:sz w:val="16"/>
                <w:szCs w:val="16"/>
              </w:rPr>
            </w:pPr>
            <w:r>
              <w:rPr>
                <w:rFonts w:cs="Arial"/>
                <w:color w:val="000000"/>
                <w:sz w:val="16"/>
                <w:szCs w:val="16"/>
              </w:rPr>
              <w:t>118,293</w:t>
            </w:r>
          </w:p>
        </w:tc>
        <w:tc>
          <w:tcPr>
            <w:tcW w:w="1134" w:type="dxa"/>
            <w:tcBorders>
              <w:top w:val="nil"/>
              <w:left w:val="nil"/>
              <w:bottom w:val="single" w:sz="4" w:space="0" w:color="auto"/>
              <w:right w:val="single" w:sz="4" w:space="0" w:color="auto"/>
            </w:tcBorders>
            <w:shd w:val="clear" w:color="auto" w:fill="auto"/>
            <w:noWrap/>
            <w:vAlign w:val="center"/>
            <w:hideMark/>
          </w:tcPr>
          <w:p w14:paraId="466A35C2" w14:textId="2949F8C6" w:rsidR="000036AF" w:rsidRPr="009A1276" w:rsidRDefault="000036AF" w:rsidP="000036AF">
            <w:pPr>
              <w:jc w:val="center"/>
              <w:rPr>
                <w:rFonts w:eastAsia="Times New Roman" w:cs="Arial"/>
                <w:color w:val="000000"/>
                <w:sz w:val="16"/>
                <w:szCs w:val="16"/>
              </w:rPr>
            </w:pPr>
            <w:r>
              <w:rPr>
                <w:rFonts w:cs="Arial"/>
                <w:color w:val="000000"/>
                <w:sz w:val="16"/>
                <w:szCs w:val="16"/>
              </w:rPr>
              <w:t>47,446</w:t>
            </w:r>
          </w:p>
        </w:tc>
        <w:tc>
          <w:tcPr>
            <w:tcW w:w="1134" w:type="dxa"/>
            <w:tcBorders>
              <w:top w:val="nil"/>
              <w:left w:val="nil"/>
              <w:bottom w:val="single" w:sz="4" w:space="0" w:color="auto"/>
              <w:right w:val="single" w:sz="4" w:space="0" w:color="auto"/>
            </w:tcBorders>
            <w:shd w:val="clear" w:color="auto" w:fill="auto"/>
            <w:noWrap/>
            <w:vAlign w:val="center"/>
            <w:hideMark/>
          </w:tcPr>
          <w:p w14:paraId="739D2C7D" w14:textId="55E5BE80" w:rsidR="000036AF" w:rsidRPr="009A1276" w:rsidRDefault="000036AF" w:rsidP="000036AF">
            <w:pPr>
              <w:jc w:val="center"/>
              <w:rPr>
                <w:rFonts w:eastAsia="Times New Roman" w:cs="Arial"/>
                <w:color w:val="000000"/>
                <w:sz w:val="16"/>
                <w:szCs w:val="16"/>
              </w:rPr>
            </w:pPr>
            <w:r>
              <w:rPr>
                <w:rFonts w:cs="Arial"/>
                <w:color w:val="000000"/>
                <w:sz w:val="16"/>
                <w:szCs w:val="16"/>
              </w:rPr>
              <w:t>154,295</w:t>
            </w:r>
          </w:p>
        </w:tc>
        <w:tc>
          <w:tcPr>
            <w:tcW w:w="1247" w:type="dxa"/>
            <w:tcBorders>
              <w:top w:val="nil"/>
              <w:left w:val="nil"/>
              <w:bottom w:val="single" w:sz="4" w:space="0" w:color="auto"/>
              <w:right w:val="single" w:sz="4" w:space="0" w:color="auto"/>
            </w:tcBorders>
            <w:shd w:val="clear" w:color="auto" w:fill="auto"/>
            <w:noWrap/>
            <w:vAlign w:val="center"/>
            <w:hideMark/>
          </w:tcPr>
          <w:p w14:paraId="6FC0AF85" w14:textId="084CE901" w:rsidR="000036AF" w:rsidRPr="009A1276" w:rsidRDefault="000036AF" w:rsidP="000036AF">
            <w:pPr>
              <w:jc w:val="center"/>
              <w:rPr>
                <w:rFonts w:eastAsia="Times New Roman" w:cs="Arial"/>
                <w:color w:val="000000"/>
                <w:sz w:val="16"/>
                <w:szCs w:val="16"/>
              </w:rPr>
            </w:pPr>
            <w:r>
              <w:rPr>
                <w:rFonts w:cs="Arial"/>
                <w:color w:val="000000"/>
                <w:sz w:val="16"/>
                <w:szCs w:val="16"/>
              </w:rPr>
              <w:t>834,350</w:t>
            </w:r>
          </w:p>
        </w:tc>
        <w:tc>
          <w:tcPr>
            <w:tcW w:w="1247" w:type="dxa"/>
            <w:tcBorders>
              <w:top w:val="nil"/>
              <w:left w:val="nil"/>
              <w:bottom w:val="single" w:sz="4" w:space="0" w:color="auto"/>
              <w:right w:val="single" w:sz="4" w:space="0" w:color="auto"/>
            </w:tcBorders>
            <w:shd w:val="clear" w:color="auto" w:fill="auto"/>
            <w:noWrap/>
            <w:vAlign w:val="center"/>
            <w:hideMark/>
          </w:tcPr>
          <w:p w14:paraId="4E1A61C0" w14:textId="7B1C8846" w:rsidR="000036AF" w:rsidRPr="009A1276" w:rsidRDefault="000036AF" w:rsidP="000036AF">
            <w:pPr>
              <w:jc w:val="center"/>
              <w:rPr>
                <w:rFonts w:eastAsia="Times New Roman" w:cs="Arial"/>
                <w:color w:val="000000"/>
                <w:sz w:val="16"/>
                <w:szCs w:val="16"/>
              </w:rPr>
            </w:pPr>
            <w:r>
              <w:rPr>
                <w:rFonts w:cs="Arial"/>
                <w:color w:val="000000"/>
                <w:sz w:val="16"/>
                <w:szCs w:val="16"/>
              </w:rPr>
              <w:t>914,174</w:t>
            </w:r>
          </w:p>
        </w:tc>
        <w:tc>
          <w:tcPr>
            <w:tcW w:w="1247" w:type="dxa"/>
            <w:tcBorders>
              <w:top w:val="nil"/>
              <w:left w:val="nil"/>
              <w:bottom w:val="single" w:sz="4" w:space="0" w:color="auto"/>
              <w:right w:val="single" w:sz="4" w:space="0" w:color="auto"/>
            </w:tcBorders>
            <w:shd w:val="clear" w:color="auto" w:fill="auto"/>
            <w:noWrap/>
            <w:vAlign w:val="center"/>
            <w:hideMark/>
          </w:tcPr>
          <w:p w14:paraId="6524D3E5" w14:textId="1FA5D9A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0E1ED87" w14:textId="2EA1D883" w:rsidR="000036AF" w:rsidRPr="009A1276" w:rsidRDefault="000036AF" w:rsidP="000036AF">
            <w:pPr>
              <w:jc w:val="center"/>
              <w:rPr>
                <w:rFonts w:eastAsia="Times New Roman" w:cs="Arial"/>
                <w:color w:val="000000"/>
                <w:sz w:val="16"/>
                <w:szCs w:val="16"/>
              </w:rPr>
            </w:pPr>
            <w:r>
              <w:rPr>
                <w:rFonts w:cs="Arial"/>
                <w:color w:val="000000"/>
                <w:sz w:val="16"/>
                <w:szCs w:val="16"/>
              </w:rPr>
              <w:t>914,174</w:t>
            </w:r>
          </w:p>
        </w:tc>
      </w:tr>
      <w:tr w:rsidR="000036AF" w:rsidRPr="009A1276" w14:paraId="6C1ABAE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21C2B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GAP-RC-001</w:t>
            </w:r>
          </w:p>
        </w:tc>
        <w:tc>
          <w:tcPr>
            <w:tcW w:w="680" w:type="dxa"/>
            <w:tcBorders>
              <w:top w:val="nil"/>
              <w:left w:val="nil"/>
              <w:bottom w:val="single" w:sz="4" w:space="0" w:color="auto"/>
              <w:right w:val="single" w:sz="4" w:space="0" w:color="auto"/>
            </w:tcBorders>
            <w:shd w:val="clear" w:color="auto" w:fill="auto"/>
            <w:noWrap/>
            <w:vAlign w:val="center"/>
            <w:hideMark/>
          </w:tcPr>
          <w:p w14:paraId="0DAB90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R150</w:t>
            </w:r>
          </w:p>
        </w:tc>
        <w:tc>
          <w:tcPr>
            <w:tcW w:w="1361" w:type="dxa"/>
            <w:tcBorders>
              <w:top w:val="nil"/>
              <w:left w:val="nil"/>
              <w:bottom w:val="single" w:sz="4" w:space="0" w:color="auto"/>
              <w:right w:val="single" w:sz="4" w:space="0" w:color="auto"/>
            </w:tcBorders>
            <w:shd w:val="clear" w:color="auto" w:fill="auto"/>
            <w:noWrap/>
            <w:vAlign w:val="center"/>
            <w:hideMark/>
          </w:tcPr>
          <w:p w14:paraId="09C6BF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The Gap</w:t>
            </w:r>
          </w:p>
        </w:tc>
        <w:tc>
          <w:tcPr>
            <w:tcW w:w="2211" w:type="dxa"/>
            <w:tcBorders>
              <w:top w:val="nil"/>
              <w:left w:val="nil"/>
              <w:bottom w:val="single" w:sz="4" w:space="0" w:color="auto"/>
              <w:right w:val="single" w:sz="4" w:space="0" w:color="auto"/>
            </w:tcBorders>
            <w:shd w:val="clear" w:color="auto" w:fill="auto"/>
            <w:noWrap/>
            <w:vAlign w:val="center"/>
            <w:hideMark/>
          </w:tcPr>
          <w:p w14:paraId="28B348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Settlement Road (Waterworks Road to Bromwich Street)</w:t>
            </w:r>
          </w:p>
        </w:tc>
        <w:tc>
          <w:tcPr>
            <w:tcW w:w="1474" w:type="dxa"/>
            <w:tcBorders>
              <w:top w:val="nil"/>
              <w:left w:val="nil"/>
              <w:bottom w:val="single" w:sz="4" w:space="0" w:color="auto"/>
              <w:right w:val="single" w:sz="4" w:space="0" w:color="auto"/>
            </w:tcBorders>
            <w:shd w:val="clear" w:color="auto" w:fill="auto"/>
            <w:noWrap/>
            <w:vAlign w:val="center"/>
            <w:hideMark/>
          </w:tcPr>
          <w:p w14:paraId="00E0FC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230C3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3C039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06B16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12</w:t>
            </w:r>
          </w:p>
        </w:tc>
        <w:tc>
          <w:tcPr>
            <w:tcW w:w="794" w:type="dxa"/>
            <w:tcBorders>
              <w:top w:val="nil"/>
              <w:left w:val="nil"/>
              <w:bottom w:val="single" w:sz="4" w:space="0" w:color="auto"/>
              <w:right w:val="single" w:sz="4" w:space="0" w:color="auto"/>
            </w:tcBorders>
            <w:shd w:val="clear" w:color="auto" w:fill="auto"/>
            <w:noWrap/>
            <w:vAlign w:val="center"/>
            <w:hideMark/>
          </w:tcPr>
          <w:p w14:paraId="5756A9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311</w:t>
            </w:r>
          </w:p>
        </w:tc>
        <w:tc>
          <w:tcPr>
            <w:tcW w:w="1134" w:type="dxa"/>
            <w:tcBorders>
              <w:top w:val="nil"/>
              <w:left w:val="nil"/>
              <w:bottom w:val="single" w:sz="4" w:space="0" w:color="auto"/>
              <w:right w:val="single" w:sz="4" w:space="0" w:color="auto"/>
            </w:tcBorders>
            <w:shd w:val="clear" w:color="auto" w:fill="auto"/>
            <w:noWrap/>
            <w:vAlign w:val="center"/>
            <w:hideMark/>
          </w:tcPr>
          <w:p w14:paraId="32BF52A3" w14:textId="09DBF2F5" w:rsidR="000036AF" w:rsidRPr="009A1276" w:rsidRDefault="000036AF" w:rsidP="000036AF">
            <w:pPr>
              <w:jc w:val="center"/>
              <w:rPr>
                <w:rFonts w:eastAsia="Times New Roman" w:cs="Arial"/>
                <w:color w:val="000000"/>
                <w:sz w:val="16"/>
                <w:szCs w:val="16"/>
              </w:rPr>
            </w:pPr>
            <w:r>
              <w:rPr>
                <w:rFonts w:cs="Arial"/>
                <w:color w:val="000000"/>
                <w:sz w:val="16"/>
                <w:szCs w:val="16"/>
              </w:rPr>
              <w:t>675,925</w:t>
            </w:r>
          </w:p>
        </w:tc>
        <w:tc>
          <w:tcPr>
            <w:tcW w:w="1247" w:type="dxa"/>
            <w:tcBorders>
              <w:top w:val="nil"/>
              <w:left w:val="nil"/>
              <w:bottom w:val="single" w:sz="4" w:space="0" w:color="auto"/>
              <w:right w:val="single" w:sz="4" w:space="0" w:color="auto"/>
            </w:tcBorders>
            <w:shd w:val="clear" w:color="auto" w:fill="auto"/>
            <w:noWrap/>
            <w:vAlign w:val="center"/>
            <w:hideMark/>
          </w:tcPr>
          <w:p w14:paraId="70D1F866" w14:textId="7CD0FF62" w:rsidR="000036AF" w:rsidRPr="009A1276" w:rsidRDefault="000036AF" w:rsidP="000036AF">
            <w:pPr>
              <w:jc w:val="center"/>
              <w:rPr>
                <w:rFonts w:eastAsia="Times New Roman" w:cs="Arial"/>
                <w:color w:val="000000"/>
                <w:sz w:val="16"/>
                <w:szCs w:val="16"/>
              </w:rPr>
            </w:pPr>
            <w:r>
              <w:rPr>
                <w:rFonts w:cs="Arial"/>
                <w:color w:val="000000"/>
                <w:sz w:val="16"/>
                <w:szCs w:val="16"/>
              </w:rPr>
              <w:t>830,792</w:t>
            </w:r>
          </w:p>
        </w:tc>
        <w:tc>
          <w:tcPr>
            <w:tcW w:w="1134" w:type="dxa"/>
            <w:tcBorders>
              <w:top w:val="nil"/>
              <w:left w:val="nil"/>
              <w:bottom w:val="single" w:sz="4" w:space="0" w:color="auto"/>
              <w:right w:val="single" w:sz="4" w:space="0" w:color="auto"/>
            </w:tcBorders>
            <w:shd w:val="clear" w:color="auto" w:fill="auto"/>
            <w:noWrap/>
            <w:vAlign w:val="center"/>
            <w:hideMark/>
          </w:tcPr>
          <w:p w14:paraId="4233624E" w14:textId="1A567FA0" w:rsidR="000036AF" w:rsidRPr="009A1276" w:rsidRDefault="000036AF" w:rsidP="000036AF">
            <w:pPr>
              <w:jc w:val="center"/>
              <w:rPr>
                <w:rFonts w:eastAsia="Times New Roman" w:cs="Arial"/>
                <w:color w:val="000000"/>
                <w:sz w:val="16"/>
                <w:szCs w:val="16"/>
              </w:rPr>
            </w:pPr>
            <w:r>
              <w:rPr>
                <w:rFonts w:cs="Arial"/>
                <w:color w:val="000000"/>
                <w:sz w:val="16"/>
                <w:szCs w:val="16"/>
              </w:rPr>
              <w:t>191,082</w:t>
            </w:r>
          </w:p>
        </w:tc>
        <w:tc>
          <w:tcPr>
            <w:tcW w:w="1134" w:type="dxa"/>
            <w:tcBorders>
              <w:top w:val="nil"/>
              <w:left w:val="nil"/>
              <w:bottom w:val="single" w:sz="4" w:space="0" w:color="auto"/>
              <w:right w:val="single" w:sz="4" w:space="0" w:color="auto"/>
            </w:tcBorders>
            <w:shd w:val="clear" w:color="auto" w:fill="auto"/>
            <w:noWrap/>
            <w:vAlign w:val="center"/>
            <w:hideMark/>
          </w:tcPr>
          <w:p w14:paraId="484F30EA" w14:textId="3888BF4D" w:rsidR="000036AF" w:rsidRPr="009A1276" w:rsidRDefault="000036AF" w:rsidP="000036AF">
            <w:pPr>
              <w:jc w:val="center"/>
              <w:rPr>
                <w:rFonts w:eastAsia="Times New Roman" w:cs="Arial"/>
                <w:color w:val="000000"/>
                <w:sz w:val="16"/>
                <w:szCs w:val="16"/>
              </w:rPr>
            </w:pPr>
            <w:r>
              <w:rPr>
                <w:rFonts w:cs="Arial"/>
                <w:color w:val="000000"/>
                <w:sz w:val="16"/>
                <w:szCs w:val="16"/>
              </w:rPr>
              <w:t>153,281</w:t>
            </w:r>
          </w:p>
        </w:tc>
        <w:tc>
          <w:tcPr>
            <w:tcW w:w="1134" w:type="dxa"/>
            <w:tcBorders>
              <w:top w:val="nil"/>
              <w:left w:val="nil"/>
              <w:bottom w:val="single" w:sz="4" w:space="0" w:color="auto"/>
              <w:right w:val="single" w:sz="4" w:space="0" w:color="auto"/>
            </w:tcBorders>
            <w:shd w:val="clear" w:color="auto" w:fill="auto"/>
            <w:noWrap/>
            <w:vAlign w:val="center"/>
            <w:hideMark/>
          </w:tcPr>
          <w:p w14:paraId="21144E09" w14:textId="6A5D33C5" w:rsidR="000036AF" w:rsidRPr="009A1276" w:rsidRDefault="000036AF" w:rsidP="000036AF">
            <w:pPr>
              <w:jc w:val="center"/>
              <w:rPr>
                <w:rFonts w:eastAsia="Times New Roman" w:cs="Arial"/>
                <w:color w:val="000000"/>
                <w:sz w:val="16"/>
                <w:szCs w:val="16"/>
              </w:rPr>
            </w:pPr>
            <w:r>
              <w:rPr>
                <w:rFonts w:cs="Arial"/>
                <w:color w:val="000000"/>
                <w:sz w:val="16"/>
                <w:szCs w:val="16"/>
              </w:rPr>
              <w:t>249,238</w:t>
            </w:r>
          </w:p>
        </w:tc>
        <w:tc>
          <w:tcPr>
            <w:tcW w:w="1247" w:type="dxa"/>
            <w:tcBorders>
              <w:top w:val="nil"/>
              <w:left w:val="nil"/>
              <w:bottom w:val="single" w:sz="4" w:space="0" w:color="auto"/>
              <w:right w:val="single" w:sz="4" w:space="0" w:color="auto"/>
            </w:tcBorders>
            <w:shd w:val="clear" w:color="auto" w:fill="auto"/>
            <w:noWrap/>
            <w:vAlign w:val="center"/>
            <w:hideMark/>
          </w:tcPr>
          <w:p w14:paraId="23027E9F" w14:textId="22E1F048" w:rsidR="000036AF" w:rsidRPr="009A1276" w:rsidRDefault="000036AF" w:rsidP="000036AF">
            <w:pPr>
              <w:jc w:val="center"/>
              <w:rPr>
                <w:rFonts w:eastAsia="Times New Roman" w:cs="Arial"/>
                <w:color w:val="000000"/>
                <w:sz w:val="16"/>
                <w:szCs w:val="16"/>
              </w:rPr>
            </w:pPr>
            <w:r>
              <w:rPr>
                <w:rFonts w:cs="Arial"/>
                <w:color w:val="000000"/>
                <w:sz w:val="16"/>
                <w:szCs w:val="16"/>
              </w:rPr>
              <w:t>1,424,393</w:t>
            </w:r>
          </w:p>
        </w:tc>
        <w:tc>
          <w:tcPr>
            <w:tcW w:w="1247" w:type="dxa"/>
            <w:tcBorders>
              <w:top w:val="nil"/>
              <w:left w:val="nil"/>
              <w:bottom w:val="single" w:sz="4" w:space="0" w:color="auto"/>
              <w:right w:val="single" w:sz="4" w:space="0" w:color="auto"/>
            </w:tcBorders>
            <w:shd w:val="clear" w:color="auto" w:fill="auto"/>
            <w:noWrap/>
            <w:vAlign w:val="center"/>
            <w:hideMark/>
          </w:tcPr>
          <w:p w14:paraId="31C05AF3" w14:textId="34CA83BE" w:rsidR="000036AF" w:rsidRPr="009A1276" w:rsidRDefault="000036AF" w:rsidP="000036AF">
            <w:pPr>
              <w:jc w:val="center"/>
              <w:rPr>
                <w:rFonts w:eastAsia="Times New Roman" w:cs="Arial"/>
                <w:color w:val="000000"/>
                <w:sz w:val="16"/>
                <w:szCs w:val="16"/>
              </w:rPr>
            </w:pPr>
            <w:r>
              <w:rPr>
                <w:rFonts w:cs="Arial"/>
                <w:color w:val="000000"/>
                <w:sz w:val="16"/>
                <w:szCs w:val="16"/>
              </w:rPr>
              <w:t>2,100,318</w:t>
            </w:r>
          </w:p>
        </w:tc>
        <w:tc>
          <w:tcPr>
            <w:tcW w:w="1247" w:type="dxa"/>
            <w:tcBorders>
              <w:top w:val="nil"/>
              <w:left w:val="nil"/>
              <w:bottom w:val="single" w:sz="4" w:space="0" w:color="auto"/>
              <w:right w:val="single" w:sz="4" w:space="0" w:color="auto"/>
            </w:tcBorders>
            <w:shd w:val="clear" w:color="auto" w:fill="auto"/>
            <w:noWrap/>
            <w:vAlign w:val="center"/>
            <w:hideMark/>
          </w:tcPr>
          <w:p w14:paraId="3B6DF72A" w14:textId="4DDB178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4AFECC3" w14:textId="00F330DE" w:rsidR="000036AF" w:rsidRPr="009A1276" w:rsidRDefault="000036AF" w:rsidP="000036AF">
            <w:pPr>
              <w:jc w:val="center"/>
              <w:rPr>
                <w:rFonts w:eastAsia="Times New Roman" w:cs="Arial"/>
                <w:color w:val="000000"/>
                <w:sz w:val="16"/>
                <w:szCs w:val="16"/>
              </w:rPr>
            </w:pPr>
            <w:r>
              <w:rPr>
                <w:rFonts w:cs="Arial"/>
                <w:color w:val="000000"/>
                <w:sz w:val="16"/>
                <w:szCs w:val="16"/>
              </w:rPr>
              <w:t>2,100,318</w:t>
            </w:r>
          </w:p>
        </w:tc>
      </w:tr>
      <w:tr w:rsidR="000036AF" w:rsidRPr="009A1276" w14:paraId="1B94312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880DD0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GAP-RI-002</w:t>
            </w:r>
          </w:p>
        </w:tc>
        <w:tc>
          <w:tcPr>
            <w:tcW w:w="680" w:type="dxa"/>
            <w:tcBorders>
              <w:top w:val="nil"/>
              <w:left w:val="nil"/>
              <w:bottom w:val="single" w:sz="4" w:space="0" w:color="auto"/>
              <w:right w:val="single" w:sz="4" w:space="0" w:color="auto"/>
            </w:tcBorders>
            <w:shd w:val="clear" w:color="auto" w:fill="auto"/>
            <w:noWrap/>
            <w:vAlign w:val="center"/>
            <w:hideMark/>
          </w:tcPr>
          <w:p w14:paraId="62AC16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R170</w:t>
            </w:r>
          </w:p>
        </w:tc>
        <w:tc>
          <w:tcPr>
            <w:tcW w:w="1361" w:type="dxa"/>
            <w:tcBorders>
              <w:top w:val="nil"/>
              <w:left w:val="nil"/>
              <w:bottom w:val="single" w:sz="4" w:space="0" w:color="auto"/>
              <w:right w:val="single" w:sz="4" w:space="0" w:color="auto"/>
            </w:tcBorders>
            <w:shd w:val="clear" w:color="auto" w:fill="auto"/>
            <w:noWrap/>
            <w:vAlign w:val="center"/>
            <w:hideMark/>
          </w:tcPr>
          <w:p w14:paraId="7EE83F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The Gap</w:t>
            </w:r>
          </w:p>
        </w:tc>
        <w:tc>
          <w:tcPr>
            <w:tcW w:w="2211" w:type="dxa"/>
            <w:tcBorders>
              <w:top w:val="nil"/>
              <w:left w:val="nil"/>
              <w:bottom w:val="single" w:sz="4" w:space="0" w:color="auto"/>
              <w:right w:val="single" w:sz="4" w:space="0" w:color="auto"/>
            </w:tcBorders>
            <w:shd w:val="clear" w:color="auto" w:fill="auto"/>
            <w:noWrap/>
            <w:vAlign w:val="center"/>
            <w:hideMark/>
          </w:tcPr>
          <w:p w14:paraId="2ECDC7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Waterworks Road/Settlement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75CB5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AA2FD1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9D36F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F7065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12</w:t>
            </w:r>
          </w:p>
        </w:tc>
        <w:tc>
          <w:tcPr>
            <w:tcW w:w="794" w:type="dxa"/>
            <w:tcBorders>
              <w:top w:val="nil"/>
              <w:left w:val="nil"/>
              <w:bottom w:val="single" w:sz="4" w:space="0" w:color="auto"/>
              <w:right w:val="single" w:sz="4" w:space="0" w:color="auto"/>
            </w:tcBorders>
            <w:shd w:val="clear" w:color="auto" w:fill="auto"/>
            <w:noWrap/>
            <w:vAlign w:val="center"/>
            <w:hideMark/>
          </w:tcPr>
          <w:p w14:paraId="25FBE3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B4D7F16" w14:textId="63E78879" w:rsidR="000036AF" w:rsidRPr="009A1276" w:rsidRDefault="000036AF" w:rsidP="000036AF">
            <w:pPr>
              <w:jc w:val="center"/>
              <w:rPr>
                <w:rFonts w:eastAsia="Times New Roman" w:cs="Arial"/>
                <w:color w:val="000000"/>
                <w:sz w:val="16"/>
                <w:szCs w:val="16"/>
              </w:rPr>
            </w:pPr>
            <w:r>
              <w:rPr>
                <w:rFonts w:cs="Arial"/>
                <w:color w:val="000000"/>
                <w:sz w:val="16"/>
                <w:szCs w:val="16"/>
              </w:rPr>
              <w:t>334,536</w:t>
            </w:r>
          </w:p>
        </w:tc>
        <w:tc>
          <w:tcPr>
            <w:tcW w:w="1247" w:type="dxa"/>
            <w:tcBorders>
              <w:top w:val="nil"/>
              <w:left w:val="nil"/>
              <w:bottom w:val="single" w:sz="4" w:space="0" w:color="auto"/>
              <w:right w:val="single" w:sz="4" w:space="0" w:color="auto"/>
            </w:tcBorders>
            <w:shd w:val="clear" w:color="auto" w:fill="auto"/>
            <w:noWrap/>
            <w:vAlign w:val="center"/>
            <w:hideMark/>
          </w:tcPr>
          <w:p w14:paraId="771139D8" w14:textId="69CA4942" w:rsidR="000036AF" w:rsidRPr="009A1276" w:rsidRDefault="000036AF" w:rsidP="000036AF">
            <w:pPr>
              <w:jc w:val="center"/>
              <w:rPr>
                <w:rFonts w:eastAsia="Times New Roman" w:cs="Arial"/>
                <w:color w:val="000000"/>
                <w:sz w:val="16"/>
                <w:szCs w:val="16"/>
              </w:rPr>
            </w:pPr>
            <w:r>
              <w:rPr>
                <w:rFonts w:cs="Arial"/>
                <w:color w:val="000000"/>
                <w:sz w:val="16"/>
                <w:szCs w:val="16"/>
              </w:rPr>
              <w:t>647,867</w:t>
            </w:r>
          </w:p>
        </w:tc>
        <w:tc>
          <w:tcPr>
            <w:tcW w:w="1134" w:type="dxa"/>
            <w:tcBorders>
              <w:top w:val="nil"/>
              <w:left w:val="nil"/>
              <w:bottom w:val="single" w:sz="4" w:space="0" w:color="auto"/>
              <w:right w:val="single" w:sz="4" w:space="0" w:color="auto"/>
            </w:tcBorders>
            <w:shd w:val="clear" w:color="auto" w:fill="auto"/>
            <w:noWrap/>
            <w:vAlign w:val="center"/>
            <w:hideMark/>
          </w:tcPr>
          <w:p w14:paraId="6AE4FEEA" w14:textId="32601026" w:rsidR="000036AF" w:rsidRPr="009A1276" w:rsidRDefault="000036AF" w:rsidP="000036AF">
            <w:pPr>
              <w:jc w:val="center"/>
              <w:rPr>
                <w:rFonts w:eastAsia="Times New Roman" w:cs="Arial"/>
                <w:color w:val="000000"/>
                <w:sz w:val="16"/>
                <w:szCs w:val="16"/>
              </w:rPr>
            </w:pPr>
            <w:r>
              <w:rPr>
                <w:rFonts w:cs="Arial"/>
                <w:color w:val="000000"/>
                <w:sz w:val="16"/>
                <w:szCs w:val="16"/>
              </w:rPr>
              <w:t>149,009</w:t>
            </w:r>
          </w:p>
        </w:tc>
        <w:tc>
          <w:tcPr>
            <w:tcW w:w="1134" w:type="dxa"/>
            <w:tcBorders>
              <w:top w:val="nil"/>
              <w:left w:val="nil"/>
              <w:bottom w:val="single" w:sz="4" w:space="0" w:color="auto"/>
              <w:right w:val="single" w:sz="4" w:space="0" w:color="auto"/>
            </w:tcBorders>
            <w:shd w:val="clear" w:color="auto" w:fill="auto"/>
            <w:noWrap/>
            <w:vAlign w:val="center"/>
            <w:hideMark/>
          </w:tcPr>
          <w:p w14:paraId="6E144320" w14:textId="19B266C6" w:rsidR="000036AF" w:rsidRPr="009A1276" w:rsidRDefault="000036AF" w:rsidP="000036AF">
            <w:pPr>
              <w:jc w:val="center"/>
              <w:rPr>
                <w:rFonts w:eastAsia="Times New Roman" w:cs="Arial"/>
                <w:color w:val="000000"/>
                <w:sz w:val="16"/>
                <w:szCs w:val="16"/>
              </w:rPr>
            </w:pPr>
            <w:r>
              <w:rPr>
                <w:rFonts w:cs="Arial"/>
                <w:color w:val="000000"/>
                <w:sz w:val="16"/>
                <w:szCs w:val="16"/>
              </w:rPr>
              <w:t>159,375</w:t>
            </w:r>
          </w:p>
        </w:tc>
        <w:tc>
          <w:tcPr>
            <w:tcW w:w="1134" w:type="dxa"/>
            <w:tcBorders>
              <w:top w:val="nil"/>
              <w:left w:val="nil"/>
              <w:bottom w:val="single" w:sz="4" w:space="0" w:color="auto"/>
              <w:right w:val="single" w:sz="4" w:space="0" w:color="auto"/>
            </w:tcBorders>
            <w:shd w:val="clear" w:color="auto" w:fill="auto"/>
            <w:noWrap/>
            <w:vAlign w:val="center"/>
            <w:hideMark/>
          </w:tcPr>
          <w:p w14:paraId="1A602707" w14:textId="40797AC3" w:rsidR="000036AF" w:rsidRPr="009A1276" w:rsidRDefault="000036AF" w:rsidP="000036AF">
            <w:pPr>
              <w:jc w:val="center"/>
              <w:rPr>
                <w:rFonts w:eastAsia="Times New Roman" w:cs="Arial"/>
                <w:color w:val="000000"/>
                <w:sz w:val="16"/>
                <w:szCs w:val="16"/>
              </w:rPr>
            </w:pPr>
            <w:r>
              <w:rPr>
                <w:rFonts w:cs="Arial"/>
                <w:color w:val="000000"/>
                <w:sz w:val="16"/>
                <w:szCs w:val="16"/>
              </w:rPr>
              <w:t>194,360</w:t>
            </w:r>
          </w:p>
        </w:tc>
        <w:tc>
          <w:tcPr>
            <w:tcW w:w="1247" w:type="dxa"/>
            <w:tcBorders>
              <w:top w:val="nil"/>
              <w:left w:val="nil"/>
              <w:bottom w:val="single" w:sz="4" w:space="0" w:color="auto"/>
              <w:right w:val="single" w:sz="4" w:space="0" w:color="auto"/>
            </w:tcBorders>
            <w:shd w:val="clear" w:color="auto" w:fill="auto"/>
            <w:noWrap/>
            <w:vAlign w:val="center"/>
            <w:hideMark/>
          </w:tcPr>
          <w:p w14:paraId="75C5E984" w14:textId="0E15274C" w:rsidR="000036AF" w:rsidRPr="009A1276" w:rsidRDefault="000036AF" w:rsidP="000036AF">
            <w:pPr>
              <w:jc w:val="center"/>
              <w:rPr>
                <w:rFonts w:eastAsia="Times New Roman" w:cs="Arial"/>
                <w:color w:val="000000"/>
                <w:sz w:val="16"/>
                <w:szCs w:val="16"/>
              </w:rPr>
            </w:pPr>
            <w:r>
              <w:rPr>
                <w:rFonts w:cs="Arial"/>
                <w:color w:val="000000"/>
                <w:sz w:val="16"/>
                <w:szCs w:val="16"/>
              </w:rPr>
              <w:t>1,150,611</w:t>
            </w:r>
          </w:p>
        </w:tc>
        <w:tc>
          <w:tcPr>
            <w:tcW w:w="1247" w:type="dxa"/>
            <w:tcBorders>
              <w:top w:val="nil"/>
              <w:left w:val="nil"/>
              <w:bottom w:val="single" w:sz="4" w:space="0" w:color="auto"/>
              <w:right w:val="single" w:sz="4" w:space="0" w:color="auto"/>
            </w:tcBorders>
            <w:shd w:val="clear" w:color="auto" w:fill="auto"/>
            <w:noWrap/>
            <w:vAlign w:val="center"/>
            <w:hideMark/>
          </w:tcPr>
          <w:p w14:paraId="449C7313" w14:textId="4DCEBE93" w:rsidR="000036AF" w:rsidRPr="009A1276" w:rsidRDefault="000036AF" w:rsidP="000036AF">
            <w:pPr>
              <w:jc w:val="center"/>
              <w:rPr>
                <w:rFonts w:eastAsia="Times New Roman" w:cs="Arial"/>
                <w:color w:val="000000"/>
                <w:sz w:val="16"/>
                <w:szCs w:val="16"/>
              </w:rPr>
            </w:pPr>
            <w:r>
              <w:rPr>
                <w:rFonts w:cs="Arial"/>
                <w:color w:val="000000"/>
                <w:sz w:val="16"/>
                <w:szCs w:val="16"/>
              </w:rPr>
              <w:t>1,485,147</w:t>
            </w:r>
          </w:p>
        </w:tc>
        <w:tc>
          <w:tcPr>
            <w:tcW w:w="1247" w:type="dxa"/>
            <w:tcBorders>
              <w:top w:val="nil"/>
              <w:left w:val="nil"/>
              <w:bottom w:val="single" w:sz="4" w:space="0" w:color="auto"/>
              <w:right w:val="single" w:sz="4" w:space="0" w:color="auto"/>
            </w:tcBorders>
            <w:shd w:val="clear" w:color="auto" w:fill="auto"/>
            <w:noWrap/>
            <w:vAlign w:val="center"/>
            <w:hideMark/>
          </w:tcPr>
          <w:p w14:paraId="40F77F23" w14:textId="209B7D5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1D53662" w14:textId="1AD0FF39" w:rsidR="000036AF" w:rsidRPr="009A1276" w:rsidRDefault="000036AF" w:rsidP="000036AF">
            <w:pPr>
              <w:jc w:val="center"/>
              <w:rPr>
                <w:rFonts w:eastAsia="Times New Roman" w:cs="Arial"/>
                <w:color w:val="000000"/>
                <w:sz w:val="16"/>
                <w:szCs w:val="16"/>
              </w:rPr>
            </w:pPr>
            <w:r>
              <w:rPr>
                <w:rFonts w:cs="Arial"/>
                <w:color w:val="000000"/>
                <w:sz w:val="16"/>
                <w:szCs w:val="16"/>
              </w:rPr>
              <w:t>1,485,147</w:t>
            </w:r>
          </w:p>
        </w:tc>
      </w:tr>
      <w:tr w:rsidR="000036AF" w:rsidRPr="009A1276" w14:paraId="6EE0911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F2F9A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GEE-RI-002</w:t>
            </w:r>
          </w:p>
        </w:tc>
        <w:tc>
          <w:tcPr>
            <w:tcW w:w="680" w:type="dxa"/>
            <w:tcBorders>
              <w:top w:val="nil"/>
              <w:left w:val="nil"/>
              <w:bottom w:val="single" w:sz="4" w:space="0" w:color="auto"/>
              <w:right w:val="single" w:sz="4" w:space="0" w:color="auto"/>
            </w:tcBorders>
            <w:shd w:val="clear" w:color="auto" w:fill="auto"/>
            <w:noWrap/>
            <w:vAlign w:val="center"/>
            <w:hideMark/>
          </w:tcPr>
          <w:p w14:paraId="005997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R93</w:t>
            </w:r>
          </w:p>
        </w:tc>
        <w:tc>
          <w:tcPr>
            <w:tcW w:w="1361" w:type="dxa"/>
            <w:tcBorders>
              <w:top w:val="nil"/>
              <w:left w:val="nil"/>
              <w:bottom w:val="single" w:sz="4" w:space="0" w:color="auto"/>
              <w:right w:val="single" w:sz="4" w:space="0" w:color="auto"/>
            </w:tcBorders>
            <w:shd w:val="clear" w:color="auto" w:fill="auto"/>
            <w:noWrap/>
            <w:vAlign w:val="center"/>
            <w:hideMark/>
          </w:tcPr>
          <w:p w14:paraId="080C6D1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Geebung</w:t>
            </w:r>
          </w:p>
        </w:tc>
        <w:tc>
          <w:tcPr>
            <w:tcW w:w="2211" w:type="dxa"/>
            <w:tcBorders>
              <w:top w:val="nil"/>
              <w:left w:val="nil"/>
              <w:bottom w:val="single" w:sz="4" w:space="0" w:color="auto"/>
              <w:right w:val="single" w:sz="4" w:space="0" w:color="auto"/>
            </w:tcBorders>
            <w:shd w:val="clear" w:color="auto" w:fill="auto"/>
            <w:noWrap/>
            <w:vAlign w:val="center"/>
            <w:hideMark/>
          </w:tcPr>
          <w:p w14:paraId="5FC0A72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Robinson Road West/Murphy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CD854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22314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6D362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67C7E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010738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D07CF5F" w14:textId="38206E4B" w:rsidR="000036AF" w:rsidRPr="009A1276" w:rsidRDefault="000036AF" w:rsidP="000036AF">
            <w:pPr>
              <w:jc w:val="center"/>
              <w:rPr>
                <w:rFonts w:eastAsia="Times New Roman" w:cs="Arial"/>
                <w:color w:val="000000"/>
                <w:sz w:val="16"/>
                <w:szCs w:val="16"/>
              </w:rPr>
            </w:pPr>
            <w:r>
              <w:rPr>
                <w:rFonts w:cs="Arial"/>
                <w:color w:val="000000"/>
                <w:sz w:val="16"/>
                <w:szCs w:val="16"/>
              </w:rPr>
              <w:t>445,758</w:t>
            </w:r>
          </w:p>
        </w:tc>
        <w:tc>
          <w:tcPr>
            <w:tcW w:w="1247" w:type="dxa"/>
            <w:tcBorders>
              <w:top w:val="nil"/>
              <w:left w:val="nil"/>
              <w:bottom w:val="single" w:sz="4" w:space="0" w:color="auto"/>
              <w:right w:val="single" w:sz="4" w:space="0" w:color="auto"/>
            </w:tcBorders>
            <w:shd w:val="clear" w:color="auto" w:fill="auto"/>
            <w:noWrap/>
            <w:vAlign w:val="center"/>
            <w:hideMark/>
          </w:tcPr>
          <w:p w14:paraId="7FAB2A7A" w14:textId="1A4B9DA6" w:rsidR="000036AF" w:rsidRPr="009A1276" w:rsidRDefault="000036AF" w:rsidP="000036AF">
            <w:pPr>
              <w:jc w:val="center"/>
              <w:rPr>
                <w:rFonts w:eastAsia="Times New Roman" w:cs="Arial"/>
                <w:color w:val="000000"/>
                <w:sz w:val="16"/>
                <w:szCs w:val="16"/>
              </w:rPr>
            </w:pPr>
            <w:r>
              <w:rPr>
                <w:rFonts w:cs="Arial"/>
                <w:color w:val="000000"/>
                <w:sz w:val="16"/>
                <w:szCs w:val="16"/>
              </w:rPr>
              <w:t>647,867</w:t>
            </w:r>
          </w:p>
        </w:tc>
        <w:tc>
          <w:tcPr>
            <w:tcW w:w="1134" w:type="dxa"/>
            <w:tcBorders>
              <w:top w:val="nil"/>
              <w:left w:val="nil"/>
              <w:bottom w:val="single" w:sz="4" w:space="0" w:color="auto"/>
              <w:right w:val="single" w:sz="4" w:space="0" w:color="auto"/>
            </w:tcBorders>
            <w:shd w:val="clear" w:color="auto" w:fill="auto"/>
            <w:noWrap/>
            <w:vAlign w:val="center"/>
            <w:hideMark/>
          </w:tcPr>
          <w:p w14:paraId="64899426" w14:textId="2B73C215" w:rsidR="000036AF" w:rsidRPr="009A1276" w:rsidRDefault="000036AF" w:rsidP="000036AF">
            <w:pPr>
              <w:jc w:val="center"/>
              <w:rPr>
                <w:rFonts w:eastAsia="Times New Roman" w:cs="Arial"/>
                <w:color w:val="000000"/>
                <w:sz w:val="16"/>
                <w:szCs w:val="16"/>
              </w:rPr>
            </w:pPr>
            <w:r>
              <w:rPr>
                <w:rFonts w:cs="Arial"/>
                <w:color w:val="000000"/>
                <w:sz w:val="16"/>
                <w:szCs w:val="16"/>
              </w:rPr>
              <w:t>149,009</w:t>
            </w:r>
          </w:p>
        </w:tc>
        <w:tc>
          <w:tcPr>
            <w:tcW w:w="1134" w:type="dxa"/>
            <w:tcBorders>
              <w:top w:val="nil"/>
              <w:left w:val="nil"/>
              <w:bottom w:val="single" w:sz="4" w:space="0" w:color="auto"/>
              <w:right w:val="single" w:sz="4" w:space="0" w:color="auto"/>
            </w:tcBorders>
            <w:shd w:val="clear" w:color="auto" w:fill="auto"/>
            <w:noWrap/>
            <w:vAlign w:val="center"/>
            <w:hideMark/>
          </w:tcPr>
          <w:p w14:paraId="0D0567C6" w14:textId="1F8A1D6D" w:rsidR="000036AF" w:rsidRPr="009A1276" w:rsidRDefault="000036AF" w:rsidP="000036AF">
            <w:pPr>
              <w:jc w:val="center"/>
              <w:rPr>
                <w:rFonts w:eastAsia="Times New Roman" w:cs="Arial"/>
                <w:color w:val="000000"/>
                <w:sz w:val="16"/>
                <w:szCs w:val="16"/>
              </w:rPr>
            </w:pPr>
            <w:r>
              <w:rPr>
                <w:rFonts w:cs="Arial"/>
                <w:color w:val="000000"/>
                <w:sz w:val="16"/>
                <w:szCs w:val="16"/>
              </w:rPr>
              <w:t>119,531</w:t>
            </w:r>
          </w:p>
        </w:tc>
        <w:tc>
          <w:tcPr>
            <w:tcW w:w="1134" w:type="dxa"/>
            <w:tcBorders>
              <w:top w:val="nil"/>
              <w:left w:val="nil"/>
              <w:bottom w:val="single" w:sz="4" w:space="0" w:color="auto"/>
              <w:right w:val="single" w:sz="4" w:space="0" w:color="auto"/>
            </w:tcBorders>
            <w:shd w:val="clear" w:color="auto" w:fill="auto"/>
            <w:noWrap/>
            <w:vAlign w:val="center"/>
            <w:hideMark/>
          </w:tcPr>
          <w:p w14:paraId="236AD4F9" w14:textId="24F0905D" w:rsidR="000036AF" w:rsidRPr="009A1276" w:rsidRDefault="000036AF" w:rsidP="000036AF">
            <w:pPr>
              <w:jc w:val="center"/>
              <w:rPr>
                <w:rFonts w:eastAsia="Times New Roman" w:cs="Arial"/>
                <w:color w:val="000000"/>
                <w:sz w:val="16"/>
                <w:szCs w:val="16"/>
              </w:rPr>
            </w:pPr>
            <w:r>
              <w:rPr>
                <w:rFonts w:cs="Arial"/>
                <w:color w:val="000000"/>
                <w:sz w:val="16"/>
                <w:szCs w:val="16"/>
              </w:rPr>
              <w:t>194,360</w:t>
            </w:r>
          </w:p>
        </w:tc>
        <w:tc>
          <w:tcPr>
            <w:tcW w:w="1247" w:type="dxa"/>
            <w:tcBorders>
              <w:top w:val="nil"/>
              <w:left w:val="nil"/>
              <w:bottom w:val="single" w:sz="4" w:space="0" w:color="auto"/>
              <w:right w:val="single" w:sz="4" w:space="0" w:color="auto"/>
            </w:tcBorders>
            <w:shd w:val="clear" w:color="auto" w:fill="auto"/>
            <w:noWrap/>
            <w:vAlign w:val="center"/>
            <w:hideMark/>
          </w:tcPr>
          <w:p w14:paraId="54791738" w14:textId="7862A6BE" w:rsidR="000036AF" w:rsidRPr="009A1276" w:rsidRDefault="000036AF" w:rsidP="000036AF">
            <w:pPr>
              <w:jc w:val="center"/>
              <w:rPr>
                <w:rFonts w:eastAsia="Times New Roman" w:cs="Arial"/>
                <w:color w:val="000000"/>
                <w:sz w:val="16"/>
                <w:szCs w:val="16"/>
              </w:rPr>
            </w:pPr>
            <w:r>
              <w:rPr>
                <w:rFonts w:cs="Arial"/>
                <w:color w:val="000000"/>
                <w:sz w:val="16"/>
                <w:szCs w:val="16"/>
              </w:rPr>
              <w:t>1,110,767</w:t>
            </w:r>
          </w:p>
        </w:tc>
        <w:tc>
          <w:tcPr>
            <w:tcW w:w="1247" w:type="dxa"/>
            <w:tcBorders>
              <w:top w:val="nil"/>
              <w:left w:val="nil"/>
              <w:bottom w:val="single" w:sz="4" w:space="0" w:color="auto"/>
              <w:right w:val="single" w:sz="4" w:space="0" w:color="auto"/>
            </w:tcBorders>
            <w:shd w:val="clear" w:color="auto" w:fill="auto"/>
            <w:noWrap/>
            <w:vAlign w:val="center"/>
            <w:hideMark/>
          </w:tcPr>
          <w:p w14:paraId="447C931D" w14:textId="54B75279" w:rsidR="000036AF" w:rsidRPr="009A1276" w:rsidRDefault="000036AF" w:rsidP="000036AF">
            <w:pPr>
              <w:jc w:val="center"/>
              <w:rPr>
                <w:rFonts w:eastAsia="Times New Roman" w:cs="Arial"/>
                <w:color w:val="000000"/>
                <w:sz w:val="16"/>
                <w:szCs w:val="16"/>
              </w:rPr>
            </w:pPr>
            <w:r>
              <w:rPr>
                <w:rFonts w:cs="Arial"/>
                <w:color w:val="000000"/>
                <w:sz w:val="16"/>
                <w:szCs w:val="16"/>
              </w:rPr>
              <w:t>1,556,525</w:t>
            </w:r>
          </w:p>
        </w:tc>
        <w:tc>
          <w:tcPr>
            <w:tcW w:w="1247" w:type="dxa"/>
            <w:tcBorders>
              <w:top w:val="nil"/>
              <w:left w:val="nil"/>
              <w:bottom w:val="single" w:sz="4" w:space="0" w:color="auto"/>
              <w:right w:val="single" w:sz="4" w:space="0" w:color="auto"/>
            </w:tcBorders>
            <w:shd w:val="clear" w:color="auto" w:fill="auto"/>
            <w:noWrap/>
            <w:vAlign w:val="center"/>
            <w:hideMark/>
          </w:tcPr>
          <w:p w14:paraId="7A249C38" w14:textId="1861723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98A04A1" w14:textId="1941BCA4" w:rsidR="000036AF" w:rsidRPr="009A1276" w:rsidRDefault="000036AF" w:rsidP="000036AF">
            <w:pPr>
              <w:jc w:val="center"/>
              <w:rPr>
                <w:rFonts w:eastAsia="Times New Roman" w:cs="Arial"/>
                <w:color w:val="000000"/>
                <w:sz w:val="16"/>
                <w:szCs w:val="16"/>
              </w:rPr>
            </w:pPr>
            <w:r>
              <w:rPr>
                <w:rFonts w:cs="Arial"/>
                <w:color w:val="000000"/>
                <w:sz w:val="16"/>
                <w:szCs w:val="16"/>
              </w:rPr>
              <w:t>1,556,525</w:t>
            </w:r>
          </w:p>
        </w:tc>
      </w:tr>
      <w:tr w:rsidR="000036AF" w:rsidRPr="009A1276" w14:paraId="45AC3B0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82B22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GEE-RI-003</w:t>
            </w:r>
          </w:p>
        </w:tc>
        <w:tc>
          <w:tcPr>
            <w:tcW w:w="680" w:type="dxa"/>
            <w:tcBorders>
              <w:top w:val="nil"/>
              <w:left w:val="nil"/>
              <w:bottom w:val="single" w:sz="4" w:space="0" w:color="auto"/>
              <w:right w:val="single" w:sz="4" w:space="0" w:color="auto"/>
            </w:tcBorders>
            <w:shd w:val="clear" w:color="auto" w:fill="auto"/>
            <w:noWrap/>
            <w:vAlign w:val="center"/>
            <w:hideMark/>
          </w:tcPr>
          <w:p w14:paraId="69CB1E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R93</w:t>
            </w:r>
          </w:p>
        </w:tc>
        <w:tc>
          <w:tcPr>
            <w:tcW w:w="1361" w:type="dxa"/>
            <w:tcBorders>
              <w:top w:val="nil"/>
              <w:left w:val="nil"/>
              <w:bottom w:val="single" w:sz="4" w:space="0" w:color="auto"/>
              <w:right w:val="single" w:sz="4" w:space="0" w:color="auto"/>
            </w:tcBorders>
            <w:shd w:val="clear" w:color="auto" w:fill="auto"/>
            <w:noWrap/>
            <w:vAlign w:val="center"/>
            <w:hideMark/>
          </w:tcPr>
          <w:p w14:paraId="305421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Geebung</w:t>
            </w:r>
          </w:p>
        </w:tc>
        <w:tc>
          <w:tcPr>
            <w:tcW w:w="2211" w:type="dxa"/>
            <w:tcBorders>
              <w:top w:val="nil"/>
              <w:left w:val="nil"/>
              <w:bottom w:val="single" w:sz="4" w:space="0" w:color="auto"/>
              <w:right w:val="single" w:sz="4" w:space="0" w:color="auto"/>
            </w:tcBorders>
            <w:shd w:val="clear" w:color="auto" w:fill="auto"/>
            <w:noWrap/>
            <w:vAlign w:val="center"/>
            <w:hideMark/>
          </w:tcPr>
          <w:p w14:paraId="26855C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Robinson Road East/Bilsen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531AD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DE404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F9B18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C0509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58540A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B18459B" w14:textId="25211CFF" w:rsidR="000036AF" w:rsidRPr="009A1276" w:rsidRDefault="000036AF" w:rsidP="000036AF">
            <w:pPr>
              <w:jc w:val="center"/>
              <w:rPr>
                <w:rFonts w:eastAsia="Times New Roman" w:cs="Arial"/>
                <w:color w:val="000000"/>
                <w:sz w:val="16"/>
                <w:szCs w:val="16"/>
              </w:rPr>
            </w:pPr>
            <w:r>
              <w:rPr>
                <w:rFonts w:cs="Arial"/>
                <w:color w:val="000000"/>
                <w:sz w:val="16"/>
                <w:szCs w:val="16"/>
              </w:rPr>
              <w:t>234,098</w:t>
            </w:r>
          </w:p>
        </w:tc>
        <w:tc>
          <w:tcPr>
            <w:tcW w:w="1247" w:type="dxa"/>
            <w:tcBorders>
              <w:top w:val="nil"/>
              <w:left w:val="nil"/>
              <w:bottom w:val="single" w:sz="4" w:space="0" w:color="auto"/>
              <w:right w:val="single" w:sz="4" w:space="0" w:color="auto"/>
            </w:tcBorders>
            <w:shd w:val="clear" w:color="auto" w:fill="auto"/>
            <w:noWrap/>
            <w:vAlign w:val="center"/>
            <w:hideMark/>
          </w:tcPr>
          <w:p w14:paraId="5D33278B" w14:textId="08E2DD9B" w:rsidR="000036AF" w:rsidRPr="009A1276" w:rsidRDefault="000036AF" w:rsidP="000036AF">
            <w:pPr>
              <w:jc w:val="center"/>
              <w:rPr>
                <w:rFonts w:eastAsia="Times New Roman" w:cs="Arial"/>
                <w:color w:val="000000"/>
                <w:sz w:val="16"/>
                <w:szCs w:val="16"/>
              </w:rPr>
            </w:pPr>
            <w:r>
              <w:rPr>
                <w:rFonts w:cs="Arial"/>
                <w:color w:val="000000"/>
                <w:sz w:val="16"/>
                <w:szCs w:val="16"/>
              </w:rPr>
              <w:t>855,714</w:t>
            </w:r>
          </w:p>
        </w:tc>
        <w:tc>
          <w:tcPr>
            <w:tcW w:w="1134" w:type="dxa"/>
            <w:tcBorders>
              <w:top w:val="nil"/>
              <w:left w:val="nil"/>
              <w:bottom w:val="single" w:sz="4" w:space="0" w:color="auto"/>
              <w:right w:val="single" w:sz="4" w:space="0" w:color="auto"/>
            </w:tcBorders>
            <w:shd w:val="clear" w:color="auto" w:fill="auto"/>
            <w:noWrap/>
            <w:vAlign w:val="center"/>
            <w:hideMark/>
          </w:tcPr>
          <w:p w14:paraId="0E80F057" w14:textId="27B719CA" w:rsidR="000036AF" w:rsidRPr="009A1276" w:rsidRDefault="000036AF" w:rsidP="000036AF">
            <w:pPr>
              <w:jc w:val="center"/>
              <w:rPr>
                <w:rFonts w:eastAsia="Times New Roman" w:cs="Arial"/>
                <w:color w:val="000000"/>
                <w:sz w:val="16"/>
                <w:szCs w:val="16"/>
              </w:rPr>
            </w:pPr>
            <w:r>
              <w:rPr>
                <w:rFonts w:cs="Arial"/>
                <w:color w:val="000000"/>
                <w:sz w:val="16"/>
                <w:szCs w:val="16"/>
              </w:rPr>
              <w:t>196,814</w:t>
            </w:r>
          </w:p>
        </w:tc>
        <w:tc>
          <w:tcPr>
            <w:tcW w:w="1134" w:type="dxa"/>
            <w:tcBorders>
              <w:top w:val="nil"/>
              <w:left w:val="nil"/>
              <w:bottom w:val="single" w:sz="4" w:space="0" w:color="auto"/>
              <w:right w:val="single" w:sz="4" w:space="0" w:color="auto"/>
            </w:tcBorders>
            <w:shd w:val="clear" w:color="auto" w:fill="auto"/>
            <w:noWrap/>
            <w:vAlign w:val="center"/>
            <w:hideMark/>
          </w:tcPr>
          <w:p w14:paraId="03910237" w14:textId="60876E63" w:rsidR="000036AF" w:rsidRPr="009A1276" w:rsidRDefault="000036AF" w:rsidP="000036AF">
            <w:pPr>
              <w:jc w:val="center"/>
              <w:rPr>
                <w:rFonts w:eastAsia="Times New Roman" w:cs="Arial"/>
                <w:color w:val="000000"/>
                <w:sz w:val="16"/>
                <w:szCs w:val="16"/>
              </w:rPr>
            </w:pPr>
            <w:r>
              <w:rPr>
                <w:rFonts w:cs="Arial"/>
                <w:color w:val="000000"/>
                <w:sz w:val="16"/>
                <w:szCs w:val="16"/>
              </w:rPr>
              <w:t>157,879</w:t>
            </w:r>
          </w:p>
        </w:tc>
        <w:tc>
          <w:tcPr>
            <w:tcW w:w="1134" w:type="dxa"/>
            <w:tcBorders>
              <w:top w:val="nil"/>
              <w:left w:val="nil"/>
              <w:bottom w:val="single" w:sz="4" w:space="0" w:color="auto"/>
              <w:right w:val="single" w:sz="4" w:space="0" w:color="auto"/>
            </w:tcBorders>
            <w:shd w:val="clear" w:color="auto" w:fill="auto"/>
            <w:noWrap/>
            <w:vAlign w:val="center"/>
            <w:hideMark/>
          </w:tcPr>
          <w:p w14:paraId="6D0EABD4" w14:textId="6D9C4982" w:rsidR="000036AF" w:rsidRPr="009A1276" w:rsidRDefault="000036AF" w:rsidP="000036AF">
            <w:pPr>
              <w:jc w:val="center"/>
              <w:rPr>
                <w:rFonts w:eastAsia="Times New Roman" w:cs="Arial"/>
                <w:color w:val="000000"/>
                <w:sz w:val="16"/>
                <w:szCs w:val="16"/>
              </w:rPr>
            </w:pPr>
            <w:r>
              <w:rPr>
                <w:rFonts w:cs="Arial"/>
                <w:color w:val="000000"/>
                <w:sz w:val="16"/>
                <w:szCs w:val="16"/>
              </w:rPr>
              <w:t>256,714</w:t>
            </w:r>
          </w:p>
        </w:tc>
        <w:tc>
          <w:tcPr>
            <w:tcW w:w="1247" w:type="dxa"/>
            <w:tcBorders>
              <w:top w:val="nil"/>
              <w:left w:val="nil"/>
              <w:bottom w:val="single" w:sz="4" w:space="0" w:color="auto"/>
              <w:right w:val="single" w:sz="4" w:space="0" w:color="auto"/>
            </w:tcBorders>
            <w:shd w:val="clear" w:color="auto" w:fill="auto"/>
            <w:noWrap/>
            <w:vAlign w:val="center"/>
            <w:hideMark/>
          </w:tcPr>
          <w:p w14:paraId="66E2D887" w14:textId="2DC11093" w:rsidR="000036AF" w:rsidRPr="009A1276" w:rsidRDefault="000036AF" w:rsidP="000036AF">
            <w:pPr>
              <w:jc w:val="center"/>
              <w:rPr>
                <w:rFonts w:eastAsia="Times New Roman" w:cs="Arial"/>
                <w:color w:val="000000"/>
                <w:sz w:val="16"/>
                <w:szCs w:val="16"/>
              </w:rPr>
            </w:pPr>
            <w:r>
              <w:rPr>
                <w:rFonts w:cs="Arial"/>
                <w:color w:val="000000"/>
                <w:sz w:val="16"/>
                <w:szCs w:val="16"/>
              </w:rPr>
              <w:t>1,467,121</w:t>
            </w:r>
          </w:p>
        </w:tc>
        <w:tc>
          <w:tcPr>
            <w:tcW w:w="1247" w:type="dxa"/>
            <w:tcBorders>
              <w:top w:val="nil"/>
              <w:left w:val="nil"/>
              <w:bottom w:val="single" w:sz="4" w:space="0" w:color="auto"/>
              <w:right w:val="single" w:sz="4" w:space="0" w:color="auto"/>
            </w:tcBorders>
            <w:shd w:val="clear" w:color="auto" w:fill="auto"/>
            <w:noWrap/>
            <w:vAlign w:val="center"/>
            <w:hideMark/>
          </w:tcPr>
          <w:p w14:paraId="27999E44" w14:textId="053ABAFD" w:rsidR="000036AF" w:rsidRPr="009A1276" w:rsidRDefault="000036AF" w:rsidP="000036AF">
            <w:pPr>
              <w:jc w:val="center"/>
              <w:rPr>
                <w:rFonts w:eastAsia="Times New Roman" w:cs="Arial"/>
                <w:color w:val="000000"/>
                <w:sz w:val="16"/>
                <w:szCs w:val="16"/>
              </w:rPr>
            </w:pPr>
            <w:r>
              <w:rPr>
                <w:rFonts w:cs="Arial"/>
                <w:color w:val="000000"/>
                <w:sz w:val="16"/>
                <w:szCs w:val="16"/>
              </w:rPr>
              <w:t>1,701,219</w:t>
            </w:r>
          </w:p>
        </w:tc>
        <w:tc>
          <w:tcPr>
            <w:tcW w:w="1247" w:type="dxa"/>
            <w:tcBorders>
              <w:top w:val="nil"/>
              <w:left w:val="nil"/>
              <w:bottom w:val="single" w:sz="4" w:space="0" w:color="auto"/>
              <w:right w:val="single" w:sz="4" w:space="0" w:color="auto"/>
            </w:tcBorders>
            <w:shd w:val="clear" w:color="auto" w:fill="auto"/>
            <w:noWrap/>
            <w:vAlign w:val="center"/>
            <w:hideMark/>
          </w:tcPr>
          <w:p w14:paraId="4B596DC5" w14:textId="3E3783B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0D4FAF4" w14:textId="3343F46D" w:rsidR="000036AF" w:rsidRPr="009A1276" w:rsidRDefault="000036AF" w:rsidP="000036AF">
            <w:pPr>
              <w:jc w:val="center"/>
              <w:rPr>
                <w:rFonts w:eastAsia="Times New Roman" w:cs="Arial"/>
                <w:color w:val="000000"/>
                <w:sz w:val="16"/>
                <w:szCs w:val="16"/>
              </w:rPr>
            </w:pPr>
            <w:r>
              <w:rPr>
                <w:rFonts w:cs="Arial"/>
                <w:color w:val="000000"/>
                <w:sz w:val="16"/>
                <w:szCs w:val="16"/>
              </w:rPr>
              <w:t>1,701,219</w:t>
            </w:r>
          </w:p>
        </w:tc>
      </w:tr>
      <w:tr w:rsidR="000036AF" w:rsidRPr="009A1276" w14:paraId="489E9A6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B626E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GRA-RI-001</w:t>
            </w:r>
          </w:p>
        </w:tc>
        <w:tc>
          <w:tcPr>
            <w:tcW w:w="680" w:type="dxa"/>
            <w:tcBorders>
              <w:top w:val="nil"/>
              <w:left w:val="nil"/>
              <w:bottom w:val="single" w:sz="4" w:space="0" w:color="auto"/>
              <w:right w:val="single" w:sz="4" w:space="0" w:color="auto"/>
            </w:tcBorders>
            <w:shd w:val="clear" w:color="auto" w:fill="auto"/>
            <w:noWrap/>
            <w:vAlign w:val="center"/>
            <w:hideMark/>
          </w:tcPr>
          <w:p w14:paraId="0A41FC8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R231</w:t>
            </w:r>
          </w:p>
        </w:tc>
        <w:tc>
          <w:tcPr>
            <w:tcW w:w="1361" w:type="dxa"/>
            <w:tcBorders>
              <w:top w:val="nil"/>
              <w:left w:val="nil"/>
              <w:bottom w:val="single" w:sz="4" w:space="0" w:color="auto"/>
              <w:right w:val="single" w:sz="4" w:space="0" w:color="auto"/>
            </w:tcBorders>
            <w:shd w:val="clear" w:color="auto" w:fill="auto"/>
            <w:noWrap/>
            <w:vAlign w:val="center"/>
            <w:hideMark/>
          </w:tcPr>
          <w:p w14:paraId="20818E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Graceville</w:t>
            </w:r>
          </w:p>
        </w:tc>
        <w:tc>
          <w:tcPr>
            <w:tcW w:w="2211" w:type="dxa"/>
            <w:tcBorders>
              <w:top w:val="nil"/>
              <w:left w:val="nil"/>
              <w:bottom w:val="single" w:sz="4" w:space="0" w:color="auto"/>
              <w:right w:val="single" w:sz="4" w:space="0" w:color="auto"/>
            </w:tcBorders>
            <w:shd w:val="clear" w:color="auto" w:fill="auto"/>
            <w:noWrap/>
            <w:vAlign w:val="center"/>
            <w:hideMark/>
          </w:tcPr>
          <w:p w14:paraId="253CEF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Oxley Road/Long Street East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DCA23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EBE3D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352F1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00F0D6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1C83380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1089903" w14:textId="3DA9A9F8" w:rsidR="000036AF" w:rsidRPr="009A1276" w:rsidRDefault="000036AF" w:rsidP="000036AF">
            <w:pPr>
              <w:jc w:val="center"/>
              <w:rPr>
                <w:rFonts w:eastAsia="Times New Roman" w:cs="Arial"/>
                <w:color w:val="000000"/>
                <w:sz w:val="16"/>
                <w:szCs w:val="16"/>
              </w:rPr>
            </w:pPr>
            <w:r>
              <w:rPr>
                <w:rFonts w:cs="Arial"/>
                <w:color w:val="000000"/>
                <w:sz w:val="16"/>
                <w:szCs w:val="16"/>
              </w:rPr>
              <w:t>153,506</w:t>
            </w:r>
          </w:p>
        </w:tc>
        <w:tc>
          <w:tcPr>
            <w:tcW w:w="1247" w:type="dxa"/>
            <w:tcBorders>
              <w:top w:val="nil"/>
              <w:left w:val="nil"/>
              <w:bottom w:val="single" w:sz="4" w:space="0" w:color="auto"/>
              <w:right w:val="single" w:sz="4" w:space="0" w:color="auto"/>
            </w:tcBorders>
            <w:shd w:val="clear" w:color="auto" w:fill="auto"/>
            <w:noWrap/>
            <w:vAlign w:val="center"/>
            <w:hideMark/>
          </w:tcPr>
          <w:p w14:paraId="71E304B1" w14:textId="2A2A7D1F" w:rsidR="000036AF" w:rsidRPr="009A1276" w:rsidRDefault="000036AF" w:rsidP="000036AF">
            <w:pPr>
              <w:jc w:val="center"/>
              <w:rPr>
                <w:rFonts w:eastAsia="Times New Roman" w:cs="Arial"/>
                <w:color w:val="000000"/>
                <w:sz w:val="16"/>
                <w:szCs w:val="16"/>
              </w:rPr>
            </w:pPr>
            <w:r>
              <w:rPr>
                <w:rFonts w:cs="Arial"/>
                <w:color w:val="000000"/>
                <w:sz w:val="16"/>
                <w:szCs w:val="16"/>
              </w:rPr>
              <w:t>784,259</w:t>
            </w:r>
          </w:p>
        </w:tc>
        <w:tc>
          <w:tcPr>
            <w:tcW w:w="1134" w:type="dxa"/>
            <w:tcBorders>
              <w:top w:val="nil"/>
              <w:left w:val="nil"/>
              <w:bottom w:val="single" w:sz="4" w:space="0" w:color="auto"/>
              <w:right w:val="single" w:sz="4" w:space="0" w:color="auto"/>
            </w:tcBorders>
            <w:shd w:val="clear" w:color="auto" w:fill="auto"/>
            <w:noWrap/>
            <w:vAlign w:val="center"/>
            <w:hideMark/>
          </w:tcPr>
          <w:p w14:paraId="2D37FD34" w14:textId="42CBE312" w:rsidR="000036AF" w:rsidRPr="009A1276" w:rsidRDefault="000036AF" w:rsidP="000036AF">
            <w:pPr>
              <w:jc w:val="center"/>
              <w:rPr>
                <w:rFonts w:eastAsia="Times New Roman" w:cs="Arial"/>
                <w:color w:val="000000"/>
                <w:sz w:val="16"/>
                <w:szCs w:val="16"/>
              </w:rPr>
            </w:pPr>
            <w:r>
              <w:rPr>
                <w:rFonts w:cs="Arial"/>
                <w:color w:val="000000"/>
                <w:sz w:val="16"/>
                <w:szCs w:val="16"/>
              </w:rPr>
              <w:t>180,380</w:t>
            </w:r>
          </w:p>
        </w:tc>
        <w:tc>
          <w:tcPr>
            <w:tcW w:w="1134" w:type="dxa"/>
            <w:tcBorders>
              <w:top w:val="nil"/>
              <w:left w:val="nil"/>
              <w:bottom w:val="single" w:sz="4" w:space="0" w:color="auto"/>
              <w:right w:val="single" w:sz="4" w:space="0" w:color="auto"/>
            </w:tcBorders>
            <w:shd w:val="clear" w:color="auto" w:fill="auto"/>
            <w:noWrap/>
            <w:vAlign w:val="center"/>
            <w:hideMark/>
          </w:tcPr>
          <w:p w14:paraId="57F973F4" w14:textId="135AFBBE" w:rsidR="000036AF" w:rsidRPr="009A1276" w:rsidRDefault="000036AF" w:rsidP="000036AF">
            <w:pPr>
              <w:jc w:val="center"/>
              <w:rPr>
                <w:rFonts w:eastAsia="Times New Roman" w:cs="Arial"/>
                <w:color w:val="000000"/>
                <w:sz w:val="16"/>
                <w:szCs w:val="16"/>
              </w:rPr>
            </w:pPr>
            <w:r>
              <w:rPr>
                <w:rFonts w:cs="Arial"/>
                <w:color w:val="000000"/>
                <w:sz w:val="16"/>
                <w:szCs w:val="16"/>
              </w:rPr>
              <w:t>72,348</w:t>
            </w:r>
          </w:p>
        </w:tc>
        <w:tc>
          <w:tcPr>
            <w:tcW w:w="1134" w:type="dxa"/>
            <w:tcBorders>
              <w:top w:val="nil"/>
              <w:left w:val="nil"/>
              <w:bottom w:val="single" w:sz="4" w:space="0" w:color="auto"/>
              <w:right w:val="single" w:sz="4" w:space="0" w:color="auto"/>
            </w:tcBorders>
            <w:shd w:val="clear" w:color="auto" w:fill="auto"/>
            <w:noWrap/>
            <w:vAlign w:val="center"/>
            <w:hideMark/>
          </w:tcPr>
          <w:p w14:paraId="17E23D19" w14:textId="393B4516" w:rsidR="000036AF" w:rsidRPr="009A1276" w:rsidRDefault="000036AF" w:rsidP="000036AF">
            <w:pPr>
              <w:jc w:val="center"/>
              <w:rPr>
                <w:rFonts w:eastAsia="Times New Roman" w:cs="Arial"/>
                <w:color w:val="000000"/>
                <w:sz w:val="16"/>
                <w:szCs w:val="16"/>
              </w:rPr>
            </w:pPr>
            <w:r>
              <w:rPr>
                <w:rFonts w:cs="Arial"/>
                <w:color w:val="000000"/>
                <w:sz w:val="16"/>
                <w:szCs w:val="16"/>
              </w:rPr>
              <w:t>235,278</w:t>
            </w:r>
          </w:p>
        </w:tc>
        <w:tc>
          <w:tcPr>
            <w:tcW w:w="1247" w:type="dxa"/>
            <w:tcBorders>
              <w:top w:val="nil"/>
              <w:left w:val="nil"/>
              <w:bottom w:val="single" w:sz="4" w:space="0" w:color="auto"/>
              <w:right w:val="single" w:sz="4" w:space="0" w:color="auto"/>
            </w:tcBorders>
            <w:shd w:val="clear" w:color="auto" w:fill="auto"/>
            <w:noWrap/>
            <w:vAlign w:val="center"/>
            <w:hideMark/>
          </w:tcPr>
          <w:p w14:paraId="5D4E994F" w14:textId="7FC374EA" w:rsidR="000036AF" w:rsidRPr="009A1276" w:rsidRDefault="000036AF" w:rsidP="000036AF">
            <w:pPr>
              <w:jc w:val="center"/>
              <w:rPr>
                <w:rFonts w:eastAsia="Times New Roman" w:cs="Arial"/>
                <w:color w:val="000000"/>
                <w:sz w:val="16"/>
                <w:szCs w:val="16"/>
              </w:rPr>
            </w:pPr>
            <w:r>
              <w:rPr>
                <w:rFonts w:cs="Arial"/>
                <w:color w:val="000000"/>
                <w:sz w:val="16"/>
                <w:szCs w:val="16"/>
              </w:rPr>
              <w:t>1,272,265</w:t>
            </w:r>
          </w:p>
        </w:tc>
        <w:tc>
          <w:tcPr>
            <w:tcW w:w="1247" w:type="dxa"/>
            <w:tcBorders>
              <w:top w:val="nil"/>
              <w:left w:val="nil"/>
              <w:bottom w:val="single" w:sz="4" w:space="0" w:color="auto"/>
              <w:right w:val="single" w:sz="4" w:space="0" w:color="auto"/>
            </w:tcBorders>
            <w:shd w:val="clear" w:color="auto" w:fill="auto"/>
            <w:noWrap/>
            <w:vAlign w:val="center"/>
            <w:hideMark/>
          </w:tcPr>
          <w:p w14:paraId="2B5C5281" w14:textId="44230D48" w:rsidR="000036AF" w:rsidRPr="009A1276" w:rsidRDefault="000036AF" w:rsidP="000036AF">
            <w:pPr>
              <w:jc w:val="center"/>
              <w:rPr>
                <w:rFonts w:eastAsia="Times New Roman" w:cs="Arial"/>
                <w:color w:val="000000"/>
                <w:sz w:val="16"/>
                <w:szCs w:val="16"/>
              </w:rPr>
            </w:pPr>
            <w:r>
              <w:rPr>
                <w:rFonts w:cs="Arial"/>
                <w:color w:val="000000"/>
                <w:sz w:val="16"/>
                <w:szCs w:val="16"/>
              </w:rPr>
              <w:t>1,425,771</w:t>
            </w:r>
          </w:p>
        </w:tc>
        <w:tc>
          <w:tcPr>
            <w:tcW w:w="1247" w:type="dxa"/>
            <w:tcBorders>
              <w:top w:val="nil"/>
              <w:left w:val="nil"/>
              <w:bottom w:val="single" w:sz="4" w:space="0" w:color="auto"/>
              <w:right w:val="single" w:sz="4" w:space="0" w:color="auto"/>
            </w:tcBorders>
            <w:shd w:val="clear" w:color="auto" w:fill="auto"/>
            <w:noWrap/>
            <w:vAlign w:val="center"/>
            <w:hideMark/>
          </w:tcPr>
          <w:p w14:paraId="0FD5DA6F" w14:textId="091948C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A299750" w14:textId="755026A0" w:rsidR="000036AF" w:rsidRPr="009A1276" w:rsidRDefault="000036AF" w:rsidP="000036AF">
            <w:pPr>
              <w:jc w:val="center"/>
              <w:rPr>
                <w:rFonts w:eastAsia="Times New Roman" w:cs="Arial"/>
                <w:color w:val="000000"/>
                <w:sz w:val="16"/>
                <w:szCs w:val="16"/>
              </w:rPr>
            </w:pPr>
            <w:r>
              <w:rPr>
                <w:rFonts w:cs="Arial"/>
                <w:color w:val="000000"/>
                <w:sz w:val="16"/>
                <w:szCs w:val="16"/>
              </w:rPr>
              <w:t>1,425,771</w:t>
            </w:r>
          </w:p>
        </w:tc>
      </w:tr>
      <w:tr w:rsidR="000036AF" w:rsidRPr="009A1276" w14:paraId="7418B45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79525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GRE-RI-001</w:t>
            </w:r>
          </w:p>
        </w:tc>
        <w:tc>
          <w:tcPr>
            <w:tcW w:w="680" w:type="dxa"/>
            <w:tcBorders>
              <w:top w:val="nil"/>
              <w:left w:val="nil"/>
              <w:bottom w:val="single" w:sz="4" w:space="0" w:color="auto"/>
              <w:right w:val="single" w:sz="4" w:space="0" w:color="auto"/>
            </w:tcBorders>
            <w:shd w:val="clear" w:color="auto" w:fill="auto"/>
            <w:noWrap/>
            <w:vAlign w:val="center"/>
            <w:hideMark/>
          </w:tcPr>
          <w:p w14:paraId="7FC0E4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260DCD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Greenslopes</w:t>
            </w:r>
          </w:p>
        </w:tc>
        <w:tc>
          <w:tcPr>
            <w:tcW w:w="2211" w:type="dxa"/>
            <w:tcBorders>
              <w:top w:val="nil"/>
              <w:left w:val="nil"/>
              <w:bottom w:val="single" w:sz="4" w:space="0" w:color="auto"/>
              <w:right w:val="single" w:sz="4" w:space="0" w:color="auto"/>
            </w:tcBorders>
            <w:shd w:val="clear" w:color="auto" w:fill="auto"/>
            <w:noWrap/>
            <w:vAlign w:val="center"/>
            <w:hideMark/>
          </w:tcPr>
          <w:p w14:paraId="7A8F53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Juliette Street/Marquis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785FA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9FA3B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FBF54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A1F34B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7A35B3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9308AB3" w14:textId="138993C1" w:rsidR="000036AF" w:rsidRPr="009A1276" w:rsidRDefault="000036AF" w:rsidP="000036AF">
            <w:pPr>
              <w:jc w:val="center"/>
              <w:rPr>
                <w:rFonts w:eastAsia="Times New Roman" w:cs="Arial"/>
                <w:color w:val="000000"/>
                <w:sz w:val="16"/>
                <w:szCs w:val="16"/>
              </w:rPr>
            </w:pPr>
            <w:r>
              <w:rPr>
                <w:rFonts w:cs="Arial"/>
                <w:color w:val="000000"/>
                <w:sz w:val="16"/>
                <w:szCs w:val="16"/>
              </w:rPr>
              <w:t>331,179</w:t>
            </w:r>
          </w:p>
        </w:tc>
        <w:tc>
          <w:tcPr>
            <w:tcW w:w="1247" w:type="dxa"/>
            <w:tcBorders>
              <w:top w:val="nil"/>
              <w:left w:val="nil"/>
              <w:bottom w:val="single" w:sz="4" w:space="0" w:color="auto"/>
              <w:right w:val="single" w:sz="4" w:space="0" w:color="auto"/>
            </w:tcBorders>
            <w:shd w:val="clear" w:color="auto" w:fill="auto"/>
            <w:noWrap/>
            <w:vAlign w:val="center"/>
            <w:hideMark/>
          </w:tcPr>
          <w:p w14:paraId="5645E0D9" w14:textId="3F729D7B" w:rsidR="000036AF" w:rsidRPr="009A1276" w:rsidRDefault="000036AF" w:rsidP="000036AF">
            <w:pPr>
              <w:jc w:val="center"/>
              <w:rPr>
                <w:rFonts w:eastAsia="Times New Roman" w:cs="Arial"/>
                <w:color w:val="000000"/>
                <w:sz w:val="16"/>
                <w:szCs w:val="16"/>
              </w:rPr>
            </w:pPr>
            <w:r>
              <w:rPr>
                <w:rFonts w:cs="Arial"/>
                <w:color w:val="000000"/>
                <w:sz w:val="16"/>
                <w:szCs w:val="16"/>
              </w:rPr>
              <w:t>600,501</w:t>
            </w:r>
          </w:p>
        </w:tc>
        <w:tc>
          <w:tcPr>
            <w:tcW w:w="1134" w:type="dxa"/>
            <w:tcBorders>
              <w:top w:val="nil"/>
              <w:left w:val="nil"/>
              <w:bottom w:val="single" w:sz="4" w:space="0" w:color="auto"/>
              <w:right w:val="single" w:sz="4" w:space="0" w:color="auto"/>
            </w:tcBorders>
            <w:shd w:val="clear" w:color="auto" w:fill="auto"/>
            <w:noWrap/>
            <w:vAlign w:val="center"/>
            <w:hideMark/>
          </w:tcPr>
          <w:p w14:paraId="51CFCD5B" w14:textId="2B5F3B80" w:rsidR="000036AF" w:rsidRPr="009A1276" w:rsidRDefault="000036AF" w:rsidP="000036AF">
            <w:pPr>
              <w:jc w:val="center"/>
              <w:rPr>
                <w:rFonts w:eastAsia="Times New Roman" w:cs="Arial"/>
                <w:color w:val="000000"/>
                <w:sz w:val="16"/>
                <w:szCs w:val="16"/>
              </w:rPr>
            </w:pPr>
            <w:r>
              <w:rPr>
                <w:rFonts w:cs="Arial"/>
                <w:color w:val="000000"/>
                <w:sz w:val="16"/>
                <w:szCs w:val="16"/>
              </w:rPr>
              <w:t>138,115</w:t>
            </w:r>
          </w:p>
        </w:tc>
        <w:tc>
          <w:tcPr>
            <w:tcW w:w="1134" w:type="dxa"/>
            <w:tcBorders>
              <w:top w:val="nil"/>
              <w:left w:val="nil"/>
              <w:bottom w:val="single" w:sz="4" w:space="0" w:color="auto"/>
              <w:right w:val="single" w:sz="4" w:space="0" w:color="auto"/>
            </w:tcBorders>
            <w:shd w:val="clear" w:color="auto" w:fill="auto"/>
            <w:noWrap/>
            <w:vAlign w:val="center"/>
            <w:hideMark/>
          </w:tcPr>
          <w:p w14:paraId="2C0604CF" w14:textId="16D9C672" w:rsidR="000036AF" w:rsidRPr="009A1276" w:rsidRDefault="000036AF" w:rsidP="000036AF">
            <w:pPr>
              <w:jc w:val="center"/>
              <w:rPr>
                <w:rFonts w:eastAsia="Times New Roman" w:cs="Arial"/>
                <w:color w:val="000000"/>
                <w:sz w:val="16"/>
                <w:szCs w:val="16"/>
              </w:rPr>
            </w:pPr>
            <w:r>
              <w:rPr>
                <w:rFonts w:cs="Arial"/>
                <w:color w:val="000000"/>
                <w:sz w:val="16"/>
                <w:szCs w:val="16"/>
              </w:rPr>
              <w:t>110,792</w:t>
            </w:r>
          </w:p>
        </w:tc>
        <w:tc>
          <w:tcPr>
            <w:tcW w:w="1134" w:type="dxa"/>
            <w:tcBorders>
              <w:top w:val="nil"/>
              <w:left w:val="nil"/>
              <w:bottom w:val="single" w:sz="4" w:space="0" w:color="auto"/>
              <w:right w:val="single" w:sz="4" w:space="0" w:color="auto"/>
            </w:tcBorders>
            <w:shd w:val="clear" w:color="auto" w:fill="auto"/>
            <w:noWrap/>
            <w:vAlign w:val="center"/>
            <w:hideMark/>
          </w:tcPr>
          <w:p w14:paraId="7DF3507D" w14:textId="55423ED3" w:rsidR="000036AF" w:rsidRPr="009A1276" w:rsidRDefault="000036AF" w:rsidP="000036AF">
            <w:pPr>
              <w:jc w:val="center"/>
              <w:rPr>
                <w:rFonts w:eastAsia="Times New Roman" w:cs="Arial"/>
                <w:color w:val="000000"/>
                <w:sz w:val="16"/>
                <w:szCs w:val="16"/>
              </w:rPr>
            </w:pPr>
            <w:r>
              <w:rPr>
                <w:rFonts w:cs="Arial"/>
                <w:color w:val="000000"/>
                <w:sz w:val="16"/>
                <w:szCs w:val="16"/>
              </w:rPr>
              <w:t>180,150</w:t>
            </w:r>
          </w:p>
        </w:tc>
        <w:tc>
          <w:tcPr>
            <w:tcW w:w="1247" w:type="dxa"/>
            <w:tcBorders>
              <w:top w:val="nil"/>
              <w:left w:val="nil"/>
              <w:bottom w:val="single" w:sz="4" w:space="0" w:color="auto"/>
              <w:right w:val="single" w:sz="4" w:space="0" w:color="auto"/>
            </w:tcBorders>
            <w:shd w:val="clear" w:color="auto" w:fill="auto"/>
            <w:noWrap/>
            <w:vAlign w:val="center"/>
            <w:hideMark/>
          </w:tcPr>
          <w:p w14:paraId="7A63BCB3" w14:textId="2EDFF972" w:rsidR="000036AF" w:rsidRPr="009A1276" w:rsidRDefault="000036AF" w:rsidP="000036AF">
            <w:pPr>
              <w:jc w:val="center"/>
              <w:rPr>
                <w:rFonts w:eastAsia="Times New Roman" w:cs="Arial"/>
                <w:color w:val="000000"/>
                <w:sz w:val="16"/>
                <w:szCs w:val="16"/>
              </w:rPr>
            </w:pPr>
            <w:r>
              <w:rPr>
                <w:rFonts w:cs="Arial"/>
                <w:color w:val="000000"/>
                <w:sz w:val="16"/>
                <w:szCs w:val="16"/>
              </w:rPr>
              <w:t>1,029,558</w:t>
            </w:r>
          </w:p>
        </w:tc>
        <w:tc>
          <w:tcPr>
            <w:tcW w:w="1247" w:type="dxa"/>
            <w:tcBorders>
              <w:top w:val="nil"/>
              <w:left w:val="nil"/>
              <w:bottom w:val="single" w:sz="4" w:space="0" w:color="auto"/>
              <w:right w:val="single" w:sz="4" w:space="0" w:color="auto"/>
            </w:tcBorders>
            <w:shd w:val="clear" w:color="auto" w:fill="auto"/>
            <w:noWrap/>
            <w:vAlign w:val="center"/>
            <w:hideMark/>
          </w:tcPr>
          <w:p w14:paraId="5F4B1171" w14:textId="560EA40F" w:rsidR="000036AF" w:rsidRPr="009A1276" w:rsidRDefault="000036AF" w:rsidP="000036AF">
            <w:pPr>
              <w:jc w:val="center"/>
              <w:rPr>
                <w:rFonts w:eastAsia="Times New Roman" w:cs="Arial"/>
                <w:color w:val="000000"/>
                <w:sz w:val="16"/>
                <w:szCs w:val="16"/>
              </w:rPr>
            </w:pPr>
            <w:r>
              <w:rPr>
                <w:rFonts w:cs="Arial"/>
                <w:color w:val="000000"/>
                <w:sz w:val="16"/>
                <w:szCs w:val="16"/>
              </w:rPr>
              <w:t>1,360,737</w:t>
            </w:r>
          </w:p>
        </w:tc>
        <w:tc>
          <w:tcPr>
            <w:tcW w:w="1247" w:type="dxa"/>
            <w:tcBorders>
              <w:top w:val="nil"/>
              <w:left w:val="nil"/>
              <w:bottom w:val="single" w:sz="4" w:space="0" w:color="auto"/>
              <w:right w:val="single" w:sz="4" w:space="0" w:color="auto"/>
            </w:tcBorders>
            <w:shd w:val="clear" w:color="auto" w:fill="auto"/>
            <w:noWrap/>
            <w:vAlign w:val="center"/>
            <w:hideMark/>
          </w:tcPr>
          <w:p w14:paraId="5DE903FA" w14:textId="6D8017A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F4A6530" w14:textId="4BBDEFD1" w:rsidR="000036AF" w:rsidRPr="009A1276" w:rsidRDefault="000036AF" w:rsidP="000036AF">
            <w:pPr>
              <w:jc w:val="center"/>
              <w:rPr>
                <w:rFonts w:eastAsia="Times New Roman" w:cs="Arial"/>
                <w:color w:val="000000"/>
                <w:sz w:val="16"/>
                <w:szCs w:val="16"/>
              </w:rPr>
            </w:pPr>
            <w:r>
              <w:rPr>
                <w:rFonts w:cs="Arial"/>
                <w:color w:val="000000"/>
                <w:sz w:val="16"/>
                <w:szCs w:val="16"/>
              </w:rPr>
              <w:t>1,360,737</w:t>
            </w:r>
          </w:p>
        </w:tc>
      </w:tr>
      <w:tr w:rsidR="000036AF" w:rsidRPr="009A1276" w14:paraId="19E47B5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2CB0F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GRE-RI-002</w:t>
            </w:r>
          </w:p>
        </w:tc>
        <w:tc>
          <w:tcPr>
            <w:tcW w:w="680" w:type="dxa"/>
            <w:tcBorders>
              <w:top w:val="nil"/>
              <w:left w:val="nil"/>
              <w:bottom w:val="single" w:sz="4" w:space="0" w:color="auto"/>
              <w:right w:val="single" w:sz="4" w:space="0" w:color="auto"/>
            </w:tcBorders>
            <w:shd w:val="clear" w:color="auto" w:fill="auto"/>
            <w:noWrap/>
            <w:vAlign w:val="center"/>
            <w:hideMark/>
          </w:tcPr>
          <w:p w14:paraId="7311F3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12AC2B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Greenslopes</w:t>
            </w:r>
          </w:p>
        </w:tc>
        <w:tc>
          <w:tcPr>
            <w:tcW w:w="2211" w:type="dxa"/>
            <w:tcBorders>
              <w:top w:val="nil"/>
              <w:left w:val="nil"/>
              <w:bottom w:val="single" w:sz="4" w:space="0" w:color="auto"/>
              <w:right w:val="single" w:sz="4" w:space="0" w:color="auto"/>
            </w:tcBorders>
            <w:shd w:val="clear" w:color="auto" w:fill="auto"/>
            <w:noWrap/>
            <w:vAlign w:val="center"/>
            <w:hideMark/>
          </w:tcPr>
          <w:p w14:paraId="721048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Juliette Street/Earl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5B9FC6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B1545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A06D5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343BC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08A3AE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A60C42A" w14:textId="0B95D218" w:rsidR="000036AF" w:rsidRPr="009A1276" w:rsidRDefault="000036AF" w:rsidP="000036AF">
            <w:pPr>
              <w:jc w:val="center"/>
              <w:rPr>
                <w:rFonts w:eastAsia="Times New Roman" w:cs="Arial"/>
                <w:color w:val="000000"/>
                <w:sz w:val="16"/>
                <w:szCs w:val="16"/>
              </w:rPr>
            </w:pPr>
            <w:r>
              <w:rPr>
                <w:rFonts w:cs="Arial"/>
                <w:color w:val="000000"/>
                <w:sz w:val="16"/>
                <w:szCs w:val="16"/>
              </w:rPr>
              <w:t>253,806</w:t>
            </w:r>
          </w:p>
        </w:tc>
        <w:tc>
          <w:tcPr>
            <w:tcW w:w="1247" w:type="dxa"/>
            <w:tcBorders>
              <w:top w:val="nil"/>
              <w:left w:val="nil"/>
              <w:bottom w:val="single" w:sz="4" w:space="0" w:color="auto"/>
              <w:right w:val="single" w:sz="4" w:space="0" w:color="auto"/>
            </w:tcBorders>
            <w:shd w:val="clear" w:color="auto" w:fill="auto"/>
            <w:noWrap/>
            <w:vAlign w:val="center"/>
            <w:hideMark/>
          </w:tcPr>
          <w:p w14:paraId="3D523CD9" w14:textId="3E07ECEE" w:rsidR="000036AF" w:rsidRPr="009A1276" w:rsidRDefault="000036AF" w:rsidP="000036AF">
            <w:pPr>
              <w:jc w:val="center"/>
              <w:rPr>
                <w:rFonts w:eastAsia="Times New Roman" w:cs="Arial"/>
                <w:color w:val="000000"/>
                <w:sz w:val="16"/>
                <w:szCs w:val="16"/>
              </w:rPr>
            </w:pPr>
            <w:r>
              <w:rPr>
                <w:rFonts w:cs="Arial"/>
                <w:color w:val="000000"/>
                <w:sz w:val="16"/>
                <w:szCs w:val="16"/>
              </w:rPr>
              <w:t>681,965</w:t>
            </w:r>
          </w:p>
        </w:tc>
        <w:tc>
          <w:tcPr>
            <w:tcW w:w="1134" w:type="dxa"/>
            <w:tcBorders>
              <w:top w:val="nil"/>
              <w:left w:val="nil"/>
              <w:bottom w:val="single" w:sz="4" w:space="0" w:color="auto"/>
              <w:right w:val="single" w:sz="4" w:space="0" w:color="auto"/>
            </w:tcBorders>
            <w:shd w:val="clear" w:color="auto" w:fill="auto"/>
            <w:noWrap/>
            <w:vAlign w:val="center"/>
            <w:hideMark/>
          </w:tcPr>
          <w:p w14:paraId="16F53683" w14:textId="52206BFF" w:rsidR="000036AF" w:rsidRPr="009A1276" w:rsidRDefault="000036AF" w:rsidP="000036AF">
            <w:pPr>
              <w:jc w:val="center"/>
              <w:rPr>
                <w:rFonts w:eastAsia="Times New Roman" w:cs="Arial"/>
                <w:color w:val="000000"/>
                <w:sz w:val="16"/>
                <w:szCs w:val="16"/>
              </w:rPr>
            </w:pPr>
            <w:r>
              <w:rPr>
                <w:rFonts w:cs="Arial"/>
                <w:color w:val="000000"/>
                <w:sz w:val="16"/>
                <w:szCs w:val="16"/>
              </w:rPr>
              <w:t>156,852</w:t>
            </w:r>
          </w:p>
        </w:tc>
        <w:tc>
          <w:tcPr>
            <w:tcW w:w="1134" w:type="dxa"/>
            <w:tcBorders>
              <w:top w:val="nil"/>
              <w:left w:val="nil"/>
              <w:bottom w:val="single" w:sz="4" w:space="0" w:color="auto"/>
              <w:right w:val="single" w:sz="4" w:space="0" w:color="auto"/>
            </w:tcBorders>
            <w:shd w:val="clear" w:color="auto" w:fill="auto"/>
            <w:noWrap/>
            <w:vAlign w:val="center"/>
            <w:hideMark/>
          </w:tcPr>
          <w:p w14:paraId="583905B9" w14:textId="50708DA3" w:rsidR="000036AF" w:rsidRPr="009A1276" w:rsidRDefault="000036AF" w:rsidP="000036AF">
            <w:pPr>
              <w:jc w:val="center"/>
              <w:rPr>
                <w:rFonts w:eastAsia="Times New Roman" w:cs="Arial"/>
                <w:color w:val="000000"/>
                <w:sz w:val="16"/>
                <w:szCs w:val="16"/>
              </w:rPr>
            </w:pPr>
            <w:r>
              <w:rPr>
                <w:rFonts w:cs="Arial"/>
                <w:color w:val="000000"/>
                <w:sz w:val="16"/>
                <w:szCs w:val="16"/>
              </w:rPr>
              <w:t>125,823</w:t>
            </w:r>
          </w:p>
        </w:tc>
        <w:tc>
          <w:tcPr>
            <w:tcW w:w="1134" w:type="dxa"/>
            <w:tcBorders>
              <w:top w:val="nil"/>
              <w:left w:val="nil"/>
              <w:bottom w:val="single" w:sz="4" w:space="0" w:color="auto"/>
              <w:right w:val="single" w:sz="4" w:space="0" w:color="auto"/>
            </w:tcBorders>
            <w:shd w:val="clear" w:color="auto" w:fill="auto"/>
            <w:noWrap/>
            <w:vAlign w:val="center"/>
            <w:hideMark/>
          </w:tcPr>
          <w:p w14:paraId="1E9D64A6" w14:textId="76A0A7F7" w:rsidR="000036AF" w:rsidRPr="009A1276" w:rsidRDefault="000036AF" w:rsidP="000036AF">
            <w:pPr>
              <w:jc w:val="center"/>
              <w:rPr>
                <w:rFonts w:eastAsia="Times New Roman" w:cs="Arial"/>
                <w:color w:val="000000"/>
                <w:sz w:val="16"/>
                <w:szCs w:val="16"/>
              </w:rPr>
            </w:pPr>
            <w:r>
              <w:rPr>
                <w:rFonts w:cs="Arial"/>
                <w:color w:val="000000"/>
                <w:sz w:val="16"/>
                <w:szCs w:val="16"/>
              </w:rPr>
              <w:t>204,590</w:t>
            </w:r>
          </w:p>
        </w:tc>
        <w:tc>
          <w:tcPr>
            <w:tcW w:w="1247" w:type="dxa"/>
            <w:tcBorders>
              <w:top w:val="nil"/>
              <w:left w:val="nil"/>
              <w:bottom w:val="single" w:sz="4" w:space="0" w:color="auto"/>
              <w:right w:val="single" w:sz="4" w:space="0" w:color="auto"/>
            </w:tcBorders>
            <w:shd w:val="clear" w:color="auto" w:fill="auto"/>
            <w:noWrap/>
            <w:vAlign w:val="center"/>
            <w:hideMark/>
          </w:tcPr>
          <w:p w14:paraId="172AF100" w14:textId="41C2F291" w:rsidR="000036AF" w:rsidRPr="009A1276" w:rsidRDefault="000036AF" w:rsidP="000036AF">
            <w:pPr>
              <w:jc w:val="center"/>
              <w:rPr>
                <w:rFonts w:eastAsia="Times New Roman" w:cs="Arial"/>
                <w:color w:val="000000"/>
                <w:sz w:val="16"/>
                <w:szCs w:val="16"/>
              </w:rPr>
            </w:pPr>
            <w:r>
              <w:rPr>
                <w:rFonts w:cs="Arial"/>
                <w:color w:val="000000"/>
                <w:sz w:val="16"/>
                <w:szCs w:val="16"/>
              </w:rPr>
              <w:t>1,169,230</w:t>
            </w:r>
          </w:p>
        </w:tc>
        <w:tc>
          <w:tcPr>
            <w:tcW w:w="1247" w:type="dxa"/>
            <w:tcBorders>
              <w:top w:val="nil"/>
              <w:left w:val="nil"/>
              <w:bottom w:val="single" w:sz="4" w:space="0" w:color="auto"/>
              <w:right w:val="single" w:sz="4" w:space="0" w:color="auto"/>
            </w:tcBorders>
            <w:shd w:val="clear" w:color="auto" w:fill="auto"/>
            <w:noWrap/>
            <w:vAlign w:val="center"/>
            <w:hideMark/>
          </w:tcPr>
          <w:p w14:paraId="656C456B" w14:textId="371FEB95" w:rsidR="000036AF" w:rsidRPr="009A1276" w:rsidRDefault="000036AF" w:rsidP="000036AF">
            <w:pPr>
              <w:jc w:val="center"/>
              <w:rPr>
                <w:rFonts w:eastAsia="Times New Roman" w:cs="Arial"/>
                <w:color w:val="000000"/>
                <w:sz w:val="16"/>
                <w:szCs w:val="16"/>
              </w:rPr>
            </w:pPr>
            <w:r>
              <w:rPr>
                <w:rFonts w:cs="Arial"/>
                <w:color w:val="000000"/>
                <w:sz w:val="16"/>
                <w:szCs w:val="16"/>
              </w:rPr>
              <w:t>1,423,036</w:t>
            </w:r>
          </w:p>
        </w:tc>
        <w:tc>
          <w:tcPr>
            <w:tcW w:w="1247" w:type="dxa"/>
            <w:tcBorders>
              <w:top w:val="nil"/>
              <w:left w:val="nil"/>
              <w:bottom w:val="single" w:sz="4" w:space="0" w:color="auto"/>
              <w:right w:val="single" w:sz="4" w:space="0" w:color="auto"/>
            </w:tcBorders>
            <w:shd w:val="clear" w:color="auto" w:fill="auto"/>
            <w:noWrap/>
            <w:vAlign w:val="center"/>
            <w:hideMark/>
          </w:tcPr>
          <w:p w14:paraId="05B01176" w14:textId="596A437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E9A8B72" w14:textId="3B08D7E9" w:rsidR="000036AF" w:rsidRPr="009A1276" w:rsidRDefault="000036AF" w:rsidP="000036AF">
            <w:pPr>
              <w:jc w:val="center"/>
              <w:rPr>
                <w:rFonts w:eastAsia="Times New Roman" w:cs="Arial"/>
                <w:color w:val="000000"/>
                <w:sz w:val="16"/>
                <w:szCs w:val="16"/>
              </w:rPr>
            </w:pPr>
            <w:r>
              <w:rPr>
                <w:rFonts w:cs="Arial"/>
                <w:color w:val="000000"/>
                <w:sz w:val="16"/>
                <w:szCs w:val="16"/>
              </w:rPr>
              <w:t>1,423,036</w:t>
            </w:r>
          </w:p>
        </w:tc>
      </w:tr>
      <w:tr w:rsidR="000036AF" w:rsidRPr="009A1276" w14:paraId="1F876F8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D5D8E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GUM-RC-004</w:t>
            </w:r>
          </w:p>
        </w:tc>
        <w:tc>
          <w:tcPr>
            <w:tcW w:w="680" w:type="dxa"/>
            <w:tcBorders>
              <w:top w:val="nil"/>
              <w:left w:val="nil"/>
              <w:bottom w:val="single" w:sz="4" w:space="0" w:color="auto"/>
              <w:right w:val="single" w:sz="4" w:space="0" w:color="auto"/>
            </w:tcBorders>
            <w:shd w:val="clear" w:color="auto" w:fill="auto"/>
            <w:noWrap/>
            <w:vAlign w:val="center"/>
            <w:hideMark/>
          </w:tcPr>
          <w:p w14:paraId="39367D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R217</w:t>
            </w:r>
          </w:p>
        </w:tc>
        <w:tc>
          <w:tcPr>
            <w:tcW w:w="1361" w:type="dxa"/>
            <w:tcBorders>
              <w:top w:val="nil"/>
              <w:left w:val="nil"/>
              <w:bottom w:val="single" w:sz="4" w:space="0" w:color="auto"/>
              <w:right w:val="single" w:sz="4" w:space="0" w:color="auto"/>
            </w:tcBorders>
            <w:shd w:val="clear" w:color="auto" w:fill="auto"/>
            <w:noWrap/>
            <w:vAlign w:val="center"/>
            <w:hideMark/>
          </w:tcPr>
          <w:p w14:paraId="7A83FE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Gumdale</w:t>
            </w:r>
          </w:p>
        </w:tc>
        <w:tc>
          <w:tcPr>
            <w:tcW w:w="2211" w:type="dxa"/>
            <w:tcBorders>
              <w:top w:val="nil"/>
              <w:left w:val="nil"/>
              <w:bottom w:val="single" w:sz="4" w:space="0" w:color="auto"/>
              <w:right w:val="single" w:sz="4" w:space="0" w:color="auto"/>
            </w:tcBorders>
            <w:shd w:val="clear" w:color="auto" w:fill="auto"/>
            <w:noWrap/>
            <w:vAlign w:val="center"/>
            <w:hideMark/>
          </w:tcPr>
          <w:p w14:paraId="34C1B2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 Cleveland Road (Green Camp Road to Grassdale Road)</w:t>
            </w:r>
          </w:p>
        </w:tc>
        <w:tc>
          <w:tcPr>
            <w:tcW w:w="1474" w:type="dxa"/>
            <w:tcBorders>
              <w:top w:val="nil"/>
              <w:left w:val="nil"/>
              <w:bottom w:val="single" w:sz="4" w:space="0" w:color="auto"/>
              <w:right w:val="single" w:sz="4" w:space="0" w:color="auto"/>
            </w:tcBorders>
            <w:shd w:val="clear" w:color="auto" w:fill="auto"/>
            <w:noWrap/>
            <w:vAlign w:val="center"/>
            <w:hideMark/>
          </w:tcPr>
          <w:p w14:paraId="05E37F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3B0B7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D77511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56DAA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6B2C3859" w14:textId="25B57050"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283</w:t>
            </w:r>
          </w:p>
        </w:tc>
        <w:tc>
          <w:tcPr>
            <w:tcW w:w="1134" w:type="dxa"/>
            <w:tcBorders>
              <w:top w:val="nil"/>
              <w:left w:val="nil"/>
              <w:bottom w:val="single" w:sz="4" w:space="0" w:color="auto"/>
              <w:right w:val="single" w:sz="4" w:space="0" w:color="auto"/>
            </w:tcBorders>
            <w:shd w:val="clear" w:color="auto" w:fill="auto"/>
            <w:noWrap/>
            <w:vAlign w:val="center"/>
            <w:hideMark/>
          </w:tcPr>
          <w:p w14:paraId="1A7A9463" w14:textId="5A494038" w:rsidR="000036AF" w:rsidRPr="009A1276" w:rsidRDefault="000036AF" w:rsidP="000036AF">
            <w:pPr>
              <w:jc w:val="center"/>
              <w:rPr>
                <w:rFonts w:eastAsia="Times New Roman" w:cs="Arial"/>
                <w:color w:val="000000"/>
                <w:sz w:val="16"/>
                <w:szCs w:val="16"/>
              </w:rPr>
            </w:pPr>
            <w:r>
              <w:rPr>
                <w:rFonts w:cs="Arial"/>
                <w:color w:val="000000"/>
                <w:sz w:val="16"/>
                <w:szCs w:val="16"/>
              </w:rPr>
              <w:t>72,140</w:t>
            </w:r>
          </w:p>
        </w:tc>
        <w:tc>
          <w:tcPr>
            <w:tcW w:w="1247" w:type="dxa"/>
            <w:tcBorders>
              <w:top w:val="nil"/>
              <w:left w:val="nil"/>
              <w:bottom w:val="single" w:sz="4" w:space="0" w:color="auto"/>
              <w:right w:val="single" w:sz="4" w:space="0" w:color="auto"/>
            </w:tcBorders>
            <w:shd w:val="clear" w:color="auto" w:fill="auto"/>
            <w:noWrap/>
            <w:vAlign w:val="center"/>
            <w:hideMark/>
          </w:tcPr>
          <w:p w14:paraId="6B9B5CB9" w14:textId="54AAF5BD" w:rsidR="000036AF" w:rsidRPr="009A1276" w:rsidRDefault="000036AF" w:rsidP="000036AF">
            <w:pPr>
              <w:jc w:val="center"/>
              <w:rPr>
                <w:rFonts w:eastAsia="Times New Roman" w:cs="Arial"/>
                <w:color w:val="000000"/>
                <w:sz w:val="16"/>
                <w:szCs w:val="16"/>
              </w:rPr>
            </w:pPr>
            <w:r>
              <w:rPr>
                <w:rFonts w:cs="Arial"/>
                <w:color w:val="000000"/>
                <w:sz w:val="16"/>
                <w:szCs w:val="16"/>
              </w:rPr>
              <w:t>3,427,352</w:t>
            </w:r>
          </w:p>
        </w:tc>
        <w:tc>
          <w:tcPr>
            <w:tcW w:w="1134" w:type="dxa"/>
            <w:tcBorders>
              <w:top w:val="nil"/>
              <w:left w:val="nil"/>
              <w:bottom w:val="single" w:sz="4" w:space="0" w:color="auto"/>
              <w:right w:val="single" w:sz="4" w:space="0" w:color="auto"/>
            </w:tcBorders>
            <w:shd w:val="clear" w:color="auto" w:fill="auto"/>
            <w:noWrap/>
            <w:vAlign w:val="center"/>
            <w:hideMark/>
          </w:tcPr>
          <w:p w14:paraId="42411F57" w14:textId="15337115" w:rsidR="000036AF" w:rsidRPr="009A1276" w:rsidRDefault="000036AF" w:rsidP="000036AF">
            <w:pPr>
              <w:jc w:val="center"/>
              <w:rPr>
                <w:rFonts w:eastAsia="Times New Roman" w:cs="Arial"/>
                <w:color w:val="000000"/>
                <w:sz w:val="16"/>
                <w:szCs w:val="16"/>
              </w:rPr>
            </w:pPr>
            <w:r>
              <w:rPr>
                <w:rFonts w:cs="Arial"/>
                <w:color w:val="000000"/>
                <w:sz w:val="16"/>
                <w:szCs w:val="16"/>
              </w:rPr>
              <w:t>788,291</w:t>
            </w:r>
          </w:p>
        </w:tc>
        <w:tc>
          <w:tcPr>
            <w:tcW w:w="1134" w:type="dxa"/>
            <w:tcBorders>
              <w:top w:val="nil"/>
              <w:left w:val="nil"/>
              <w:bottom w:val="single" w:sz="4" w:space="0" w:color="auto"/>
              <w:right w:val="single" w:sz="4" w:space="0" w:color="auto"/>
            </w:tcBorders>
            <w:shd w:val="clear" w:color="auto" w:fill="auto"/>
            <w:noWrap/>
            <w:vAlign w:val="center"/>
            <w:hideMark/>
          </w:tcPr>
          <w:p w14:paraId="575C2971" w14:textId="3CCD3DF5" w:rsidR="000036AF" w:rsidRPr="009A1276" w:rsidRDefault="000036AF" w:rsidP="000036AF">
            <w:pPr>
              <w:jc w:val="center"/>
              <w:rPr>
                <w:rFonts w:eastAsia="Times New Roman" w:cs="Arial"/>
                <w:color w:val="000000"/>
                <w:sz w:val="16"/>
                <w:szCs w:val="16"/>
              </w:rPr>
            </w:pPr>
            <w:r>
              <w:rPr>
                <w:rFonts w:cs="Arial"/>
                <w:color w:val="000000"/>
                <w:sz w:val="16"/>
                <w:szCs w:val="16"/>
              </w:rPr>
              <w:t>843,129</w:t>
            </w:r>
          </w:p>
        </w:tc>
        <w:tc>
          <w:tcPr>
            <w:tcW w:w="1134" w:type="dxa"/>
            <w:tcBorders>
              <w:top w:val="nil"/>
              <w:left w:val="nil"/>
              <w:bottom w:val="single" w:sz="4" w:space="0" w:color="auto"/>
              <w:right w:val="single" w:sz="4" w:space="0" w:color="auto"/>
            </w:tcBorders>
            <w:shd w:val="clear" w:color="auto" w:fill="auto"/>
            <w:noWrap/>
            <w:vAlign w:val="center"/>
            <w:hideMark/>
          </w:tcPr>
          <w:p w14:paraId="05AEAFEB" w14:textId="1EC4D93F" w:rsidR="000036AF" w:rsidRPr="009A1276" w:rsidRDefault="000036AF" w:rsidP="000036AF">
            <w:pPr>
              <w:jc w:val="center"/>
              <w:rPr>
                <w:rFonts w:eastAsia="Times New Roman" w:cs="Arial"/>
                <w:color w:val="000000"/>
                <w:sz w:val="16"/>
                <w:szCs w:val="16"/>
              </w:rPr>
            </w:pPr>
            <w:r>
              <w:rPr>
                <w:rFonts w:cs="Arial"/>
                <w:color w:val="000000"/>
                <w:sz w:val="16"/>
                <w:szCs w:val="16"/>
              </w:rPr>
              <w:t>1,028,206</w:t>
            </w:r>
          </w:p>
        </w:tc>
        <w:tc>
          <w:tcPr>
            <w:tcW w:w="1247" w:type="dxa"/>
            <w:tcBorders>
              <w:top w:val="nil"/>
              <w:left w:val="nil"/>
              <w:bottom w:val="single" w:sz="4" w:space="0" w:color="auto"/>
              <w:right w:val="single" w:sz="4" w:space="0" w:color="auto"/>
            </w:tcBorders>
            <w:shd w:val="clear" w:color="auto" w:fill="auto"/>
            <w:noWrap/>
            <w:vAlign w:val="center"/>
            <w:hideMark/>
          </w:tcPr>
          <w:p w14:paraId="199F7203" w14:textId="1FDC6F7A" w:rsidR="000036AF" w:rsidRPr="009A1276" w:rsidRDefault="000036AF" w:rsidP="000036AF">
            <w:pPr>
              <w:jc w:val="center"/>
              <w:rPr>
                <w:rFonts w:eastAsia="Times New Roman" w:cs="Arial"/>
                <w:color w:val="000000"/>
                <w:sz w:val="16"/>
                <w:szCs w:val="16"/>
              </w:rPr>
            </w:pPr>
            <w:r>
              <w:rPr>
                <w:rFonts w:cs="Arial"/>
                <w:color w:val="000000"/>
                <w:sz w:val="16"/>
                <w:szCs w:val="16"/>
              </w:rPr>
              <w:t>6,086,978</w:t>
            </w:r>
          </w:p>
        </w:tc>
        <w:tc>
          <w:tcPr>
            <w:tcW w:w="1247" w:type="dxa"/>
            <w:tcBorders>
              <w:top w:val="nil"/>
              <w:left w:val="nil"/>
              <w:bottom w:val="single" w:sz="4" w:space="0" w:color="auto"/>
              <w:right w:val="single" w:sz="4" w:space="0" w:color="auto"/>
            </w:tcBorders>
            <w:shd w:val="clear" w:color="auto" w:fill="auto"/>
            <w:noWrap/>
            <w:vAlign w:val="center"/>
            <w:hideMark/>
          </w:tcPr>
          <w:p w14:paraId="14E593F1" w14:textId="22C8B8DF" w:rsidR="000036AF" w:rsidRPr="009A1276" w:rsidRDefault="000036AF" w:rsidP="000036AF">
            <w:pPr>
              <w:jc w:val="center"/>
              <w:rPr>
                <w:rFonts w:eastAsia="Times New Roman" w:cs="Arial"/>
                <w:color w:val="000000"/>
                <w:sz w:val="16"/>
                <w:szCs w:val="16"/>
              </w:rPr>
            </w:pPr>
            <w:r>
              <w:rPr>
                <w:rFonts w:cs="Arial"/>
                <w:color w:val="000000"/>
                <w:sz w:val="16"/>
                <w:szCs w:val="16"/>
              </w:rPr>
              <w:t>6,159,118</w:t>
            </w:r>
          </w:p>
        </w:tc>
        <w:tc>
          <w:tcPr>
            <w:tcW w:w="1247" w:type="dxa"/>
            <w:tcBorders>
              <w:top w:val="nil"/>
              <w:left w:val="nil"/>
              <w:bottom w:val="single" w:sz="4" w:space="0" w:color="auto"/>
              <w:right w:val="single" w:sz="4" w:space="0" w:color="auto"/>
            </w:tcBorders>
            <w:shd w:val="clear" w:color="auto" w:fill="auto"/>
            <w:noWrap/>
            <w:vAlign w:val="center"/>
            <w:hideMark/>
          </w:tcPr>
          <w:p w14:paraId="46693687" w14:textId="1B18475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D5DB8CD" w14:textId="6A77C9EB" w:rsidR="000036AF" w:rsidRPr="009A1276" w:rsidRDefault="000036AF" w:rsidP="000036AF">
            <w:pPr>
              <w:jc w:val="center"/>
              <w:rPr>
                <w:rFonts w:eastAsia="Times New Roman" w:cs="Arial"/>
                <w:color w:val="000000"/>
                <w:sz w:val="16"/>
                <w:szCs w:val="16"/>
              </w:rPr>
            </w:pPr>
            <w:r>
              <w:rPr>
                <w:rFonts w:cs="Arial"/>
                <w:color w:val="000000"/>
                <w:sz w:val="16"/>
                <w:szCs w:val="16"/>
              </w:rPr>
              <w:t>6,159,118</w:t>
            </w:r>
          </w:p>
        </w:tc>
      </w:tr>
      <w:tr w:rsidR="000036AF" w:rsidRPr="009A1276" w14:paraId="29B79EC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9CF87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GUM-RC-005</w:t>
            </w:r>
          </w:p>
        </w:tc>
        <w:tc>
          <w:tcPr>
            <w:tcW w:w="680" w:type="dxa"/>
            <w:tcBorders>
              <w:top w:val="nil"/>
              <w:left w:val="nil"/>
              <w:bottom w:val="single" w:sz="4" w:space="0" w:color="auto"/>
              <w:right w:val="single" w:sz="4" w:space="0" w:color="auto"/>
            </w:tcBorders>
            <w:shd w:val="clear" w:color="auto" w:fill="auto"/>
            <w:noWrap/>
            <w:vAlign w:val="center"/>
            <w:hideMark/>
          </w:tcPr>
          <w:p w14:paraId="19950A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R217</w:t>
            </w:r>
          </w:p>
        </w:tc>
        <w:tc>
          <w:tcPr>
            <w:tcW w:w="1361" w:type="dxa"/>
            <w:tcBorders>
              <w:top w:val="nil"/>
              <w:left w:val="nil"/>
              <w:bottom w:val="single" w:sz="4" w:space="0" w:color="auto"/>
              <w:right w:val="single" w:sz="4" w:space="0" w:color="auto"/>
            </w:tcBorders>
            <w:shd w:val="clear" w:color="auto" w:fill="auto"/>
            <w:noWrap/>
            <w:vAlign w:val="center"/>
            <w:hideMark/>
          </w:tcPr>
          <w:p w14:paraId="05AEBD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Gumdale</w:t>
            </w:r>
          </w:p>
        </w:tc>
        <w:tc>
          <w:tcPr>
            <w:tcW w:w="2211" w:type="dxa"/>
            <w:tcBorders>
              <w:top w:val="nil"/>
              <w:left w:val="nil"/>
              <w:bottom w:val="single" w:sz="4" w:space="0" w:color="auto"/>
              <w:right w:val="single" w:sz="4" w:space="0" w:color="auto"/>
            </w:tcBorders>
            <w:shd w:val="clear" w:color="auto" w:fill="auto"/>
            <w:noWrap/>
            <w:vAlign w:val="center"/>
            <w:hideMark/>
          </w:tcPr>
          <w:p w14:paraId="1BA32D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 Cleveland Road (Grassdale Road to Chelsea Road)</w:t>
            </w:r>
          </w:p>
        </w:tc>
        <w:tc>
          <w:tcPr>
            <w:tcW w:w="1474" w:type="dxa"/>
            <w:tcBorders>
              <w:top w:val="nil"/>
              <w:left w:val="nil"/>
              <w:bottom w:val="single" w:sz="4" w:space="0" w:color="auto"/>
              <w:right w:val="single" w:sz="4" w:space="0" w:color="auto"/>
            </w:tcBorders>
            <w:shd w:val="clear" w:color="auto" w:fill="auto"/>
            <w:noWrap/>
            <w:vAlign w:val="center"/>
            <w:hideMark/>
          </w:tcPr>
          <w:p w14:paraId="5E226C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9A9F4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823DE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31EF6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65E6A7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467</w:t>
            </w:r>
          </w:p>
        </w:tc>
        <w:tc>
          <w:tcPr>
            <w:tcW w:w="1134" w:type="dxa"/>
            <w:tcBorders>
              <w:top w:val="nil"/>
              <w:left w:val="nil"/>
              <w:bottom w:val="single" w:sz="4" w:space="0" w:color="auto"/>
              <w:right w:val="single" w:sz="4" w:space="0" w:color="auto"/>
            </w:tcBorders>
            <w:shd w:val="clear" w:color="auto" w:fill="auto"/>
            <w:noWrap/>
            <w:vAlign w:val="center"/>
            <w:hideMark/>
          </w:tcPr>
          <w:p w14:paraId="5CA22C14" w14:textId="22178704" w:rsidR="000036AF" w:rsidRPr="009A1276" w:rsidRDefault="000036AF" w:rsidP="000036AF">
            <w:pPr>
              <w:jc w:val="center"/>
              <w:rPr>
                <w:rFonts w:eastAsia="Times New Roman" w:cs="Arial"/>
                <w:color w:val="000000"/>
                <w:sz w:val="16"/>
                <w:szCs w:val="16"/>
              </w:rPr>
            </w:pPr>
            <w:r>
              <w:rPr>
                <w:rFonts w:cs="Arial"/>
                <w:color w:val="000000"/>
                <w:sz w:val="16"/>
                <w:szCs w:val="16"/>
              </w:rPr>
              <w:t>6,646</w:t>
            </w:r>
          </w:p>
        </w:tc>
        <w:tc>
          <w:tcPr>
            <w:tcW w:w="1247" w:type="dxa"/>
            <w:tcBorders>
              <w:top w:val="nil"/>
              <w:left w:val="nil"/>
              <w:bottom w:val="single" w:sz="4" w:space="0" w:color="auto"/>
              <w:right w:val="single" w:sz="4" w:space="0" w:color="auto"/>
            </w:tcBorders>
            <w:shd w:val="clear" w:color="auto" w:fill="auto"/>
            <w:noWrap/>
            <w:vAlign w:val="center"/>
            <w:hideMark/>
          </w:tcPr>
          <w:p w14:paraId="5481DD1F" w14:textId="47E38F6E" w:rsidR="000036AF" w:rsidRPr="009A1276" w:rsidRDefault="000036AF" w:rsidP="000036AF">
            <w:pPr>
              <w:jc w:val="center"/>
              <w:rPr>
                <w:rFonts w:eastAsia="Times New Roman" w:cs="Arial"/>
                <w:color w:val="000000"/>
                <w:sz w:val="16"/>
                <w:szCs w:val="16"/>
              </w:rPr>
            </w:pPr>
            <w:r>
              <w:rPr>
                <w:rFonts w:cs="Arial"/>
                <w:color w:val="000000"/>
                <w:sz w:val="16"/>
                <w:szCs w:val="16"/>
              </w:rPr>
              <w:t>1,247,524</w:t>
            </w:r>
          </w:p>
        </w:tc>
        <w:tc>
          <w:tcPr>
            <w:tcW w:w="1134" w:type="dxa"/>
            <w:tcBorders>
              <w:top w:val="nil"/>
              <w:left w:val="nil"/>
              <w:bottom w:val="single" w:sz="4" w:space="0" w:color="auto"/>
              <w:right w:val="single" w:sz="4" w:space="0" w:color="auto"/>
            </w:tcBorders>
            <w:shd w:val="clear" w:color="auto" w:fill="auto"/>
            <w:noWrap/>
            <w:vAlign w:val="center"/>
            <w:hideMark/>
          </w:tcPr>
          <w:p w14:paraId="150CD0A5" w14:textId="72C0F15E" w:rsidR="000036AF" w:rsidRPr="009A1276" w:rsidRDefault="000036AF" w:rsidP="000036AF">
            <w:pPr>
              <w:jc w:val="center"/>
              <w:rPr>
                <w:rFonts w:eastAsia="Times New Roman" w:cs="Arial"/>
                <w:color w:val="000000"/>
                <w:sz w:val="16"/>
                <w:szCs w:val="16"/>
              </w:rPr>
            </w:pPr>
            <w:r>
              <w:rPr>
                <w:rFonts w:cs="Arial"/>
                <w:color w:val="000000"/>
                <w:sz w:val="16"/>
                <w:szCs w:val="16"/>
              </w:rPr>
              <w:t>286,931</w:t>
            </w:r>
          </w:p>
        </w:tc>
        <w:tc>
          <w:tcPr>
            <w:tcW w:w="1134" w:type="dxa"/>
            <w:tcBorders>
              <w:top w:val="nil"/>
              <w:left w:val="nil"/>
              <w:bottom w:val="single" w:sz="4" w:space="0" w:color="auto"/>
              <w:right w:val="single" w:sz="4" w:space="0" w:color="auto"/>
            </w:tcBorders>
            <w:shd w:val="clear" w:color="auto" w:fill="auto"/>
            <w:noWrap/>
            <w:vAlign w:val="center"/>
            <w:hideMark/>
          </w:tcPr>
          <w:p w14:paraId="27AD1060" w14:textId="4FD9BEAF" w:rsidR="000036AF" w:rsidRPr="009A1276" w:rsidRDefault="000036AF" w:rsidP="000036AF">
            <w:pPr>
              <w:jc w:val="center"/>
              <w:rPr>
                <w:rFonts w:eastAsia="Times New Roman" w:cs="Arial"/>
                <w:color w:val="000000"/>
                <w:sz w:val="16"/>
                <w:szCs w:val="16"/>
              </w:rPr>
            </w:pPr>
            <w:r>
              <w:rPr>
                <w:rFonts w:cs="Arial"/>
                <w:color w:val="000000"/>
                <w:sz w:val="16"/>
                <w:szCs w:val="16"/>
              </w:rPr>
              <w:t>306,891</w:t>
            </w:r>
          </w:p>
        </w:tc>
        <w:tc>
          <w:tcPr>
            <w:tcW w:w="1134" w:type="dxa"/>
            <w:tcBorders>
              <w:top w:val="nil"/>
              <w:left w:val="nil"/>
              <w:bottom w:val="single" w:sz="4" w:space="0" w:color="auto"/>
              <w:right w:val="single" w:sz="4" w:space="0" w:color="auto"/>
            </w:tcBorders>
            <w:shd w:val="clear" w:color="auto" w:fill="auto"/>
            <w:noWrap/>
            <w:vAlign w:val="center"/>
            <w:hideMark/>
          </w:tcPr>
          <w:p w14:paraId="355A02D3" w14:textId="7890DDDE" w:rsidR="000036AF" w:rsidRPr="009A1276" w:rsidRDefault="000036AF" w:rsidP="000036AF">
            <w:pPr>
              <w:jc w:val="center"/>
              <w:rPr>
                <w:rFonts w:eastAsia="Times New Roman" w:cs="Arial"/>
                <w:color w:val="000000"/>
                <w:sz w:val="16"/>
                <w:szCs w:val="16"/>
              </w:rPr>
            </w:pPr>
            <w:r>
              <w:rPr>
                <w:rFonts w:cs="Arial"/>
                <w:color w:val="000000"/>
                <w:sz w:val="16"/>
                <w:szCs w:val="16"/>
              </w:rPr>
              <w:t>374,257</w:t>
            </w:r>
          </w:p>
        </w:tc>
        <w:tc>
          <w:tcPr>
            <w:tcW w:w="1247" w:type="dxa"/>
            <w:tcBorders>
              <w:top w:val="nil"/>
              <w:left w:val="nil"/>
              <w:bottom w:val="single" w:sz="4" w:space="0" w:color="auto"/>
              <w:right w:val="single" w:sz="4" w:space="0" w:color="auto"/>
            </w:tcBorders>
            <w:shd w:val="clear" w:color="auto" w:fill="auto"/>
            <w:noWrap/>
            <w:vAlign w:val="center"/>
            <w:hideMark/>
          </w:tcPr>
          <w:p w14:paraId="592B2B39" w14:textId="5A032A0B" w:rsidR="000036AF" w:rsidRPr="009A1276" w:rsidRDefault="000036AF" w:rsidP="000036AF">
            <w:pPr>
              <w:jc w:val="center"/>
              <w:rPr>
                <w:rFonts w:eastAsia="Times New Roman" w:cs="Arial"/>
                <w:color w:val="000000"/>
                <w:sz w:val="16"/>
                <w:szCs w:val="16"/>
              </w:rPr>
            </w:pPr>
            <w:r>
              <w:rPr>
                <w:rFonts w:cs="Arial"/>
                <w:color w:val="000000"/>
                <w:sz w:val="16"/>
                <w:szCs w:val="16"/>
              </w:rPr>
              <w:t>2,215,603</w:t>
            </w:r>
          </w:p>
        </w:tc>
        <w:tc>
          <w:tcPr>
            <w:tcW w:w="1247" w:type="dxa"/>
            <w:tcBorders>
              <w:top w:val="nil"/>
              <w:left w:val="nil"/>
              <w:bottom w:val="single" w:sz="4" w:space="0" w:color="auto"/>
              <w:right w:val="single" w:sz="4" w:space="0" w:color="auto"/>
            </w:tcBorders>
            <w:shd w:val="clear" w:color="auto" w:fill="auto"/>
            <w:noWrap/>
            <w:vAlign w:val="center"/>
            <w:hideMark/>
          </w:tcPr>
          <w:p w14:paraId="682609FD" w14:textId="706F8D67" w:rsidR="000036AF" w:rsidRPr="009A1276" w:rsidRDefault="000036AF" w:rsidP="000036AF">
            <w:pPr>
              <w:jc w:val="center"/>
              <w:rPr>
                <w:rFonts w:eastAsia="Times New Roman" w:cs="Arial"/>
                <w:color w:val="000000"/>
                <w:sz w:val="16"/>
                <w:szCs w:val="16"/>
              </w:rPr>
            </w:pPr>
            <w:r>
              <w:rPr>
                <w:rFonts w:cs="Arial"/>
                <w:color w:val="000000"/>
                <w:sz w:val="16"/>
                <w:szCs w:val="16"/>
              </w:rPr>
              <w:t>2,222,249</w:t>
            </w:r>
          </w:p>
        </w:tc>
        <w:tc>
          <w:tcPr>
            <w:tcW w:w="1247" w:type="dxa"/>
            <w:tcBorders>
              <w:top w:val="nil"/>
              <w:left w:val="nil"/>
              <w:bottom w:val="single" w:sz="4" w:space="0" w:color="auto"/>
              <w:right w:val="single" w:sz="4" w:space="0" w:color="auto"/>
            </w:tcBorders>
            <w:shd w:val="clear" w:color="auto" w:fill="auto"/>
            <w:noWrap/>
            <w:vAlign w:val="center"/>
            <w:hideMark/>
          </w:tcPr>
          <w:p w14:paraId="165A1869" w14:textId="7E04429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9674465" w14:textId="0A451273" w:rsidR="000036AF" w:rsidRPr="009A1276" w:rsidRDefault="000036AF" w:rsidP="000036AF">
            <w:pPr>
              <w:jc w:val="center"/>
              <w:rPr>
                <w:rFonts w:eastAsia="Times New Roman" w:cs="Arial"/>
                <w:color w:val="000000"/>
                <w:sz w:val="16"/>
                <w:szCs w:val="16"/>
              </w:rPr>
            </w:pPr>
            <w:r>
              <w:rPr>
                <w:rFonts w:cs="Arial"/>
                <w:color w:val="000000"/>
                <w:sz w:val="16"/>
                <w:szCs w:val="16"/>
              </w:rPr>
              <w:t>2,222,249</w:t>
            </w:r>
          </w:p>
        </w:tc>
      </w:tr>
      <w:tr w:rsidR="000036AF" w:rsidRPr="009A1276" w14:paraId="44F601C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452E1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GUM-RI-001</w:t>
            </w:r>
          </w:p>
        </w:tc>
        <w:tc>
          <w:tcPr>
            <w:tcW w:w="680" w:type="dxa"/>
            <w:tcBorders>
              <w:top w:val="nil"/>
              <w:left w:val="nil"/>
              <w:bottom w:val="single" w:sz="4" w:space="0" w:color="auto"/>
              <w:right w:val="single" w:sz="4" w:space="0" w:color="auto"/>
            </w:tcBorders>
            <w:shd w:val="clear" w:color="auto" w:fill="auto"/>
            <w:noWrap/>
            <w:vAlign w:val="center"/>
            <w:hideMark/>
          </w:tcPr>
          <w:p w14:paraId="7AAA87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R217</w:t>
            </w:r>
          </w:p>
        </w:tc>
        <w:tc>
          <w:tcPr>
            <w:tcW w:w="1361" w:type="dxa"/>
            <w:tcBorders>
              <w:top w:val="nil"/>
              <w:left w:val="nil"/>
              <w:bottom w:val="single" w:sz="4" w:space="0" w:color="auto"/>
              <w:right w:val="single" w:sz="4" w:space="0" w:color="auto"/>
            </w:tcBorders>
            <w:shd w:val="clear" w:color="auto" w:fill="auto"/>
            <w:noWrap/>
            <w:vAlign w:val="center"/>
            <w:hideMark/>
          </w:tcPr>
          <w:p w14:paraId="7B1FAE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Gumdale</w:t>
            </w:r>
          </w:p>
        </w:tc>
        <w:tc>
          <w:tcPr>
            <w:tcW w:w="2211" w:type="dxa"/>
            <w:tcBorders>
              <w:top w:val="nil"/>
              <w:left w:val="nil"/>
              <w:bottom w:val="single" w:sz="4" w:space="0" w:color="auto"/>
              <w:right w:val="single" w:sz="4" w:space="0" w:color="auto"/>
            </w:tcBorders>
            <w:shd w:val="clear" w:color="auto" w:fill="auto"/>
            <w:noWrap/>
            <w:vAlign w:val="center"/>
            <w:hideMark/>
          </w:tcPr>
          <w:p w14:paraId="096AC3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Green Camp Road/New Cleveland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FD532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0ED2A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58B43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AB7F3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7E0314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73D674C" w14:textId="64B8CFFB" w:rsidR="000036AF" w:rsidRPr="009A1276" w:rsidRDefault="000036AF" w:rsidP="000036AF">
            <w:pPr>
              <w:jc w:val="center"/>
              <w:rPr>
                <w:rFonts w:eastAsia="Times New Roman" w:cs="Arial"/>
                <w:color w:val="000000"/>
                <w:sz w:val="16"/>
                <w:szCs w:val="16"/>
              </w:rPr>
            </w:pPr>
            <w:r>
              <w:rPr>
                <w:rFonts w:cs="Arial"/>
                <w:color w:val="000000"/>
                <w:sz w:val="16"/>
                <w:szCs w:val="16"/>
              </w:rPr>
              <w:t>62,937</w:t>
            </w:r>
          </w:p>
        </w:tc>
        <w:tc>
          <w:tcPr>
            <w:tcW w:w="1247" w:type="dxa"/>
            <w:tcBorders>
              <w:top w:val="nil"/>
              <w:left w:val="nil"/>
              <w:bottom w:val="single" w:sz="4" w:space="0" w:color="auto"/>
              <w:right w:val="single" w:sz="4" w:space="0" w:color="auto"/>
            </w:tcBorders>
            <w:shd w:val="clear" w:color="auto" w:fill="auto"/>
            <w:noWrap/>
            <w:vAlign w:val="center"/>
            <w:hideMark/>
          </w:tcPr>
          <w:p w14:paraId="69B0B3D6" w14:textId="71AF91B4" w:rsidR="000036AF" w:rsidRPr="009A1276" w:rsidRDefault="000036AF" w:rsidP="000036AF">
            <w:pPr>
              <w:jc w:val="center"/>
              <w:rPr>
                <w:rFonts w:eastAsia="Times New Roman" w:cs="Arial"/>
                <w:color w:val="000000"/>
                <w:sz w:val="16"/>
                <w:szCs w:val="16"/>
              </w:rPr>
            </w:pPr>
            <w:r>
              <w:rPr>
                <w:rFonts w:cs="Arial"/>
                <w:color w:val="000000"/>
                <w:sz w:val="16"/>
                <w:szCs w:val="16"/>
              </w:rPr>
              <w:t>855,714</w:t>
            </w:r>
          </w:p>
        </w:tc>
        <w:tc>
          <w:tcPr>
            <w:tcW w:w="1134" w:type="dxa"/>
            <w:tcBorders>
              <w:top w:val="nil"/>
              <w:left w:val="nil"/>
              <w:bottom w:val="single" w:sz="4" w:space="0" w:color="auto"/>
              <w:right w:val="single" w:sz="4" w:space="0" w:color="auto"/>
            </w:tcBorders>
            <w:shd w:val="clear" w:color="auto" w:fill="auto"/>
            <w:noWrap/>
            <w:vAlign w:val="center"/>
            <w:hideMark/>
          </w:tcPr>
          <w:p w14:paraId="3AF001CB" w14:textId="7309FA7D" w:rsidR="000036AF" w:rsidRPr="009A1276" w:rsidRDefault="000036AF" w:rsidP="000036AF">
            <w:pPr>
              <w:jc w:val="center"/>
              <w:rPr>
                <w:rFonts w:eastAsia="Times New Roman" w:cs="Arial"/>
                <w:color w:val="000000"/>
                <w:sz w:val="16"/>
                <w:szCs w:val="16"/>
              </w:rPr>
            </w:pPr>
            <w:r>
              <w:rPr>
                <w:rFonts w:cs="Arial"/>
                <w:color w:val="000000"/>
                <w:sz w:val="16"/>
                <w:szCs w:val="16"/>
              </w:rPr>
              <w:t>196,814</w:t>
            </w:r>
          </w:p>
        </w:tc>
        <w:tc>
          <w:tcPr>
            <w:tcW w:w="1134" w:type="dxa"/>
            <w:tcBorders>
              <w:top w:val="nil"/>
              <w:left w:val="nil"/>
              <w:bottom w:val="single" w:sz="4" w:space="0" w:color="auto"/>
              <w:right w:val="single" w:sz="4" w:space="0" w:color="auto"/>
            </w:tcBorders>
            <w:shd w:val="clear" w:color="auto" w:fill="auto"/>
            <w:noWrap/>
            <w:vAlign w:val="center"/>
            <w:hideMark/>
          </w:tcPr>
          <w:p w14:paraId="2481958D" w14:textId="60FA1B9C" w:rsidR="000036AF" w:rsidRPr="009A1276" w:rsidRDefault="000036AF" w:rsidP="000036AF">
            <w:pPr>
              <w:jc w:val="center"/>
              <w:rPr>
                <w:rFonts w:eastAsia="Times New Roman" w:cs="Arial"/>
                <w:color w:val="000000"/>
                <w:sz w:val="16"/>
                <w:szCs w:val="16"/>
              </w:rPr>
            </w:pPr>
            <w:r>
              <w:rPr>
                <w:rFonts w:cs="Arial"/>
                <w:color w:val="000000"/>
                <w:sz w:val="16"/>
                <w:szCs w:val="16"/>
              </w:rPr>
              <w:t>210,506</w:t>
            </w:r>
          </w:p>
        </w:tc>
        <w:tc>
          <w:tcPr>
            <w:tcW w:w="1134" w:type="dxa"/>
            <w:tcBorders>
              <w:top w:val="nil"/>
              <w:left w:val="nil"/>
              <w:bottom w:val="single" w:sz="4" w:space="0" w:color="auto"/>
              <w:right w:val="single" w:sz="4" w:space="0" w:color="auto"/>
            </w:tcBorders>
            <w:shd w:val="clear" w:color="auto" w:fill="auto"/>
            <w:noWrap/>
            <w:vAlign w:val="center"/>
            <w:hideMark/>
          </w:tcPr>
          <w:p w14:paraId="1A52FCAB" w14:textId="491F4226" w:rsidR="000036AF" w:rsidRPr="009A1276" w:rsidRDefault="000036AF" w:rsidP="000036AF">
            <w:pPr>
              <w:jc w:val="center"/>
              <w:rPr>
                <w:rFonts w:eastAsia="Times New Roman" w:cs="Arial"/>
                <w:color w:val="000000"/>
                <w:sz w:val="16"/>
                <w:szCs w:val="16"/>
              </w:rPr>
            </w:pPr>
            <w:r>
              <w:rPr>
                <w:rFonts w:cs="Arial"/>
                <w:color w:val="000000"/>
                <w:sz w:val="16"/>
                <w:szCs w:val="16"/>
              </w:rPr>
              <w:t>256,714</w:t>
            </w:r>
          </w:p>
        </w:tc>
        <w:tc>
          <w:tcPr>
            <w:tcW w:w="1247" w:type="dxa"/>
            <w:tcBorders>
              <w:top w:val="nil"/>
              <w:left w:val="nil"/>
              <w:bottom w:val="single" w:sz="4" w:space="0" w:color="auto"/>
              <w:right w:val="single" w:sz="4" w:space="0" w:color="auto"/>
            </w:tcBorders>
            <w:shd w:val="clear" w:color="auto" w:fill="auto"/>
            <w:noWrap/>
            <w:vAlign w:val="center"/>
            <w:hideMark/>
          </w:tcPr>
          <w:p w14:paraId="7CB3F9AB" w14:textId="6A9B35B3" w:rsidR="000036AF" w:rsidRPr="009A1276" w:rsidRDefault="000036AF" w:rsidP="000036AF">
            <w:pPr>
              <w:jc w:val="center"/>
              <w:rPr>
                <w:rFonts w:eastAsia="Times New Roman" w:cs="Arial"/>
                <w:color w:val="000000"/>
                <w:sz w:val="16"/>
                <w:szCs w:val="16"/>
              </w:rPr>
            </w:pPr>
            <w:r>
              <w:rPr>
                <w:rFonts w:cs="Arial"/>
                <w:color w:val="000000"/>
                <w:sz w:val="16"/>
                <w:szCs w:val="16"/>
              </w:rPr>
              <w:t>1,519,748</w:t>
            </w:r>
          </w:p>
        </w:tc>
        <w:tc>
          <w:tcPr>
            <w:tcW w:w="1247" w:type="dxa"/>
            <w:tcBorders>
              <w:top w:val="nil"/>
              <w:left w:val="nil"/>
              <w:bottom w:val="single" w:sz="4" w:space="0" w:color="auto"/>
              <w:right w:val="single" w:sz="4" w:space="0" w:color="auto"/>
            </w:tcBorders>
            <w:shd w:val="clear" w:color="auto" w:fill="auto"/>
            <w:noWrap/>
            <w:vAlign w:val="center"/>
            <w:hideMark/>
          </w:tcPr>
          <w:p w14:paraId="1F7E1540" w14:textId="35DFF87D" w:rsidR="000036AF" w:rsidRPr="009A1276" w:rsidRDefault="000036AF" w:rsidP="000036AF">
            <w:pPr>
              <w:jc w:val="center"/>
              <w:rPr>
                <w:rFonts w:eastAsia="Times New Roman" w:cs="Arial"/>
                <w:color w:val="000000"/>
                <w:sz w:val="16"/>
                <w:szCs w:val="16"/>
              </w:rPr>
            </w:pPr>
            <w:r>
              <w:rPr>
                <w:rFonts w:cs="Arial"/>
                <w:color w:val="000000"/>
                <w:sz w:val="16"/>
                <w:szCs w:val="16"/>
              </w:rPr>
              <w:t>1,582,685</w:t>
            </w:r>
          </w:p>
        </w:tc>
        <w:tc>
          <w:tcPr>
            <w:tcW w:w="1247" w:type="dxa"/>
            <w:tcBorders>
              <w:top w:val="nil"/>
              <w:left w:val="nil"/>
              <w:bottom w:val="single" w:sz="4" w:space="0" w:color="auto"/>
              <w:right w:val="single" w:sz="4" w:space="0" w:color="auto"/>
            </w:tcBorders>
            <w:shd w:val="clear" w:color="auto" w:fill="auto"/>
            <w:noWrap/>
            <w:vAlign w:val="center"/>
            <w:hideMark/>
          </w:tcPr>
          <w:p w14:paraId="4302031A" w14:textId="516926E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F3DE7E5" w14:textId="778503DB" w:rsidR="000036AF" w:rsidRPr="009A1276" w:rsidRDefault="000036AF" w:rsidP="000036AF">
            <w:pPr>
              <w:jc w:val="center"/>
              <w:rPr>
                <w:rFonts w:eastAsia="Times New Roman" w:cs="Arial"/>
                <w:color w:val="000000"/>
                <w:sz w:val="16"/>
                <w:szCs w:val="16"/>
              </w:rPr>
            </w:pPr>
            <w:r>
              <w:rPr>
                <w:rFonts w:cs="Arial"/>
                <w:color w:val="000000"/>
                <w:sz w:val="16"/>
                <w:szCs w:val="16"/>
              </w:rPr>
              <w:t>1,582,685</w:t>
            </w:r>
          </w:p>
        </w:tc>
      </w:tr>
      <w:tr w:rsidR="000036AF" w:rsidRPr="009A1276" w14:paraId="3227198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CAFE5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GUM-RI-003</w:t>
            </w:r>
          </w:p>
        </w:tc>
        <w:tc>
          <w:tcPr>
            <w:tcW w:w="680" w:type="dxa"/>
            <w:tcBorders>
              <w:top w:val="nil"/>
              <w:left w:val="nil"/>
              <w:bottom w:val="single" w:sz="4" w:space="0" w:color="auto"/>
              <w:right w:val="single" w:sz="4" w:space="0" w:color="auto"/>
            </w:tcBorders>
            <w:shd w:val="clear" w:color="auto" w:fill="auto"/>
            <w:noWrap/>
            <w:vAlign w:val="center"/>
            <w:hideMark/>
          </w:tcPr>
          <w:p w14:paraId="730412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R217</w:t>
            </w:r>
          </w:p>
        </w:tc>
        <w:tc>
          <w:tcPr>
            <w:tcW w:w="1361" w:type="dxa"/>
            <w:tcBorders>
              <w:top w:val="nil"/>
              <w:left w:val="nil"/>
              <w:bottom w:val="single" w:sz="4" w:space="0" w:color="auto"/>
              <w:right w:val="single" w:sz="4" w:space="0" w:color="auto"/>
            </w:tcBorders>
            <w:shd w:val="clear" w:color="auto" w:fill="auto"/>
            <w:noWrap/>
            <w:vAlign w:val="center"/>
            <w:hideMark/>
          </w:tcPr>
          <w:p w14:paraId="7E4D530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Gumdale</w:t>
            </w:r>
          </w:p>
        </w:tc>
        <w:tc>
          <w:tcPr>
            <w:tcW w:w="2211" w:type="dxa"/>
            <w:tcBorders>
              <w:top w:val="nil"/>
              <w:left w:val="nil"/>
              <w:bottom w:val="single" w:sz="4" w:space="0" w:color="auto"/>
              <w:right w:val="single" w:sz="4" w:space="0" w:color="auto"/>
            </w:tcBorders>
            <w:shd w:val="clear" w:color="auto" w:fill="auto"/>
            <w:noWrap/>
            <w:vAlign w:val="center"/>
            <w:hideMark/>
          </w:tcPr>
          <w:p w14:paraId="77765D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 Cleveland Road/Chelsea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2F769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896B9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945FC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D076A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009BDB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644A70A" w14:textId="0ED49A17" w:rsidR="000036AF" w:rsidRPr="009A1276" w:rsidRDefault="000036AF" w:rsidP="000036AF">
            <w:pPr>
              <w:jc w:val="center"/>
              <w:rPr>
                <w:rFonts w:eastAsia="Times New Roman" w:cs="Arial"/>
                <w:color w:val="000000"/>
                <w:sz w:val="16"/>
                <w:szCs w:val="16"/>
              </w:rPr>
            </w:pPr>
            <w:r>
              <w:rPr>
                <w:rFonts w:cs="Arial"/>
                <w:color w:val="000000"/>
                <w:sz w:val="16"/>
                <w:szCs w:val="16"/>
              </w:rPr>
              <w:t>3,070</w:t>
            </w:r>
          </w:p>
        </w:tc>
        <w:tc>
          <w:tcPr>
            <w:tcW w:w="1247" w:type="dxa"/>
            <w:tcBorders>
              <w:top w:val="nil"/>
              <w:left w:val="nil"/>
              <w:bottom w:val="single" w:sz="4" w:space="0" w:color="auto"/>
              <w:right w:val="single" w:sz="4" w:space="0" w:color="auto"/>
            </w:tcBorders>
            <w:shd w:val="clear" w:color="auto" w:fill="auto"/>
            <w:noWrap/>
            <w:vAlign w:val="center"/>
            <w:hideMark/>
          </w:tcPr>
          <w:p w14:paraId="42C933C1" w14:textId="58745D8A"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3BD34190" w14:textId="2F3F5454"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328711F9" w14:textId="3EA41C05" w:rsidR="000036AF" w:rsidRPr="009A1276" w:rsidRDefault="000036AF" w:rsidP="000036AF">
            <w:pPr>
              <w:jc w:val="center"/>
              <w:rPr>
                <w:rFonts w:eastAsia="Times New Roman" w:cs="Arial"/>
                <w:color w:val="000000"/>
                <w:sz w:val="16"/>
                <w:szCs w:val="16"/>
              </w:rPr>
            </w:pPr>
            <w:r>
              <w:rPr>
                <w:rFonts w:cs="Arial"/>
                <w:color w:val="000000"/>
                <w:sz w:val="16"/>
                <w:szCs w:val="16"/>
              </w:rPr>
              <w:t>142,337</w:t>
            </w:r>
          </w:p>
        </w:tc>
        <w:tc>
          <w:tcPr>
            <w:tcW w:w="1134" w:type="dxa"/>
            <w:tcBorders>
              <w:top w:val="nil"/>
              <w:left w:val="nil"/>
              <w:bottom w:val="single" w:sz="4" w:space="0" w:color="auto"/>
              <w:right w:val="single" w:sz="4" w:space="0" w:color="auto"/>
            </w:tcBorders>
            <w:shd w:val="clear" w:color="auto" w:fill="auto"/>
            <w:noWrap/>
            <w:vAlign w:val="center"/>
            <w:hideMark/>
          </w:tcPr>
          <w:p w14:paraId="02C93D13" w14:textId="2F13528D"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7D38BD8B" w14:textId="65A4736B" w:rsidR="000036AF" w:rsidRPr="009A1276" w:rsidRDefault="000036AF" w:rsidP="000036AF">
            <w:pPr>
              <w:jc w:val="center"/>
              <w:rPr>
                <w:rFonts w:eastAsia="Times New Roman" w:cs="Arial"/>
                <w:color w:val="000000"/>
                <w:sz w:val="16"/>
                <w:szCs w:val="16"/>
              </w:rPr>
            </w:pPr>
            <w:r>
              <w:rPr>
                <w:rFonts w:cs="Arial"/>
                <w:color w:val="000000"/>
                <w:sz w:val="16"/>
                <w:szCs w:val="16"/>
              </w:rPr>
              <w:t>1,027,604</w:t>
            </w:r>
          </w:p>
        </w:tc>
        <w:tc>
          <w:tcPr>
            <w:tcW w:w="1247" w:type="dxa"/>
            <w:tcBorders>
              <w:top w:val="nil"/>
              <w:left w:val="nil"/>
              <w:bottom w:val="single" w:sz="4" w:space="0" w:color="auto"/>
              <w:right w:val="single" w:sz="4" w:space="0" w:color="auto"/>
            </w:tcBorders>
            <w:shd w:val="clear" w:color="auto" w:fill="auto"/>
            <w:noWrap/>
            <w:vAlign w:val="center"/>
            <w:hideMark/>
          </w:tcPr>
          <w:p w14:paraId="04CC6DD2" w14:textId="45F79198" w:rsidR="000036AF" w:rsidRPr="009A1276" w:rsidRDefault="000036AF" w:rsidP="000036AF">
            <w:pPr>
              <w:jc w:val="center"/>
              <w:rPr>
                <w:rFonts w:eastAsia="Times New Roman" w:cs="Arial"/>
                <w:color w:val="000000"/>
                <w:sz w:val="16"/>
                <w:szCs w:val="16"/>
              </w:rPr>
            </w:pPr>
            <w:r>
              <w:rPr>
                <w:rFonts w:cs="Arial"/>
                <w:color w:val="000000"/>
                <w:sz w:val="16"/>
                <w:szCs w:val="16"/>
              </w:rPr>
              <w:t>1,030,674</w:t>
            </w:r>
          </w:p>
        </w:tc>
        <w:tc>
          <w:tcPr>
            <w:tcW w:w="1247" w:type="dxa"/>
            <w:tcBorders>
              <w:top w:val="nil"/>
              <w:left w:val="nil"/>
              <w:bottom w:val="single" w:sz="4" w:space="0" w:color="auto"/>
              <w:right w:val="single" w:sz="4" w:space="0" w:color="auto"/>
            </w:tcBorders>
            <w:shd w:val="clear" w:color="auto" w:fill="auto"/>
            <w:noWrap/>
            <w:vAlign w:val="center"/>
            <w:hideMark/>
          </w:tcPr>
          <w:p w14:paraId="319DC01F" w14:textId="25F55FE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BE02CE6" w14:textId="3A360540" w:rsidR="000036AF" w:rsidRPr="009A1276" w:rsidRDefault="000036AF" w:rsidP="000036AF">
            <w:pPr>
              <w:jc w:val="center"/>
              <w:rPr>
                <w:rFonts w:eastAsia="Times New Roman" w:cs="Arial"/>
                <w:color w:val="000000"/>
                <w:sz w:val="16"/>
                <w:szCs w:val="16"/>
              </w:rPr>
            </w:pPr>
            <w:r>
              <w:rPr>
                <w:rFonts w:cs="Arial"/>
                <w:color w:val="000000"/>
                <w:sz w:val="16"/>
                <w:szCs w:val="16"/>
              </w:rPr>
              <w:t>1,030,674</w:t>
            </w:r>
          </w:p>
        </w:tc>
      </w:tr>
      <w:tr w:rsidR="000036AF" w:rsidRPr="009A1276" w14:paraId="7A74201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10BC6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HAW-RI-002</w:t>
            </w:r>
          </w:p>
        </w:tc>
        <w:tc>
          <w:tcPr>
            <w:tcW w:w="680" w:type="dxa"/>
            <w:tcBorders>
              <w:top w:val="nil"/>
              <w:left w:val="nil"/>
              <w:bottom w:val="single" w:sz="4" w:space="0" w:color="auto"/>
              <w:right w:val="single" w:sz="4" w:space="0" w:color="auto"/>
            </w:tcBorders>
            <w:shd w:val="clear" w:color="auto" w:fill="auto"/>
            <w:noWrap/>
            <w:vAlign w:val="center"/>
            <w:hideMark/>
          </w:tcPr>
          <w:p w14:paraId="5BD8A5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R174</w:t>
            </w:r>
          </w:p>
        </w:tc>
        <w:tc>
          <w:tcPr>
            <w:tcW w:w="1361" w:type="dxa"/>
            <w:tcBorders>
              <w:top w:val="nil"/>
              <w:left w:val="nil"/>
              <w:bottom w:val="single" w:sz="4" w:space="0" w:color="auto"/>
              <w:right w:val="single" w:sz="4" w:space="0" w:color="auto"/>
            </w:tcBorders>
            <w:shd w:val="clear" w:color="auto" w:fill="auto"/>
            <w:noWrap/>
            <w:vAlign w:val="center"/>
            <w:hideMark/>
          </w:tcPr>
          <w:p w14:paraId="215EDA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Hawthorne</w:t>
            </w:r>
          </w:p>
        </w:tc>
        <w:tc>
          <w:tcPr>
            <w:tcW w:w="2211" w:type="dxa"/>
            <w:tcBorders>
              <w:top w:val="nil"/>
              <w:left w:val="nil"/>
              <w:bottom w:val="single" w:sz="4" w:space="0" w:color="auto"/>
              <w:right w:val="single" w:sz="4" w:space="0" w:color="auto"/>
            </w:tcBorders>
            <w:shd w:val="clear" w:color="auto" w:fill="auto"/>
            <w:noWrap/>
            <w:vAlign w:val="center"/>
            <w:hideMark/>
          </w:tcPr>
          <w:p w14:paraId="4EE7F5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Riding Road/Pashen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3CDEC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DED3C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12C42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A0F7C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6F355E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D645003" w14:textId="152CDFA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C5E6279" w14:textId="38880955" w:rsidR="000036AF" w:rsidRPr="009A1276" w:rsidRDefault="000036AF" w:rsidP="000036AF">
            <w:pPr>
              <w:jc w:val="center"/>
              <w:rPr>
                <w:rFonts w:eastAsia="Times New Roman" w:cs="Arial"/>
                <w:color w:val="000000"/>
                <w:sz w:val="16"/>
                <w:szCs w:val="16"/>
              </w:rPr>
            </w:pPr>
            <w:r>
              <w:rPr>
                <w:rFonts w:cs="Arial"/>
                <w:color w:val="000000"/>
                <w:sz w:val="16"/>
                <w:szCs w:val="16"/>
              </w:rPr>
              <w:t>453,432</w:t>
            </w:r>
          </w:p>
        </w:tc>
        <w:tc>
          <w:tcPr>
            <w:tcW w:w="1134" w:type="dxa"/>
            <w:tcBorders>
              <w:top w:val="nil"/>
              <w:left w:val="nil"/>
              <w:bottom w:val="single" w:sz="4" w:space="0" w:color="auto"/>
              <w:right w:val="single" w:sz="4" w:space="0" w:color="auto"/>
            </w:tcBorders>
            <w:shd w:val="clear" w:color="auto" w:fill="auto"/>
            <w:noWrap/>
            <w:vAlign w:val="center"/>
            <w:hideMark/>
          </w:tcPr>
          <w:p w14:paraId="0BF49EA4" w14:textId="454C149F" w:rsidR="000036AF" w:rsidRPr="009A1276" w:rsidRDefault="000036AF" w:rsidP="000036AF">
            <w:pPr>
              <w:jc w:val="center"/>
              <w:rPr>
                <w:rFonts w:eastAsia="Times New Roman" w:cs="Arial"/>
                <w:color w:val="000000"/>
                <w:sz w:val="16"/>
                <w:szCs w:val="16"/>
              </w:rPr>
            </w:pPr>
            <w:r>
              <w:rPr>
                <w:rFonts w:cs="Arial"/>
                <w:color w:val="000000"/>
                <w:sz w:val="16"/>
                <w:szCs w:val="16"/>
              </w:rPr>
              <w:t>104,289</w:t>
            </w:r>
          </w:p>
        </w:tc>
        <w:tc>
          <w:tcPr>
            <w:tcW w:w="1134" w:type="dxa"/>
            <w:tcBorders>
              <w:top w:val="nil"/>
              <w:left w:val="nil"/>
              <w:bottom w:val="single" w:sz="4" w:space="0" w:color="auto"/>
              <w:right w:val="single" w:sz="4" w:space="0" w:color="auto"/>
            </w:tcBorders>
            <w:shd w:val="clear" w:color="auto" w:fill="auto"/>
            <w:noWrap/>
            <w:vAlign w:val="center"/>
            <w:hideMark/>
          </w:tcPr>
          <w:p w14:paraId="4276B585" w14:textId="6B731249" w:rsidR="000036AF" w:rsidRPr="009A1276" w:rsidRDefault="000036AF" w:rsidP="000036AF">
            <w:pPr>
              <w:jc w:val="center"/>
              <w:rPr>
                <w:rFonts w:eastAsia="Times New Roman" w:cs="Arial"/>
                <w:color w:val="000000"/>
                <w:sz w:val="16"/>
                <w:szCs w:val="16"/>
              </w:rPr>
            </w:pPr>
            <w:r>
              <w:rPr>
                <w:rFonts w:cs="Arial"/>
                <w:color w:val="000000"/>
                <w:sz w:val="16"/>
                <w:szCs w:val="16"/>
              </w:rPr>
              <w:t>41,829</w:t>
            </w:r>
          </w:p>
        </w:tc>
        <w:tc>
          <w:tcPr>
            <w:tcW w:w="1134" w:type="dxa"/>
            <w:tcBorders>
              <w:top w:val="nil"/>
              <w:left w:val="nil"/>
              <w:bottom w:val="single" w:sz="4" w:space="0" w:color="auto"/>
              <w:right w:val="single" w:sz="4" w:space="0" w:color="auto"/>
            </w:tcBorders>
            <w:shd w:val="clear" w:color="auto" w:fill="auto"/>
            <w:noWrap/>
            <w:vAlign w:val="center"/>
            <w:hideMark/>
          </w:tcPr>
          <w:p w14:paraId="5F1E9524" w14:textId="3B219660" w:rsidR="000036AF" w:rsidRPr="009A1276" w:rsidRDefault="000036AF" w:rsidP="000036AF">
            <w:pPr>
              <w:jc w:val="center"/>
              <w:rPr>
                <w:rFonts w:eastAsia="Times New Roman" w:cs="Arial"/>
                <w:color w:val="000000"/>
                <w:sz w:val="16"/>
                <w:szCs w:val="16"/>
              </w:rPr>
            </w:pPr>
            <w:r>
              <w:rPr>
                <w:rFonts w:cs="Arial"/>
                <w:color w:val="000000"/>
                <w:sz w:val="16"/>
                <w:szCs w:val="16"/>
              </w:rPr>
              <w:t>136,030</w:t>
            </w:r>
          </w:p>
        </w:tc>
        <w:tc>
          <w:tcPr>
            <w:tcW w:w="1247" w:type="dxa"/>
            <w:tcBorders>
              <w:top w:val="nil"/>
              <w:left w:val="nil"/>
              <w:bottom w:val="single" w:sz="4" w:space="0" w:color="auto"/>
              <w:right w:val="single" w:sz="4" w:space="0" w:color="auto"/>
            </w:tcBorders>
            <w:shd w:val="clear" w:color="auto" w:fill="auto"/>
            <w:noWrap/>
            <w:vAlign w:val="center"/>
            <w:hideMark/>
          </w:tcPr>
          <w:p w14:paraId="334C8083" w14:textId="214B7914" w:rsidR="000036AF" w:rsidRPr="009A1276" w:rsidRDefault="000036AF" w:rsidP="000036AF">
            <w:pPr>
              <w:jc w:val="center"/>
              <w:rPr>
                <w:rFonts w:eastAsia="Times New Roman" w:cs="Arial"/>
                <w:color w:val="000000"/>
                <w:sz w:val="16"/>
                <w:szCs w:val="16"/>
              </w:rPr>
            </w:pPr>
            <w:r>
              <w:rPr>
                <w:rFonts w:cs="Arial"/>
                <w:color w:val="000000"/>
                <w:sz w:val="16"/>
                <w:szCs w:val="16"/>
              </w:rPr>
              <w:t>735,580</w:t>
            </w:r>
          </w:p>
        </w:tc>
        <w:tc>
          <w:tcPr>
            <w:tcW w:w="1247" w:type="dxa"/>
            <w:tcBorders>
              <w:top w:val="nil"/>
              <w:left w:val="nil"/>
              <w:bottom w:val="single" w:sz="4" w:space="0" w:color="auto"/>
              <w:right w:val="single" w:sz="4" w:space="0" w:color="auto"/>
            </w:tcBorders>
            <w:shd w:val="clear" w:color="auto" w:fill="auto"/>
            <w:noWrap/>
            <w:vAlign w:val="center"/>
            <w:hideMark/>
          </w:tcPr>
          <w:p w14:paraId="18EAF3CA" w14:textId="6A2D3B2E" w:rsidR="000036AF" w:rsidRPr="009A1276" w:rsidRDefault="000036AF" w:rsidP="000036AF">
            <w:pPr>
              <w:jc w:val="center"/>
              <w:rPr>
                <w:rFonts w:eastAsia="Times New Roman" w:cs="Arial"/>
                <w:color w:val="000000"/>
                <w:sz w:val="16"/>
                <w:szCs w:val="16"/>
              </w:rPr>
            </w:pPr>
            <w:r>
              <w:rPr>
                <w:rFonts w:cs="Arial"/>
                <w:color w:val="000000"/>
                <w:sz w:val="16"/>
                <w:szCs w:val="16"/>
              </w:rPr>
              <w:t>735,580</w:t>
            </w:r>
          </w:p>
        </w:tc>
        <w:tc>
          <w:tcPr>
            <w:tcW w:w="1247" w:type="dxa"/>
            <w:tcBorders>
              <w:top w:val="nil"/>
              <w:left w:val="nil"/>
              <w:bottom w:val="single" w:sz="4" w:space="0" w:color="auto"/>
              <w:right w:val="single" w:sz="4" w:space="0" w:color="auto"/>
            </w:tcBorders>
            <w:shd w:val="clear" w:color="auto" w:fill="auto"/>
            <w:noWrap/>
            <w:vAlign w:val="center"/>
            <w:hideMark/>
          </w:tcPr>
          <w:p w14:paraId="089749D4" w14:textId="2C232BE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EF7FB65" w14:textId="16DE5BBA" w:rsidR="000036AF" w:rsidRPr="009A1276" w:rsidRDefault="000036AF" w:rsidP="000036AF">
            <w:pPr>
              <w:jc w:val="center"/>
              <w:rPr>
                <w:rFonts w:eastAsia="Times New Roman" w:cs="Arial"/>
                <w:color w:val="000000"/>
                <w:sz w:val="16"/>
                <w:szCs w:val="16"/>
              </w:rPr>
            </w:pPr>
            <w:r>
              <w:rPr>
                <w:rFonts w:cs="Arial"/>
                <w:color w:val="000000"/>
                <w:sz w:val="16"/>
                <w:szCs w:val="16"/>
              </w:rPr>
              <w:t>735,580</w:t>
            </w:r>
          </w:p>
        </w:tc>
      </w:tr>
      <w:tr w:rsidR="000036AF" w:rsidRPr="009A1276" w14:paraId="11E5745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3FF05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HAW-RI-003</w:t>
            </w:r>
          </w:p>
        </w:tc>
        <w:tc>
          <w:tcPr>
            <w:tcW w:w="680" w:type="dxa"/>
            <w:tcBorders>
              <w:top w:val="nil"/>
              <w:left w:val="nil"/>
              <w:bottom w:val="single" w:sz="4" w:space="0" w:color="auto"/>
              <w:right w:val="single" w:sz="4" w:space="0" w:color="auto"/>
            </w:tcBorders>
            <w:shd w:val="clear" w:color="auto" w:fill="auto"/>
            <w:noWrap/>
            <w:vAlign w:val="center"/>
            <w:hideMark/>
          </w:tcPr>
          <w:p w14:paraId="7990D9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R173</w:t>
            </w:r>
          </w:p>
        </w:tc>
        <w:tc>
          <w:tcPr>
            <w:tcW w:w="1361" w:type="dxa"/>
            <w:tcBorders>
              <w:top w:val="nil"/>
              <w:left w:val="nil"/>
              <w:bottom w:val="single" w:sz="4" w:space="0" w:color="auto"/>
              <w:right w:val="single" w:sz="4" w:space="0" w:color="auto"/>
            </w:tcBorders>
            <w:shd w:val="clear" w:color="auto" w:fill="auto"/>
            <w:noWrap/>
            <w:vAlign w:val="center"/>
            <w:hideMark/>
          </w:tcPr>
          <w:p w14:paraId="44F3461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Hawthorne</w:t>
            </w:r>
          </w:p>
        </w:tc>
        <w:tc>
          <w:tcPr>
            <w:tcW w:w="2211" w:type="dxa"/>
            <w:tcBorders>
              <w:top w:val="nil"/>
              <w:left w:val="nil"/>
              <w:bottom w:val="single" w:sz="4" w:space="0" w:color="auto"/>
              <w:right w:val="single" w:sz="4" w:space="0" w:color="auto"/>
            </w:tcBorders>
            <w:shd w:val="clear" w:color="auto" w:fill="auto"/>
            <w:noWrap/>
            <w:vAlign w:val="center"/>
            <w:hideMark/>
          </w:tcPr>
          <w:p w14:paraId="43D543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Hawthorne Road/Orchard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77E75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96BC8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EEA1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BAC4E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1C3ACE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707F1A1" w14:textId="027F0B3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6CD68AF" w14:textId="1C68A9C9" w:rsidR="000036AF" w:rsidRPr="009A1276" w:rsidRDefault="000036AF" w:rsidP="000036AF">
            <w:pPr>
              <w:jc w:val="center"/>
              <w:rPr>
                <w:rFonts w:eastAsia="Times New Roman" w:cs="Arial"/>
                <w:color w:val="000000"/>
                <w:sz w:val="16"/>
                <w:szCs w:val="16"/>
              </w:rPr>
            </w:pPr>
            <w:r>
              <w:rPr>
                <w:rFonts w:cs="Arial"/>
                <w:color w:val="000000"/>
                <w:sz w:val="16"/>
                <w:szCs w:val="16"/>
              </w:rPr>
              <w:t>453,432</w:t>
            </w:r>
          </w:p>
        </w:tc>
        <w:tc>
          <w:tcPr>
            <w:tcW w:w="1134" w:type="dxa"/>
            <w:tcBorders>
              <w:top w:val="nil"/>
              <w:left w:val="nil"/>
              <w:bottom w:val="single" w:sz="4" w:space="0" w:color="auto"/>
              <w:right w:val="single" w:sz="4" w:space="0" w:color="auto"/>
            </w:tcBorders>
            <w:shd w:val="clear" w:color="auto" w:fill="auto"/>
            <w:noWrap/>
            <w:vAlign w:val="center"/>
            <w:hideMark/>
          </w:tcPr>
          <w:p w14:paraId="3135C815" w14:textId="7F027259" w:rsidR="000036AF" w:rsidRPr="009A1276" w:rsidRDefault="000036AF" w:rsidP="000036AF">
            <w:pPr>
              <w:jc w:val="center"/>
              <w:rPr>
                <w:rFonts w:eastAsia="Times New Roman" w:cs="Arial"/>
                <w:color w:val="000000"/>
                <w:sz w:val="16"/>
                <w:szCs w:val="16"/>
              </w:rPr>
            </w:pPr>
            <w:r>
              <w:rPr>
                <w:rFonts w:cs="Arial"/>
                <w:color w:val="000000"/>
                <w:sz w:val="16"/>
                <w:szCs w:val="16"/>
              </w:rPr>
              <w:t>104,289</w:t>
            </w:r>
          </w:p>
        </w:tc>
        <w:tc>
          <w:tcPr>
            <w:tcW w:w="1134" w:type="dxa"/>
            <w:tcBorders>
              <w:top w:val="nil"/>
              <w:left w:val="nil"/>
              <w:bottom w:val="single" w:sz="4" w:space="0" w:color="auto"/>
              <w:right w:val="single" w:sz="4" w:space="0" w:color="auto"/>
            </w:tcBorders>
            <w:shd w:val="clear" w:color="auto" w:fill="auto"/>
            <w:noWrap/>
            <w:vAlign w:val="center"/>
            <w:hideMark/>
          </w:tcPr>
          <w:p w14:paraId="7749A48B" w14:textId="71415CE0" w:rsidR="000036AF" w:rsidRPr="009A1276" w:rsidRDefault="000036AF" w:rsidP="000036AF">
            <w:pPr>
              <w:jc w:val="center"/>
              <w:rPr>
                <w:rFonts w:eastAsia="Times New Roman" w:cs="Arial"/>
                <w:color w:val="000000"/>
                <w:sz w:val="16"/>
                <w:szCs w:val="16"/>
              </w:rPr>
            </w:pPr>
            <w:r>
              <w:rPr>
                <w:rFonts w:cs="Arial"/>
                <w:color w:val="000000"/>
                <w:sz w:val="16"/>
                <w:szCs w:val="16"/>
              </w:rPr>
              <w:t>83,658</w:t>
            </w:r>
          </w:p>
        </w:tc>
        <w:tc>
          <w:tcPr>
            <w:tcW w:w="1134" w:type="dxa"/>
            <w:tcBorders>
              <w:top w:val="nil"/>
              <w:left w:val="nil"/>
              <w:bottom w:val="single" w:sz="4" w:space="0" w:color="auto"/>
              <w:right w:val="single" w:sz="4" w:space="0" w:color="auto"/>
            </w:tcBorders>
            <w:shd w:val="clear" w:color="auto" w:fill="auto"/>
            <w:noWrap/>
            <w:vAlign w:val="center"/>
            <w:hideMark/>
          </w:tcPr>
          <w:p w14:paraId="5F3A5D4F" w14:textId="359A4AE5" w:rsidR="000036AF" w:rsidRPr="009A1276" w:rsidRDefault="000036AF" w:rsidP="000036AF">
            <w:pPr>
              <w:jc w:val="center"/>
              <w:rPr>
                <w:rFonts w:eastAsia="Times New Roman" w:cs="Arial"/>
                <w:color w:val="000000"/>
                <w:sz w:val="16"/>
                <w:szCs w:val="16"/>
              </w:rPr>
            </w:pPr>
            <w:r>
              <w:rPr>
                <w:rFonts w:cs="Arial"/>
                <w:color w:val="000000"/>
                <w:sz w:val="16"/>
                <w:szCs w:val="16"/>
              </w:rPr>
              <w:t>136,030</w:t>
            </w:r>
          </w:p>
        </w:tc>
        <w:tc>
          <w:tcPr>
            <w:tcW w:w="1247" w:type="dxa"/>
            <w:tcBorders>
              <w:top w:val="nil"/>
              <w:left w:val="nil"/>
              <w:bottom w:val="single" w:sz="4" w:space="0" w:color="auto"/>
              <w:right w:val="single" w:sz="4" w:space="0" w:color="auto"/>
            </w:tcBorders>
            <w:shd w:val="clear" w:color="auto" w:fill="auto"/>
            <w:noWrap/>
            <w:vAlign w:val="center"/>
            <w:hideMark/>
          </w:tcPr>
          <w:p w14:paraId="5D1A806E" w14:textId="3086BB83" w:rsidR="000036AF" w:rsidRPr="009A1276" w:rsidRDefault="000036AF" w:rsidP="000036AF">
            <w:pPr>
              <w:jc w:val="center"/>
              <w:rPr>
                <w:rFonts w:eastAsia="Times New Roman" w:cs="Arial"/>
                <w:color w:val="000000"/>
                <w:sz w:val="16"/>
                <w:szCs w:val="16"/>
              </w:rPr>
            </w:pPr>
            <w:r>
              <w:rPr>
                <w:rFonts w:cs="Arial"/>
                <w:color w:val="000000"/>
                <w:sz w:val="16"/>
                <w:szCs w:val="16"/>
              </w:rPr>
              <w:t>777,409</w:t>
            </w:r>
          </w:p>
        </w:tc>
        <w:tc>
          <w:tcPr>
            <w:tcW w:w="1247" w:type="dxa"/>
            <w:tcBorders>
              <w:top w:val="nil"/>
              <w:left w:val="nil"/>
              <w:bottom w:val="single" w:sz="4" w:space="0" w:color="auto"/>
              <w:right w:val="single" w:sz="4" w:space="0" w:color="auto"/>
            </w:tcBorders>
            <w:shd w:val="clear" w:color="auto" w:fill="auto"/>
            <w:noWrap/>
            <w:vAlign w:val="center"/>
            <w:hideMark/>
          </w:tcPr>
          <w:p w14:paraId="5CBDE8E8" w14:textId="5AD67FBE" w:rsidR="000036AF" w:rsidRPr="009A1276" w:rsidRDefault="000036AF" w:rsidP="000036AF">
            <w:pPr>
              <w:jc w:val="center"/>
              <w:rPr>
                <w:rFonts w:eastAsia="Times New Roman" w:cs="Arial"/>
                <w:color w:val="000000"/>
                <w:sz w:val="16"/>
                <w:szCs w:val="16"/>
              </w:rPr>
            </w:pPr>
            <w:r>
              <w:rPr>
                <w:rFonts w:cs="Arial"/>
                <w:color w:val="000000"/>
                <w:sz w:val="16"/>
                <w:szCs w:val="16"/>
              </w:rPr>
              <w:t>777,409</w:t>
            </w:r>
          </w:p>
        </w:tc>
        <w:tc>
          <w:tcPr>
            <w:tcW w:w="1247" w:type="dxa"/>
            <w:tcBorders>
              <w:top w:val="nil"/>
              <w:left w:val="nil"/>
              <w:bottom w:val="single" w:sz="4" w:space="0" w:color="auto"/>
              <w:right w:val="single" w:sz="4" w:space="0" w:color="auto"/>
            </w:tcBorders>
            <w:shd w:val="clear" w:color="auto" w:fill="auto"/>
            <w:noWrap/>
            <w:vAlign w:val="center"/>
            <w:hideMark/>
          </w:tcPr>
          <w:p w14:paraId="7C9CEA2A" w14:textId="0A3EB45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AD03DF4" w14:textId="4F560BA5" w:rsidR="000036AF" w:rsidRPr="009A1276" w:rsidRDefault="000036AF" w:rsidP="000036AF">
            <w:pPr>
              <w:jc w:val="center"/>
              <w:rPr>
                <w:rFonts w:eastAsia="Times New Roman" w:cs="Arial"/>
                <w:color w:val="000000"/>
                <w:sz w:val="16"/>
                <w:szCs w:val="16"/>
              </w:rPr>
            </w:pPr>
            <w:r>
              <w:rPr>
                <w:rFonts w:cs="Arial"/>
                <w:color w:val="000000"/>
                <w:sz w:val="16"/>
                <w:szCs w:val="16"/>
              </w:rPr>
              <w:t>777,409</w:t>
            </w:r>
          </w:p>
        </w:tc>
      </w:tr>
      <w:tr w:rsidR="000036AF" w:rsidRPr="009A1276" w14:paraId="0DC0675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AABDD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HEA-RC-002</w:t>
            </w:r>
          </w:p>
        </w:tc>
        <w:tc>
          <w:tcPr>
            <w:tcW w:w="680" w:type="dxa"/>
            <w:tcBorders>
              <w:top w:val="nil"/>
              <w:left w:val="nil"/>
              <w:bottom w:val="single" w:sz="4" w:space="0" w:color="auto"/>
              <w:right w:val="single" w:sz="4" w:space="0" w:color="auto"/>
            </w:tcBorders>
            <w:shd w:val="clear" w:color="auto" w:fill="auto"/>
            <w:noWrap/>
            <w:vAlign w:val="center"/>
            <w:hideMark/>
          </w:tcPr>
          <w:p w14:paraId="1E5014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R331</w:t>
            </w:r>
          </w:p>
        </w:tc>
        <w:tc>
          <w:tcPr>
            <w:tcW w:w="1361" w:type="dxa"/>
            <w:tcBorders>
              <w:top w:val="nil"/>
              <w:left w:val="nil"/>
              <w:bottom w:val="single" w:sz="4" w:space="0" w:color="auto"/>
              <w:right w:val="single" w:sz="4" w:space="0" w:color="auto"/>
            </w:tcBorders>
            <w:shd w:val="clear" w:color="auto" w:fill="auto"/>
            <w:noWrap/>
            <w:vAlign w:val="center"/>
            <w:hideMark/>
          </w:tcPr>
          <w:p w14:paraId="013FE0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Heathwood</w:t>
            </w:r>
          </w:p>
        </w:tc>
        <w:tc>
          <w:tcPr>
            <w:tcW w:w="2211" w:type="dxa"/>
            <w:tcBorders>
              <w:top w:val="nil"/>
              <w:left w:val="nil"/>
              <w:bottom w:val="single" w:sz="4" w:space="0" w:color="auto"/>
              <w:right w:val="single" w:sz="4" w:space="0" w:color="auto"/>
            </w:tcBorders>
            <w:shd w:val="clear" w:color="auto" w:fill="auto"/>
            <w:noWrap/>
            <w:vAlign w:val="center"/>
            <w:hideMark/>
          </w:tcPr>
          <w:p w14:paraId="0A9A399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Wadeville Street (Blunder Road to Stapylton Road)</w:t>
            </w:r>
          </w:p>
        </w:tc>
        <w:tc>
          <w:tcPr>
            <w:tcW w:w="1474" w:type="dxa"/>
            <w:tcBorders>
              <w:top w:val="nil"/>
              <w:left w:val="nil"/>
              <w:bottom w:val="single" w:sz="4" w:space="0" w:color="auto"/>
              <w:right w:val="single" w:sz="4" w:space="0" w:color="auto"/>
            </w:tcBorders>
            <w:shd w:val="clear" w:color="auto" w:fill="auto"/>
            <w:noWrap/>
            <w:vAlign w:val="center"/>
            <w:hideMark/>
          </w:tcPr>
          <w:p w14:paraId="59A118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4412A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30877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6E3CF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3C8A66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790</w:t>
            </w:r>
          </w:p>
        </w:tc>
        <w:tc>
          <w:tcPr>
            <w:tcW w:w="1134" w:type="dxa"/>
            <w:tcBorders>
              <w:top w:val="nil"/>
              <w:left w:val="nil"/>
              <w:bottom w:val="single" w:sz="4" w:space="0" w:color="auto"/>
              <w:right w:val="single" w:sz="4" w:space="0" w:color="auto"/>
            </w:tcBorders>
            <w:shd w:val="clear" w:color="auto" w:fill="auto"/>
            <w:noWrap/>
            <w:vAlign w:val="center"/>
            <w:hideMark/>
          </w:tcPr>
          <w:p w14:paraId="247931FA" w14:textId="116D930A" w:rsidR="000036AF" w:rsidRPr="009A1276" w:rsidRDefault="000036AF" w:rsidP="000036AF">
            <w:pPr>
              <w:jc w:val="center"/>
              <w:rPr>
                <w:rFonts w:eastAsia="Times New Roman" w:cs="Arial"/>
                <w:color w:val="000000"/>
                <w:sz w:val="16"/>
                <w:szCs w:val="16"/>
              </w:rPr>
            </w:pPr>
            <w:r>
              <w:rPr>
                <w:rFonts w:cs="Arial"/>
                <w:color w:val="000000"/>
                <w:sz w:val="16"/>
                <w:szCs w:val="16"/>
              </w:rPr>
              <w:t>249,689</w:t>
            </w:r>
          </w:p>
        </w:tc>
        <w:tc>
          <w:tcPr>
            <w:tcW w:w="1247" w:type="dxa"/>
            <w:tcBorders>
              <w:top w:val="nil"/>
              <w:left w:val="nil"/>
              <w:bottom w:val="single" w:sz="4" w:space="0" w:color="auto"/>
              <w:right w:val="single" w:sz="4" w:space="0" w:color="auto"/>
            </w:tcBorders>
            <w:shd w:val="clear" w:color="auto" w:fill="auto"/>
            <w:noWrap/>
            <w:vAlign w:val="center"/>
            <w:hideMark/>
          </w:tcPr>
          <w:p w14:paraId="587EFAF7" w14:textId="4BDC7B89" w:rsidR="000036AF" w:rsidRPr="009A1276" w:rsidRDefault="000036AF" w:rsidP="000036AF">
            <w:pPr>
              <w:jc w:val="center"/>
              <w:rPr>
                <w:rFonts w:eastAsia="Times New Roman" w:cs="Arial"/>
                <w:color w:val="000000"/>
                <w:sz w:val="16"/>
                <w:szCs w:val="16"/>
              </w:rPr>
            </w:pPr>
            <w:r>
              <w:rPr>
                <w:rFonts w:cs="Arial"/>
                <w:color w:val="000000"/>
                <w:sz w:val="16"/>
                <w:szCs w:val="16"/>
              </w:rPr>
              <w:t>2,110,373</w:t>
            </w:r>
          </w:p>
        </w:tc>
        <w:tc>
          <w:tcPr>
            <w:tcW w:w="1134" w:type="dxa"/>
            <w:tcBorders>
              <w:top w:val="nil"/>
              <w:left w:val="nil"/>
              <w:bottom w:val="single" w:sz="4" w:space="0" w:color="auto"/>
              <w:right w:val="single" w:sz="4" w:space="0" w:color="auto"/>
            </w:tcBorders>
            <w:shd w:val="clear" w:color="auto" w:fill="auto"/>
            <w:noWrap/>
            <w:vAlign w:val="center"/>
            <w:hideMark/>
          </w:tcPr>
          <w:p w14:paraId="1A6EC9F2" w14:textId="04F2553B" w:rsidR="000036AF" w:rsidRPr="009A1276" w:rsidRDefault="000036AF" w:rsidP="000036AF">
            <w:pPr>
              <w:jc w:val="center"/>
              <w:rPr>
                <w:rFonts w:eastAsia="Times New Roman" w:cs="Arial"/>
                <w:color w:val="000000"/>
                <w:sz w:val="16"/>
                <w:szCs w:val="16"/>
              </w:rPr>
            </w:pPr>
            <w:r>
              <w:rPr>
                <w:rFonts w:cs="Arial"/>
                <w:color w:val="000000"/>
                <w:sz w:val="16"/>
                <w:szCs w:val="16"/>
              </w:rPr>
              <w:t>485,386</w:t>
            </w:r>
          </w:p>
        </w:tc>
        <w:tc>
          <w:tcPr>
            <w:tcW w:w="1134" w:type="dxa"/>
            <w:tcBorders>
              <w:top w:val="nil"/>
              <w:left w:val="nil"/>
              <w:bottom w:val="single" w:sz="4" w:space="0" w:color="auto"/>
              <w:right w:val="single" w:sz="4" w:space="0" w:color="auto"/>
            </w:tcBorders>
            <w:shd w:val="clear" w:color="auto" w:fill="auto"/>
            <w:noWrap/>
            <w:vAlign w:val="center"/>
            <w:hideMark/>
          </w:tcPr>
          <w:p w14:paraId="27461831" w14:textId="58A1B10B" w:rsidR="000036AF" w:rsidRPr="009A1276" w:rsidRDefault="000036AF" w:rsidP="000036AF">
            <w:pPr>
              <w:jc w:val="center"/>
              <w:rPr>
                <w:rFonts w:eastAsia="Times New Roman" w:cs="Arial"/>
                <w:color w:val="000000"/>
                <w:sz w:val="16"/>
                <w:szCs w:val="16"/>
              </w:rPr>
            </w:pPr>
            <w:r>
              <w:rPr>
                <w:rFonts w:cs="Arial"/>
                <w:color w:val="000000"/>
                <w:sz w:val="16"/>
                <w:szCs w:val="16"/>
              </w:rPr>
              <w:t>194,682</w:t>
            </w:r>
          </w:p>
        </w:tc>
        <w:tc>
          <w:tcPr>
            <w:tcW w:w="1134" w:type="dxa"/>
            <w:tcBorders>
              <w:top w:val="nil"/>
              <w:left w:val="nil"/>
              <w:bottom w:val="single" w:sz="4" w:space="0" w:color="auto"/>
              <w:right w:val="single" w:sz="4" w:space="0" w:color="auto"/>
            </w:tcBorders>
            <w:shd w:val="clear" w:color="auto" w:fill="auto"/>
            <w:noWrap/>
            <w:vAlign w:val="center"/>
            <w:hideMark/>
          </w:tcPr>
          <w:p w14:paraId="471ACA05" w14:textId="1C1FBD17" w:rsidR="000036AF" w:rsidRPr="009A1276" w:rsidRDefault="000036AF" w:rsidP="000036AF">
            <w:pPr>
              <w:jc w:val="center"/>
              <w:rPr>
                <w:rFonts w:eastAsia="Times New Roman" w:cs="Arial"/>
                <w:color w:val="000000"/>
                <w:sz w:val="16"/>
                <w:szCs w:val="16"/>
              </w:rPr>
            </w:pPr>
            <w:r>
              <w:rPr>
                <w:rFonts w:cs="Arial"/>
                <w:color w:val="000000"/>
                <w:sz w:val="16"/>
                <w:szCs w:val="16"/>
              </w:rPr>
              <w:t>633,112</w:t>
            </w:r>
          </w:p>
        </w:tc>
        <w:tc>
          <w:tcPr>
            <w:tcW w:w="1247" w:type="dxa"/>
            <w:tcBorders>
              <w:top w:val="nil"/>
              <w:left w:val="nil"/>
              <w:bottom w:val="single" w:sz="4" w:space="0" w:color="auto"/>
              <w:right w:val="single" w:sz="4" w:space="0" w:color="auto"/>
            </w:tcBorders>
            <w:shd w:val="clear" w:color="auto" w:fill="auto"/>
            <w:noWrap/>
            <w:vAlign w:val="center"/>
            <w:hideMark/>
          </w:tcPr>
          <w:p w14:paraId="69C500D3" w14:textId="5C4D0F6E" w:rsidR="000036AF" w:rsidRPr="009A1276" w:rsidRDefault="000036AF" w:rsidP="000036AF">
            <w:pPr>
              <w:jc w:val="center"/>
              <w:rPr>
                <w:rFonts w:eastAsia="Times New Roman" w:cs="Arial"/>
                <w:color w:val="000000"/>
                <w:sz w:val="16"/>
                <w:szCs w:val="16"/>
              </w:rPr>
            </w:pPr>
            <w:r>
              <w:rPr>
                <w:rFonts w:cs="Arial"/>
                <w:color w:val="000000"/>
                <w:sz w:val="16"/>
                <w:szCs w:val="16"/>
              </w:rPr>
              <w:t>3,423,553</w:t>
            </w:r>
          </w:p>
        </w:tc>
        <w:tc>
          <w:tcPr>
            <w:tcW w:w="1247" w:type="dxa"/>
            <w:tcBorders>
              <w:top w:val="nil"/>
              <w:left w:val="nil"/>
              <w:bottom w:val="single" w:sz="4" w:space="0" w:color="auto"/>
              <w:right w:val="single" w:sz="4" w:space="0" w:color="auto"/>
            </w:tcBorders>
            <w:shd w:val="clear" w:color="auto" w:fill="auto"/>
            <w:noWrap/>
            <w:vAlign w:val="center"/>
            <w:hideMark/>
          </w:tcPr>
          <w:p w14:paraId="45BD84C8" w14:textId="5CE87370" w:rsidR="000036AF" w:rsidRPr="009A1276" w:rsidRDefault="000036AF" w:rsidP="000036AF">
            <w:pPr>
              <w:jc w:val="center"/>
              <w:rPr>
                <w:rFonts w:eastAsia="Times New Roman" w:cs="Arial"/>
                <w:color w:val="000000"/>
                <w:sz w:val="16"/>
                <w:szCs w:val="16"/>
              </w:rPr>
            </w:pPr>
            <w:r>
              <w:rPr>
                <w:rFonts w:cs="Arial"/>
                <w:color w:val="000000"/>
                <w:sz w:val="16"/>
                <w:szCs w:val="16"/>
              </w:rPr>
              <w:t>3,673,242</w:t>
            </w:r>
          </w:p>
        </w:tc>
        <w:tc>
          <w:tcPr>
            <w:tcW w:w="1247" w:type="dxa"/>
            <w:tcBorders>
              <w:top w:val="nil"/>
              <w:left w:val="nil"/>
              <w:bottom w:val="single" w:sz="4" w:space="0" w:color="auto"/>
              <w:right w:val="single" w:sz="4" w:space="0" w:color="auto"/>
            </w:tcBorders>
            <w:shd w:val="clear" w:color="auto" w:fill="auto"/>
            <w:noWrap/>
            <w:vAlign w:val="center"/>
            <w:hideMark/>
          </w:tcPr>
          <w:p w14:paraId="129BB63D" w14:textId="37B62D9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AAB03DE" w14:textId="7794C9B9" w:rsidR="000036AF" w:rsidRPr="009A1276" w:rsidRDefault="000036AF" w:rsidP="000036AF">
            <w:pPr>
              <w:jc w:val="center"/>
              <w:rPr>
                <w:rFonts w:eastAsia="Times New Roman" w:cs="Arial"/>
                <w:color w:val="000000"/>
                <w:sz w:val="16"/>
                <w:szCs w:val="16"/>
              </w:rPr>
            </w:pPr>
            <w:r>
              <w:rPr>
                <w:rFonts w:cs="Arial"/>
                <w:color w:val="000000"/>
                <w:sz w:val="16"/>
                <w:szCs w:val="16"/>
              </w:rPr>
              <w:t>3,673,242</w:t>
            </w:r>
          </w:p>
        </w:tc>
      </w:tr>
      <w:tr w:rsidR="000036AF" w:rsidRPr="009A1276" w14:paraId="37DDF1E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94858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HEA-RC-009</w:t>
            </w:r>
          </w:p>
        </w:tc>
        <w:tc>
          <w:tcPr>
            <w:tcW w:w="680" w:type="dxa"/>
            <w:tcBorders>
              <w:top w:val="nil"/>
              <w:left w:val="nil"/>
              <w:bottom w:val="single" w:sz="4" w:space="0" w:color="auto"/>
              <w:right w:val="single" w:sz="4" w:space="0" w:color="auto"/>
            </w:tcBorders>
            <w:shd w:val="clear" w:color="auto" w:fill="auto"/>
            <w:noWrap/>
            <w:vAlign w:val="center"/>
            <w:hideMark/>
          </w:tcPr>
          <w:p w14:paraId="5767E6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R331</w:t>
            </w:r>
          </w:p>
        </w:tc>
        <w:tc>
          <w:tcPr>
            <w:tcW w:w="1361" w:type="dxa"/>
            <w:tcBorders>
              <w:top w:val="nil"/>
              <w:left w:val="nil"/>
              <w:bottom w:val="single" w:sz="4" w:space="0" w:color="auto"/>
              <w:right w:val="single" w:sz="4" w:space="0" w:color="auto"/>
            </w:tcBorders>
            <w:shd w:val="clear" w:color="auto" w:fill="auto"/>
            <w:noWrap/>
            <w:vAlign w:val="center"/>
            <w:hideMark/>
          </w:tcPr>
          <w:p w14:paraId="47FB45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Heathwood</w:t>
            </w:r>
          </w:p>
        </w:tc>
        <w:tc>
          <w:tcPr>
            <w:tcW w:w="2211" w:type="dxa"/>
            <w:tcBorders>
              <w:top w:val="nil"/>
              <w:left w:val="nil"/>
              <w:bottom w:val="single" w:sz="4" w:space="0" w:color="auto"/>
              <w:right w:val="single" w:sz="4" w:space="0" w:color="auto"/>
            </w:tcBorders>
            <w:shd w:val="clear" w:color="auto" w:fill="auto"/>
            <w:noWrap/>
            <w:vAlign w:val="center"/>
            <w:hideMark/>
          </w:tcPr>
          <w:p w14:paraId="0DB4B9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Wadeville Street (Stapylton Road to Parkwood Drive)</w:t>
            </w:r>
          </w:p>
        </w:tc>
        <w:tc>
          <w:tcPr>
            <w:tcW w:w="1474" w:type="dxa"/>
            <w:tcBorders>
              <w:top w:val="nil"/>
              <w:left w:val="nil"/>
              <w:bottom w:val="single" w:sz="4" w:space="0" w:color="auto"/>
              <w:right w:val="single" w:sz="4" w:space="0" w:color="auto"/>
            </w:tcBorders>
            <w:shd w:val="clear" w:color="auto" w:fill="auto"/>
            <w:noWrap/>
            <w:vAlign w:val="center"/>
            <w:hideMark/>
          </w:tcPr>
          <w:p w14:paraId="692F12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DE5F8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A6E558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5D3CF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69CFD2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230</w:t>
            </w:r>
          </w:p>
        </w:tc>
        <w:tc>
          <w:tcPr>
            <w:tcW w:w="1134" w:type="dxa"/>
            <w:tcBorders>
              <w:top w:val="nil"/>
              <w:left w:val="nil"/>
              <w:bottom w:val="single" w:sz="4" w:space="0" w:color="auto"/>
              <w:right w:val="single" w:sz="4" w:space="0" w:color="auto"/>
            </w:tcBorders>
            <w:shd w:val="clear" w:color="auto" w:fill="auto"/>
            <w:noWrap/>
            <w:vAlign w:val="center"/>
            <w:hideMark/>
          </w:tcPr>
          <w:p w14:paraId="64D91730" w14:textId="35D42811" w:rsidR="000036AF" w:rsidRPr="009A1276" w:rsidRDefault="000036AF" w:rsidP="000036AF">
            <w:pPr>
              <w:jc w:val="center"/>
              <w:rPr>
                <w:rFonts w:eastAsia="Times New Roman" w:cs="Arial"/>
                <w:color w:val="000000"/>
                <w:sz w:val="16"/>
                <w:szCs w:val="16"/>
              </w:rPr>
            </w:pPr>
            <w:r>
              <w:rPr>
                <w:rFonts w:cs="Arial"/>
                <w:color w:val="000000"/>
                <w:sz w:val="16"/>
                <w:szCs w:val="16"/>
              </w:rPr>
              <w:t>104,682</w:t>
            </w:r>
          </w:p>
        </w:tc>
        <w:tc>
          <w:tcPr>
            <w:tcW w:w="1247" w:type="dxa"/>
            <w:tcBorders>
              <w:top w:val="nil"/>
              <w:left w:val="nil"/>
              <w:bottom w:val="single" w:sz="4" w:space="0" w:color="auto"/>
              <w:right w:val="single" w:sz="4" w:space="0" w:color="auto"/>
            </w:tcBorders>
            <w:shd w:val="clear" w:color="auto" w:fill="auto"/>
            <w:noWrap/>
            <w:vAlign w:val="center"/>
            <w:hideMark/>
          </w:tcPr>
          <w:p w14:paraId="775B8166" w14:textId="757A85E8" w:rsidR="000036AF" w:rsidRPr="009A1276" w:rsidRDefault="000036AF" w:rsidP="000036AF">
            <w:pPr>
              <w:jc w:val="center"/>
              <w:rPr>
                <w:rFonts w:eastAsia="Times New Roman" w:cs="Arial"/>
                <w:color w:val="000000"/>
                <w:sz w:val="16"/>
                <w:szCs w:val="16"/>
              </w:rPr>
            </w:pPr>
            <w:r>
              <w:rPr>
                <w:rFonts w:cs="Arial"/>
                <w:color w:val="000000"/>
                <w:sz w:val="16"/>
                <w:szCs w:val="16"/>
              </w:rPr>
              <w:t>680,707</w:t>
            </w:r>
          </w:p>
        </w:tc>
        <w:tc>
          <w:tcPr>
            <w:tcW w:w="1134" w:type="dxa"/>
            <w:tcBorders>
              <w:top w:val="nil"/>
              <w:left w:val="nil"/>
              <w:bottom w:val="single" w:sz="4" w:space="0" w:color="auto"/>
              <w:right w:val="single" w:sz="4" w:space="0" w:color="auto"/>
            </w:tcBorders>
            <w:shd w:val="clear" w:color="auto" w:fill="auto"/>
            <w:noWrap/>
            <w:vAlign w:val="center"/>
            <w:hideMark/>
          </w:tcPr>
          <w:p w14:paraId="0C8014A7" w14:textId="7EBE6A2C" w:rsidR="000036AF" w:rsidRPr="009A1276" w:rsidRDefault="000036AF" w:rsidP="000036AF">
            <w:pPr>
              <w:jc w:val="center"/>
              <w:rPr>
                <w:rFonts w:eastAsia="Times New Roman" w:cs="Arial"/>
                <w:color w:val="000000"/>
                <w:sz w:val="16"/>
                <w:szCs w:val="16"/>
              </w:rPr>
            </w:pPr>
            <w:r>
              <w:rPr>
                <w:rFonts w:cs="Arial"/>
                <w:color w:val="000000"/>
                <w:sz w:val="16"/>
                <w:szCs w:val="16"/>
              </w:rPr>
              <w:t>156,563</w:t>
            </w:r>
          </w:p>
        </w:tc>
        <w:tc>
          <w:tcPr>
            <w:tcW w:w="1134" w:type="dxa"/>
            <w:tcBorders>
              <w:top w:val="nil"/>
              <w:left w:val="nil"/>
              <w:bottom w:val="single" w:sz="4" w:space="0" w:color="auto"/>
              <w:right w:val="single" w:sz="4" w:space="0" w:color="auto"/>
            </w:tcBorders>
            <w:shd w:val="clear" w:color="auto" w:fill="auto"/>
            <w:noWrap/>
            <w:vAlign w:val="center"/>
            <w:hideMark/>
          </w:tcPr>
          <w:p w14:paraId="28A5020B" w14:textId="07B3731E" w:rsidR="000036AF" w:rsidRPr="009A1276" w:rsidRDefault="000036AF" w:rsidP="000036AF">
            <w:pPr>
              <w:jc w:val="center"/>
              <w:rPr>
                <w:rFonts w:eastAsia="Times New Roman" w:cs="Arial"/>
                <w:color w:val="000000"/>
                <w:sz w:val="16"/>
                <w:szCs w:val="16"/>
              </w:rPr>
            </w:pPr>
            <w:r>
              <w:rPr>
                <w:rFonts w:cs="Arial"/>
                <w:color w:val="000000"/>
                <w:sz w:val="16"/>
                <w:szCs w:val="16"/>
              </w:rPr>
              <w:t>62,795</w:t>
            </w:r>
          </w:p>
        </w:tc>
        <w:tc>
          <w:tcPr>
            <w:tcW w:w="1134" w:type="dxa"/>
            <w:tcBorders>
              <w:top w:val="nil"/>
              <w:left w:val="nil"/>
              <w:bottom w:val="single" w:sz="4" w:space="0" w:color="auto"/>
              <w:right w:val="single" w:sz="4" w:space="0" w:color="auto"/>
            </w:tcBorders>
            <w:shd w:val="clear" w:color="auto" w:fill="auto"/>
            <w:noWrap/>
            <w:vAlign w:val="center"/>
            <w:hideMark/>
          </w:tcPr>
          <w:p w14:paraId="5D4C1C63" w14:textId="552AABAC" w:rsidR="000036AF" w:rsidRPr="009A1276" w:rsidRDefault="000036AF" w:rsidP="000036AF">
            <w:pPr>
              <w:jc w:val="center"/>
              <w:rPr>
                <w:rFonts w:eastAsia="Times New Roman" w:cs="Arial"/>
                <w:color w:val="000000"/>
                <w:sz w:val="16"/>
                <w:szCs w:val="16"/>
              </w:rPr>
            </w:pPr>
            <w:r>
              <w:rPr>
                <w:rFonts w:cs="Arial"/>
                <w:color w:val="000000"/>
                <w:sz w:val="16"/>
                <w:szCs w:val="16"/>
              </w:rPr>
              <w:t>204,212</w:t>
            </w:r>
          </w:p>
        </w:tc>
        <w:tc>
          <w:tcPr>
            <w:tcW w:w="1247" w:type="dxa"/>
            <w:tcBorders>
              <w:top w:val="nil"/>
              <w:left w:val="nil"/>
              <w:bottom w:val="single" w:sz="4" w:space="0" w:color="auto"/>
              <w:right w:val="single" w:sz="4" w:space="0" w:color="auto"/>
            </w:tcBorders>
            <w:shd w:val="clear" w:color="auto" w:fill="auto"/>
            <w:noWrap/>
            <w:vAlign w:val="center"/>
            <w:hideMark/>
          </w:tcPr>
          <w:p w14:paraId="4BE9EB3D" w14:textId="28A07951" w:rsidR="000036AF" w:rsidRPr="009A1276" w:rsidRDefault="000036AF" w:rsidP="000036AF">
            <w:pPr>
              <w:jc w:val="center"/>
              <w:rPr>
                <w:rFonts w:eastAsia="Times New Roman" w:cs="Arial"/>
                <w:color w:val="000000"/>
                <w:sz w:val="16"/>
                <w:szCs w:val="16"/>
              </w:rPr>
            </w:pPr>
            <w:r>
              <w:rPr>
                <w:rFonts w:cs="Arial"/>
                <w:color w:val="000000"/>
                <w:sz w:val="16"/>
                <w:szCs w:val="16"/>
              </w:rPr>
              <w:t>1,104,277</w:t>
            </w:r>
          </w:p>
        </w:tc>
        <w:tc>
          <w:tcPr>
            <w:tcW w:w="1247" w:type="dxa"/>
            <w:tcBorders>
              <w:top w:val="nil"/>
              <w:left w:val="nil"/>
              <w:bottom w:val="single" w:sz="4" w:space="0" w:color="auto"/>
              <w:right w:val="single" w:sz="4" w:space="0" w:color="auto"/>
            </w:tcBorders>
            <w:shd w:val="clear" w:color="auto" w:fill="auto"/>
            <w:noWrap/>
            <w:vAlign w:val="center"/>
            <w:hideMark/>
          </w:tcPr>
          <w:p w14:paraId="67F264DD" w14:textId="4BC2B244" w:rsidR="000036AF" w:rsidRPr="009A1276" w:rsidRDefault="000036AF" w:rsidP="000036AF">
            <w:pPr>
              <w:jc w:val="center"/>
              <w:rPr>
                <w:rFonts w:eastAsia="Times New Roman" w:cs="Arial"/>
                <w:color w:val="000000"/>
                <w:sz w:val="16"/>
                <w:szCs w:val="16"/>
              </w:rPr>
            </w:pPr>
            <w:r>
              <w:rPr>
                <w:rFonts w:cs="Arial"/>
                <w:color w:val="000000"/>
                <w:sz w:val="16"/>
                <w:szCs w:val="16"/>
              </w:rPr>
              <w:t>1,208,959</w:t>
            </w:r>
          </w:p>
        </w:tc>
        <w:tc>
          <w:tcPr>
            <w:tcW w:w="1247" w:type="dxa"/>
            <w:tcBorders>
              <w:top w:val="nil"/>
              <w:left w:val="nil"/>
              <w:bottom w:val="single" w:sz="4" w:space="0" w:color="auto"/>
              <w:right w:val="single" w:sz="4" w:space="0" w:color="auto"/>
            </w:tcBorders>
            <w:shd w:val="clear" w:color="auto" w:fill="auto"/>
            <w:noWrap/>
            <w:vAlign w:val="center"/>
            <w:hideMark/>
          </w:tcPr>
          <w:p w14:paraId="59146D17" w14:textId="67ED4B8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FAA0064" w14:textId="0FA59A60" w:rsidR="000036AF" w:rsidRPr="009A1276" w:rsidRDefault="000036AF" w:rsidP="000036AF">
            <w:pPr>
              <w:jc w:val="center"/>
              <w:rPr>
                <w:rFonts w:eastAsia="Times New Roman" w:cs="Arial"/>
                <w:color w:val="000000"/>
                <w:sz w:val="16"/>
                <w:szCs w:val="16"/>
              </w:rPr>
            </w:pPr>
            <w:r>
              <w:rPr>
                <w:rFonts w:cs="Arial"/>
                <w:color w:val="000000"/>
                <w:sz w:val="16"/>
                <w:szCs w:val="16"/>
              </w:rPr>
              <w:t>1,208,959</w:t>
            </w:r>
          </w:p>
        </w:tc>
      </w:tr>
      <w:tr w:rsidR="000036AF" w:rsidRPr="009A1276" w14:paraId="2C09A4B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89591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HEA-RC-010</w:t>
            </w:r>
          </w:p>
        </w:tc>
        <w:tc>
          <w:tcPr>
            <w:tcW w:w="680" w:type="dxa"/>
            <w:tcBorders>
              <w:top w:val="nil"/>
              <w:left w:val="nil"/>
              <w:bottom w:val="single" w:sz="4" w:space="0" w:color="auto"/>
              <w:right w:val="single" w:sz="4" w:space="0" w:color="auto"/>
            </w:tcBorders>
            <w:shd w:val="clear" w:color="auto" w:fill="auto"/>
            <w:noWrap/>
            <w:vAlign w:val="center"/>
            <w:hideMark/>
          </w:tcPr>
          <w:p w14:paraId="7CFC5F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R331</w:t>
            </w:r>
          </w:p>
        </w:tc>
        <w:tc>
          <w:tcPr>
            <w:tcW w:w="1361" w:type="dxa"/>
            <w:tcBorders>
              <w:top w:val="nil"/>
              <w:left w:val="nil"/>
              <w:bottom w:val="single" w:sz="4" w:space="0" w:color="auto"/>
              <w:right w:val="single" w:sz="4" w:space="0" w:color="auto"/>
            </w:tcBorders>
            <w:shd w:val="clear" w:color="auto" w:fill="auto"/>
            <w:noWrap/>
            <w:vAlign w:val="center"/>
            <w:hideMark/>
          </w:tcPr>
          <w:p w14:paraId="78D757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Heathwood</w:t>
            </w:r>
          </w:p>
        </w:tc>
        <w:tc>
          <w:tcPr>
            <w:tcW w:w="2211" w:type="dxa"/>
            <w:tcBorders>
              <w:top w:val="nil"/>
              <w:left w:val="nil"/>
              <w:bottom w:val="single" w:sz="4" w:space="0" w:color="auto"/>
              <w:right w:val="single" w:sz="4" w:space="0" w:color="auto"/>
            </w:tcBorders>
            <w:shd w:val="clear" w:color="auto" w:fill="auto"/>
            <w:noWrap/>
            <w:vAlign w:val="center"/>
            <w:hideMark/>
          </w:tcPr>
          <w:p w14:paraId="783F0B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Wadeville Street (Parkwood Drive to Ritchie Road)</w:t>
            </w:r>
          </w:p>
        </w:tc>
        <w:tc>
          <w:tcPr>
            <w:tcW w:w="1474" w:type="dxa"/>
            <w:tcBorders>
              <w:top w:val="nil"/>
              <w:left w:val="nil"/>
              <w:bottom w:val="single" w:sz="4" w:space="0" w:color="auto"/>
              <w:right w:val="single" w:sz="4" w:space="0" w:color="auto"/>
            </w:tcBorders>
            <w:shd w:val="clear" w:color="auto" w:fill="auto"/>
            <w:noWrap/>
            <w:vAlign w:val="center"/>
            <w:hideMark/>
          </w:tcPr>
          <w:p w14:paraId="25AD39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18428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60C4B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0BD1D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521053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253</w:t>
            </w:r>
          </w:p>
        </w:tc>
        <w:tc>
          <w:tcPr>
            <w:tcW w:w="1134" w:type="dxa"/>
            <w:tcBorders>
              <w:top w:val="nil"/>
              <w:left w:val="nil"/>
              <w:bottom w:val="single" w:sz="4" w:space="0" w:color="auto"/>
              <w:right w:val="single" w:sz="4" w:space="0" w:color="auto"/>
            </w:tcBorders>
            <w:shd w:val="clear" w:color="auto" w:fill="auto"/>
            <w:noWrap/>
            <w:vAlign w:val="center"/>
            <w:hideMark/>
          </w:tcPr>
          <w:p w14:paraId="57590ADD" w14:textId="6A381E8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E02A238" w14:textId="02B9F896" w:rsidR="000036AF" w:rsidRPr="009A1276" w:rsidRDefault="000036AF" w:rsidP="000036AF">
            <w:pPr>
              <w:jc w:val="center"/>
              <w:rPr>
                <w:rFonts w:eastAsia="Times New Roman" w:cs="Arial"/>
                <w:color w:val="000000"/>
                <w:sz w:val="16"/>
                <w:szCs w:val="16"/>
              </w:rPr>
            </w:pPr>
            <w:r>
              <w:rPr>
                <w:rFonts w:cs="Arial"/>
                <w:color w:val="000000"/>
                <w:sz w:val="16"/>
                <w:szCs w:val="16"/>
              </w:rPr>
              <w:t>675,853</w:t>
            </w:r>
          </w:p>
        </w:tc>
        <w:tc>
          <w:tcPr>
            <w:tcW w:w="1134" w:type="dxa"/>
            <w:tcBorders>
              <w:top w:val="nil"/>
              <w:left w:val="nil"/>
              <w:bottom w:val="single" w:sz="4" w:space="0" w:color="auto"/>
              <w:right w:val="single" w:sz="4" w:space="0" w:color="auto"/>
            </w:tcBorders>
            <w:shd w:val="clear" w:color="auto" w:fill="auto"/>
            <w:noWrap/>
            <w:vAlign w:val="center"/>
            <w:hideMark/>
          </w:tcPr>
          <w:p w14:paraId="16160155" w14:textId="2A275139" w:rsidR="000036AF" w:rsidRPr="009A1276" w:rsidRDefault="000036AF" w:rsidP="000036AF">
            <w:pPr>
              <w:jc w:val="center"/>
              <w:rPr>
                <w:rFonts w:eastAsia="Times New Roman" w:cs="Arial"/>
                <w:color w:val="000000"/>
                <w:sz w:val="16"/>
                <w:szCs w:val="16"/>
              </w:rPr>
            </w:pPr>
            <w:r>
              <w:rPr>
                <w:rFonts w:cs="Arial"/>
                <w:color w:val="000000"/>
                <w:sz w:val="16"/>
                <w:szCs w:val="16"/>
              </w:rPr>
              <w:t>155,446</w:t>
            </w:r>
          </w:p>
        </w:tc>
        <w:tc>
          <w:tcPr>
            <w:tcW w:w="1134" w:type="dxa"/>
            <w:tcBorders>
              <w:top w:val="nil"/>
              <w:left w:val="nil"/>
              <w:bottom w:val="single" w:sz="4" w:space="0" w:color="auto"/>
              <w:right w:val="single" w:sz="4" w:space="0" w:color="auto"/>
            </w:tcBorders>
            <w:shd w:val="clear" w:color="auto" w:fill="auto"/>
            <w:noWrap/>
            <w:vAlign w:val="center"/>
            <w:hideMark/>
          </w:tcPr>
          <w:p w14:paraId="653DDC30" w14:textId="2BBB8CEF" w:rsidR="000036AF" w:rsidRPr="009A1276" w:rsidRDefault="000036AF" w:rsidP="000036AF">
            <w:pPr>
              <w:jc w:val="center"/>
              <w:rPr>
                <w:rFonts w:eastAsia="Times New Roman" w:cs="Arial"/>
                <w:color w:val="000000"/>
                <w:sz w:val="16"/>
                <w:szCs w:val="16"/>
              </w:rPr>
            </w:pPr>
            <w:r>
              <w:rPr>
                <w:rFonts w:cs="Arial"/>
                <w:color w:val="000000"/>
                <w:sz w:val="16"/>
                <w:szCs w:val="16"/>
              </w:rPr>
              <w:t>62,347</w:t>
            </w:r>
          </w:p>
        </w:tc>
        <w:tc>
          <w:tcPr>
            <w:tcW w:w="1134" w:type="dxa"/>
            <w:tcBorders>
              <w:top w:val="nil"/>
              <w:left w:val="nil"/>
              <w:bottom w:val="single" w:sz="4" w:space="0" w:color="auto"/>
              <w:right w:val="single" w:sz="4" w:space="0" w:color="auto"/>
            </w:tcBorders>
            <w:shd w:val="clear" w:color="auto" w:fill="auto"/>
            <w:noWrap/>
            <w:vAlign w:val="center"/>
            <w:hideMark/>
          </w:tcPr>
          <w:p w14:paraId="11351421" w14:textId="7082B4EB" w:rsidR="000036AF" w:rsidRPr="009A1276" w:rsidRDefault="000036AF" w:rsidP="000036AF">
            <w:pPr>
              <w:jc w:val="center"/>
              <w:rPr>
                <w:rFonts w:eastAsia="Times New Roman" w:cs="Arial"/>
                <w:color w:val="000000"/>
                <w:sz w:val="16"/>
                <w:szCs w:val="16"/>
              </w:rPr>
            </w:pPr>
            <w:r>
              <w:rPr>
                <w:rFonts w:cs="Arial"/>
                <w:color w:val="000000"/>
                <w:sz w:val="16"/>
                <w:szCs w:val="16"/>
              </w:rPr>
              <w:t>202,756</w:t>
            </w:r>
          </w:p>
        </w:tc>
        <w:tc>
          <w:tcPr>
            <w:tcW w:w="1247" w:type="dxa"/>
            <w:tcBorders>
              <w:top w:val="nil"/>
              <w:left w:val="nil"/>
              <w:bottom w:val="single" w:sz="4" w:space="0" w:color="auto"/>
              <w:right w:val="single" w:sz="4" w:space="0" w:color="auto"/>
            </w:tcBorders>
            <w:shd w:val="clear" w:color="auto" w:fill="auto"/>
            <w:noWrap/>
            <w:vAlign w:val="center"/>
            <w:hideMark/>
          </w:tcPr>
          <w:p w14:paraId="3C51DEAD" w14:textId="41E48FB9" w:rsidR="000036AF" w:rsidRPr="009A1276" w:rsidRDefault="000036AF" w:rsidP="000036AF">
            <w:pPr>
              <w:jc w:val="center"/>
              <w:rPr>
                <w:rFonts w:eastAsia="Times New Roman" w:cs="Arial"/>
                <w:color w:val="000000"/>
                <w:sz w:val="16"/>
                <w:szCs w:val="16"/>
              </w:rPr>
            </w:pPr>
            <w:r>
              <w:rPr>
                <w:rFonts w:cs="Arial"/>
                <w:color w:val="000000"/>
                <w:sz w:val="16"/>
                <w:szCs w:val="16"/>
              </w:rPr>
              <w:t>1,096,402</w:t>
            </w:r>
          </w:p>
        </w:tc>
        <w:tc>
          <w:tcPr>
            <w:tcW w:w="1247" w:type="dxa"/>
            <w:tcBorders>
              <w:top w:val="nil"/>
              <w:left w:val="nil"/>
              <w:bottom w:val="single" w:sz="4" w:space="0" w:color="auto"/>
              <w:right w:val="single" w:sz="4" w:space="0" w:color="auto"/>
            </w:tcBorders>
            <w:shd w:val="clear" w:color="auto" w:fill="auto"/>
            <w:noWrap/>
            <w:vAlign w:val="center"/>
            <w:hideMark/>
          </w:tcPr>
          <w:p w14:paraId="2BD85E87" w14:textId="29E1A951" w:rsidR="000036AF" w:rsidRPr="009A1276" w:rsidRDefault="000036AF" w:rsidP="000036AF">
            <w:pPr>
              <w:jc w:val="center"/>
              <w:rPr>
                <w:rFonts w:eastAsia="Times New Roman" w:cs="Arial"/>
                <w:color w:val="000000"/>
                <w:sz w:val="16"/>
                <w:szCs w:val="16"/>
              </w:rPr>
            </w:pPr>
            <w:r>
              <w:rPr>
                <w:rFonts w:cs="Arial"/>
                <w:color w:val="000000"/>
                <w:sz w:val="16"/>
                <w:szCs w:val="16"/>
              </w:rPr>
              <w:t>1,096,402</w:t>
            </w:r>
          </w:p>
        </w:tc>
        <w:tc>
          <w:tcPr>
            <w:tcW w:w="1247" w:type="dxa"/>
            <w:tcBorders>
              <w:top w:val="nil"/>
              <w:left w:val="nil"/>
              <w:bottom w:val="single" w:sz="4" w:space="0" w:color="auto"/>
              <w:right w:val="single" w:sz="4" w:space="0" w:color="auto"/>
            </w:tcBorders>
            <w:shd w:val="clear" w:color="auto" w:fill="auto"/>
            <w:noWrap/>
            <w:vAlign w:val="center"/>
            <w:hideMark/>
          </w:tcPr>
          <w:p w14:paraId="26AF260E" w14:textId="3A24ADF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853A5BA" w14:textId="2E42AB5A" w:rsidR="000036AF" w:rsidRPr="009A1276" w:rsidRDefault="000036AF" w:rsidP="000036AF">
            <w:pPr>
              <w:jc w:val="center"/>
              <w:rPr>
                <w:rFonts w:eastAsia="Times New Roman" w:cs="Arial"/>
                <w:color w:val="000000"/>
                <w:sz w:val="16"/>
                <w:szCs w:val="16"/>
              </w:rPr>
            </w:pPr>
            <w:r>
              <w:rPr>
                <w:rFonts w:cs="Arial"/>
                <w:color w:val="000000"/>
                <w:sz w:val="16"/>
                <w:szCs w:val="16"/>
              </w:rPr>
              <w:t>1,096,402</w:t>
            </w:r>
          </w:p>
        </w:tc>
      </w:tr>
      <w:tr w:rsidR="000036AF" w:rsidRPr="009A1276" w14:paraId="0D18AC8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900D9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HEA-RI-003</w:t>
            </w:r>
          </w:p>
        </w:tc>
        <w:tc>
          <w:tcPr>
            <w:tcW w:w="680" w:type="dxa"/>
            <w:tcBorders>
              <w:top w:val="nil"/>
              <w:left w:val="nil"/>
              <w:bottom w:val="single" w:sz="4" w:space="0" w:color="auto"/>
              <w:right w:val="single" w:sz="4" w:space="0" w:color="auto"/>
            </w:tcBorders>
            <w:shd w:val="clear" w:color="auto" w:fill="auto"/>
            <w:noWrap/>
            <w:vAlign w:val="center"/>
            <w:hideMark/>
          </w:tcPr>
          <w:p w14:paraId="00AA6E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R331</w:t>
            </w:r>
          </w:p>
        </w:tc>
        <w:tc>
          <w:tcPr>
            <w:tcW w:w="1361" w:type="dxa"/>
            <w:tcBorders>
              <w:top w:val="nil"/>
              <w:left w:val="nil"/>
              <w:bottom w:val="single" w:sz="4" w:space="0" w:color="auto"/>
              <w:right w:val="single" w:sz="4" w:space="0" w:color="auto"/>
            </w:tcBorders>
            <w:shd w:val="clear" w:color="auto" w:fill="auto"/>
            <w:noWrap/>
            <w:vAlign w:val="center"/>
            <w:hideMark/>
          </w:tcPr>
          <w:p w14:paraId="2562C8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Heathwood</w:t>
            </w:r>
          </w:p>
        </w:tc>
        <w:tc>
          <w:tcPr>
            <w:tcW w:w="2211" w:type="dxa"/>
            <w:tcBorders>
              <w:top w:val="nil"/>
              <w:left w:val="nil"/>
              <w:bottom w:val="single" w:sz="4" w:space="0" w:color="auto"/>
              <w:right w:val="single" w:sz="4" w:space="0" w:color="auto"/>
            </w:tcBorders>
            <w:shd w:val="clear" w:color="auto" w:fill="auto"/>
            <w:noWrap/>
            <w:vAlign w:val="center"/>
            <w:hideMark/>
          </w:tcPr>
          <w:p w14:paraId="59A8BD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Wadeville Street/Parkwood Drive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97602D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F572C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E6147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4F332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00D508B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7BC8AC9" w14:textId="7CBA52A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724F1DF" w14:textId="6D545B84"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0F5FEDD7" w14:textId="5319791D"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6E340999" w14:textId="52D07766"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5D613122" w14:textId="5940BD40"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74A6DD9C" w14:textId="287D5FFD"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409097F7" w14:textId="3BDD9670"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0622C6F6" w14:textId="5BF4C05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F3771E0" w14:textId="1FF1B76B"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r>
      <w:tr w:rsidR="000036AF" w:rsidRPr="009A1276" w14:paraId="0AD26EF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69F0D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HEM-RC-007</w:t>
            </w:r>
          </w:p>
        </w:tc>
        <w:tc>
          <w:tcPr>
            <w:tcW w:w="680" w:type="dxa"/>
            <w:tcBorders>
              <w:top w:val="nil"/>
              <w:left w:val="nil"/>
              <w:bottom w:val="single" w:sz="4" w:space="0" w:color="auto"/>
              <w:right w:val="single" w:sz="4" w:space="0" w:color="auto"/>
            </w:tcBorders>
            <w:shd w:val="clear" w:color="auto" w:fill="auto"/>
            <w:noWrap/>
            <w:vAlign w:val="center"/>
            <w:hideMark/>
          </w:tcPr>
          <w:p w14:paraId="1ED422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R176</w:t>
            </w:r>
          </w:p>
        </w:tc>
        <w:tc>
          <w:tcPr>
            <w:tcW w:w="1361" w:type="dxa"/>
            <w:tcBorders>
              <w:top w:val="nil"/>
              <w:left w:val="nil"/>
              <w:bottom w:val="single" w:sz="4" w:space="0" w:color="auto"/>
              <w:right w:val="single" w:sz="4" w:space="0" w:color="auto"/>
            </w:tcBorders>
            <w:shd w:val="clear" w:color="auto" w:fill="auto"/>
            <w:noWrap/>
            <w:vAlign w:val="center"/>
            <w:hideMark/>
          </w:tcPr>
          <w:p w14:paraId="4B40A4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Hemmant</w:t>
            </w:r>
          </w:p>
        </w:tc>
        <w:tc>
          <w:tcPr>
            <w:tcW w:w="2211" w:type="dxa"/>
            <w:tcBorders>
              <w:top w:val="nil"/>
              <w:left w:val="nil"/>
              <w:bottom w:val="single" w:sz="4" w:space="0" w:color="auto"/>
              <w:right w:val="single" w:sz="4" w:space="0" w:color="auto"/>
            </w:tcBorders>
            <w:shd w:val="clear" w:color="auto" w:fill="auto"/>
            <w:noWrap/>
            <w:vAlign w:val="center"/>
            <w:hideMark/>
          </w:tcPr>
          <w:p w14:paraId="09E41C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Hemmant Tingalpa Road (Oswald Street to Youngs Road)</w:t>
            </w:r>
          </w:p>
        </w:tc>
        <w:tc>
          <w:tcPr>
            <w:tcW w:w="1474" w:type="dxa"/>
            <w:tcBorders>
              <w:top w:val="nil"/>
              <w:left w:val="nil"/>
              <w:bottom w:val="single" w:sz="4" w:space="0" w:color="auto"/>
              <w:right w:val="single" w:sz="4" w:space="0" w:color="auto"/>
            </w:tcBorders>
            <w:shd w:val="clear" w:color="auto" w:fill="auto"/>
            <w:noWrap/>
            <w:vAlign w:val="center"/>
            <w:hideMark/>
          </w:tcPr>
          <w:p w14:paraId="0F20E7F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C70A4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85D3F6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C5602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0AB9F9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853</w:t>
            </w:r>
          </w:p>
        </w:tc>
        <w:tc>
          <w:tcPr>
            <w:tcW w:w="1134" w:type="dxa"/>
            <w:tcBorders>
              <w:top w:val="nil"/>
              <w:left w:val="nil"/>
              <w:bottom w:val="single" w:sz="4" w:space="0" w:color="auto"/>
              <w:right w:val="single" w:sz="4" w:space="0" w:color="auto"/>
            </w:tcBorders>
            <w:shd w:val="clear" w:color="auto" w:fill="auto"/>
            <w:noWrap/>
            <w:vAlign w:val="center"/>
            <w:hideMark/>
          </w:tcPr>
          <w:p w14:paraId="1B93B333" w14:textId="4DB47C35" w:rsidR="000036AF" w:rsidRPr="009A1276" w:rsidRDefault="000036AF" w:rsidP="000036AF">
            <w:pPr>
              <w:jc w:val="center"/>
              <w:rPr>
                <w:rFonts w:eastAsia="Times New Roman" w:cs="Arial"/>
                <w:color w:val="000000"/>
                <w:sz w:val="16"/>
                <w:szCs w:val="16"/>
              </w:rPr>
            </w:pPr>
            <w:r>
              <w:rPr>
                <w:rFonts w:cs="Arial"/>
                <w:color w:val="000000"/>
                <w:sz w:val="16"/>
                <w:szCs w:val="16"/>
              </w:rPr>
              <w:t>86,295</w:t>
            </w:r>
          </w:p>
        </w:tc>
        <w:tc>
          <w:tcPr>
            <w:tcW w:w="1247" w:type="dxa"/>
            <w:tcBorders>
              <w:top w:val="nil"/>
              <w:left w:val="nil"/>
              <w:bottom w:val="single" w:sz="4" w:space="0" w:color="auto"/>
              <w:right w:val="single" w:sz="4" w:space="0" w:color="auto"/>
            </w:tcBorders>
            <w:shd w:val="clear" w:color="auto" w:fill="auto"/>
            <w:noWrap/>
            <w:vAlign w:val="center"/>
            <w:hideMark/>
          </w:tcPr>
          <w:p w14:paraId="0C4E78B5" w14:textId="4CA2D52B" w:rsidR="000036AF" w:rsidRPr="009A1276" w:rsidRDefault="000036AF" w:rsidP="000036AF">
            <w:pPr>
              <w:jc w:val="center"/>
              <w:rPr>
                <w:rFonts w:eastAsia="Times New Roman" w:cs="Arial"/>
                <w:color w:val="000000"/>
                <w:sz w:val="16"/>
                <w:szCs w:val="16"/>
              </w:rPr>
            </w:pPr>
            <w:r>
              <w:rPr>
                <w:rFonts w:cs="Arial"/>
                <w:color w:val="000000"/>
                <w:sz w:val="16"/>
                <w:szCs w:val="16"/>
              </w:rPr>
              <w:t>1,253,048</w:t>
            </w:r>
          </w:p>
        </w:tc>
        <w:tc>
          <w:tcPr>
            <w:tcW w:w="1134" w:type="dxa"/>
            <w:tcBorders>
              <w:top w:val="nil"/>
              <w:left w:val="nil"/>
              <w:bottom w:val="single" w:sz="4" w:space="0" w:color="auto"/>
              <w:right w:val="single" w:sz="4" w:space="0" w:color="auto"/>
            </w:tcBorders>
            <w:shd w:val="clear" w:color="auto" w:fill="auto"/>
            <w:noWrap/>
            <w:vAlign w:val="center"/>
            <w:hideMark/>
          </w:tcPr>
          <w:p w14:paraId="39796EAD" w14:textId="1CE6F655" w:rsidR="000036AF" w:rsidRPr="009A1276" w:rsidRDefault="000036AF" w:rsidP="000036AF">
            <w:pPr>
              <w:jc w:val="center"/>
              <w:rPr>
                <w:rFonts w:eastAsia="Times New Roman" w:cs="Arial"/>
                <w:color w:val="000000"/>
                <w:sz w:val="16"/>
                <w:szCs w:val="16"/>
              </w:rPr>
            </w:pPr>
            <w:r>
              <w:rPr>
                <w:rFonts w:cs="Arial"/>
                <w:color w:val="000000"/>
                <w:sz w:val="16"/>
                <w:szCs w:val="16"/>
              </w:rPr>
              <w:t>288,201</w:t>
            </w:r>
          </w:p>
        </w:tc>
        <w:tc>
          <w:tcPr>
            <w:tcW w:w="1134" w:type="dxa"/>
            <w:tcBorders>
              <w:top w:val="nil"/>
              <w:left w:val="nil"/>
              <w:bottom w:val="single" w:sz="4" w:space="0" w:color="auto"/>
              <w:right w:val="single" w:sz="4" w:space="0" w:color="auto"/>
            </w:tcBorders>
            <w:shd w:val="clear" w:color="auto" w:fill="auto"/>
            <w:noWrap/>
            <w:vAlign w:val="center"/>
            <w:hideMark/>
          </w:tcPr>
          <w:p w14:paraId="0297C229" w14:textId="7DB5D3A2" w:rsidR="000036AF" w:rsidRPr="009A1276" w:rsidRDefault="000036AF" w:rsidP="000036AF">
            <w:pPr>
              <w:jc w:val="center"/>
              <w:rPr>
                <w:rFonts w:eastAsia="Times New Roman" w:cs="Arial"/>
                <w:color w:val="000000"/>
                <w:sz w:val="16"/>
                <w:szCs w:val="16"/>
              </w:rPr>
            </w:pPr>
            <w:r>
              <w:rPr>
                <w:rFonts w:cs="Arial"/>
                <w:color w:val="000000"/>
                <w:sz w:val="16"/>
                <w:szCs w:val="16"/>
              </w:rPr>
              <w:t>308,250</w:t>
            </w:r>
          </w:p>
        </w:tc>
        <w:tc>
          <w:tcPr>
            <w:tcW w:w="1134" w:type="dxa"/>
            <w:tcBorders>
              <w:top w:val="nil"/>
              <w:left w:val="nil"/>
              <w:bottom w:val="single" w:sz="4" w:space="0" w:color="auto"/>
              <w:right w:val="single" w:sz="4" w:space="0" w:color="auto"/>
            </w:tcBorders>
            <w:shd w:val="clear" w:color="auto" w:fill="auto"/>
            <w:noWrap/>
            <w:vAlign w:val="center"/>
            <w:hideMark/>
          </w:tcPr>
          <w:p w14:paraId="1300542C" w14:textId="5EFAD1D4" w:rsidR="000036AF" w:rsidRPr="009A1276" w:rsidRDefault="000036AF" w:rsidP="000036AF">
            <w:pPr>
              <w:jc w:val="center"/>
              <w:rPr>
                <w:rFonts w:eastAsia="Times New Roman" w:cs="Arial"/>
                <w:color w:val="000000"/>
                <w:sz w:val="16"/>
                <w:szCs w:val="16"/>
              </w:rPr>
            </w:pPr>
            <w:r>
              <w:rPr>
                <w:rFonts w:cs="Arial"/>
                <w:color w:val="000000"/>
                <w:sz w:val="16"/>
                <w:szCs w:val="16"/>
              </w:rPr>
              <w:t>375,914</w:t>
            </w:r>
          </w:p>
        </w:tc>
        <w:tc>
          <w:tcPr>
            <w:tcW w:w="1247" w:type="dxa"/>
            <w:tcBorders>
              <w:top w:val="nil"/>
              <w:left w:val="nil"/>
              <w:bottom w:val="single" w:sz="4" w:space="0" w:color="auto"/>
              <w:right w:val="single" w:sz="4" w:space="0" w:color="auto"/>
            </w:tcBorders>
            <w:shd w:val="clear" w:color="auto" w:fill="auto"/>
            <w:noWrap/>
            <w:vAlign w:val="center"/>
            <w:hideMark/>
          </w:tcPr>
          <w:p w14:paraId="0EA9D516" w14:textId="4C259349" w:rsidR="000036AF" w:rsidRPr="009A1276" w:rsidRDefault="000036AF" w:rsidP="000036AF">
            <w:pPr>
              <w:jc w:val="center"/>
              <w:rPr>
                <w:rFonts w:eastAsia="Times New Roman" w:cs="Arial"/>
                <w:color w:val="000000"/>
                <w:sz w:val="16"/>
                <w:szCs w:val="16"/>
              </w:rPr>
            </w:pPr>
            <w:r>
              <w:rPr>
                <w:rFonts w:cs="Arial"/>
                <w:color w:val="000000"/>
                <w:sz w:val="16"/>
                <w:szCs w:val="16"/>
              </w:rPr>
              <w:t>2,225,413</w:t>
            </w:r>
          </w:p>
        </w:tc>
        <w:tc>
          <w:tcPr>
            <w:tcW w:w="1247" w:type="dxa"/>
            <w:tcBorders>
              <w:top w:val="nil"/>
              <w:left w:val="nil"/>
              <w:bottom w:val="single" w:sz="4" w:space="0" w:color="auto"/>
              <w:right w:val="single" w:sz="4" w:space="0" w:color="auto"/>
            </w:tcBorders>
            <w:shd w:val="clear" w:color="auto" w:fill="auto"/>
            <w:noWrap/>
            <w:vAlign w:val="center"/>
            <w:hideMark/>
          </w:tcPr>
          <w:p w14:paraId="246060D8" w14:textId="2EB9C87C" w:rsidR="000036AF" w:rsidRPr="009A1276" w:rsidRDefault="000036AF" w:rsidP="000036AF">
            <w:pPr>
              <w:jc w:val="center"/>
              <w:rPr>
                <w:rFonts w:eastAsia="Times New Roman" w:cs="Arial"/>
                <w:color w:val="000000"/>
                <w:sz w:val="16"/>
                <w:szCs w:val="16"/>
              </w:rPr>
            </w:pPr>
            <w:r>
              <w:rPr>
                <w:rFonts w:cs="Arial"/>
                <w:color w:val="000000"/>
                <w:sz w:val="16"/>
                <w:szCs w:val="16"/>
              </w:rPr>
              <w:t>2,311,708</w:t>
            </w:r>
          </w:p>
        </w:tc>
        <w:tc>
          <w:tcPr>
            <w:tcW w:w="1247" w:type="dxa"/>
            <w:tcBorders>
              <w:top w:val="nil"/>
              <w:left w:val="nil"/>
              <w:bottom w:val="single" w:sz="4" w:space="0" w:color="auto"/>
              <w:right w:val="single" w:sz="4" w:space="0" w:color="auto"/>
            </w:tcBorders>
            <w:shd w:val="clear" w:color="auto" w:fill="auto"/>
            <w:noWrap/>
            <w:vAlign w:val="center"/>
            <w:hideMark/>
          </w:tcPr>
          <w:p w14:paraId="20700C9F" w14:textId="2C7D21C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5A0F48D" w14:textId="4E6E6E75" w:rsidR="000036AF" w:rsidRPr="009A1276" w:rsidRDefault="000036AF" w:rsidP="000036AF">
            <w:pPr>
              <w:jc w:val="center"/>
              <w:rPr>
                <w:rFonts w:eastAsia="Times New Roman" w:cs="Arial"/>
                <w:color w:val="000000"/>
                <w:sz w:val="16"/>
                <w:szCs w:val="16"/>
              </w:rPr>
            </w:pPr>
            <w:r>
              <w:rPr>
                <w:rFonts w:cs="Arial"/>
                <w:color w:val="000000"/>
                <w:sz w:val="16"/>
                <w:szCs w:val="16"/>
              </w:rPr>
              <w:t>2,311,708</w:t>
            </w:r>
          </w:p>
        </w:tc>
      </w:tr>
      <w:tr w:rsidR="000036AF" w:rsidRPr="009A1276" w14:paraId="1A99514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5F78D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HEM-RI-007</w:t>
            </w:r>
          </w:p>
        </w:tc>
        <w:tc>
          <w:tcPr>
            <w:tcW w:w="680" w:type="dxa"/>
            <w:tcBorders>
              <w:top w:val="nil"/>
              <w:left w:val="nil"/>
              <w:bottom w:val="single" w:sz="4" w:space="0" w:color="auto"/>
              <w:right w:val="single" w:sz="4" w:space="0" w:color="auto"/>
            </w:tcBorders>
            <w:shd w:val="clear" w:color="auto" w:fill="auto"/>
            <w:noWrap/>
            <w:vAlign w:val="center"/>
            <w:hideMark/>
          </w:tcPr>
          <w:p w14:paraId="44FCB2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R176</w:t>
            </w:r>
          </w:p>
        </w:tc>
        <w:tc>
          <w:tcPr>
            <w:tcW w:w="1361" w:type="dxa"/>
            <w:tcBorders>
              <w:top w:val="nil"/>
              <w:left w:val="nil"/>
              <w:bottom w:val="single" w:sz="4" w:space="0" w:color="auto"/>
              <w:right w:val="single" w:sz="4" w:space="0" w:color="auto"/>
            </w:tcBorders>
            <w:shd w:val="clear" w:color="auto" w:fill="auto"/>
            <w:noWrap/>
            <w:vAlign w:val="center"/>
            <w:hideMark/>
          </w:tcPr>
          <w:p w14:paraId="2D5DB4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Hemmant</w:t>
            </w:r>
          </w:p>
        </w:tc>
        <w:tc>
          <w:tcPr>
            <w:tcW w:w="2211" w:type="dxa"/>
            <w:tcBorders>
              <w:top w:val="nil"/>
              <w:left w:val="nil"/>
              <w:bottom w:val="single" w:sz="4" w:space="0" w:color="auto"/>
              <w:right w:val="single" w:sz="4" w:space="0" w:color="auto"/>
            </w:tcBorders>
            <w:shd w:val="clear" w:color="auto" w:fill="auto"/>
            <w:noWrap/>
            <w:vAlign w:val="center"/>
            <w:hideMark/>
          </w:tcPr>
          <w:p w14:paraId="7EEB7F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Hemmant Tingalpa Road/Fleming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B952C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4E7AD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6FD811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64E03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49E0B6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CBD8275" w14:textId="25D0972F" w:rsidR="000036AF" w:rsidRPr="009A1276" w:rsidRDefault="000036AF" w:rsidP="000036AF">
            <w:pPr>
              <w:jc w:val="center"/>
              <w:rPr>
                <w:rFonts w:eastAsia="Times New Roman" w:cs="Arial"/>
                <w:color w:val="000000"/>
                <w:sz w:val="16"/>
                <w:szCs w:val="16"/>
              </w:rPr>
            </w:pPr>
            <w:r>
              <w:rPr>
                <w:rFonts w:cs="Arial"/>
                <w:color w:val="000000"/>
                <w:sz w:val="16"/>
                <w:szCs w:val="16"/>
              </w:rPr>
              <w:t>39,912</w:t>
            </w:r>
          </w:p>
        </w:tc>
        <w:tc>
          <w:tcPr>
            <w:tcW w:w="1247" w:type="dxa"/>
            <w:tcBorders>
              <w:top w:val="nil"/>
              <w:left w:val="nil"/>
              <w:bottom w:val="single" w:sz="4" w:space="0" w:color="auto"/>
              <w:right w:val="single" w:sz="4" w:space="0" w:color="auto"/>
            </w:tcBorders>
            <w:shd w:val="clear" w:color="auto" w:fill="auto"/>
            <w:noWrap/>
            <w:vAlign w:val="center"/>
            <w:hideMark/>
          </w:tcPr>
          <w:p w14:paraId="1D4292FB" w14:textId="3E38890B" w:rsidR="000036AF" w:rsidRPr="009A1276" w:rsidRDefault="000036AF" w:rsidP="000036AF">
            <w:pPr>
              <w:jc w:val="center"/>
              <w:rPr>
                <w:rFonts w:eastAsia="Times New Roman" w:cs="Arial"/>
                <w:color w:val="000000"/>
                <w:sz w:val="16"/>
                <w:szCs w:val="16"/>
              </w:rPr>
            </w:pPr>
            <w:r>
              <w:rPr>
                <w:rFonts w:cs="Arial"/>
                <w:color w:val="000000"/>
                <w:sz w:val="16"/>
                <w:szCs w:val="16"/>
              </w:rPr>
              <w:t>336,403</w:t>
            </w:r>
          </w:p>
        </w:tc>
        <w:tc>
          <w:tcPr>
            <w:tcW w:w="1134" w:type="dxa"/>
            <w:tcBorders>
              <w:top w:val="nil"/>
              <w:left w:val="nil"/>
              <w:bottom w:val="single" w:sz="4" w:space="0" w:color="auto"/>
              <w:right w:val="single" w:sz="4" w:space="0" w:color="auto"/>
            </w:tcBorders>
            <w:shd w:val="clear" w:color="auto" w:fill="auto"/>
            <w:noWrap/>
            <w:vAlign w:val="center"/>
            <w:hideMark/>
          </w:tcPr>
          <w:p w14:paraId="1E0D5DCF" w14:textId="6391A5E6" w:rsidR="000036AF" w:rsidRPr="009A1276" w:rsidRDefault="000036AF" w:rsidP="000036AF">
            <w:pPr>
              <w:jc w:val="center"/>
              <w:rPr>
                <w:rFonts w:eastAsia="Times New Roman" w:cs="Arial"/>
                <w:color w:val="000000"/>
                <w:sz w:val="16"/>
                <w:szCs w:val="16"/>
              </w:rPr>
            </w:pPr>
            <w:r>
              <w:rPr>
                <w:rFonts w:cs="Arial"/>
                <w:color w:val="000000"/>
                <w:sz w:val="16"/>
                <w:szCs w:val="16"/>
              </w:rPr>
              <w:t>77,373</w:t>
            </w:r>
          </w:p>
        </w:tc>
        <w:tc>
          <w:tcPr>
            <w:tcW w:w="1134" w:type="dxa"/>
            <w:tcBorders>
              <w:top w:val="nil"/>
              <w:left w:val="nil"/>
              <w:bottom w:val="single" w:sz="4" w:space="0" w:color="auto"/>
              <w:right w:val="single" w:sz="4" w:space="0" w:color="auto"/>
            </w:tcBorders>
            <w:shd w:val="clear" w:color="auto" w:fill="auto"/>
            <w:noWrap/>
            <w:vAlign w:val="center"/>
            <w:hideMark/>
          </w:tcPr>
          <w:p w14:paraId="01D491A4" w14:textId="509AAD12" w:rsidR="000036AF" w:rsidRPr="009A1276" w:rsidRDefault="000036AF" w:rsidP="000036AF">
            <w:pPr>
              <w:jc w:val="center"/>
              <w:rPr>
                <w:rFonts w:eastAsia="Times New Roman" w:cs="Arial"/>
                <w:color w:val="000000"/>
                <w:sz w:val="16"/>
                <w:szCs w:val="16"/>
              </w:rPr>
            </w:pPr>
            <w:r>
              <w:rPr>
                <w:rFonts w:cs="Arial"/>
                <w:color w:val="000000"/>
                <w:sz w:val="16"/>
                <w:szCs w:val="16"/>
              </w:rPr>
              <w:t>82,755</w:t>
            </w:r>
          </w:p>
        </w:tc>
        <w:tc>
          <w:tcPr>
            <w:tcW w:w="1134" w:type="dxa"/>
            <w:tcBorders>
              <w:top w:val="nil"/>
              <w:left w:val="nil"/>
              <w:bottom w:val="single" w:sz="4" w:space="0" w:color="auto"/>
              <w:right w:val="single" w:sz="4" w:space="0" w:color="auto"/>
            </w:tcBorders>
            <w:shd w:val="clear" w:color="auto" w:fill="auto"/>
            <w:noWrap/>
            <w:vAlign w:val="center"/>
            <w:hideMark/>
          </w:tcPr>
          <w:p w14:paraId="52E3DFF9" w14:textId="4C35919A" w:rsidR="000036AF" w:rsidRPr="009A1276" w:rsidRDefault="000036AF" w:rsidP="000036AF">
            <w:pPr>
              <w:jc w:val="center"/>
              <w:rPr>
                <w:rFonts w:eastAsia="Times New Roman" w:cs="Arial"/>
                <w:color w:val="000000"/>
                <w:sz w:val="16"/>
                <w:szCs w:val="16"/>
              </w:rPr>
            </w:pPr>
            <w:r>
              <w:rPr>
                <w:rFonts w:cs="Arial"/>
                <w:color w:val="000000"/>
                <w:sz w:val="16"/>
                <w:szCs w:val="16"/>
              </w:rPr>
              <w:t>100,921</w:t>
            </w:r>
          </w:p>
        </w:tc>
        <w:tc>
          <w:tcPr>
            <w:tcW w:w="1247" w:type="dxa"/>
            <w:tcBorders>
              <w:top w:val="nil"/>
              <w:left w:val="nil"/>
              <w:bottom w:val="single" w:sz="4" w:space="0" w:color="auto"/>
              <w:right w:val="single" w:sz="4" w:space="0" w:color="auto"/>
            </w:tcBorders>
            <w:shd w:val="clear" w:color="auto" w:fill="auto"/>
            <w:noWrap/>
            <w:vAlign w:val="center"/>
            <w:hideMark/>
          </w:tcPr>
          <w:p w14:paraId="0B14316C" w14:textId="5BDE3592" w:rsidR="000036AF" w:rsidRPr="009A1276" w:rsidRDefault="000036AF" w:rsidP="000036AF">
            <w:pPr>
              <w:jc w:val="center"/>
              <w:rPr>
                <w:rFonts w:eastAsia="Times New Roman" w:cs="Arial"/>
                <w:color w:val="000000"/>
                <w:sz w:val="16"/>
                <w:szCs w:val="16"/>
              </w:rPr>
            </w:pPr>
            <w:r>
              <w:rPr>
                <w:rFonts w:cs="Arial"/>
                <w:color w:val="000000"/>
                <w:sz w:val="16"/>
                <w:szCs w:val="16"/>
              </w:rPr>
              <w:t>597,452</w:t>
            </w:r>
          </w:p>
        </w:tc>
        <w:tc>
          <w:tcPr>
            <w:tcW w:w="1247" w:type="dxa"/>
            <w:tcBorders>
              <w:top w:val="nil"/>
              <w:left w:val="nil"/>
              <w:bottom w:val="single" w:sz="4" w:space="0" w:color="auto"/>
              <w:right w:val="single" w:sz="4" w:space="0" w:color="auto"/>
            </w:tcBorders>
            <w:shd w:val="clear" w:color="auto" w:fill="auto"/>
            <w:noWrap/>
            <w:vAlign w:val="center"/>
            <w:hideMark/>
          </w:tcPr>
          <w:p w14:paraId="20B8BE2C" w14:textId="5BDD8BEC" w:rsidR="000036AF" w:rsidRPr="009A1276" w:rsidRDefault="000036AF" w:rsidP="000036AF">
            <w:pPr>
              <w:jc w:val="center"/>
              <w:rPr>
                <w:rFonts w:eastAsia="Times New Roman" w:cs="Arial"/>
                <w:color w:val="000000"/>
                <w:sz w:val="16"/>
                <w:szCs w:val="16"/>
              </w:rPr>
            </w:pPr>
            <w:r>
              <w:rPr>
                <w:rFonts w:cs="Arial"/>
                <w:color w:val="000000"/>
                <w:sz w:val="16"/>
                <w:szCs w:val="16"/>
              </w:rPr>
              <w:t>637,364</w:t>
            </w:r>
          </w:p>
        </w:tc>
        <w:tc>
          <w:tcPr>
            <w:tcW w:w="1247" w:type="dxa"/>
            <w:tcBorders>
              <w:top w:val="nil"/>
              <w:left w:val="nil"/>
              <w:bottom w:val="single" w:sz="4" w:space="0" w:color="auto"/>
              <w:right w:val="single" w:sz="4" w:space="0" w:color="auto"/>
            </w:tcBorders>
            <w:shd w:val="clear" w:color="auto" w:fill="auto"/>
            <w:noWrap/>
            <w:vAlign w:val="center"/>
            <w:hideMark/>
          </w:tcPr>
          <w:p w14:paraId="6A6471D4" w14:textId="099B747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A6FB5AC" w14:textId="0073E888" w:rsidR="000036AF" w:rsidRPr="009A1276" w:rsidRDefault="000036AF" w:rsidP="000036AF">
            <w:pPr>
              <w:jc w:val="center"/>
              <w:rPr>
                <w:rFonts w:eastAsia="Times New Roman" w:cs="Arial"/>
                <w:color w:val="000000"/>
                <w:sz w:val="16"/>
                <w:szCs w:val="16"/>
              </w:rPr>
            </w:pPr>
            <w:r>
              <w:rPr>
                <w:rFonts w:cs="Arial"/>
                <w:color w:val="000000"/>
                <w:sz w:val="16"/>
                <w:szCs w:val="16"/>
              </w:rPr>
              <w:t>637,364</w:t>
            </w:r>
          </w:p>
        </w:tc>
      </w:tr>
      <w:tr w:rsidR="000036AF" w:rsidRPr="009A1276" w14:paraId="141440F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6D05A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HER-RI-001</w:t>
            </w:r>
          </w:p>
        </w:tc>
        <w:tc>
          <w:tcPr>
            <w:tcW w:w="680" w:type="dxa"/>
            <w:tcBorders>
              <w:top w:val="nil"/>
              <w:left w:val="nil"/>
              <w:bottom w:val="single" w:sz="4" w:space="0" w:color="auto"/>
              <w:right w:val="single" w:sz="4" w:space="0" w:color="auto"/>
            </w:tcBorders>
            <w:shd w:val="clear" w:color="auto" w:fill="auto"/>
            <w:noWrap/>
            <w:vAlign w:val="center"/>
            <w:hideMark/>
          </w:tcPr>
          <w:p w14:paraId="022CB9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R172</w:t>
            </w:r>
          </w:p>
        </w:tc>
        <w:tc>
          <w:tcPr>
            <w:tcW w:w="1361" w:type="dxa"/>
            <w:tcBorders>
              <w:top w:val="nil"/>
              <w:left w:val="nil"/>
              <w:bottom w:val="single" w:sz="4" w:space="0" w:color="auto"/>
              <w:right w:val="single" w:sz="4" w:space="0" w:color="auto"/>
            </w:tcBorders>
            <w:shd w:val="clear" w:color="auto" w:fill="auto"/>
            <w:noWrap/>
            <w:vAlign w:val="center"/>
            <w:hideMark/>
          </w:tcPr>
          <w:p w14:paraId="08D2EE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Herston</w:t>
            </w:r>
          </w:p>
        </w:tc>
        <w:tc>
          <w:tcPr>
            <w:tcW w:w="2211" w:type="dxa"/>
            <w:tcBorders>
              <w:top w:val="nil"/>
              <w:left w:val="nil"/>
              <w:bottom w:val="single" w:sz="4" w:space="0" w:color="auto"/>
              <w:right w:val="single" w:sz="4" w:space="0" w:color="auto"/>
            </w:tcBorders>
            <w:shd w:val="clear" w:color="auto" w:fill="auto"/>
            <w:noWrap/>
            <w:vAlign w:val="center"/>
            <w:hideMark/>
          </w:tcPr>
          <w:p w14:paraId="1F211F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Bowen Bridge Road/Gilchrist Avenue/Herston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4C22B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819749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39BC3E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9B6CA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047B1E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2594E81" w14:textId="6349293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7256EE6" w14:textId="301BB303" w:rsidR="000036AF" w:rsidRPr="009A1276" w:rsidRDefault="000036AF" w:rsidP="000036AF">
            <w:pPr>
              <w:jc w:val="center"/>
              <w:rPr>
                <w:rFonts w:eastAsia="Times New Roman" w:cs="Arial"/>
                <w:color w:val="000000"/>
                <w:sz w:val="16"/>
                <w:szCs w:val="16"/>
              </w:rPr>
            </w:pPr>
            <w:r>
              <w:rPr>
                <w:rFonts w:cs="Arial"/>
                <w:color w:val="000000"/>
                <w:sz w:val="16"/>
                <w:szCs w:val="16"/>
              </w:rPr>
              <w:t>629,644</w:t>
            </w:r>
          </w:p>
        </w:tc>
        <w:tc>
          <w:tcPr>
            <w:tcW w:w="1134" w:type="dxa"/>
            <w:tcBorders>
              <w:top w:val="nil"/>
              <w:left w:val="nil"/>
              <w:bottom w:val="single" w:sz="4" w:space="0" w:color="auto"/>
              <w:right w:val="single" w:sz="4" w:space="0" w:color="auto"/>
            </w:tcBorders>
            <w:shd w:val="clear" w:color="auto" w:fill="auto"/>
            <w:noWrap/>
            <w:vAlign w:val="center"/>
            <w:hideMark/>
          </w:tcPr>
          <w:p w14:paraId="321C44B3" w14:textId="2C1CFB30" w:rsidR="000036AF" w:rsidRPr="009A1276" w:rsidRDefault="000036AF" w:rsidP="000036AF">
            <w:pPr>
              <w:jc w:val="center"/>
              <w:rPr>
                <w:rFonts w:eastAsia="Times New Roman" w:cs="Arial"/>
                <w:color w:val="000000"/>
                <w:sz w:val="16"/>
                <w:szCs w:val="16"/>
              </w:rPr>
            </w:pPr>
            <w:r>
              <w:rPr>
                <w:rFonts w:cs="Arial"/>
                <w:color w:val="000000"/>
                <w:sz w:val="16"/>
                <w:szCs w:val="16"/>
              </w:rPr>
              <w:t>144,818</w:t>
            </w:r>
          </w:p>
        </w:tc>
        <w:tc>
          <w:tcPr>
            <w:tcW w:w="1134" w:type="dxa"/>
            <w:tcBorders>
              <w:top w:val="nil"/>
              <w:left w:val="nil"/>
              <w:bottom w:val="single" w:sz="4" w:space="0" w:color="auto"/>
              <w:right w:val="single" w:sz="4" w:space="0" w:color="auto"/>
            </w:tcBorders>
            <w:shd w:val="clear" w:color="auto" w:fill="auto"/>
            <w:noWrap/>
            <w:vAlign w:val="center"/>
            <w:hideMark/>
          </w:tcPr>
          <w:p w14:paraId="01845B07" w14:textId="37E38989" w:rsidR="000036AF" w:rsidRPr="009A1276" w:rsidRDefault="000036AF" w:rsidP="000036AF">
            <w:pPr>
              <w:jc w:val="center"/>
              <w:rPr>
                <w:rFonts w:eastAsia="Times New Roman" w:cs="Arial"/>
                <w:color w:val="000000"/>
                <w:sz w:val="16"/>
                <w:szCs w:val="16"/>
              </w:rPr>
            </w:pPr>
            <w:r>
              <w:rPr>
                <w:rFonts w:cs="Arial"/>
                <w:color w:val="000000"/>
                <w:sz w:val="16"/>
                <w:szCs w:val="16"/>
              </w:rPr>
              <w:t>58,085</w:t>
            </w:r>
          </w:p>
        </w:tc>
        <w:tc>
          <w:tcPr>
            <w:tcW w:w="1134" w:type="dxa"/>
            <w:tcBorders>
              <w:top w:val="nil"/>
              <w:left w:val="nil"/>
              <w:bottom w:val="single" w:sz="4" w:space="0" w:color="auto"/>
              <w:right w:val="single" w:sz="4" w:space="0" w:color="auto"/>
            </w:tcBorders>
            <w:shd w:val="clear" w:color="auto" w:fill="auto"/>
            <w:noWrap/>
            <w:vAlign w:val="center"/>
            <w:hideMark/>
          </w:tcPr>
          <w:p w14:paraId="4DA4C068" w14:textId="7DCC937B" w:rsidR="000036AF" w:rsidRPr="009A1276" w:rsidRDefault="000036AF" w:rsidP="000036AF">
            <w:pPr>
              <w:jc w:val="center"/>
              <w:rPr>
                <w:rFonts w:eastAsia="Times New Roman" w:cs="Arial"/>
                <w:color w:val="000000"/>
                <w:sz w:val="16"/>
                <w:szCs w:val="16"/>
              </w:rPr>
            </w:pPr>
            <w:r>
              <w:rPr>
                <w:rFonts w:cs="Arial"/>
                <w:color w:val="000000"/>
                <w:sz w:val="16"/>
                <w:szCs w:val="16"/>
              </w:rPr>
              <w:t>188,893</w:t>
            </w:r>
          </w:p>
        </w:tc>
        <w:tc>
          <w:tcPr>
            <w:tcW w:w="1247" w:type="dxa"/>
            <w:tcBorders>
              <w:top w:val="nil"/>
              <w:left w:val="nil"/>
              <w:bottom w:val="single" w:sz="4" w:space="0" w:color="auto"/>
              <w:right w:val="single" w:sz="4" w:space="0" w:color="auto"/>
            </w:tcBorders>
            <w:shd w:val="clear" w:color="auto" w:fill="auto"/>
            <w:noWrap/>
            <w:vAlign w:val="center"/>
            <w:hideMark/>
          </w:tcPr>
          <w:p w14:paraId="44763DB5" w14:textId="1A6D7EB7" w:rsidR="000036AF" w:rsidRPr="009A1276" w:rsidRDefault="000036AF" w:rsidP="000036AF">
            <w:pPr>
              <w:jc w:val="center"/>
              <w:rPr>
                <w:rFonts w:eastAsia="Times New Roman" w:cs="Arial"/>
                <w:color w:val="000000"/>
                <w:sz w:val="16"/>
                <w:szCs w:val="16"/>
              </w:rPr>
            </w:pPr>
            <w:r>
              <w:rPr>
                <w:rFonts w:cs="Arial"/>
                <w:color w:val="000000"/>
                <w:sz w:val="16"/>
                <w:szCs w:val="16"/>
              </w:rPr>
              <w:t>1,021,440</w:t>
            </w:r>
          </w:p>
        </w:tc>
        <w:tc>
          <w:tcPr>
            <w:tcW w:w="1247" w:type="dxa"/>
            <w:tcBorders>
              <w:top w:val="nil"/>
              <w:left w:val="nil"/>
              <w:bottom w:val="single" w:sz="4" w:space="0" w:color="auto"/>
              <w:right w:val="single" w:sz="4" w:space="0" w:color="auto"/>
            </w:tcBorders>
            <w:shd w:val="clear" w:color="auto" w:fill="auto"/>
            <w:noWrap/>
            <w:vAlign w:val="center"/>
            <w:hideMark/>
          </w:tcPr>
          <w:p w14:paraId="072A2B97" w14:textId="07A9FF2B" w:rsidR="000036AF" w:rsidRPr="009A1276" w:rsidRDefault="000036AF" w:rsidP="000036AF">
            <w:pPr>
              <w:jc w:val="center"/>
              <w:rPr>
                <w:rFonts w:eastAsia="Times New Roman" w:cs="Arial"/>
                <w:color w:val="000000"/>
                <w:sz w:val="16"/>
                <w:szCs w:val="16"/>
              </w:rPr>
            </w:pPr>
            <w:r>
              <w:rPr>
                <w:rFonts w:cs="Arial"/>
                <w:color w:val="000000"/>
                <w:sz w:val="16"/>
                <w:szCs w:val="16"/>
              </w:rPr>
              <w:t>1,021,440</w:t>
            </w:r>
          </w:p>
        </w:tc>
        <w:tc>
          <w:tcPr>
            <w:tcW w:w="1247" w:type="dxa"/>
            <w:tcBorders>
              <w:top w:val="nil"/>
              <w:left w:val="nil"/>
              <w:bottom w:val="single" w:sz="4" w:space="0" w:color="auto"/>
              <w:right w:val="single" w:sz="4" w:space="0" w:color="auto"/>
            </w:tcBorders>
            <w:shd w:val="clear" w:color="auto" w:fill="auto"/>
            <w:noWrap/>
            <w:vAlign w:val="center"/>
            <w:hideMark/>
          </w:tcPr>
          <w:p w14:paraId="77D6E35E" w14:textId="0F113AD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9DD911A" w14:textId="64C0A8D8" w:rsidR="000036AF" w:rsidRPr="009A1276" w:rsidRDefault="000036AF" w:rsidP="000036AF">
            <w:pPr>
              <w:jc w:val="center"/>
              <w:rPr>
                <w:rFonts w:eastAsia="Times New Roman" w:cs="Arial"/>
                <w:color w:val="000000"/>
                <w:sz w:val="16"/>
                <w:szCs w:val="16"/>
              </w:rPr>
            </w:pPr>
            <w:r>
              <w:rPr>
                <w:rFonts w:cs="Arial"/>
                <w:color w:val="000000"/>
                <w:sz w:val="16"/>
                <w:szCs w:val="16"/>
              </w:rPr>
              <w:t>1,021,440</w:t>
            </w:r>
          </w:p>
        </w:tc>
      </w:tr>
      <w:tr w:rsidR="000036AF" w:rsidRPr="009A1276" w14:paraId="13A5B6A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80D88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HER-RI-002</w:t>
            </w:r>
          </w:p>
        </w:tc>
        <w:tc>
          <w:tcPr>
            <w:tcW w:w="680" w:type="dxa"/>
            <w:tcBorders>
              <w:top w:val="nil"/>
              <w:left w:val="nil"/>
              <w:bottom w:val="single" w:sz="4" w:space="0" w:color="auto"/>
              <w:right w:val="single" w:sz="4" w:space="0" w:color="auto"/>
            </w:tcBorders>
            <w:shd w:val="clear" w:color="auto" w:fill="auto"/>
            <w:noWrap/>
            <w:vAlign w:val="center"/>
            <w:hideMark/>
          </w:tcPr>
          <w:p w14:paraId="6A4B62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R172</w:t>
            </w:r>
          </w:p>
        </w:tc>
        <w:tc>
          <w:tcPr>
            <w:tcW w:w="1361" w:type="dxa"/>
            <w:tcBorders>
              <w:top w:val="nil"/>
              <w:left w:val="nil"/>
              <w:bottom w:val="single" w:sz="4" w:space="0" w:color="auto"/>
              <w:right w:val="single" w:sz="4" w:space="0" w:color="auto"/>
            </w:tcBorders>
            <w:shd w:val="clear" w:color="auto" w:fill="auto"/>
            <w:noWrap/>
            <w:vAlign w:val="center"/>
            <w:hideMark/>
          </w:tcPr>
          <w:p w14:paraId="690A4BD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Herston</w:t>
            </w:r>
          </w:p>
        </w:tc>
        <w:tc>
          <w:tcPr>
            <w:tcW w:w="2211" w:type="dxa"/>
            <w:tcBorders>
              <w:top w:val="nil"/>
              <w:left w:val="nil"/>
              <w:bottom w:val="single" w:sz="4" w:space="0" w:color="auto"/>
              <w:right w:val="single" w:sz="4" w:space="0" w:color="auto"/>
            </w:tcBorders>
            <w:shd w:val="clear" w:color="auto" w:fill="auto"/>
            <w:noWrap/>
            <w:vAlign w:val="center"/>
            <w:hideMark/>
          </w:tcPr>
          <w:p w14:paraId="4B0BD2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Bowen Bridge Road/Butterfield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F84C0A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2E012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92328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4E29F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4501E1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4360A3A" w14:textId="60B761A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8333B85" w14:textId="3F8B7FB0" w:rsidR="000036AF" w:rsidRPr="009A1276" w:rsidRDefault="000036AF" w:rsidP="000036AF">
            <w:pPr>
              <w:jc w:val="center"/>
              <w:rPr>
                <w:rFonts w:eastAsia="Times New Roman" w:cs="Arial"/>
                <w:color w:val="000000"/>
                <w:sz w:val="16"/>
                <w:szCs w:val="16"/>
              </w:rPr>
            </w:pPr>
            <w:r>
              <w:rPr>
                <w:rFonts w:cs="Arial"/>
                <w:color w:val="000000"/>
                <w:sz w:val="16"/>
                <w:szCs w:val="16"/>
              </w:rPr>
              <w:t>596,720</w:t>
            </w:r>
          </w:p>
        </w:tc>
        <w:tc>
          <w:tcPr>
            <w:tcW w:w="1134" w:type="dxa"/>
            <w:tcBorders>
              <w:top w:val="nil"/>
              <w:left w:val="nil"/>
              <w:bottom w:val="single" w:sz="4" w:space="0" w:color="auto"/>
              <w:right w:val="single" w:sz="4" w:space="0" w:color="auto"/>
            </w:tcBorders>
            <w:shd w:val="clear" w:color="auto" w:fill="auto"/>
            <w:noWrap/>
            <w:vAlign w:val="center"/>
            <w:hideMark/>
          </w:tcPr>
          <w:p w14:paraId="407F3F3F" w14:textId="6C5B1946" w:rsidR="000036AF" w:rsidRPr="009A1276" w:rsidRDefault="000036AF" w:rsidP="000036AF">
            <w:pPr>
              <w:jc w:val="center"/>
              <w:rPr>
                <w:rFonts w:eastAsia="Times New Roman" w:cs="Arial"/>
                <w:color w:val="000000"/>
                <w:sz w:val="16"/>
                <w:szCs w:val="16"/>
              </w:rPr>
            </w:pPr>
            <w:r>
              <w:rPr>
                <w:rFonts w:cs="Arial"/>
                <w:color w:val="000000"/>
                <w:sz w:val="16"/>
                <w:szCs w:val="16"/>
              </w:rPr>
              <w:t>137,246</w:t>
            </w:r>
          </w:p>
        </w:tc>
        <w:tc>
          <w:tcPr>
            <w:tcW w:w="1134" w:type="dxa"/>
            <w:tcBorders>
              <w:top w:val="nil"/>
              <w:left w:val="nil"/>
              <w:bottom w:val="single" w:sz="4" w:space="0" w:color="auto"/>
              <w:right w:val="single" w:sz="4" w:space="0" w:color="auto"/>
            </w:tcBorders>
            <w:shd w:val="clear" w:color="auto" w:fill="auto"/>
            <w:noWrap/>
            <w:vAlign w:val="center"/>
            <w:hideMark/>
          </w:tcPr>
          <w:p w14:paraId="6CAA3D3C" w14:textId="699EF4F6" w:rsidR="000036AF" w:rsidRPr="009A1276" w:rsidRDefault="000036AF" w:rsidP="000036AF">
            <w:pPr>
              <w:jc w:val="center"/>
              <w:rPr>
                <w:rFonts w:eastAsia="Times New Roman" w:cs="Arial"/>
                <w:color w:val="000000"/>
                <w:sz w:val="16"/>
                <w:szCs w:val="16"/>
              </w:rPr>
            </w:pPr>
            <w:r>
              <w:rPr>
                <w:rFonts w:cs="Arial"/>
                <w:color w:val="000000"/>
                <w:sz w:val="16"/>
                <w:szCs w:val="16"/>
              </w:rPr>
              <w:t>110,095</w:t>
            </w:r>
          </w:p>
        </w:tc>
        <w:tc>
          <w:tcPr>
            <w:tcW w:w="1134" w:type="dxa"/>
            <w:tcBorders>
              <w:top w:val="nil"/>
              <w:left w:val="nil"/>
              <w:bottom w:val="single" w:sz="4" w:space="0" w:color="auto"/>
              <w:right w:val="single" w:sz="4" w:space="0" w:color="auto"/>
            </w:tcBorders>
            <w:shd w:val="clear" w:color="auto" w:fill="auto"/>
            <w:noWrap/>
            <w:vAlign w:val="center"/>
            <w:hideMark/>
          </w:tcPr>
          <w:p w14:paraId="59FC0F78" w14:textId="33B275BC" w:rsidR="000036AF" w:rsidRPr="009A1276" w:rsidRDefault="000036AF" w:rsidP="000036AF">
            <w:pPr>
              <w:jc w:val="center"/>
              <w:rPr>
                <w:rFonts w:eastAsia="Times New Roman" w:cs="Arial"/>
                <w:color w:val="000000"/>
                <w:sz w:val="16"/>
                <w:szCs w:val="16"/>
              </w:rPr>
            </w:pPr>
            <w:r>
              <w:rPr>
                <w:rFonts w:cs="Arial"/>
                <w:color w:val="000000"/>
                <w:sz w:val="16"/>
                <w:szCs w:val="16"/>
              </w:rPr>
              <w:t>179,016</w:t>
            </w:r>
          </w:p>
        </w:tc>
        <w:tc>
          <w:tcPr>
            <w:tcW w:w="1247" w:type="dxa"/>
            <w:tcBorders>
              <w:top w:val="nil"/>
              <w:left w:val="nil"/>
              <w:bottom w:val="single" w:sz="4" w:space="0" w:color="auto"/>
              <w:right w:val="single" w:sz="4" w:space="0" w:color="auto"/>
            </w:tcBorders>
            <w:shd w:val="clear" w:color="auto" w:fill="auto"/>
            <w:noWrap/>
            <w:vAlign w:val="center"/>
            <w:hideMark/>
          </w:tcPr>
          <w:p w14:paraId="35EA655B" w14:textId="2FE3B7D7" w:rsidR="000036AF" w:rsidRPr="009A1276" w:rsidRDefault="000036AF" w:rsidP="000036AF">
            <w:pPr>
              <w:jc w:val="center"/>
              <w:rPr>
                <w:rFonts w:eastAsia="Times New Roman" w:cs="Arial"/>
                <w:color w:val="000000"/>
                <w:sz w:val="16"/>
                <w:szCs w:val="16"/>
              </w:rPr>
            </w:pPr>
            <w:r>
              <w:rPr>
                <w:rFonts w:cs="Arial"/>
                <w:color w:val="000000"/>
                <w:sz w:val="16"/>
                <w:szCs w:val="16"/>
              </w:rPr>
              <w:t>1,023,077</w:t>
            </w:r>
          </w:p>
        </w:tc>
        <w:tc>
          <w:tcPr>
            <w:tcW w:w="1247" w:type="dxa"/>
            <w:tcBorders>
              <w:top w:val="nil"/>
              <w:left w:val="nil"/>
              <w:bottom w:val="single" w:sz="4" w:space="0" w:color="auto"/>
              <w:right w:val="single" w:sz="4" w:space="0" w:color="auto"/>
            </w:tcBorders>
            <w:shd w:val="clear" w:color="auto" w:fill="auto"/>
            <w:noWrap/>
            <w:vAlign w:val="center"/>
            <w:hideMark/>
          </w:tcPr>
          <w:p w14:paraId="7C3F2A13" w14:textId="69CE4AAC" w:rsidR="000036AF" w:rsidRPr="009A1276" w:rsidRDefault="000036AF" w:rsidP="000036AF">
            <w:pPr>
              <w:jc w:val="center"/>
              <w:rPr>
                <w:rFonts w:eastAsia="Times New Roman" w:cs="Arial"/>
                <w:color w:val="000000"/>
                <w:sz w:val="16"/>
                <w:szCs w:val="16"/>
              </w:rPr>
            </w:pPr>
            <w:r>
              <w:rPr>
                <w:rFonts w:cs="Arial"/>
                <w:color w:val="000000"/>
                <w:sz w:val="16"/>
                <w:szCs w:val="16"/>
              </w:rPr>
              <w:t>1,023,077</w:t>
            </w:r>
          </w:p>
        </w:tc>
        <w:tc>
          <w:tcPr>
            <w:tcW w:w="1247" w:type="dxa"/>
            <w:tcBorders>
              <w:top w:val="nil"/>
              <w:left w:val="nil"/>
              <w:bottom w:val="single" w:sz="4" w:space="0" w:color="auto"/>
              <w:right w:val="single" w:sz="4" w:space="0" w:color="auto"/>
            </w:tcBorders>
            <w:shd w:val="clear" w:color="auto" w:fill="auto"/>
            <w:noWrap/>
            <w:vAlign w:val="center"/>
            <w:hideMark/>
          </w:tcPr>
          <w:p w14:paraId="1E3E08D3" w14:textId="4E3E44F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CE54C1C" w14:textId="2B2D7532" w:rsidR="000036AF" w:rsidRPr="009A1276" w:rsidRDefault="000036AF" w:rsidP="000036AF">
            <w:pPr>
              <w:jc w:val="center"/>
              <w:rPr>
                <w:rFonts w:eastAsia="Times New Roman" w:cs="Arial"/>
                <w:color w:val="000000"/>
                <w:sz w:val="16"/>
                <w:szCs w:val="16"/>
              </w:rPr>
            </w:pPr>
            <w:r>
              <w:rPr>
                <w:rFonts w:cs="Arial"/>
                <w:color w:val="000000"/>
                <w:sz w:val="16"/>
                <w:szCs w:val="16"/>
              </w:rPr>
              <w:t>1,023,077</w:t>
            </w:r>
          </w:p>
        </w:tc>
      </w:tr>
      <w:tr w:rsidR="000036AF" w:rsidRPr="009A1276" w14:paraId="54F0865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75BD3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HPW-RI-001</w:t>
            </w:r>
          </w:p>
        </w:tc>
        <w:tc>
          <w:tcPr>
            <w:tcW w:w="680" w:type="dxa"/>
            <w:tcBorders>
              <w:top w:val="nil"/>
              <w:left w:val="nil"/>
              <w:bottom w:val="single" w:sz="4" w:space="0" w:color="auto"/>
              <w:right w:val="single" w:sz="4" w:space="0" w:color="auto"/>
            </w:tcBorders>
            <w:shd w:val="clear" w:color="auto" w:fill="auto"/>
            <w:noWrap/>
            <w:vAlign w:val="center"/>
            <w:hideMark/>
          </w:tcPr>
          <w:p w14:paraId="78CF56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R234</w:t>
            </w:r>
          </w:p>
        </w:tc>
        <w:tc>
          <w:tcPr>
            <w:tcW w:w="1361" w:type="dxa"/>
            <w:tcBorders>
              <w:top w:val="nil"/>
              <w:left w:val="nil"/>
              <w:bottom w:val="single" w:sz="4" w:space="0" w:color="auto"/>
              <w:right w:val="single" w:sz="4" w:space="0" w:color="auto"/>
            </w:tcBorders>
            <w:shd w:val="clear" w:color="auto" w:fill="auto"/>
            <w:noWrap/>
            <w:vAlign w:val="center"/>
            <w:hideMark/>
          </w:tcPr>
          <w:p w14:paraId="4545F3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Holland Park West</w:t>
            </w:r>
          </w:p>
        </w:tc>
        <w:tc>
          <w:tcPr>
            <w:tcW w:w="2211" w:type="dxa"/>
            <w:tcBorders>
              <w:top w:val="nil"/>
              <w:left w:val="nil"/>
              <w:bottom w:val="single" w:sz="4" w:space="0" w:color="auto"/>
              <w:right w:val="single" w:sz="4" w:space="0" w:color="auto"/>
            </w:tcBorders>
            <w:shd w:val="clear" w:color="auto" w:fill="auto"/>
            <w:noWrap/>
            <w:vAlign w:val="center"/>
            <w:hideMark/>
          </w:tcPr>
          <w:p w14:paraId="278FBB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Logan Road/Nursery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00C8A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C26A8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21CEA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A6AD8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1FF729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809996B" w14:textId="35E9602D" w:rsidR="000036AF" w:rsidRPr="009A1276" w:rsidRDefault="000036AF" w:rsidP="000036AF">
            <w:pPr>
              <w:jc w:val="center"/>
              <w:rPr>
                <w:rFonts w:eastAsia="Times New Roman" w:cs="Arial"/>
                <w:color w:val="000000"/>
                <w:sz w:val="16"/>
                <w:szCs w:val="16"/>
              </w:rPr>
            </w:pPr>
            <w:r>
              <w:rPr>
                <w:rFonts w:cs="Arial"/>
                <w:color w:val="000000"/>
                <w:sz w:val="16"/>
                <w:szCs w:val="16"/>
              </w:rPr>
              <w:t>537,272</w:t>
            </w:r>
          </w:p>
        </w:tc>
        <w:tc>
          <w:tcPr>
            <w:tcW w:w="1247" w:type="dxa"/>
            <w:tcBorders>
              <w:top w:val="nil"/>
              <w:left w:val="nil"/>
              <w:bottom w:val="single" w:sz="4" w:space="0" w:color="auto"/>
              <w:right w:val="single" w:sz="4" w:space="0" w:color="auto"/>
            </w:tcBorders>
            <w:shd w:val="clear" w:color="auto" w:fill="auto"/>
            <w:noWrap/>
            <w:vAlign w:val="center"/>
            <w:hideMark/>
          </w:tcPr>
          <w:p w14:paraId="534F8293" w14:textId="1937E29D" w:rsidR="000036AF" w:rsidRPr="009A1276" w:rsidRDefault="000036AF" w:rsidP="000036AF">
            <w:pPr>
              <w:jc w:val="center"/>
              <w:rPr>
                <w:rFonts w:eastAsia="Times New Roman" w:cs="Arial"/>
                <w:color w:val="000000"/>
                <w:sz w:val="16"/>
                <w:szCs w:val="16"/>
              </w:rPr>
            </w:pPr>
            <w:r>
              <w:rPr>
                <w:rFonts w:cs="Arial"/>
                <w:color w:val="000000"/>
                <w:sz w:val="16"/>
                <w:szCs w:val="16"/>
              </w:rPr>
              <w:t>784,259</w:t>
            </w:r>
          </w:p>
        </w:tc>
        <w:tc>
          <w:tcPr>
            <w:tcW w:w="1134" w:type="dxa"/>
            <w:tcBorders>
              <w:top w:val="nil"/>
              <w:left w:val="nil"/>
              <w:bottom w:val="single" w:sz="4" w:space="0" w:color="auto"/>
              <w:right w:val="single" w:sz="4" w:space="0" w:color="auto"/>
            </w:tcBorders>
            <w:shd w:val="clear" w:color="auto" w:fill="auto"/>
            <w:noWrap/>
            <w:vAlign w:val="center"/>
            <w:hideMark/>
          </w:tcPr>
          <w:p w14:paraId="2C51200A" w14:textId="05E1E8C8" w:rsidR="000036AF" w:rsidRPr="009A1276" w:rsidRDefault="000036AF" w:rsidP="000036AF">
            <w:pPr>
              <w:jc w:val="center"/>
              <w:rPr>
                <w:rFonts w:eastAsia="Times New Roman" w:cs="Arial"/>
                <w:color w:val="000000"/>
                <w:sz w:val="16"/>
                <w:szCs w:val="16"/>
              </w:rPr>
            </w:pPr>
            <w:r>
              <w:rPr>
                <w:rFonts w:cs="Arial"/>
                <w:color w:val="000000"/>
                <w:sz w:val="16"/>
                <w:szCs w:val="16"/>
              </w:rPr>
              <w:t>180,380</w:t>
            </w:r>
          </w:p>
        </w:tc>
        <w:tc>
          <w:tcPr>
            <w:tcW w:w="1134" w:type="dxa"/>
            <w:tcBorders>
              <w:top w:val="nil"/>
              <w:left w:val="nil"/>
              <w:bottom w:val="single" w:sz="4" w:space="0" w:color="auto"/>
              <w:right w:val="single" w:sz="4" w:space="0" w:color="auto"/>
            </w:tcBorders>
            <w:shd w:val="clear" w:color="auto" w:fill="auto"/>
            <w:noWrap/>
            <w:vAlign w:val="center"/>
            <w:hideMark/>
          </w:tcPr>
          <w:p w14:paraId="3F46E2EB" w14:textId="4D8250DE" w:rsidR="000036AF" w:rsidRPr="009A1276" w:rsidRDefault="000036AF" w:rsidP="000036AF">
            <w:pPr>
              <w:jc w:val="center"/>
              <w:rPr>
                <w:rFonts w:eastAsia="Times New Roman" w:cs="Arial"/>
                <w:color w:val="000000"/>
                <w:sz w:val="16"/>
                <w:szCs w:val="16"/>
              </w:rPr>
            </w:pPr>
            <w:r>
              <w:rPr>
                <w:rFonts w:cs="Arial"/>
                <w:color w:val="000000"/>
                <w:sz w:val="16"/>
                <w:szCs w:val="16"/>
              </w:rPr>
              <w:t>192,928</w:t>
            </w:r>
          </w:p>
        </w:tc>
        <w:tc>
          <w:tcPr>
            <w:tcW w:w="1134" w:type="dxa"/>
            <w:tcBorders>
              <w:top w:val="nil"/>
              <w:left w:val="nil"/>
              <w:bottom w:val="single" w:sz="4" w:space="0" w:color="auto"/>
              <w:right w:val="single" w:sz="4" w:space="0" w:color="auto"/>
            </w:tcBorders>
            <w:shd w:val="clear" w:color="auto" w:fill="auto"/>
            <w:noWrap/>
            <w:vAlign w:val="center"/>
            <w:hideMark/>
          </w:tcPr>
          <w:p w14:paraId="1D7C2F8F" w14:textId="15BAABCE" w:rsidR="000036AF" w:rsidRPr="009A1276" w:rsidRDefault="000036AF" w:rsidP="000036AF">
            <w:pPr>
              <w:jc w:val="center"/>
              <w:rPr>
                <w:rFonts w:eastAsia="Times New Roman" w:cs="Arial"/>
                <w:color w:val="000000"/>
                <w:sz w:val="16"/>
                <w:szCs w:val="16"/>
              </w:rPr>
            </w:pPr>
            <w:r>
              <w:rPr>
                <w:rFonts w:cs="Arial"/>
                <w:color w:val="000000"/>
                <w:sz w:val="16"/>
                <w:szCs w:val="16"/>
              </w:rPr>
              <w:t>235,278</w:t>
            </w:r>
          </w:p>
        </w:tc>
        <w:tc>
          <w:tcPr>
            <w:tcW w:w="1247" w:type="dxa"/>
            <w:tcBorders>
              <w:top w:val="nil"/>
              <w:left w:val="nil"/>
              <w:bottom w:val="single" w:sz="4" w:space="0" w:color="auto"/>
              <w:right w:val="single" w:sz="4" w:space="0" w:color="auto"/>
            </w:tcBorders>
            <w:shd w:val="clear" w:color="auto" w:fill="auto"/>
            <w:noWrap/>
            <w:vAlign w:val="center"/>
            <w:hideMark/>
          </w:tcPr>
          <w:p w14:paraId="403940CA" w14:textId="6A28308A" w:rsidR="000036AF" w:rsidRPr="009A1276" w:rsidRDefault="000036AF" w:rsidP="000036AF">
            <w:pPr>
              <w:jc w:val="center"/>
              <w:rPr>
                <w:rFonts w:eastAsia="Times New Roman" w:cs="Arial"/>
                <w:color w:val="000000"/>
                <w:sz w:val="16"/>
                <w:szCs w:val="16"/>
              </w:rPr>
            </w:pPr>
            <w:r>
              <w:rPr>
                <w:rFonts w:cs="Arial"/>
                <w:color w:val="000000"/>
                <w:sz w:val="16"/>
                <w:szCs w:val="16"/>
              </w:rPr>
              <w:t>1,392,845</w:t>
            </w:r>
          </w:p>
        </w:tc>
        <w:tc>
          <w:tcPr>
            <w:tcW w:w="1247" w:type="dxa"/>
            <w:tcBorders>
              <w:top w:val="nil"/>
              <w:left w:val="nil"/>
              <w:bottom w:val="single" w:sz="4" w:space="0" w:color="auto"/>
              <w:right w:val="single" w:sz="4" w:space="0" w:color="auto"/>
            </w:tcBorders>
            <w:shd w:val="clear" w:color="auto" w:fill="auto"/>
            <w:noWrap/>
            <w:vAlign w:val="center"/>
            <w:hideMark/>
          </w:tcPr>
          <w:p w14:paraId="6F7755EE" w14:textId="4608D5E3" w:rsidR="000036AF" w:rsidRPr="009A1276" w:rsidRDefault="000036AF" w:rsidP="000036AF">
            <w:pPr>
              <w:jc w:val="center"/>
              <w:rPr>
                <w:rFonts w:eastAsia="Times New Roman" w:cs="Arial"/>
                <w:color w:val="000000"/>
                <w:sz w:val="16"/>
                <w:szCs w:val="16"/>
              </w:rPr>
            </w:pPr>
            <w:r>
              <w:rPr>
                <w:rFonts w:cs="Arial"/>
                <w:color w:val="000000"/>
                <w:sz w:val="16"/>
                <w:szCs w:val="16"/>
              </w:rPr>
              <w:t>1,930,117</w:t>
            </w:r>
          </w:p>
        </w:tc>
        <w:tc>
          <w:tcPr>
            <w:tcW w:w="1247" w:type="dxa"/>
            <w:tcBorders>
              <w:top w:val="nil"/>
              <w:left w:val="nil"/>
              <w:bottom w:val="single" w:sz="4" w:space="0" w:color="auto"/>
              <w:right w:val="single" w:sz="4" w:space="0" w:color="auto"/>
            </w:tcBorders>
            <w:shd w:val="clear" w:color="auto" w:fill="auto"/>
            <w:noWrap/>
            <w:vAlign w:val="center"/>
            <w:hideMark/>
          </w:tcPr>
          <w:p w14:paraId="50286F6A" w14:textId="5D1B26D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A471B56" w14:textId="0ACB054A" w:rsidR="000036AF" w:rsidRPr="009A1276" w:rsidRDefault="000036AF" w:rsidP="000036AF">
            <w:pPr>
              <w:jc w:val="center"/>
              <w:rPr>
                <w:rFonts w:eastAsia="Times New Roman" w:cs="Arial"/>
                <w:color w:val="000000"/>
                <w:sz w:val="16"/>
                <w:szCs w:val="16"/>
              </w:rPr>
            </w:pPr>
            <w:r>
              <w:rPr>
                <w:rFonts w:cs="Arial"/>
                <w:color w:val="000000"/>
                <w:sz w:val="16"/>
                <w:szCs w:val="16"/>
              </w:rPr>
              <w:t>1,930,117</w:t>
            </w:r>
          </w:p>
        </w:tc>
      </w:tr>
      <w:tr w:rsidR="000036AF" w:rsidRPr="009A1276" w14:paraId="473A9B1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A5D7D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HPW-RI-002</w:t>
            </w:r>
          </w:p>
        </w:tc>
        <w:tc>
          <w:tcPr>
            <w:tcW w:w="680" w:type="dxa"/>
            <w:tcBorders>
              <w:top w:val="nil"/>
              <w:left w:val="nil"/>
              <w:bottom w:val="single" w:sz="4" w:space="0" w:color="auto"/>
              <w:right w:val="single" w:sz="4" w:space="0" w:color="auto"/>
            </w:tcBorders>
            <w:shd w:val="clear" w:color="auto" w:fill="auto"/>
            <w:noWrap/>
            <w:vAlign w:val="center"/>
            <w:hideMark/>
          </w:tcPr>
          <w:p w14:paraId="5F9B30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R233</w:t>
            </w:r>
          </w:p>
        </w:tc>
        <w:tc>
          <w:tcPr>
            <w:tcW w:w="1361" w:type="dxa"/>
            <w:tcBorders>
              <w:top w:val="nil"/>
              <w:left w:val="nil"/>
              <w:bottom w:val="single" w:sz="4" w:space="0" w:color="auto"/>
              <w:right w:val="single" w:sz="4" w:space="0" w:color="auto"/>
            </w:tcBorders>
            <w:shd w:val="clear" w:color="auto" w:fill="auto"/>
            <w:noWrap/>
            <w:vAlign w:val="center"/>
            <w:hideMark/>
          </w:tcPr>
          <w:p w14:paraId="5FAB40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Holland Park West</w:t>
            </w:r>
          </w:p>
        </w:tc>
        <w:tc>
          <w:tcPr>
            <w:tcW w:w="2211" w:type="dxa"/>
            <w:tcBorders>
              <w:top w:val="nil"/>
              <w:left w:val="nil"/>
              <w:bottom w:val="single" w:sz="4" w:space="0" w:color="auto"/>
              <w:right w:val="single" w:sz="4" w:space="0" w:color="auto"/>
            </w:tcBorders>
            <w:shd w:val="clear" w:color="auto" w:fill="auto"/>
            <w:noWrap/>
            <w:vAlign w:val="center"/>
            <w:hideMark/>
          </w:tcPr>
          <w:p w14:paraId="47D257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Birdwood Road/Esher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B70F0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6CCFA6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0AF23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9E077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7349B2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D4AE8F9" w14:textId="115FEF4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DD89BF4" w14:textId="28659C4A" w:rsidR="000036AF" w:rsidRPr="009A1276" w:rsidRDefault="000036AF" w:rsidP="000036AF">
            <w:pPr>
              <w:jc w:val="center"/>
              <w:rPr>
                <w:rFonts w:eastAsia="Times New Roman" w:cs="Arial"/>
                <w:color w:val="000000"/>
                <w:sz w:val="16"/>
                <w:szCs w:val="16"/>
              </w:rPr>
            </w:pPr>
            <w:r>
              <w:rPr>
                <w:rFonts w:cs="Arial"/>
                <w:color w:val="000000"/>
                <w:sz w:val="16"/>
                <w:szCs w:val="16"/>
              </w:rPr>
              <w:t>430,761</w:t>
            </w:r>
          </w:p>
        </w:tc>
        <w:tc>
          <w:tcPr>
            <w:tcW w:w="1134" w:type="dxa"/>
            <w:tcBorders>
              <w:top w:val="nil"/>
              <w:left w:val="nil"/>
              <w:bottom w:val="single" w:sz="4" w:space="0" w:color="auto"/>
              <w:right w:val="single" w:sz="4" w:space="0" w:color="auto"/>
            </w:tcBorders>
            <w:shd w:val="clear" w:color="auto" w:fill="auto"/>
            <w:noWrap/>
            <w:vAlign w:val="center"/>
            <w:hideMark/>
          </w:tcPr>
          <w:p w14:paraId="29E3D774" w14:textId="1C6EE4EC" w:rsidR="000036AF" w:rsidRPr="009A1276" w:rsidRDefault="000036AF" w:rsidP="000036AF">
            <w:pPr>
              <w:jc w:val="center"/>
              <w:rPr>
                <w:rFonts w:eastAsia="Times New Roman" w:cs="Arial"/>
                <w:color w:val="000000"/>
                <w:sz w:val="16"/>
                <w:szCs w:val="16"/>
              </w:rPr>
            </w:pPr>
            <w:r>
              <w:rPr>
                <w:rFonts w:cs="Arial"/>
                <w:color w:val="000000"/>
                <w:sz w:val="16"/>
                <w:szCs w:val="16"/>
              </w:rPr>
              <w:t>99,075</w:t>
            </w:r>
          </w:p>
        </w:tc>
        <w:tc>
          <w:tcPr>
            <w:tcW w:w="1134" w:type="dxa"/>
            <w:tcBorders>
              <w:top w:val="nil"/>
              <w:left w:val="nil"/>
              <w:bottom w:val="single" w:sz="4" w:space="0" w:color="auto"/>
              <w:right w:val="single" w:sz="4" w:space="0" w:color="auto"/>
            </w:tcBorders>
            <w:shd w:val="clear" w:color="auto" w:fill="auto"/>
            <w:noWrap/>
            <w:vAlign w:val="center"/>
            <w:hideMark/>
          </w:tcPr>
          <w:p w14:paraId="24CD41B4" w14:textId="6CC94B07" w:rsidR="000036AF" w:rsidRPr="009A1276" w:rsidRDefault="000036AF" w:rsidP="000036AF">
            <w:pPr>
              <w:jc w:val="center"/>
              <w:rPr>
                <w:rFonts w:eastAsia="Times New Roman" w:cs="Arial"/>
                <w:color w:val="000000"/>
                <w:sz w:val="16"/>
                <w:szCs w:val="16"/>
              </w:rPr>
            </w:pPr>
            <w:r>
              <w:rPr>
                <w:rFonts w:cs="Arial"/>
                <w:color w:val="000000"/>
                <w:sz w:val="16"/>
                <w:szCs w:val="16"/>
              </w:rPr>
              <w:t>39,738</w:t>
            </w:r>
          </w:p>
        </w:tc>
        <w:tc>
          <w:tcPr>
            <w:tcW w:w="1134" w:type="dxa"/>
            <w:tcBorders>
              <w:top w:val="nil"/>
              <w:left w:val="nil"/>
              <w:bottom w:val="single" w:sz="4" w:space="0" w:color="auto"/>
              <w:right w:val="single" w:sz="4" w:space="0" w:color="auto"/>
            </w:tcBorders>
            <w:shd w:val="clear" w:color="auto" w:fill="auto"/>
            <w:noWrap/>
            <w:vAlign w:val="center"/>
            <w:hideMark/>
          </w:tcPr>
          <w:p w14:paraId="715E5195" w14:textId="7C82DDA7" w:rsidR="000036AF" w:rsidRPr="009A1276" w:rsidRDefault="000036AF" w:rsidP="000036AF">
            <w:pPr>
              <w:jc w:val="center"/>
              <w:rPr>
                <w:rFonts w:eastAsia="Times New Roman" w:cs="Arial"/>
                <w:color w:val="000000"/>
                <w:sz w:val="16"/>
                <w:szCs w:val="16"/>
              </w:rPr>
            </w:pPr>
            <w:r>
              <w:rPr>
                <w:rFonts w:cs="Arial"/>
                <w:color w:val="000000"/>
                <w:sz w:val="16"/>
                <w:szCs w:val="16"/>
              </w:rPr>
              <w:t>129,228</w:t>
            </w:r>
          </w:p>
        </w:tc>
        <w:tc>
          <w:tcPr>
            <w:tcW w:w="1247" w:type="dxa"/>
            <w:tcBorders>
              <w:top w:val="nil"/>
              <w:left w:val="nil"/>
              <w:bottom w:val="single" w:sz="4" w:space="0" w:color="auto"/>
              <w:right w:val="single" w:sz="4" w:space="0" w:color="auto"/>
            </w:tcBorders>
            <w:shd w:val="clear" w:color="auto" w:fill="auto"/>
            <w:noWrap/>
            <w:vAlign w:val="center"/>
            <w:hideMark/>
          </w:tcPr>
          <w:p w14:paraId="4A6CAE00" w14:textId="5FB11C63"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c>
          <w:tcPr>
            <w:tcW w:w="1247" w:type="dxa"/>
            <w:tcBorders>
              <w:top w:val="nil"/>
              <w:left w:val="nil"/>
              <w:bottom w:val="single" w:sz="4" w:space="0" w:color="auto"/>
              <w:right w:val="single" w:sz="4" w:space="0" w:color="auto"/>
            </w:tcBorders>
            <w:shd w:val="clear" w:color="auto" w:fill="auto"/>
            <w:noWrap/>
            <w:vAlign w:val="center"/>
            <w:hideMark/>
          </w:tcPr>
          <w:p w14:paraId="465C0CFE" w14:textId="5784E44B"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c>
          <w:tcPr>
            <w:tcW w:w="1247" w:type="dxa"/>
            <w:tcBorders>
              <w:top w:val="nil"/>
              <w:left w:val="nil"/>
              <w:bottom w:val="single" w:sz="4" w:space="0" w:color="auto"/>
              <w:right w:val="single" w:sz="4" w:space="0" w:color="auto"/>
            </w:tcBorders>
            <w:shd w:val="clear" w:color="auto" w:fill="auto"/>
            <w:noWrap/>
            <w:vAlign w:val="center"/>
            <w:hideMark/>
          </w:tcPr>
          <w:p w14:paraId="546B41B1" w14:textId="75AEDF1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1C3FFD7" w14:textId="6B610F53"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r>
      <w:tr w:rsidR="000036AF" w:rsidRPr="009A1276" w14:paraId="116CBB8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E5CC6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IND-RI-003</w:t>
            </w:r>
          </w:p>
        </w:tc>
        <w:tc>
          <w:tcPr>
            <w:tcW w:w="680" w:type="dxa"/>
            <w:tcBorders>
              <w:top w:val="nil"/>
              <w:left w:val="nil"/>
              <w:bottom w:val="single" w:sz="4" w:space="0" w:color="auto"/>
              <w:right w:val="single" w:sz="4" w:space="0" w:color="auto"/>
            </w:tcBorders>
            <w:shd w:val="clear" w:color="auto" w:fill="auto"/>
            <w:noWrap/>
            <w:vAlign w:val="center"/>
            <w:hideMark/>
          </w:tcPr>
          <w:p w14:paraId="382C94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R211</w:t>
            </w:r>
          </w:p>
        </w:tc>
        <w:tc>
          <w:tcPr>
            <w:tcW w:w="1361" w:type="dxa"/>
            <w:tcBorders>
              <w:top w:val="nil"/>
              <w:left w:val="nil"/>
              <w:bottom w:val="single" w:sz="4" w:space="0" w:color="auto"/>
              <w:right w:val="single" w:sz="4" w:space="0" w:color="auto"/>
            </w:tcBorders>
            <w:shd w:val="clear" w:color="auto" w:fill="auto"/>
            <w:noWrap/>
            <w:vAlign w:val="center"/>
            <w:hideMark/>
          </w:tcPr>
          <w:p w14:paraId="214DBE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Indooroopilly</w:t>
            </w:r>
          </w:p>
        </w:tc>
        <w:tc>
          <w:tcPr>
            <w:tcW w:w="2211" w:type="dxa"/>
            <w:tcBorders>
              <w:top w:val="nil"/>
              <w:left w:val="nil"/>
              <w:bottom w:val="single" w:sz="4" w:space="0" w:color="auto"/>
              <w:right w:val="single" w:sz="4" w:space="0" w:color="auto"/>
            </w:tcBorders>
            <w:shd w:val="clear" w:color="auto" w:fill="auto"/>
            <w:noWrap/>
            <w:vAlign w:val="center"/>
            <w:hideMark/>
          </w:tcPr>
          <w:p w14:paraId="3E8D27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Moggill Road/Coonan Street/Keating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84306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E565E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277A8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393105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11</w:t>
            </w:r>
          </w:p>
        </w:tc>
        <w:tc>
          <w:tcPr>
            <w:tcW w:w="794" w:type="dxa"/>
            <w:tcBorders>
              <w:top w:val="nil"/>
              <w:left w:val="nil"/>
              <w:bottom w:val="single" w:sz="4" w:space="0" w:color="auto"/>
              <w:right w:val="single" w:sz="4" w:space="0" w:color="auto"/>
            </w:tcBorders>
            <w:shd w:val="clear" w:color="auto" w:fill="auto"/>
            <w:noWrap/>
            <w:vAlign w:val="center"/>
            <w:hideMark/>
          </w:tcPr>
          <w:p w14:paraId="5BE7CE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6F644F9" w14:textId="60C19D1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0C0F9DF" w14:textId="59A1ED31" w:rsidR="000036AF" w:rsidRPr="009A1276" w:rsidRDefault="000036AF" w:rsidP="000036AF">
            <w:pPr>
              <w:jc w:val="center"/>
              <w:rPr>
                <w:rFonts w:eastAsia="Times New Roman" w:cs="Arial"/>
                <w:color w:val="000000"/>
                <w:sz w:val="16"/>
                <w:szCs w:val="16"/>
              </w:rPr>
            </w:pPr>
            <w:r>
              <w:rPr>
                <w:rFonts w:cs="Arial"/>
                <w:color w:val="000000"/>
                <w:sz w:val="16"/>
                <w:szCs w:val="16"/>
              </w:rPr>
              <w:t>930,973</w:t>
            </w:r>
          </w:p>
        </w:tc>
        <w:tc>
          <w:tcPr>
            <w:tcW w:w="1134" w:type="dxa"/>
            <w:tcBorders>
              <w:top w:val="nil"/>
              <w:left w:val="nil"/>
              <w:bottom w:val="single" w:sz="4" w:space="0" w:color="auto"/>
              <w:right w:val="single" w:sz="4" w:space="0" w:color="auto"/>
            </w:tcBorders>
            <w:shd w:val="clear" w:color="auto" w:fill="auto"/>
            <w:noWrap/>
            <w:vAlign w:val="center"/>
            <w:hideMark/>
          </w:tcPr>
          <w:p w14:paraId="563EABB0" w14:textId="2F14104E" w:rsidR="000036AF" w:rsidRPr="009A1276" w:rsidRDefault="000036AF" w:rsidP="000036AF">
            <w:pPr>
              <w:jc w:val="center"/>
              <w:rPr>
                <w:rFonts w:eastAsia="Times New Roman" w:cs="Arial"/>
                <w:color w:val="000000"/>
                <w:sz w:val="16"/>
                <w:szCs w:val="16"/>
              </w:rPr>
            </w:pPr>
            <w:r>
              <w:rPr>
                <w:rFonts w:cs="Arial"/>
                <w:color w:val="000000"/>
                <w:sz w:val="16"/>
                <w:szCs w:val="16"/>
              </w:rPr>
              <w:t>214,124</w:t>
            </w:r>
          </w:p>
        </w:tc>
        <w:tc>
          <w:tcPr>
            <w:tcW w:w="1134" w:type="dxa"/>
            <w:tcBorders>
              <w:top w:val="nil"/>
              <w:left w:val="nil"/>
              <w:bottom w:val="single" w:sz="4" w:space="0" w:color="auto"/>
              <w:right w:val="single" w:sz="4" w:space="0" w:color="auto"/>
            </w:tcBorders>
            <w:shd w:val="clear" w:color="auto" w:fill="auto"/>
            <w:noWrap/>
            <w:vAlign w:val="center"/>
            <w:hideMark/>
          </w:tcPr>
          <w:p w14:paraId="3D4D6A4F" w14:textId="4B35E29C" w:rsidR="000036AF" w:rsidRPr="009A1276" w:rsidRDefault="000036AF" w:rsidP="000036AF">
            <w:pPr>
              <w:jc w:val="center"/>
              <w:rPr>
                <w:rFonts w:eastAsia="Times New Roman" w:cs="Arial"/>
                <w:color w:val="000000"/>
                <w:sz w:val="16"/>
                <w:szCs w:val="16"/>
              </w:rPr>
            </w:pPr>
            <w:r>
              <w:rPr>
                <w:rFonts w:cs="Arial"/>
                <w:color w:val="000000"/>
                <w:sz w:val="16"/>
                <w:szCs w:val="16"/>
              </w:rPr>
              <w:t>85,882</w:t>
            </w:r>
          </w:p>
        </w:tc>
        <w:tc>
          <w:tcPr>
            <w:tcW w:w="1134" w:type="dxa"/>
            <w:tcBorders>
              <w:top w:val="nil"/>
              <w:left w:val="nil"/>
              <w:bottom w:val="single" w:sz="4" w:space="0" w:color="auto"/>
              <w:right w:val="single" w:sz="4" w:space="0" w:color="auto"/>
            </w:tcBorders>
            <w:shd w:val="clear" w:color="auto" w:fill="auto"/>
            <w:noWrap/>
            <w:vAlign w:val="center"/>
            <w:hideMark/>
          </w:tcPr>
          <w:p w14:paraId="5DF43DB3" w14:textId="4B643362" w:rsidR="000036AF" w:rsidRPr="009A1276" w:rsidRDefault="000036AF" w:rsidP="000036AF">
            <w:pPr>
              <w:jc w:val="center"/>
              <w:rPr>
                <w:rFonts w:eastAsia="Times New Roman" w:cs="Arial"/>
                <w:color w:val="000000"/>
                <w:sz w:val="16"/>
                <w:szCs w:val="16"/>
              </w:rPr>
            </w:pPr>
            <w:r>
              <w:rPr>
                <w:rFonts w:cs="Arial"/>
                <w:color w:val="000000"/>
                <w:sz w:val="16"/>
                <w:szCs w:val="16"/>
              </w:rPr>
              <w:t>279,292</w:t>
            </w:r>
          </w:p>
        </w:tc>
        <w:tc>
          <w:tcPr>
            <w:tcW w:w="1247" w:type="dxa"/>
            <w:tcBorders>
              <w:top w:val="nil"/>
              <w:left w:val="nil"/>
              <w:bottom w:val="single" w:sz="4" w:space="0" w:color="auto"/>
              <w:right w:val="single" w:sz="4" w:space="0" w:color="auto"/>
            </w:tcBorders>
            <w:shd w:val="clear" w:color="auto" w:fill="auto"/>
            <w:noWrap/>
            <w:vAlign w:val="center"/>
            <w:hideMark/>
          </w:tcPr>
          <w:p w14:paraId="7DEFF688" w14:textId="416EA03E" w:rsidR="000036AF" w:rsidRPr="009A1276" w:rsidRDefault="000036AF" w:rsidP="000036AF">
            <w:pPr>
              <w:jc w:val="center"/>
              <w:rPr>
                <w:rFonts w:eastAsia="Times New Roman" w:cs="Arial"/>
                <w:color w:val="000000"/>
                <w:sz w:val="16"/>
                <w:szCs w:val="16"/>
              </w:rPr>
            </w:pPr>
            <w:r>
              <w:rPr>
                <w:rFonts w:cs="Arial"/>
                <w:color w:val="000000"/>
                <w:sz w:val="16"/>
                <w:szCs w:val="16"/>
              </w:rPr>
              <w:t>1,510,271</w:t>
            </w:r>
          </w:p>
        </w:tc>
        <w:tc>
          <w:tcPr>
            <w:tcW w:w="1247" w:type="dxa"/>
            <w:tcBorders>
              <w:top w:val="nil"/>
              <w:left w:val="nil"/>
              <w:bottom w:val="single" w:sz="4" w:space="0" w:color="auto"/>
              <w:right w:val="single" w:sz="4" w:space="0" w:color="auto"/>
            </w:tcBorders>
            <w:shd w:val="clear" w:color="auto" w:fill="auto"/>
            <w:noWrap/>
            <w:vAlign w:val="center"/>
            <w:hideMark/>
          </w:tcPr>
          <w:p w14:paraId="79D1BEEE" w14:textId="26C73D7A" w:rsidR="000036AF" w:rsidRPr="009A1276" w:rsidRDefault="000036AF" w:rsidP="000036AF">
            <w:pPr>
              <w:jc w:val="center"/>
              <w:rPr>
                <w:rFonts w:eastAsia="Times New Roman" w:cs="Arial"/>
                <w:color w:val="000000"/>
                <w:sz w:val="16"/>
                <w:szCs w:val="16"/>
              </w:rPr>
            </w:pPr>
            <w:r>
              <w:rPr>
                <w:rFonts w:cs="Arial"/>
                <w:color w:val="000000"/>
                <w:sz w:val="16"/>
                <w:szCs w:val="16"/>
              </w:rPr>
              <w:t>1,510,271</w:t>
            </w:r>
          </w:p>
        </w:tc>
        <w:tc>
          <w:tcPr>
            <w:tcW w:w="1247" w:type="dxa"/>
            <w:tcBorders>
              <w:top w:val="nil"/>
              <w:left w:val="nil"/>
              <w:bottom w:val="single" w:sz="4" w:space="0" w:color="auto"/>
              <w:right w:val="single" w:sz="4" w:space="0" w:color="auto"/>
            </w:tcBorders>
            <w:shd w:val="clear" w:color="auto" w:fill="auto"/>
            <w:noWrap/>
            <w:vAlign w:val="center"/>
            <w:hideMark/>
          </w:tcPr>
          <w:p w14:paraId="7E96B6A7" w14:textId="1FE0CCD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6EA3128" w14:textId="64CF56E7" w:rsidR="000036AF" w:rsidRPr="009A1276" w:rsidRDefault="000036AF" w:rsidP="000036AF">
            <w:pPr>
              <w:jc w:val="center"/>
              <w:rPr>
                <w:rFonts w:eastAsia="Times New Roman" w:cs="Arial"/>
                <w:color w:val="000000"/>
                <w:sz w:val="16"/>
                <w:szCs w:val="16"/>
              </w:rPr>
            </w:pPr>
            <w:r>
              <w:rPr>
                <w:rFonts w:cs="Arial"/>
                <w:color w:val="000000"/>
                <w:sz w:val="16"/>
                <w:szCs w:val="16"/>
              </w:rPr>
              <w:t>1,510,271</w:t>
            </w:r>
          </w:p>
        </w:tc>
      </w:tr>
      <w:tr w:rsidR="000036AF" w:rsidRPr="009A1276" w14:paraId="1687CDD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363D8F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IND-RI-004</w:t>
            </w:r>
          </w:p>
        </w:tc>
        <w:tc>
          <w:tcPr>
            <w:tcW w:w="680" w:type="dxa"/>
            <w:tcBorders>
              <w:top w:val="nil"/>
              <w:left w:val="nil"/>
              <w:bottom w:val="single" w:sz="4" w:space="0" w:color="auto"/>
              <w:right w:val="single" w:sz="4" w:space="0" w:color="auto"/>
            </w:tcBorders>
            <w:shd w:val="clear" w:color="auto" w:fill="auto"/>
            <w:noWrap/>
            <w:vAlign w:val="center"/>
            <w:hideMark/>
          </w:tcPr>
          <w:p w14:paraId="7887D6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R211</w:t>
            </w:r>
          </w:p>
        </w:tc>
        <w:tc>
          <w:tcPr>
            <w:tcW w:w="1361" w:type="dxa"/>
            <w:tcBorders>
              <w:top w:val="nil"/>
              <w:left w:val="nil"/>
              <w:bottom w:val="single" w:sz="4" w:space="0" w:color="auto"/>
              <w:right w:val="single" w:sz="4" w:space="0" w:color="auto"/>
            </w:tcBorders>
            <w:shd w:val="clear" w:color="auto" w:fill="auto"/>
            <w:noWrap/>
            <w:vAlign w:val="center"/>
            <w:hideMark/>
          </w:tcPr>
          <w:p w14:paraId="0E4ED4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Indooroopilly</w:t>
            </w:r>
          </w:p>
        </w:tc>
        <w:tc>
          <w:tcPr>
            <w:tcW w:w="2211" w:type="dxa"/>
            <w:tcBorders>
              <w:top w:val="nil"/>
              <w:left w:val="nil"/>
              <w:bottom w:val="single" w:sz="4" w:space="0" w:color="auto"/>
              <w:right w:val="single" w:sz="4" w:space="0" w:color="auto"/>
            </w:tcBorders>
            <w:shd w:val="clear" w:color="auto" w:fill="auto"/>
            <w:noWrap/>
            <w:vAlign w:val="center"/>
            <w:hideMark/>
          </w:tcPr>
          <w:p w14:paraId="0135DF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Clarence Road/Lambert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AD5E5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AD239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DE31C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CC161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11</w:t>
            </w:r>
          </w:p>
        </w:tc>
        <w:tc>
          <w:tcPr>
            <w:tcW w:w="794" w:type="dxa"/>
            <w:tcBorders>
              <w:top w:val="nil"/>
              <w:left w:val="nil"/>
              <w:bottom w:val="single" w:sz="4" w:space="0" w:color="auto"/>
              <w:right w:val="single" w:sz="4" w:space="0" w:color="auto"/>
            </w:tcBorders>
            <w:shd w:val="clear" w:color="auto" w:fill="auto"/>
            <w:noWrap/>
            <w:vAlign w:val="center"/>
            <w:hideMark/>
          </w:tcPr>
          <w:p w14:paraId="71CF1F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202A46E" w14:textId="6B409ACD" w:rsidR="000036AF" w:rsidRPr="009A1276" w:rsidRDefault="000036AF" w:rsidP="000036AF">
            <w:pPr>
              <w:jc w:val="center"/>
              <w:rPr>
                <w:rFonts w:eastAsia="Times New Roman" w:cs="Arial"/>
                <w:color w:val="000000"/>
                <w:sz w:val="16"/>
                <w:szCs w:val="16"/>
              </w:rPr>
            </w:pPr>
            <w:r>
              <w:rPr>
                <w:rFonts w:cs="Arial"/>
                <w:color w:val="000000"/>
                <w:sz w:val="16"/>
                <w:szCs w:val="16"/>
              </w:rPr>
              <w:t>951,740</w:t>
            </w:r>
          </w:p>
        </w:tc>
        <w:tc>
          <w:tcPr>
            <w:tcW w:w="1247" w:type="dxa"/>
            <w:tcBorders>
              <w:top w:val="nil"/>
              <w:left w:val="nil"/>
              <w:bottom w:val="single" w:sz="4" w:space="0" w:color="auto"/>
              <w:right w:val="single" w:sz="4" w:space="0" w:color="auto"/>
            </w:tcBorders>
            <w:shd w:val="clear" w:color="auto" w:fill="auto"/>
            <w:noWrap/>
            <w:vAlign w:val="center"/>
            <w:hideMark/>
          </w:tcPr>
          <w:p w14:paraId="2A6ADE1D" w14:textId="4148743A" w:rsidR="000036AF" w:rsidRPr="009A1276" w:rsidRDefault="000036AF" w:rsidP="000036AF">
            <w:pPr>
              <w:jc w:val="center"/>
              <w:rPr>
                <w:rFonts w:eastAsia="Times New Roman" w:cs="Arial"/>
                <w:color w:val="000000"/>
                <w:sz w:val="16"/>
                <w:szCs w:val="16"/>
              </w:rPr>
            </w:pPr>
            <w:r>
              <w:rPr>
                <w:rFonts w:cs="Arial"/>
                <w:color w:val="000000"/>
                <w:sz w:val="16"/>
                <w:szCs w:val="16"/>
              </w:rPr>
              <w:t>382,899</w:t>
            </w:r>
          </w:p>
        </w:tc>
        <w:tc>
          <w:tcPr>
            <w:tcW w:w="1134" w:type="dxa"/>
            <w:tcBorders>
              <w:top w:val="nil"/>
              <w:left w:val="nil"/>
              <w:bottom w:val="single" w:sz="4" w:space="0" w:color="auto"/>
              <w:right w:val="single" w:sz="4" w:space="0" w:color="auto"/>
            </w:tcBorders>
            <w:shd w:val="clear" w:color="auto" w:fill="auto"/>
            <w:noWrap/>
            <w:vAlign w:val="center"/>
            <w:hideMark/>
          </w:tcPr>
          <w:p w14:paraId="60D7C351" w14:textId="6CD2B72C" w:rsidR="000036AF" w:rsidRPr="009A1276" w:rsidRDefault="000036AF" w:rsidP="000036AF">
            <w:pPr>
              <w:jc w:val="center"/>
              <w:rPr>
                <w:rFonts w:eastAsia="Times New Roman" w:cs="Arial"/>
                <w:color w:val="000000"/>
                <w:sz w:val="16"/>
                <w:szCs w:val="16"/>
              </w:rPr>
            </w:pPr>
            <w:r>
              <w:rPr>
                <w:rFonts w:cs="Arial"/>
                <w:color w:val="000000"/>
                <w:sz w:val="16"/>
                <w:szCs w:val="16"/>
              </w:rPr>
              <w:t>88,067</w:t>
            </w:r>
          </w:p>
        </w:tc>
        <w:tc>
          <w:tcPr>
            <w:tcW w:w="1134" w:type="dxa"/>
            <w:tcBorders>
              <w:top w:val="nil"/>
              <w:left w:val="nil"/>
              <w:bottom w:val="single" w:sz="4" w:space="0" w:color="auto"/>
              <w:right w:val="single" w:sz="4" w:space="0" w:color="auto"/>
            </w:tcBorders>
            <w:shd w:val="clear" w:color="auto" w:fill="auto"/>
            <w:noWrap/>
            <w:vAlign w:val="center"/>
            <w:hideMark/>
          </w:tcPr>
          <w:p w14:paraId="506CF0E3" w14:textId="6307645C" w:rsidR="000036AF" w:rsidRPr="009A1276" w:rsidRDefault="000036AF" w:rsidP="000036AF">
            <w:pPr>
              <w:jc w:val="center"/>
              <w:rPr>
                <w:rFonts w:eastAsia="Times New Roman" w:cs="Arial"/>
                <w:color w:val="000000"/>
                <w:sz w:val="16"/>
                <w:szCs w:val="16"/>
              </w:rPr>
            </w:pPr>
            <w:r>
              <w:rPr>
                <w:rFonts w:cs="Arial"/>
                <w:color w:val="000000"/>
                <w:sz w:val="16"/>
                <w:szCs w:val="16"/>
              </w:rPr>
              <w:t>35,322</w:t>
            </w:r>
          </w:p>
        </w:tc>
        <w:tc>
          <w:tcPr>
            <w:tcW w:w="1134" w:type="dxa"/>
            <w:tcBorders>
              <w:top w:val="nil"/>
              <w:left w:val="nil"/>
              <w:bottom w:val="single" w:sz="4" w:space="0" w:color="auto"/>
              <w:right w:val="single" w:sz="4" w:space="0" w:color="auto"/>
            </w:tcBorders>
            <w:shd w:val="clear" w:color="auto" w:fill="auto"/>
            <w:noWrap/>
            <w:vAlign w:val="center"/>
            <w:hideMark/>
          </w:tcPr>
          <w:p w14:paraId="7E6214F8" w14:textId="3E2C623F" w:rsidR="000036AF" w:rsidRPr="009A1276" w:rsidRDefault="000036AF" w:rsidP="000036AF">
            <w:pPr>
              <w:jc w:val="center"/>
              <w:rPr>
                <w:rFonts w:eastAsia="Times New Roman" w:cs="Arial"/>
                <w:color w:val="000000"/>
                <w:sz w:val="16"/>
                <w:szCs w:val="16"/>
              </w:rPr>
            </w:pPr>
            <w:r>
              <w:rPr>
                <w:rFonts w:cs="Arial"/>
                <w:color w:val="000000"/>
                <w:sz w:val="16"/>
                <w:szCs w:val="16"/>
              </w:rPr>
              <w:t>114,870</w:t>
            </w:r>
          </w:p>
        </w:tc>
        <w:tc>
          <w:tcPr>
            <w:tcW w:w="1247" w:type="dxa"/>
            <w:tcBorders>
              <w:top w:val="nil"/>
              <w:left w:val="nil"/>
              <w:bottom w:val="single" w:sz="4" w:space="0" w:color="auto"/>
              <w:right w:val="single" w:sz="4" w:space="0" w:color="auto"/>
            </w:tcBorders>
            <w:shd w:val="clear" w:color="auto" w:fill="auto"/>
            <w:noWrap/>
            <w:vAlign w:val="center"/>
            <w:hideMark/>
          </w:tcPr>
          <w:p w14:paraId="13CB6C80" w14:textId="755C3AA2" w:rsidR="000036AF" w:rsidRPr="009A1276" w:rsidRDefault="000036AF" w:rsidP="000036AF">
            <w:pPr>
              <w:jc w:val="center"/>
              <w:rPr>
                <w:rFonts w:eastAsia="Times New Roman" w:cs="Arial"/>
                <w:color w:val="000000"/>
                <w:sz w:val="16"/>
                <w:szCs w:val="16"/>
              </w:rPr>
            </w:pPr>
            <w:r>
              <w:rPr>
                <w:rFonts w:cs="Arial"/>
                <w:color w:val="000000"/>
                <w:sz w:val="16"/>
                <w:szCs w:val="16"/>
              </w:rPr>
              <w:t>621,158</w:t>
            </w:r>
          </w:p>
        </w:tc>
        <w:tc>
          <w:tcPr>
            <w:tcW w:w="1247" w:type="dxa"/>
            <w:tcBorders>
              <w:top w:val="nil"/>
              <w:left w:val="nil"/>
              <w:bottom w:val="single" w:sz="4" w:space="0" w:color="auto"/>
              <w:right w:val="single" w:sz="4" w:space="0" w:color="auto"/>
            </w:tcBorders>
            <w:shd w:val="clear" w:color="auto" w:fill="auto"/>
            <w:noWrap/>
            <w:vAlign w:val="center"/>
            <w:hideMark/>
          </w:tcPr>
          <w:p w14:paraId="7E0E2E75" w14:textId="0367B3F0" w:rsidR="000036AF" w:rsidRPr="009A1276" w:rsidRDefault="000036AF" w:rsidP="000036AF">
            <w:pPr>
              <w:jc w:val="center"/>
              <w:rPr>
                <w:rFonts w:eastAsia="Times New Roman" w:cs="Arial"/>
                <w:color w:val="000000"/>
                <w:sz w:val="16"/>
                <w:szCs w:val="16"/>
              </w:rPr>
            </w:pPr>
            <w:r>
              <w:rPr>
                <w:rFonts w:cs="Arial"/>
                <w:color w:val="000000"/>
                <w:sz w:val="16"/>
                <w:szCs w:val="16"/>
              </w:rPr>
              <w:t>1,572,898</w:t>
            </w:r>
          </w:p>
        </w:tc>
        <w:tc>
          <w:tcPr>
            <w:tcW w:w="1247" w:type="dxa"/>
            <w:tcBorders>
              <w:top w:val="nil"/>
              <w:left w:val="nil"/>
              <w:bottom w:val="single" w:sz="4" w:space="0" w:color="auto"/>
              <w:right w:val="single" w:sz="4" w:space="0" w:color="auto"/>
            </w:tcBorders>
            <w:shd w:val="clear" w:color="auto" w:fill="auto"/>
            <w:noWrap/>
            <w:vAlign w:val="center"/>
            <w:hideMark/>
          </w:tcPr>
          <w:p w14:paraId="0119350B" w14:textId="7F4C054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F14A842" w14:textId="4E5FE201" w:rsidR="000036AF" w:rsidRPr="009A1276" w:rsidRDefault="000036AF" w:rsidP="000036AF">
            <w:pPr>
              <w:jc w:val="center"/>
              <w:rPr>
                <w:rFonts w:eastAsia="Times New Roman" w:cs="Arial"/>
                <w:color w:val="000000"/>
                <w:sz w:val="16"/>
                <w:szCs w:val="16"/>
              </w:rPr>
            </w:pPr>
            <w:r>
              <w:rPr>
                <w:rFonts w:cs="Arial"/>
                <w:color w:val="000000"/>
                <w:sz w:val="16"/>
                <w:szCs w:val="16"/>
              </w:rPr>
              <w:t>1,572,898</w:t>
            </w:r>
          </w:p>
        </w:tc>
      </w:tr>
      <w:tr w:rsidR="000036AF" w:rsidRPr="009A1276" w14:paraId="4CF22E8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2F052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IND-RI-005</w:t>
            </w:r>
          </w:p>
        </w:tc>
        <w:tc>
          <w:tcPr>
            <w:tcW w:w="680" w:type="dxa"/>
            <w:tcBorders>
              <w:top w:val="nil"/>
              <w:left w:val="nil"/>
              <w:bottom w:val="single" w:sz="4" w:space="0" w:color="auto"/>
              <w:right w:val="single" w:sz="4" w:space="0" w:color="auto"/>
            </w:tcBorders>
            <w:shd w:val="clear" w:color="auto" w:fill="auto"/>
            <w:noWrap/>
            <w:vAlign w:val="center"/>
            <w:hideMark/>
          </w:tcPr>
          <w:p w14:paraId="088F397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R211</w:t>
            </w:r>
          </w:p>
        </w:tc>
        <w:tc>
          <w:tcPr>
            <w:tcW w:w="1361" w:type="dxa"/>
            <w:tcBorders>
              <w:top w:val="nil"/>
              <w:left w:val="nil"/>
              <w:bottom w:val="single" w:sz="4" w:space="0" w:color="auto"/>
              <w:right w:val="single" w:sz="4" w:space="0" w:color="auto"/>
            </w:tcBorders>
            <w:shd w:val="clear" w:color="auto" w:fill="auto"/>
            <w:noWrap/>
            <w:vAlign w:val="center"/>
            <w:hideMark/>
          </w:tcPr>
          <w:p w14:paraId="799D2F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Indooroopilly</w:t>
            </w:r>
          </w:p>
        </w:tc>
        <w:tc>
          <w:tcPr>
            <w:tcW w:w="2211" w:type="dxa"/>
            <w:tcBorders>
              <w:top w:val="nil"/>
              <w:left w:val="nil"/>
              <w:bottom w:val="single" w:sz="4" w:space="0" w:color="auto"/>
              <w:right w:val="single" w:sz="4" w:space="0" w:color="auto"/>
            </w:tcBorders>
            <w:shd w:val="clear" w:color="auto" w:fill="auto"/>
            <w:noWrap/>
            <w:vAlign w:val="center"/>
            <w:hideMark/>
          </w:tcPr>
          <w:p w14:paraId="1E3CB8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Clarence Road/Westminster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A86AB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B7AC71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033DC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0982D6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11</w:t>
            </w:r>
          </w:p>
        </w:tc>
        <w:tc>
          <w:tcPr>
            <w:tcW w:w="794" w:type="dxa"/>
            <w:tcBorders>
              <w:top w:val="nil"/>
              <w:left w:val="nil"/>
              <w:bottom w:val="single" w:sz="4" w:space="0" w:color="auto"/>
              <w:right w:val="single" w:sz="4" w:space="0" w:color="auto"/>
            </w:tcBorders>
            <w:shd w:val="clear" w:color="auto" w:fill="auto"/>
            <w:noWrap/>
            <w:vAlign w:val="center"/>
            <w:hideMark/>
          </w:tcPr>
          <w:p w14:paraId="391191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13E5E0" w14:textId="4F405F6E" w:rsidR="000036AF" w:rsidRPr="009A1276" w:rsidRDefault="000036AF" w:rsidP="000036AF">
            <w:pPr>
              <w:jc w:val="center"/>
              <w:rPr>
                <w:rFonts w:eastAsia="Times New Roman" w:cs="Arial"/>
                <w:color w:val="000000"/>
                <w:sz w:val="16"/>
                <w:szCs w:val="16"/>
              </w:rPr>
            </w:pPr>
            <w:r>
              <w:rPr>
                <w:rFonts w:cs="Arial"/>
                <w:color w:val="000000"/>
                <w:sz w:val="16"/>
                <w:szCs w:val="16"/>
              </w:rPr>
              <w:t>168,857</w:t>
            </w:r>
          </w:p>
        </w:tc>
        <w:tc>
          <w:tcPr>
            <w:tcW w:w="1247" w:type="dxa"/>
            <w:tcBorders>
              <w:top w:val="nil"/>
              <w:left w:val="nil"/>
              <w:bottom w:val="single" w:sz="4" w:space="0" w:color="auto"/>
              <w:right w:val="single" w:sz="4" w:space="0" w:color="auto"/>
            </w:tcBorders>
            <w:shd w:val="clear" w:color="auto" w:fill="auto"/>
            <w:noWrap/>
            <w:vAlign w:val="center"/>
            <w:hideMark/>
          </w:tcPr>
          <w:p w14:paraId="0066B23F" w14:textId="72890656" w:rsidR="000036AF" w:rsidRPr="009A1276" w:rsidRDefault="000036AF" w:rsidP="000036AF">
            <w:pPr>
              <w:jc w:val="center"/>
              <w:rPr>
                <w:rFonts w:eastAsia="Times New Roman" w:cs="Arial"/>
                <w:color w:val="000000"/>
                <w:sz w:val="16"/>
                <w:szCs w:val="16"/>
              </w:rPr>
            </w:pPr>
            <w:r>
              <w:rPr>
                <w:rFonts w:cs="Arial"/>
                <w:color w:val="000000"/>
                <w:sz w:val="16"/>
                <w:szCs w:val="16"/>
              </w:rPr>
              <w:t>450,026</w:t>
            </w:r>
          </w:p>
        </w:tc>
        <w:tc>
          <w:tcPr>
            <w:tcW w:w="1134" w:type="dxa"/>
            <w:tcBorders>
              <w:top w:val="nil"/>
              <w:left w:val="nil"/>
              <w:bottom w:val="single" w:sz="4" w:space="0" w:color="auto"/>
              <w:right w:val="single" w:sz="4" w:space="0" w:color="auto"/>
            </w:tcBorders>
            <w:shd w:val="clear" w:color="auto" w:fill="auto"/>
            <w:noWrap/>
            <w:vAlign w:val="center"/>
            <w:hideMark/>
          </w:tcPr>
          <w:p w14:paraId="7ED0D5B4" w14:textId="5B9FDB25" w:rsidR="000036AF" w:rsidRPr="009A1276" w:rsidRDefault="000036AF" w:rsidP="000036AF">
            <w:pPr>
              <w:jc w:val="center"/>
              <w:rPr>
                <w:rFonts w:eastAsia="Times New Roman" w:cs="Arial"/>
                <w:color w:val="000000"/>
                <w:sz w:val="16"/>
                <w:szCs w:val="16"/>
              </w:rPr>
            </w:pPr>
            <w:r>
              <w:rPr>
                <w:rFonts w:cs="Arial"/>
                <w:color w:val="000000"/>
                <w:sz w:val="16"/>
                <w:szCs w:val="16"/>
              </w:rPr>
              <w:t>103,506</w:t>
            </w:r>
          </w:p>
        </w:tc>
        <w:tc>
          <w:tcPr>
            <w:tcW w:w="1134" w:type="dxa"/>
            <w:tcBorders>
              <w:top w:val="nil"/>
              <w:left w:val="nil"/>
              <w:bottom w:val="single" w:sz="4" w:space="0" w:color="auto"/>
              <w:right w:val="single" w:sz="4" w:space="0" w:color="auto"/>
            </w:tcBorders>
            <w:shd w:val="clear" w:color="auto" w:fill="auto"/>
            <w:noWrap/>
            <w:vAlign w:val="center"/>
            <w:hideMark/>
          </w:tcPr>
          <w:p w14:paraId="2CA34AC9" w14:textId="05CB21C6" w:rsidR="000036AF" w:rsidRPr="009A1276" w:rsidRDefault="000036AF" w:rsidP="000036AF">
            <w:pPr>
              <w:jc w:val="center"/>
              <w:rPr>
                <w:rFonts w:eastAsia="Times New Roman" w:cs="Arial"/>
                <w:color w:val="000000"/>
                <w:sz w:val="16"/>
                <w:szCs w:val="16"/>
              </w:rPr>
            </w:pPr>
            <w:r>
              <w:rPr>
                <w:rFonts w:cs="Arial"/>
                <w:color w:val="000000"/>
                <w:sz w:val="16"/>
                <w:szCs w:val="16"/>
              </w:rPr>
              <w:t>41,515</w:t>
            </w:r>
          </w:p>
        </w:tc>
        <w:tc>
          <w:tcPr>
            <w:tcW w:w="1134" w:type="dxa"/>
            <w:tcBorders>
              <w:top w:val="nil"/>
              <w:left w:val="nil"/>
              <w:bottom w:val="single" w:sz="4" w:space="0" w:color="auto"/>
              <w:right w:val="single" w:sz="4" w:space="0" w:color="auto"/>
            </w:tcBorders>
            <w:shd w:val="clear" w:color="auto" w:fill="auto"/>
            <w:noWrap/>
            <w:vAlign w:val="center"/>
            <w:hideMark/>
          </w:tcPr>
          <w:p w14:paraId="0F78D491" w14:textId="64278DF7" w:rsidR="000036AF" w:rsidRPr="009A1276" w:rsidRDefault="000036AF" w:rsidP="000036AF">
            <w:pPr>
              <w:jc w:val="center"/>
              <w:rPr>
                <w:rFonts w:eastAsia="Times New Roman" w:cs="Arial"/>
                <w:color w:val="000000"/>
                <w:sz w:val="16"/>
                <w:szCs w:val="16"/>
              </w:rPr>
            </w:pPr>
            <w:r>
              <w:rPr>
                <w:rFonts w:cs="Arial"/>
                <w:color w:val="000000"/>
                <w:sz w:val="16"/>
                <w:szCs w:val="16"/>
              </w:rPr>
              <w:t>135,008</w:t>
            </w:r>
          </w:p>
        </w:tc>
        <w:tc>
          <w:tcPr>
            <w:tcW w:w="1247" w:type="dxa"/>
            <w:tcBorders>
              <w:top w:val="nil"/>
              <w:left w:val="nil"/>
              <w:bottom w:val="single" w:sz="4" w:space="0" w:color="auto"/>
              <w:right w:val="single" w:sz="4" w:space="0" w:color="auto"/>
            </w:tcBorders>
            <w:shd w:val="clear" w:color="auto" w:fill="auto"/>
            <w:noWrap/>
            <w:vAlign w:val="center"/>
            <w:hideMark/>
          </w:tcPr>
          <w:p w14:paraId="297F8675" w14:textId="6C431010" w:rsidR="000036AF" w:rsidRPr="009A1276" w:rsidRDefault="000036AF" w:rsidP="000036AF">
            <w:pPr>
              <w:jc w:val="center"/>
              <w:rPr>
                <w:rFonts w:eastAsia="Times New Roman" w:cs="Arial"/>
                <w:color w:val="000000"/>
                <w:sz w:val="16"/>
                <w:szCs w:val="16"/>
              </w:rPr>
            </w:pPr>
            <w:r>
              <w:rPr>
                <w:rFonts w:cs="Arial"/>
                <w:color w:val="000000"/>
                <w:sz w:val="16"/>
                <w:szCs w:val="16"/>
              </w:rPr>
              <w:t>730,055</w:t>
            </w:r>
          </w:p>
        </w:tc>
        <w:tc>
          <w:tcPr>
            <w:tcW w:w="1247" w:type="dxa"/>
            <w:tcBorders>
              <w:top w:val="nil"/>
              <w:left w:val="nil"/>
              <w:bottom w:val="single" w:sz="4" w:space="0" w:color="auto"/>
              <w:right w:val="single" w:sz="4" w:space="0" w:color="auto"/>
            </w:tcBorders>
            <w:shd w:val="clear" w:color="auto" w:fill="auto"/>
            <w:noWrap/>
            <w:vAlign w:val="center"/>
            <w:hideMark/>
          </w:tcPr>
          <w:p w14:paraId="1C5610CC" w14:textId="29194D9E" w:rsidR="000036AF" w:rsidRPr="009A1276" w:rsidRDefault="000036AF" w:rsidP="000036AF">
            <w:pPr>
              <w:jc w:val="center"/>
              <w:rPr>
                <w:rFonts w:eastAsia="Times New Roman" w:cs="Arial"/>
                <w:color w:val="000000"/>
                <w:sz w:val="16"/>
                <w:szCs w:val="16"/>
              </w:rPr>
            </w:pPr>
            <w:r>
              <w:rPr>
                <w:rFonts w:cs="Arial"/>
                <w:color w:val="000000"/>
                <w:sz w:val="16"/>
                <w:szCs w:val="16"/>
              </w:rPr>
              <w:t>898,912</w:t>
            </w:r>
          </w:p>
        </w:tc>
        <w:tc>
          <w:tcPr>
            <w:tcW w:w="1247" w:type="dxa"/>
            <w:tcBorders>
              <w:top w:val="nil"/>
              <w:left w:val="nil"/>
              <w:bottom w:val="single" w:sz="4" w:space="0" w:color="auto"/>
              <w:right w:val="single" w:sz="4" w:space="0" w:color="auto"/>
            </w:tcBorders>
            <w:shd w:val="clear" w:color="auto" w:fill="auto"/>
            <w:noWrap/>
            <w:vAlign w:val="center"/>
            <w:hideMark/>
          </w:tcPr>
          <w:p w14:paraId="2CCF10DE" w14:textId="4672347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EC6D550" w14:textId="08CF24BD" w:rsidR="000036AF" w:rsidRPr="009A1276" w:rsidRDefault="000036AF" w:rsidP="000036AF">
            <w:pPr>
              <w:jc w:val="center"/>
              <w:rPr>
                <w:rFonts w:eastAsia="Times New Roman" w:cs="Arial"/>
                <w:color w:val="000000"/>
                <w:sz w:val="16"/>
                <w:szCs w:val="16"/>
              </w:rPr>
            </w:pPr>
            <w:r>
              <w:rPr>
                <w:rFonts w:cs="Arial"/>
                <w:color w:val="000000"/>
                <w:sz w:val="16"/>
                <w:szCs w:val="16"/>
              </w:rPr>
              <w:t>898,912</w:t>
            </w:r>
          </w:p>
        </w:tc>
      </w:tr>
      <w:tr w:rsidR="000036AF" w:rsidRPr="009A1276" w14:paraId="1428451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1F01A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IND-RI-006</w:t>
            </w:r>
          </w:p>
        </w:tc>
        <w:tc>
          <w:tcPr>
            <w:tcW w:w="680" w:type="dxa"/>
            <w:tcBorders>
              <w:top w:val="nil"/>
              <w:left w:val="nil"/>
              <w:bottom w:val="single" w:sz="4" w:space="0" w:color="auto"/>
              <w:right w:val="single" w:sz="4" w:space="0" w:color="auto"/>
            </w:tcBorders>
            <w:shd w:val="clear" w:color="auto" w:fill="auto"/>
            <w:noWrap/>
            <w:vAlign w:val="center"/>
            <w:hideMark/>
          </w:tcPr>
          <w:p w14:paraId="733F47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R210</w:t>
            </w:r>
          </w:p>
        </w:tc>
        <w:tc>
          <w:tcPr>
            <w:tcW w:w="1361" w:type="dxa"/>
            <w:tcBorders>
              <w:top w:val="nil"/>
              <w:left w:val="nil"/>
              <w:bottom w:val="single" w:sz="4" w:space="0" w:color="auto"/>
              <w:right w:val="single" w:sz="4" w:space="0" w:color="auto"/>
            </w:tcBorders>
            <w:shd w:val="clear" w:color="auto" w:fill="auto"/>
            <w:noWrap/>
            <w:vAlign w:val="center"/>
            <w:hideMark/>
          </w:tcPr>
          <w:p w14:paraId="5DB6A1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Indooroopilly</w:t>
            </w:r>
          </w:p>
        </w:tc>
        <w:tc>
          <w:tcPr>
            <w:tcW w:w="2211" w:type="dxa"/>
            <w:tcBorders>
              <w:top w:val="nil"/>
              <w:left w:val="nil"/>
              <w:bottom w:val="single" w:sz="4" w:space="0" w:color="auto"/>
              <w:right w:val="single" w:sz="4" w:space="0" w:color="auto"/>
            </w:tcBorders>
            <w:shd w:val="clear" w:color="auto" w:fill="auto"/>
            <w:noWrap/>
            <w:vAlign w:val="center"/>
            <w:hideMark/>
          </w:tcPr>
          <w:p w14:paraId="4268D1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Witton Road/Kate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A2D26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13856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96BCB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75FE6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11</w:t>
            </w:r>
          </w:p>
        </w:tc>
        <w:tc>
          <w:tcPr>
            <w:tcW w:w="794" w:type="dxa"/>
            <w:tcBorders>
              <w:top w:val="nil"/>
              <w:left w:val="nil"/>
              <w:bottom w:val="single" w:sz="4" w:space="0" w:color="auto"/>
              <w:right w:val="single" w:sz="4" w:space="0" w:color="auto"/>
            </w:tcBorders>
            <w:shd w:val="clear" w:color="auto" w:fill="auto"/>
            <w:noWrap/>
            <w:vAlign w:val="center"/>
            <w:hideMark/>
          </w:tcPr>
          <w:p w14:paraId="25112D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F04773C" w14:textId="465088A7" w:rsidR="000036AF" w:rsidRPr="009A1276" w:rsidRDefault="000036AF" w:rsidP="000036AF">
            <w:pPr>
              <w:jc w:val="center"/>
              <w:rPr>
                <w:rFonts w:eastAsia="Times New Roman" w:cs="Arial"/>
                <w:color w:val="000000"/>
                <w:sz w:val="16"/>
                <w:szCs w:val="16"/>
              </w:rPr>
            </w:pPr>
            <w:r>
              <w:rPr>
                <w:rFonts w:cs="Arial"/>
                <w:color w:val="000000"/>
                <w:sz w:val="16"/>
                <w:szCs w:val="16"/>
              </w:rPr>
              <w:t>38,377</w:t>
            </w:r>
          </w:p>
        </w:tc>
        <w:tc>
          <w:tcPr>
            <w:tcW w:w="1247" w:type="dxa"/>
            <w:tcBorders>
              <w:top w:val="nil"/>
              <w:left w:val="nil"/>
              <w:bottom w:val="single" w:sz="4" w:space="0" w:color="auto"/>
              <w:right w:val="single" w:sz="4" w:space="0" w:color="auto"/>
            </w:tcBorders>
            <w:shd w:val="clear" w:color="auto" w:fill="auto"/>
            <w:noWrap/>
            <w:vAlign w:val="center"/>
            <w:hideMark/>
          </w:tcPr>
          <w:p w14:paraId="095F077A" w14:textId="36896EA3" w:rsidR="000036AF" w:rsidRPr="009A1276" w:rsidRDefault="000036AF" w:rsidP="000036AF">
            <w:pPr>
              <w:jc w:val="center"/>
              <w:rPr>
                <w:rFonts w:eastAsia="Times New Roman" w:cs="Arial"/>
                <w:color w:val="000000"/>
                <w:sz w:val="16"/>
                <w:szCs w:val="16"/>
              </w:rPr>
            </w:pPr>
            <w:r>
              <w:rPr>
                <w:rFonts w:cs="Arial"/>
                <w:color w:val="000000"/>
                <w:sz w:val="16"/>
                <w:szCs w:val="16"/>
              </w:rPr>
              <w:t>430,761</w:t>
            </w:r>
          </w:p>
        </w:tc>
        <w:tc>
          <w:tcPr>
            <w:tcW w:w="1134" w:type="dxa"/>
            <w:tcBorders>
              <w:top w:val="nil"/>
              <w:left w:val="nil"/>
              <w:bottom w:val="single" w:sz="4" w:space="0" w:color="auto"/>
              <w:right w:val="single" w:sz="4" w:space="0" w:color="auto"/>
            </w:tcBorders>
            <w:shd w:val="clear" w:color="auto" w:fill="auto"/>
            <w:noWrap/>
            <w:vAlign w:val="center"/>
            <w:hideMark/>
          </w:tcPr>
          <w:p w14:paraId="1DAE7C29" w14:textId="569ADDCA" w:rsidR="000036AF" w:rsidRPr="009A1276" w:rsidRDefault="000036AF" w:rsidP="000036AF">
            <w:pPr>
              <w:jc w:val="center"/>
              <w:rPr>
                <w:rFonts w:eastAsia="Times New Roman" w:cs="Arial"/>
                <w:color w:val="000000"/>
                <w:sz w:val="16"/>
                <w:szCs w:val="16"/>
              </w:rPr>
            </w:pPr>
            <w:r>
              <w:rPr>
                <w:rFonts w:cs="Arial"/>
                <w:color w:val="000000"/>
                <w:sz w:val="16"/>
                <w:szCs w:val="16"/>
              </w:rPr>
              <w:t>99,075</w:t>
            </w:r>
          </w:p>
        </w:tc>
        <w:tc>
          <w:tcPr>
            <w:tcW w:w="1134" w:type="dxa"/>
            <w:tcBorders>
              <w:top w:val="nil"/>
              <w:left w:val="nil"/>
              <w:bottom w:val="single" w:sz="4" w:space="0" w:color="auto"/>
              <w:right w:val="single" w:sz="4" w:space="0" w:color="auto"/>
            </w:tcBorders>
            <w:shd w:val="clear" w:color="auto" w:fill="auto"/>
            <w:noWrap/>
            <w:vAlign w:val="center"/>
            <w:hideMark/>
          </w:tcPr>
          <w:p w14:paraId="49DDE425" w14:textId="17878AFA" w:rsidR="000036AF" w:rsidRPr="009A1276" w:rsidRDefault="000036AF" w:rsidP="000036AF">
            <w:pPr>
              <w:jc w:val="center"/>
              <w:rPr>
                <w:rFonts w:eastAsia="Times New Roman" w:cs="Arial"/>
                <w:color w:val="000000"/>
                <w:sz w:val="16"/>
                <w:szCs w:val="16"/>
              </w:rPr>
            </w:pPr>
            <w:r>
              <w:rPr>
                <w:rFonts w:cs="Arial"/>
                <w:color w:val="000000"/>
                <w:sz w:val="16"/>
                <w:szCs w:val="16"/>
              </w:rPr>
              <w:t>39,738</w:t>
            </w:r>
          </w:p>
        </w:tc>
        <w:tc>
          <w:tcPr>
            <w:tcW w:w="1134" w:type="dxa"/>
            <w:tcBorders>
              <w:top w:val="nil"/>
              <w:left w:val="nil"/>
              <w:bottom w:val="single" w:sz="4" w:space="0" w:color="auto"/>
              <w:right w:val="single" w:sz="4" w:space="0" w:color="auto"/>
            </w:tcBorders>
            <w:shd w:val="clear" w:color="auto" w:fill="auto"/>
            <w:noWrap/>
            <w:vAlign w:val="center"/>
            <w:hideMark/>
          </w:tcPr>
          <w:p w14:paraId="60864292" w14:textId="7189D25F" w:rsidR="000036AF" w:rsidRPr="009A1276" w:rsidRDefault="000036AF" w:rsidP="000036AF">
            <w:pPr>
              <w:jc w:val="center"/>
              <w:rPr>
                <w:rFonts w:eastAsia="Times New Roman" w:cs="Arial"/>
                <w:color w:val="000000"/>
                <w:sz w:val="16"/>
                <w:szCs w:val="16"/>
              </w:rPr>
            </w:pPr>
            <w:r>
              <w:rPr>
                <w:rFonts w:cs="Arial"/>
                <w:color w:val="000000"/>
                <w:sz w:val="16"/>
                <w:szCs w:val="16"/>
              </w:rPr>
              <w:t>129,228</w:t>
            </w:r>
          </w:p>
        </w:tc>
        <w:tc>
          <w:tcPr>
            <w:tcW w:w="1247" w:type="dxa"/>
            <w:tcBorders>
              <w:top w:val="nil"/>
              <w:left w:val="nil"/>
              <w:bottom w:val="single" w:sz="4" w:space="0" w:color="auto"/>
              <w:right w:val="single" w:sz="4" w:space="0" w:color="auto"/>
            </w:tcBorders>
            <w:shd w:val="clear" w:color="auto" w:fill="auto"/>
            <w:noWrap/>
            <w:vAlign w:val="center"/>
            <w:hideMark/>
          </w:tcPr>
          <w:p w14:paraId="19B4C0CB" w14:textId="0E43F98D"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c>
          <w:tcPr>
            <w:tcW w:w="1247" w:type="dxa"/>
            <w:tcBorders>
              <w:top w:val="nil"/>
              <w:left w:val="nil"/>
              <w:bottom w:val="single" w:sz="4" w:space="0" w:color="auto"/>
              <w:right w:val="single" w:sz="4" w:space="0" w:color="auto"/>
            </w:tcBorders>
            <w:shd w:val="clear" w:color="auto" w:fill="auto"/>
            <w:noWrap/>
            <w:vAlign w:val="center"/>
            <w:hideMark/>
          </w:tcPr>
          <w:p w14:paraId="4654F8D9" w14:textId="2359DE01" w:rsidR="000036AF" w:rsidRPr="009A1276" w:rsidRDefault="000036AF" w:rsidP="000036AF">
            <w:pPr>
              <w:jc w:val="center"/>
              <w:rPr>
                <w:rFonts w:eastAsia="Times New Roman" w:cs="Arial"/>
                <w:color w:val="000000"/>
                <w:sz w:val="16"/>
                <w:szCs w:val="16"/>
              </w:rPr>
            </w:pPr>
            <w:r>
              <w:rPr>
                <w:rFonts w:cs="Arial"/>
                <w:color w:val="000000"/>
                <w:sz w:val="16"/>
                <w:szCs w:val="16"/>
              </w:rPr>
              <w:t>737,179</w:t>
            </w:r>
          </w:p>
        </w:tc>
        <w:tc>
          <w:tcPr>
            <w:tcW w:w="1247" w:type="dxa"/>
            <w:tcBorders>
              <w:top w:val="nil"/>
              <w:left w:val="nil"/>
              <w:bottom w:val="single" w:sz="4" w:space="0" w:color="auto"/>
              <w:right w:val="single" w:sz="4" w:space="0" w:color="auto"/>
            </w:tcBorders>
            <w:shd w:val="clear" w:color="auto" w:fill="auto"/>
            <w:noWrap/>
            <w:vAlign w:val="center"/>
            <w:hideMark/>
          </w:tcPr>
          <w:p w14:paraId="44DB7326" w14:textId="186B544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1DD5C3C" w14:textId="6DC79B68" w:rsidR="000036AF" w:rsidRPr="009A1276" w:rsidRDefault="000036AF" w:rsidP="000036AF">
            <w:pPr>
              <w:jc w:val="center"/>
              <w:rPr>
                <w:rFonts w:eastAsia="Times New Roman" w:cs="Arial"/>
                <w:color w:val="000000"/>
                <w:sz w:val="16"/>
                <w:szCs w:val="16"/>
              </w:rPr>
            </w:pPr>
            <w:r>
              <w:rPr>
                <w:rFonts w:cs="Arial"/>
                <w:color w:val="000000"/>
                <w:sz w:val="16"/>
                <w:szCs w:val="16"/>
              </w:rPr>
              <w:t>737,179</w:t>
            </w:r>
          </w:p>
        </w:tc>
      </w:tr>
      <w:tr w:rsidR="000036AF" w:rsidRPr="009A1276" w14:paraId="7123D25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7EE33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IND-RI-007</w:t>
            </w:r>
          </w:p>
        </w:tc>
        <w:tc>
          <w:tcPr>
            <w:tcW w:w="680" w:type="dxa"/>
            <w:tcBorders>
              <w:top w:val="nil"/>
              <w:left w:val="nil"/>
              <w:bottom w:val="single" w:sz="4" w:space="0" w:color="auto"/>
              <w:right w:val="single" w:sz="4" w:space="0" w:color="auto"/>
            </w:tcBorders>
            <w:shd w:val="clear" w:color="auto" w:fill="auto"/>
            <w:noWrap/>
            <w:vAlign w:val="center"/>
            <w:hideMark/>
          </w:tcPr>
          <w:p w14:paraId="3837DA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R211</w:t>
            </w:r>
          </w:p>
        </w:tc>
        <w:tc>
          <w:tcPr>
            <w:tcW w:w="1361" w:type="dxa"/>
            <w:tcBorders>
              <w:top w:val="nil"/>
              <w:left w:val="nil"/>
              <w:bottom w:val="single" w:sz="4" w:space="0" w:color="auto"/>
              <w:right w:val="single" w:sz="4" w:space="0" w:color="auto"/>
            </w:tcBorders>
            <w:shd w:val="clear" w:color="auto" w:fill="auto"/>
            <w:noWrap/>
            <w:vAlign w:val="center"/>
            <w:hideMark/>
          </w:tcPr>
          <w:p w14:paraId="51D0D9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Indooroopilly</w:t>
            </w:r>
          </w:p>
        </w:tc>
        <w:tc>
          <w:tcPr>
            <w:tcW w:w="2211" w:type="dxa"/>
            <w:tcBorders>
              <w:top w:val="nil"/>
              <w:left w:val="nil"/>
              <w:bottom w:val="single" w:sz="4" w:space="0" w:color="auto"/>
              <w:right w:val="single" w:sz="4" w:space="0" w:color="auto"/>
            </w:tcBorders>
            <w:shd w:val="clear" w:color="auto" w:fill="auto"/>
            <w:noWrap/>
            <w:vAlign w:val="center"/>
            <w:hideMark/>
          </w:tcPr>
          <w:p w14:paraId="543A17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Lambert Road/Harts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3AF3E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4EF56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CC6DC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3FEE4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11</w:t>
            </w:r>
          </w:p>
        </w:tc>
        <w:tc>
          <w:tcPr>
            <w:tcW w:w="794" w:type="dxa"/>
            <w:tcBorders>
              <w:top w:val="nil"/>
              <w:left w:val="nil"/>
              <w:bottom w:val="single" w:sz="4" w:space="0" w:color="auto"/>
              <w:right w:val="single" w:sz="4" w:space="0" w:color="auto"/>
            </w:tcBorders>
            <w:shd w:val="clear" w:color="auto" w:fill="auto"/>
            <w:noWrap/>
            <w:vAlign w:val="center"/>
            <w:hideMark/>
          </w:tcPr>
          <w:p w14:paraId="048150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FF81C8C" w14:textId="6414692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C6C1FB9" w14:textId="424E3270" w:rsidR="000036AF" w:rsidRPr="009A1276" w:rsidRDefault="000036AF" w:rsidP="000036AF">
            <w:pPr>
              <w:jc w:val="center"/>
              <w:rPr>
                <w:rFonts w:eastAsia="Times New Roman" w:cs="Arial"/>
                <w:color w:val="000000"/>
                <w:sz w:val="16"/>
                <w:szCs w:val="16"/>
              </w:rPr>
            </w:pPr>
            <w:r>
              <w:rPr>
                <w:rFonts w:cs="Arial"/>
                <w:color w:val="000000"/>
                <w:sz w:val="16"/>
                <w:szCs w:val="16"/>
              </w:rPr>
              <w:t>430,761</w:t>
            </w:r>
          </w:p>
        </w:tc>
        <w:tc>
          <w:tcPr>
            <w:tcW w:w="1134" w:type="dxa"/>
            <w:tcBorders>
              <w:top w:val="nil"/>
              <w:left w:val="nil"/>
              <w:bottom w:val="single" w:sz="4" w:space="0" w:color="auto"/>
              <w:right w:val="single" w:sz="4" w:space="0" w:color="auto"/>
            </w:tcBorders>
            <w:shd w:val="clear" w:color="auto" w:fill="auto"/>
            <w:noWrap/>
            <w:vAlign w:val="center"/>
            <w:hideMark/>
          </w:tcPr>
          <w:p w14:paraId="7B09AF3B" w14:textId="75065447" w:rsidR="000036AF" w:rsidRPr="009A1276" w:rsidRDefault="000036AF" w:rsidP="000036AF">
            <w:pPr>
              <w:jc w:val="center"/>
              <w:rPr>
                <w:rFonts w:eastAsia="Times New Roman" w:cs="Arial"/>
                <w:color w:val="000000"/>
                <w:sz w:val="16"/>
                <w:szCs w:val="16"/>
              </w:rPr>
            </w:pPr>
            <w:r>
              <w:rPr>
                <w:rFonts w:cs="Arial"/>
                <w:color w:val="000000"/>
                <w:sz w:val="16"/>
                <w:szCs w:val="16"/>
              </w:rPr>
              <w:t>99,075</w:t>
            </w:r>
          </w:p>
        </w:tc>
        <w:tc>
          <w:tcPr>
            <w:tcW w:w="1134" w:type="dxa"/>
            <w:tcBorders>
              <w:top w:val="nil"/>
              <w:left w:val="nil"/>
              <w:bottom w:val="single" w:sz="4" w:space="0" w:color="auto"/>
              <w:right w:val="single" w:sz="4" w:space="0" w:color="auto"/>
            </w:tcBorders>
            <w:shd w:val="clear" w:color="auto" w:fill="auto"/>
            <w:noWrap/>
            <w:vAlign w:val="center"/>
            <w:hideMark/>
          </w:tcPr>
          <w:p w14:paraId="3D945F06" w14:textId="2F0E325A" w:rsidR="000036AF" w:rsidRPr="009A1276" w:rsidRDefault="000036AF" w:rsidP="000036AF">
            <w:pPr>
              <w:jc w:val="center"/>
              <w:rPr>
                <w:rFonts w:eastAsia="Times New Roman" w:cs="Arial"/>
                <w:color w:val="000000"/>
                <w:sz w:val="16"/>
                <w:szCs w:val="16"/>
              </w:rPr>
            </w:pPr>
            <w:r>
              <w:rPr>
                <w:rFonts w:cs="Arial"/>
                <w:color w:val="000000"/>
                <w:sz w:val="16"/>
                <w:szCs w:val="16"/>
              </w:rPr>
              <w:t>105,967</w:t>
            </w:r>
          </w:p>
        </w:tc>
        <w:tc>
          <w:tcPr>
            <w:tcW w:w="1134" w:type="dxa"/>
            <w:tcBorders>
              <w:top w:val="nil"/>
              <w:left w:val="nil"/>
              <w:bottom w:val="single" w:sz="4" w:space="0" w:color="auto"/>
              <w:right w:val="single" w:sz="4" w:space="0" w:color="auto"/>
            </w:tcBorders>
            <w:shd w:val="clear" w:color="auto" w:fill="auto"/>
            <w:noWrap/>
            <w:vAlign w:val="center"/>
            <w:hideMark/>
          </w:tcPr>
          <w:p w14:paraId="000E34F0" w14:textId="138F2719" w:rsidR="000036AF" w:rsidRPr="009A1276" w:rsidRDefault="000036AF" w:rsidP="000036AF">
            <w:pPr>
              <w:jc w:val="center"/>
              <w:rPr>
                <w:rFonts w:eastAsia="Times New Roman" w:cs="Arial"/>
                <w:color w:val="000000"/>
                <w:sz w:val="16"/>
                <w:szCs w:val="16"/>
              </w:rPr>
            </w:pPr>
            <w:r>
              <w:rPr>
                <w:rFonts w:cs="Arial"/>
                <w:color w:val="000000"/>
                <w:sz w:val="16"/>
                <w:szCs w:val="16"/>
              </w:rPr>
              <w:t>129,228</w:t>
            </w:r>
          </w:p>
        </w:tc>
        <w:tc>
          <w:tcPr>
            <w:tcW w:w="1247" w:type="dxa"/>
            <w:tcBorders>
              <w:top w:val="nil"/>
              <w:left w:val="nil"/>
              <w:bottom w:val="single" w:sz="4" w:space="0" w:color="auto"/>
              <w:right w:val="single" w:sz="4" w:space="0" w:color="auto"/>
            </w:tcBorders>
            <w:shd w:val="clear" w:color="auto" w:fill="auto"/>
            <w:noWrap/>
            <w:vAlign w:val="center"/>
            <w:hideMark/>
          </w:tcPr>
          <w:p w14:paraId="3C1180CD" w14:textId="04B12EB4" w:rsidR="000036AF" w:rsidRPr="009A1276" w:rsidRDefault="000036AF" w:rsidP="000036AF">
            <w:pPr>
              <w:jc w:val="center"/>
              <w:rPr>
                <w:rFonts w:eastAsia="Times New Roman" w:cs="Arial"/>
                <w:color w:val="000000"/>
                <w:sz w:val="16"/>
                <w:szCs w:val="16"/>
              </w:rPr>
            </w:pPr>
            <w:r>
              <w:rPr>
                <w:rFonts w:cs="Arial"/>
                <w:color w:val="000000"/>
                <w:sz w:val="16"/>
                <w:szCs w:val="16"/>
              </w:rPr>
              <w:t>765,031</w:t>
            </w:r>
          </w:p>
        </w:tc>
        <w:tc>
          <w:tcPr>
            <w:tcW w:w="1247" w:type="dxa"/>
            <w:tcBorders>
              <w:top w:val="nil"/>
              <w:left w:val="nil"/>
              <w:bottom w:val="single" w:sz="4" w:space="0" w:color="auto"/>
              <w:right w:val="single" w:sz="4" w:space="0" w:color="auto"/>
            </w:tcBorders>
            <w:shd w:val="clear" w:color="auto" w:fill="auto"/>
            <w:noWrap/>
            <w:vAlign w:val="center"/>
            <w:hideMark/>
          </w:tcPr>
          <w:p w14:paraId="0687195C" w14:textId="2C6C2DBC" w:rsidR="000036AF" w:rsidRPr="009A1276" w:rsidRDefault="000036AF" w:rsidP="000036AF">
            <w:pPr>
              <w:jc w:val="center"/>
              <w:rPr>
                <w:rFonts w:eastAsia="Times New Roman" w:cs="Arial"/>
                <w:color w:val="000000"/>
                <w:sz w:val="16"/>
                <w:szCs w:val="16"/>
              </w:rPr>
            </w:pPr>
            <w:r>
              <w:rPr>
                <w:rFonts w:cs="Arial"/>
                <w:color w:val="000000"/>
                <w:sz w:val="16"/>
                <w:szCs w:val="16"/>
              </w:rPr>
              <w:t>765,031</w:t>
            </w:r>
          </w:p>
        </w:tc>
        <w:tc>
          <w:tcPr>
            <w:tcW w:w="1247" w:type="dxa"/>
            <w:tcBorders>
              <w:top w:val="nil"/>
              <w:left w:val="nil"/>
              <w:bottom w:val="single" w:sz="4" w:space="0" w:color="auto"/>
              <w:right w:val="single" w:sz="4" w:space="0" w:color="auto"/>
            </w:tcBorders>
            <w:shd w:val="clear" w:color="auto" w:fill="auto"/>
            <w:noWrap/>
            <w:vAlign w:val="center"/>
            <w:hideMark/>
          </w:tcPr>
          <w:p w14:paraId="07E49A38" w14:textId="6019DDF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7FD07DF" w14:textId="7998BEA7" w:rsidR="000036AF" w:rsidRPr="009A1276" w:rsidRDefault="000036AF" w:rsidP="000036AF">
            <w:pPr>
              <w:jc w:val="center"/>
              <w:rPr>
                <w:rFonts w:eastAsia="Times New Roman" w:cs="Arial"/>
                <w:color w:val="000000"/>
                <w:sz w:val="16"/>
                <w:szCs w:val="16"/>
              </w:rPr>
            </w:pPr>
            <w:r>
              <w:rPr>
                <w:rFonts w:cs="Arial"/>
                <w:color w:val="000000"/>
                <w:sz w:val="16"/>
                <w:szCs w:val="16"/>
              </w:rPr>
              <w:t>765,031</w:t>
            </w:r>
          </w:p>
        </w:tc>
      </w:tr>
      <w:tr w:rsidR="000036AF" w:rsidRPr="009A1276" w14:paraId="5C65817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6488B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JAH-RI-001</w:t>
            </w:r>
          </w:p>
        </w:tc>
        <w:tc>
          <w:tcPr>
            <w:tcW w:w="680" w:type="dxa"/>
            <w:tcBorders>
              <w:top w:val="nil"/>
              <w:left w:val="nil"/>
              <w:bottom w:val="single" w:sz="4" w:space="0" w:color="auto"/>
              <w:right w:val="single" w:sz="4" w:space="0" w:color="auto"/>
            </w:tcBorders>
            <w:shd w:val="clear" w:color="auto" w:fill="auto"/>
            <w:noWrap/>
            <w:vAlign w:val="center"/>
            <w:hideMark/>
          </w:tcPr>
          <w:p w14:paraId="282057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R269</w:t>
            </w:r>
          </w:p>
        </w:tc>
        <w:tc>
          <w:tcPr>
            <w:tcW w:w="1361" w:type="dxa"/>
            <w:tcBorders>
              <w:top w:val="nil"/>
              <w:left w:val="nil"/>
              <w:bottom w:val="single" w:sz="4" w:space="0" w:color="auto"/>
              <w:right w:val="single" w:sz="4" w:space="0" w:color="auto"/>
            </w:tcBorders>
            <w:shd w:val="clear" w:color="auto" w:fill="auto"/>
            <w:noWrap/>
            <w:vAlign w:val="center"/>
            <w:hideMark/>
          </w:tcPr>
          <w:p w14:paraId="7BC9D1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Jamboree Heights</w:t>
            </w:r>
          </w:p>
        </w:tc>
        <w:tc>
          <w:tcPr>
            <w:tcW w:w="2211" w:type="dxa"/>
            <w:tcBorders>
              <w:top w:val="nil"/>
              <w:left w:val="nil"/>
              <w:bottom w:val="single" w:sz="4" w:space="0" w:color="auto"/>
              <w:right w:val="single" w:sz="4" w:space="0" w:color="auto"/>
            </w:tcBorders>
            <w:shd w:val="clear" w:color="auto" w:fill="auto"/>
            <w:noWrap/>
            <w:vAlign w:val="center"/>
            <w:hideMark/>
          </w:tcPr>
          <w:p w14:paraId="0873E2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Sumners Road/Spine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0CE6A0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9C5F0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9B677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8151C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7CE822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0711B28" w14:textId="1D014E28" w:rsidR="000036AF" w:rsidRPr="009A1276" w:rsidRDefault="000036AF" w:rsidP="000036AF">
            <w:pPr>
              <w:jc w:val="center"/>
              <w:rPr>
                <w:rFonts w:eastAsia="Times New Roman" w:cs="Arial"/>
                <w:color w:val="000000"/>
                <w:sz w:val="16"/>
                <w:szCs w:val="16"/>
              </w:rPr>
            </w:pPr>
            <w:r>
              <w:rPr>
                <w:rFonts w:cs="Arial"/>
                <w:color w:val="000000"/>
                <w:sz w:val="16"/>
                <w:szCs w:val="16"/>
              </w:rPr>
              <w:t>210,666</w:t>
            </w:r>
          </w:p>
        </w:tc>
        <w:tc>
          <w:tcPr>
            <w:tcW w:w="1247" w:type="dxa"/>
            <w:tcBorders>
              <w:top w:val="nil"/>
              <w:left w:val="nil"/>
              <w:bottom w:val="single" w:sz="4" w:space="0" w:color="auto"/>
              <w:right w:val="single" w:sz="4" w:space="0" w:color="auto"/>
            </w:tcBorders>
            <w:shd w:val="clear" w:color="auto" w:fill="auto"/>
            <w:noWrap/>
            <w:vAlign w:val="center"/>
            <w:hideMark/>
          </w:tcPr>
          <w:p w14:paraId="3E2BB3F5" w14:textId="27F6AE58" w:rsidR="000036AF" w:rsidRPr="009A1276" w:rsidRDefault="000036AF" w:rsidP="000036AF">
            <w:pPr>
              <w:jc w:val="center"/>
              <w:rPr>
                <w:rFonts w:eastAsia="Times New Roman" w:cs="Arial"/>
                <w:color w:val="000000"/>
                <w:sz w:val="16"/>
                <w:szCs w:val="16"/>
              </w:rPr>
            </w:pPr>
            <w:r>
              <w:rPr>
                <w:rFonts w:cs="Arial"/>
                <w:color w:val="000000"/>
                <w:sz w:val="16"/>
                <w:szCs w:val="16"/>
              </w:rPr>
              <w:t>516,545</w:t>
            </w:r>
          </w:p>
        </w:tc>
        <w:tc>
          <w:tcPr>
            <w:tcW w:w="1134" w:type="dxa"/>
            <w:tcBorders>
              <w:top w:val="nil"/>
              <w:left w:val="nil"/>
              <w:bottom w:val="single" w:sz="4" w:space="0" w:color="auto"/>
              <w:right w:val="single" w:sz="4" w:space="0" w:color="auto"/>
            </w:tcBorders>
            <w:shd w:val="clear" w:color="auto" w:fill="auto"/>
            <w:noWrap/>
            <w:vAlign w:val="center"/>
            <w:hideMark/>
          </w:tcPr>
          <w:p w14:paraId="2DA3A388" w14:textId="2227395B" w:rsidR="000036AF" w:rsidRPr="009A1276" w:rsidRDefault="000036AF" w:rsidP="000036AF">
            <w:pPr>
              <w:jc w:val="center"/>
              <w:rPr>
                <w:rFonts w:eastAsia="Times New Roman" w:cs="Arial"/>
                <w:color w:val="000000"/>
                <w:sz w:val="16"/>
                <w:szCs w:val="16"/>
              </w:rPr>
            </w:pPr>
            <w:r>
              <w:rPr>
                <w:rFonts w:cs="Arial"/>
                <w:color w:val="000000"/>
                <w:sz w:val="16"/>
                <w:szCs w:val="16"/>
              </w:rPr>
              <w:t>118,805</w:t>
            </w:r>
          </w:p>
        </w:tc>
        <w:tc>
          <w:tcPr>
            <w:tcW w:w="1134" w:type="dxa"/>
            <w:tcBorders>
              <w:top w:val="nil"/>
              <w:left w:val="nil"/>
              <w:bottom w:val="single" w:sz="4" w:space="0" w:color="auto"/>
              <w:right w:val="single" w:sz="4" w:space="0" w:color="auto"/>
            </w:tcBorders>
            <w:shd w:val="clear" w:color="auto" w:fill="auto"/>
            <w:noWrap/>
            <w:vAlign w:val="center"/>
            <w:hideMark/>
          </w:tcPr>
          <w:p w14:paraId="79C576F6" w14:textId="2C8D7375" w:rsidR="000036AF" w:rsidRPr="009A1276" w:rsidRDefault="000036AF" w:rsidP="000036AF">
            <w:pPr>
              <w:jc w:val="center"/>
              <w:rPr>
                <w:rFonts w:eastAsia="Times New Roman" w:cs="Arial"/>
                <w:color w:val="000000"/>
                <w:sz w:val="16"/>
                <w:szCs w:val="16"/>
              </w:rPr>
            </w:pPr>
            <w:r>
              <w:rPr>
                <w:rFonts w:cs="Arial"/>
                <w:color w:val="000000"/>
                <w:sz w:val="16"/>
                <w:szCs w:val="16"/>
              </w:rPr>
              <w:t>127,070</w:t>
            </w:r>
          </w:p>
        </w:tc>
        <w:tc>
          <w:tcPr>
            <w:tcW w:w="1134" w:type="dxa"/>
            <w:tcBorders>
              <w:top w:val="nil"/>
              <w:left w:val="nil"/>
              <w:bottom w:val="single" w:sz="4" w:space="0" w:color="auto"/>
              <w:right w:val="single" w:sz="4" w:space="0" w:color="auto"/>
            </w:tcBorders>
            <w:shd w:val="clear" w:color="auto" w:fill="auto"/>
            <w:noWrap/>
            <w:vAlign w:val="center"/>
            <w:hideMark/>
          </w:tcPr>
          <w:p w14:paraId="2771C46A" w14:textId="296D1745" w:rsidR="000036AF" w:rsidRPr="009A1276" w:rsidRDefault="000036AF" w:rsidP="000036AF">
            <w:pPr>
              <w:jc w:val="center"/>
              <w:rPr>
                <w:rFonts w:eastAsia="Times New Roman" w:cs="Arial"/>
                <w:color w:val="000000"/>
                <w:sz w:val="16"/>
                <w:szCs w:val="16"/>
              </w:rPr>
            </w:pPr>
            <w:r>
              <w:rPr>
                <w:rFonts w:cs="Arial"/>
                <w:color w:val="000000"/>
                <w:sz w:val="16"/>
                <w:szCs w:val="16"/>
              </w:rPr>
              <w:t>154,964</w:t>
            </w:r>
          </w:p>
        </w:tc>
        <w:tc>
          <w:tcPr>
            <w:tcW w:w="1247" w:type="dxa"/>
            <w:tcBorders>
              <w:top w:val="nil"/>
              <w:left w:val="nil"/>
              <w:bottom w:val="single" w:sz="4" w:space="0" w:color="auto"/>
              <w:right w:val="single" w:sz="4" w:space="0" w:color="auto"/>
            </w:tcBorders>
            <w:shd w:val="clear" w:color="auto" w:fill="auto"/>
            <w:noWrap/>
            <w:vAlign w:val="center"/>
            <w:hideMark/>
          </w:tcPr>
          <w:p w14:paraId="5288D286" w14:textId="19CBFE15" w:rsidR="000036AF" w:rsidRPr="009A1276" w:rsidRDefault="000036AF" w:rsidP="000036AF">
            <w:pPr>
              <w:jc w:val="center"/>
              <w:rPr>
                <w:rFonts w:eastAsia="Times New Roman" w:cs="Arial"/>
                <w:color w:val="000000"/>
                <w:sz w:val="16"/>
                <w:szCs w:val="16"/>
              </w:rPr>
            </w:pPr>
            <w:r>
              <w:rPr>
                <w:rFonts w:cs="Arial"/>
                <w:color w:val="000000"/>
                <w:sz w:val="16"/>
                <w:szCs w:val="16"/>
              </w:rPr>
              <w:t>917,384</w:t>
            </w:r>
          </w:p>
        </w:tc>
        <w:tc>
          <w:tcPr>
            <w:tcW w:w="1247" w:type="dxa"/>
            <w:tcBorders>
              <w:top w:val="nil"/>
              <w:left w:val="nil"/>
              <w:bottom w:val="single" w:sz="4" w:space="0" w:color="auto"/>
              <w:right w:val="single" w:sz="4" w:space="0" w:color="auto"/>
            </w:tcBorders>
            <w:shd w:val="clear" w:color="auto" w:fill="auto"/>
            <w:noWrap/>
            <w:vAlign w:val="center"/>
            <w:hideMark/>
          </w:tcPr>
          <w:p w14:paraId="66014B79" w14:textId="289396A7" w:rsidR="000036AF" w:rsidRPr="009A1276" w:rsidRDefault="000036AF" w:rsidP="000036AF">
            <w:pPr>
              <w:jc w:val="center"/>
              <w:rPr>
                <w:rFonts w:eastAsia="Times New Roman" w:cs="Arial"/>
                <w:color w:val="000000"/>
                <w:sz w:val="16"/>
                <w:szCs w:val="16"/>
              </w:rPr>
            </w:pPr>
            <w:r>
              <w:rPr>
                <w:rFonts w:cs="Arial"/>
                <w:color w:val="000000"/>
                <w:sz w:val="16"/>
                <w:szCs w:val="16"/>
              </w:rPr>
              <w:t>1,128,050</w:t>
            </w:r>
          </w:p>
        </w:tc>
        <w:tc>
          <w:tcPr>
            <w:tcW w:w="1247" w:type="dxa"/>
            <w:tcBorders>
              <w:top w:val="nil"/>
              <w:left w:val="nil"/>
              <w:bottom w:val="single" w:sz="4" w:space="0" w:color="auto"/>
              <w:right w:val="single" w:sz="4" w:space="0" w:color="auto"/>
            </w:tcBorders>
            <w:shd w:val="clear" w:color="auto" w:fill="auto"/>
            <w:noWrap/>
            <w:vAlign w:val="center"/>
            <w:hideMark/>
          </w:tcPr>
          <w:p w14:paraId="5AB95744" w14:textId="51BEBE8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355C4A4" w14:textId="317971E4" w:rsidR="000036AF" w:rsidRPr="009A1276" w:rsidRDefault="000036AF" w:rsidP="000036AF">
            <w:pPr>
              <w:jc w:val="center"/>
              <w:rPr>
                <w:rFonts w:eastAsia="Times New Roman" w:cs="Arial"/>
                <w:color w:val="000000"/>
                <w:sz w:val="16"/>
                <w:szCs w:val="16"/>
              </w:rPr>
            </w:pPr>
            <w:r>
              <w:rPr>
                <w:rFonts w:cs="Arial"/>
                <w:color w:val="000000"/>
                <w:sz w:val="16"/>
                <w:szCs w:val="16"/>
              </w:rPr>
              <w:t>1,128,050</w:t>
            </w:r>
          </w:p>
        </w:tc>
      </w:tr>
      <w:tr w:rsidR="000036AF" w:rsidRPr="009A1276" w14:paraId="0A44EDA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D25CE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JIN-RC-001</w:t>
            </w:r>
          </w:p>
        </w:tc>
        <w:tc>
          <w:tcPr>
            <w:tcW w:w="680" w:type="dxa"/>
            <w:tcBorders>
              <w:top w:val="nil"/>
              <w:left w:val="nil"/>
              <w:bottom w:val="single" w:sz="4" w:space="0" w:color="auto"/>
              <w:right w:val="single" w:sz="4" w:space="0" w:color="auto"/>
            </w:tcBorders>
            <w:shd w:val="clear" w:color="auto" w:fill="auto"/>
            <w:noWrap/>
            <w:vAlign w:val="center"/>
            <w:hideMark/>
          </w:tcPr>
          <w:p w14:paraId="6E7513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R230</w:t>
            </w:r>
          </w:p>
        </w:tc>
        <w:tc>
          <w:tcPr>
            <w:tcW w:w="1361" w:type="dxa"/>
            <w:tcBorders>
              <w:top w:val="nil"/>
              <w:left w:val="nil"/>
              <w:bottom w:val="single" w:sz="4" w:space="0" w:color="auto"/>
              <w:right w:val="single" w:sz="4" w:space="0" w:color="auto"/>
            </w:tcBorders>
            <w:shd w:val="clear" w:color="auto" w:fill="auto"/>
            <w:noWrap/>
            <w:vAlign w:val="center"/>
            <w:hideMark/>
          </w:tcPr>
          <w:p w14:paraId="1C7884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Jindalee</w:t>
            </w:r>
          </w:p>
        </w:tc>
        <w:tc>
          <w:tcPr>
            <w:tcW w:w="2211" w:type="dxa"/>
            <w:tcBorders>
              <w:top w:val="nil"/>
              <w:left w:val="nil"/>
              <w:bottom w:val="single" w:sz="4" w:space="0" w:color="auto"/>
              <w:right w:val="single" w:sz="4" w:space="0" w:color="auto"/>
            </w:tcBorders>
            <w:shd w:val="clear" w:color="auto" w:fill="auto"/>
            <w:noWrap/>
            <w:vAlign w:val="center"/>
            <w:hideMark/>
          </w:tcPr>
          <w:p w14:paraId="5678C10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Sinnamon Road (Yallambee Road to Centenary Motorway)</w:t>
            </w:r>
          </w:p>
        </w:tc>
        <w:tc>
          <w:tcPr>
            <w:tcW w:w="1474" w:type="dxa"/>
            <w:tcBorders>
              <w:top w:val="nil"/>
              <w:left w:val="nil"/>
              <w:bottom w:val="single" w:sz="4" w:space="0" w:color="auto"/>
              <w:right w:val="single" w:sz="4" w:space="0" w:color="auto"/>
            </w:tcBorders>
            <w:shd w:val="clear" w:color="auto" w:fill="auto"/>
            <w:noWrap/>
            <w:vAlign w:val="center"/>
            <w:hideMark/>
          </w:tcPr>
          <w:p w14:paraId="719162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182CD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2194F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008B9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49C23A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286</w:t>
            </w:r>
          </w:p>
        </w:tc>
        <w:tc>
          <w:tcPr>
            <w:tcW w:w="1134" w:type="dxa"/>
            <w:tcBorders>
              <w:top w:val="nil"/>
              <w:left w:val="nil"/>
              <w:bottom w:val="single" w:sz="4" w:space="0" w:color="auto"/>
              <w:right w:val="single" w:sz="4" w:space="0" w:color="auto"/>
            </w:tcBorders>
            <w:shd w:val="clear" w:color="auto" w:fill="auto"/>
            <w:noWrap/>
            <w:vAlign w:val="center"/>
            <w:hideMark/>
          </w:tcPr>
          <w:p w14:paraId="3B5D2E83" w14:textId="44FE65C7" w:rsidR="000036AF" w:rsidRPr="009A1276" w:rsidRDefault="000036AF" w:rsidP="000036AF">
            <w:pPr>
              <w:jc w:val="center"/>
              <w:rPr>
                <w:rFonts w:eastAsia="Times New Roman" w:cs="Arial"/>
                <w:color w:val="000000"/>
                <w:sz w:val="16"/>
                <w:szCs w:val="16"/>
              </w:rPr>
            </w:pPr>
            <w:r>
              <w:rPr>
                <w:rFonts w:cs="Arial"/>
                <w:color w:val="000000"/>
                <w:sz w:val="16"/>
                <w:szCs w:val="16"/>
              </w:rPr>
              <w:t>204,457</w:t>
            </w:r>
          </w:p>
        </w:tc>
        <w:tc>
          <w:tcPr>
            <w:tcW w:w="1247" w:type="dxa"/>
            <w:tcBorders>
              <w:top w:val="nil"/>
              <w:left w:val="nil"/>
              <w:bottom w:val="single" w:sz="4" w:space="0" w:color="auto"/>
              <w:right w:val="single" w:sz="4" w:space="0" w:color="auto"/>
            </w:tcBorders>
            <w:shd w:val="clear" w:color="auto" w:fill="auto"/>
            <w:noWrap/>
            <w:vAlign w:val="center"/>
            <w:hideMark/>
          </w:tcPr>
          <w:p w14:paraId="00CE1915" w14:textId="253240FE" w:rsidR="000036AF" w:rsidRPr="009A1276" w:rsidRDefault="000036AF" w:rsidP="000036AF">
            <w:pPr>
              <w:jc w:val="center"/>
              <w:rPr>
                <w:rFonts w:eastAsia="Times New Roman" w:cs="Arial"/>
                <w:color w:val="000000"/>
                <w:sz w:val="16"/>
                <w:szCs w:val="16"/>
              </w:rPr>
            </w:pPr>
            <w:r>
              <w:rPr>
                <w:rFonts w:cs="Arial"/>
                <w:color w:val="000000"/>
                <w:sz w:val="16"/>
                <w:szCs w:val="16"/>
              </w:rPr>
              <w:t>764,008</w:t>
            </w:r>
          </w:p>
        </w:tc>
        <w:tc>
          <w:tcPr>
            <w:tcW w:w="1134" w:type="dxa"/>
            <w:tcBorders>
              <w:top w:val="nil"/>
              <w:left w:val="nil"/>
              <w:bottom w:val="single" w:sz="4" w:space="0" w:color="auto"/>
              <w:right w:val="single" w:sz="4" w:space="0" w:color="auto"/>
            </w:tcBorders>
            <w:shd w:val="clear" w:color="auto" w:fill="auto"/>
            <w:noWrap/>
            <w:vAlign w:val="center"/>
            <w:hideMark/>
          </w:tcPr>
          <w:p w14:paraId="7DA4E4A9" w14:textId="16AA871C" w:rsidR="000036AF" w:rsidRPr="009A1276" w:rsidRDefault="000036AF" w:rsidP="000036AF">
            <w:pPr>
              <w:jc w:val="center"/>
              <w:rPr>
                <w:rFonts w:eastAsia="Times New Roman" w:cs="Arial"/>
                <w:color w:val="000000"/>
                <w:sz w:val="16"/>
                <w:szCs w:val="16"/>
              </w:rPr>
            </w:pPr>
            <w:r>
              <w:rPr>
                <w:rFonts w:cs="Arial"/>
                <w:color w:val="000000"/>
                <w:sz w:val="16"/>
                <w:szCs w:val="16"/>
              </w:rPr>
              <w:t>175,722</w:t>
            </w:r>
          </w:p>
        </w:tc>
        <w:tc>
          <w:tcPr>
            <w:tcW w:w="1134" w:type="dxa"/>
            <w:tcBorders>
              <w:top w:val="nil"/>
              <w:left w:val="nil"/>
              <w:bottom w:val="single" w:sz="4" w:space="0" w:color="auto"/>
              <w:right w:val="single" w:sz="4" w:space="0" w:color="auto"/>
            </w:tcBorders>
            <w:shd w:val="clear" w:color="auto" w:fill="auto"/>
            <w:noWrap/>
            <w:vAlign w:val="center"/>
            <w:hideMark/>
          </w:tcPr>
          <w:p w14:paraId="39E523C7" w14:textId="5EBE8BFD" w:rsidR="000036AF" w:rsidRPr="009A1276" w:rsidRDefault="000036AF" w:rsidP="000036AF">
            <w:pPr>
              <w:jc w:val="center"/>
              <w:rPr>
                <w:rFonts w:eastAsia="Times New Roman" w:cs="Arial"/>
                <w:color w:val="000000"/>
                <w:sz w:val="16"/>
                <w:szCs w:val="16"/>
              </w:rPr>
            </w:pPr>
            <w:r>
              <w:rPr>
                <w:rFonts w:cs="Arial"/>
                <w:color w:val="000000"/>
                <w:sz w:val="16"/>
                <w:szCs w:val="16"/>
              </w:rPr>
              <w:t>70,480</w:t>
            </w:r>
          </w:p>
        </w:tc>
        <w:tc>
          <w:tcPr>
            <w:tcW w:w="1134" w:type="dxa"/>
            <w:tcBorders>
              <w:top w:val="nil"/>
              <w:left w:val="nil"/>
              <w:bottom w:val="single" w:sz="4" w:space="0" w:color="auto"/>
              <w:right w:val="single" w:sz="4" w:space="0" w:color="auto"/>
            </w:tcBorders>
            <w:shd w:val="clear" w:color="auto" w:fill="auto"/>
            <w:noWrap/>
            <w:vAlign w:val="center"/>
            <w:hideMark/>
          </w:tcPr>
          <w:p w14:paraId="269A5C64" w14:textId="4EF3E150" w:rsidR="000036AF" w:rsidRPr="009A1276" w:rsidRDefault="000036AF" w:rsidP="000036AF">
            <w:pPr>
              <w:jc w:val="center"/>
              <w:rPr>
                <w:rFonts w:eastAsia="Times New Roman" w:cs="Arial"/>
                <w:color w:val="000000"/>
                <w:sz w:val="16"/>
                <w:szCs w:val="16"/>
              </w:rPr>
            </w:pPr>
            <w:r>
              <w:rPr>
                <w:rFonts w:cs="Arial"/>
                <w:color w:val="000000"/>
                <w:sz w:val="16"/>
                <w:szCs w:val="16"/>
              </w:rPr>
              <w:t>229,202</w:t>
            </w:r>
          </w:p>
        </w:tc>
        <w:tc>
          <w:tcPr>
            <w:tcW w:w="1247" w:type="dxa"/>
            <w:tcBorders>
              <w:top w:val="nil"/>
              <w:left w:val="nil"/>
              <w:bottom w:val="single" w:sz="4" w:space="0" w:color="auto"/>
              <w:right w:val="single" w:sz="4" w:space="0" w:color="auto"/>
            </w:tcBorders>
            <w:shd w:val="clear" w:color="auto" w:fill="auto"/>
            <w:noWrap/>
            <w:vAlign w:val="center"/>
            <w:hideMark/>
          </w:tcPr>
          <w:p w14:paraId="0AD72CAB" w14:textId="0CBA14C8" w:rsidR="000036AF" w:rsidRPr="009A1276" w:rsidRDefault="000036AF" w:rsidP="000036AF">
            <w:pPr>
              <w:jc w:val="center"/>
              <w:rPr>
                <w:rFonts w:eastAsia="Times New Roman" w:cs="Arial"/>
                <w:color w:val="000000"/>
                <w:sz w:val="16"/>
                <w:szCs w:val="16"/>
              </w:rPr>
            </w:pPr>
            <w:r>
              <w:rPr>
                <w:rFonts w:cs="Arial"/>
                <w:color w:val="000000"/>
                <w:sz w:val="16"/>
                <w:szCs w:val="16"/>
              </w:rPr>
              <w:t>1,239,412</w:t>
            </w:r>
          </w:p>
        </w:tc>
        <w:tc>
          <w:tcPr>
            <w:tcW w:w="1247" w:type="dxa"/>
            <w:tcBorders>
              <w:top w:val="nil"/>
              <w:left w:val="nil"/>
              <w:bottom w:val="single" w:sz="4" w:space="0" w:color="auto"/>
              <w:right w:val="single" w:sz="4" w:space="0" w:color="auto"/>
            </w:tcBorders>
            <w:shd w:val="clear" w:color="auto" w:fill="auto"/>
            <w:noWrap/>
            <w:vAlign w:val="center"/>
            <w:hideMark/>
          </w:tcPr>
          <w:p w14:paraId="7BD94268" w14:textId="1CC0F9F4" w:rsidR="000036AF" w:rsidRPr="009A1276" w:rsidRDefault="000036AF" w:rsidP="000036AF">
            <w:pPr>
              <w:jc w:val="center"/>
              <w:rPr>
                <w:rFonts w:eastAsia="Times New Roman" w:cs="Arial"/>
                <w:color w:val="000000"/>
                <w:sz w:val="16"/>
                <w:szCs w:val="16"/>
              </w:rPr>
            </w:pPr>
            <w:r>
              <w:rPr>
                <w:rFonts w:cs="Arial"/>
                <w:color w:val="000000"/>
                <w:sz w:val="16"/>
                <w:szCs w:val="16"/>
              </w:rPr>
              <w:t>1,443,869</w:t>
            </w:r>
          </w:p>
        </w:tc>
        <w:tc>
          <w:tcPr>
            <w:tcW w:w="1247" w:type="dxa"/>
            <w:tcBorders>
              <w:top w:val="nil"/>
              <w:left w:val="nil"/>
              <w:bottom w:val="single" w:sz="4" w:space="0" w:color="auto"/>
              <w:right w:val="single" w:sz="4" w:space="0" w:color="auto"/>
            </w:tcBorders>
            <w:shd w:val="clear" w:color="auto" w:fill="auto"/>
            <w:noWrap/>
            <w:vAlign w:val="center"/>
            <w:hideMark/>
          </w:tcPr>
          <w:p w14:paraId="58D58904" w14:textId="20672E8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2F63466" w14:textId="70DF0D47" w:rsidR="000036AF" w:rsidRPr="009A1276" w:rsidRDefault="000036AF" w:rsidP="000036AF">
            <w:pPr>
              <w:jc w:val="center"/>
              <w:rPr>
                <w:rFonts w:eastAsia="Times New Roman" w:cs="Arial"/>
                <w:color w:val="000000"/>
                <w:sz w:val="16"/>
                <w:szCs w:val="16"/>
              </w:rPr>
            </w:pPr>
            <w:r>
              <w:rPr>
                <w:rFonts w:cs="Arial"/>
                <w:color w:val="000000"/>
                <w:sz w:val="16"/>
                <w:szCs w:val="16"/>
              </w:rPr>
              <w:t>1,443,869</w:t>
            </w:r>
          </w:p>
        </w:tc>
      </w:tr>
      <w:tr w:rsidR="000036AF" w:rsidRPr="009A1276" w14:paraId="7263EA1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15D9C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KAN-RI-001</w:t>
            </w:r>
          </w:p>
        </w:tc>
        <w:tc>
          <w:tcPr>
            <w:tcW w:w="680" w:type="dxa"/>
            <w:tcBorders>
              <w:top w:val="nil"/>
              <w:left w:val="nil"/>
              <w:bottom w:val="single" w:sz="4" w:space="0" w:color="auto"/>
              <w:right w:val="single" w:sz="4" w:space="0" w:color="auto"/>
            </w:tcBorders>
            <w:shd w:val="clear" w:color="auto" w:fill="auto"/>
            <w:noWrap/>
            <w:vAlign w:val="center"/>
            <w:hideMark/>
          </w:tcPr>
          <w:p w14:paraId="4F47A28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w:t>
            </w:r>
          </w:p>
        </w:tc>
        <w:tc>
          <w:tcPr>
            <w:tcW w:w="1361" w:type="dxa"/>
            <w:tcBorders>
              <w:top w:val="nil"/>
              <w:left w:val="nil"/>
              <w:bottom w:val="single" w:sz="4" w:space="0" w:color="auto"/>
              <w:right w:val="single" w:sz="4" w:space="0" w:color="auto"/>
            </w:tcBorders>
            <w:shd w:val="clear" w:color="auto" w:fill="auto"/>
            <w:noWrap/>
            <w:vAlign w:val="center"/>
            <w:hideMark/>
          </w:tcPr>
          <w:p w14:paraId="0A32B1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Kangaroo Point</w:t>
            </w:r>
          </w:p>
        </w:tc>
        <w:tc>
          <w:tcPr>
            <w:tcW w:w="2211" w:type="dxa"/>
            <w:tcBorders>
              <w:top w:val="nil"/>
              <w:left w:val="nil"/>
              <w:bottom w:val="single" w:sz="4" w:space="0" w:color="auto"/>
              <w:right w:val="single" w:sz="4" w:space="0" w:color="auto"/>
            </w:tcBorders>
            <w:shd w:val="clear" w:color="auto" w:fill="auto"/>
            <w:noWrap/>
            <w:vAlign w:val="center"/>
            <w:hideMark/>
          </w:tcPr>
          <w:p w14:paraId="55D98F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Vulture Street/Main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65B6F8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CD2D0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E97C61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F97D0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6E297E4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8DE52B1" w14:textId="6FA4E332" w:rsidR="000036AF" w:rsidRPr="009A1276" w:rsidRDefault="000036AF" w:rsidP="000036AF">
            <w:pPr>
              <w:jc w:val="center"/>
              <w:rPr>
                <w:rFonts w:eastAsia="Times New Roman" w:cs="Arial"/>
                <w:color w:val="000000"/>
                <w:sz w:val="16"/>
                <w:szCs w:val="16"/>
              </w:rPr>
            </w:pPr>
            <w:r>
              <w:rPr>
                <w:rFonts w:cs="Arial"/>
                <w:color w:val="000000"/>
                <w:sz w:val="16"/>
                <w:szCs w:val="16"/>
              </w:rPr>
              <w:t>383,766</w:t>
            </w:r>
          </w:p>
        </w:tc>
        <w:tc>
          <w:tcPr>
            <w:tcW w:w="1247" w:type="dxa"/>
            <w:tcBorders>
              <w:top w:val="nil"/>
              <w:left w:val="nil"/>
              <w:bottom w:val="single" w:sz="4" w:space="0" w:color="auto"/>
              <w:right w:val="single" w:sz="4" w:space="0" w:color="auto"/>
            </w:tcBorders>
            <w:shd w:val="clear" w:color="auto" w:fill="auto"/>
            <w:noWrap/>
            <w:vAlign w:val="center"/>
            <w:hideMark/>
          </w:tcPr>
          <w:p w14:paraId="14173588" w14:textId="3DA14512" w:rsidR="000036AF" w:rsidRPr="009A1276" w:rsidRDefault="000036AF" w:rsidP="000036AF">
            <w:pPr>
              <w:jc w:val="center"/>
              <w:rPr>
                <w:rFonts w:eastAsia="Times New Roman" w:cs="Arial"/>
                <w:color w:val="000000"/>
                <w:sz w:val="16"/>
                <w:szCs w:val="16"/>
              </w:rPr>
            </w:pPr>
            <w:r>
              <w:rPr>
                <w:rFonts w:cs="Arial"/>
                <w:color w:val="000000"/>
                <w:sz w:val="16"/>
                <w:szCs w:val="16"/>
              </w:rPr>
              <w:t>719,593</w:t>
            </w:r>
          </w:p>
        </w:tc>
        <w:tc>
          <w:tcPr>
            <w:tcW w:w="1134" w:type="dxa"/>
            <w:tcBorders>
              <w:top w:val="nil"/>
              <w:left w:val="nil"/>
              <w:bottom w:val="single" w:sz="4" w:space="0" w:color="auto"/>
              <w:right w:val="single" w:sz="4" w:space="0" w:color="auto"/>
            </w:tcBorders>
            <w:shd w:val="clear" w:color="auto" w:fill="auto"/>
            <w:noWrap/>
            <w:vAlign w:val="center"/>
            <w:hideMark/>
          </w:tcPr>
          <w:p w14:paraId="596D6517" w14:textId="2C5E8C51" w:rsidR="000036AF" w:rsidRPr="009A1276" w:rsidRDefault="000036AF" w:rsidP="000036AF">
            <w:pPr>
              <w:jc w:val="center"/>
              <w:rPr>
                <w:rFonts w:eastAsia="Times New Roman" w:cs="Arial"/>
                <w:color w:val="000000"/>
                <w:sz w:val="16"/>
                <w:szCs w:val="16"/>
              </w:rPr>
            </w:pPr>
            <w:r>
              <w:rPr>
                <w:rFonts w:cs="Arial"/>
                <w:color w:val="000000"/>
                <w:sz w:val="16"/>
                <w:szCs w:val="16"/>
              </w:rPr>
              <w:t>165,506</w:t>
            </w:r>
          </w:p>
        </w:tc>
        <w:tc>
          <w:tcPr>
            <w:tcW w:w="1134" w:type="dxa"/>
            <w:tcBorders>
              <w:top w:val="nil"/>
              <w:left w:val="nil"/>
              <w:bottom w:val="single" w:sz="4" w:space="0" w:color="auto"/>
              <w:right w:val="single" w:sz="4" w:space="0" w:color="auto"/>
            </w:tcBorders>
            <w:shd w:val="clear" w:color="auto" w:fill="auto"/>
            <w:noWrap/>
            <w:vAlign w:val="center"/>
            <w:hideMark/>
          </w:tcPr>
          <w:p w14:paraId="54CC1685" w14:textId="40289930" w:rsidR="000036AF" w:rsidRPr="009A1276" w:rsidRDefault="000036AF" w:rsidP="000036AF">
            <w:pPr>
              <w:jc w:val="center"/>
              <w:rPr>
                <w:rFonts w:eastAsia="Times New Roman" w:cs="Arial"/>
                <w:color w:val="000000"/>
                <w:sz w:val="16"/>
                <w:szCs w:val="16"/>
              </w:rPr>
            </w:pPr>
            <w:r>
              <w:rPr>
                <w:rFonts w:cs="Arial"/>
                <w:color w:val="000000"/>
                <w:sz w:val="16"/>
                <w:szCs w:val="16"/>
              </w:rPr>
              <w:t>132,765</w:t>
            </w:r>
          </w:p>
        </w:tc>
        <w:tc>
          <w:tcPr>
            <w:tcW w:w="1134" w:type="dxa"/>
            <w:tcBorders>
              <w:top w:val="nil"/>
              <w:left w:val="nil"/>
              <w:bottom w:val="single" w:sz="4" w:space="0" w:color="auto"/>
              <w:right w:val="single" w:sz="4" w:space="0" w:color="auto"/>
            </w:tcBorders>
            <w:shd w:val="clear" w:color="auto" w:fill="auto"/>
            <w:noWrap/>
            <w:vAlign w:val="center"/>
            <w:hideMark/>
          </w:tcPr>
          <w:p w14:paraId="3488CD20" w14:textId="67EB3716" w:rsidR="000036AF" w:rsidRPr="009A1276" w:rsidRDefault="000036AF" w:rsidP="000036AF">
            <w:pPr>
              <w:jc w:val="center"/>
              <w:rPr>
                <w:rFonts w:eastAsia="Times New Roman" w:cs="Arial"/>
                <w:color w:val="000000"/>
                <w:sz w:val="16"/>
                <w:szCs w:val="16"/>
              </w:rPr>
            </w:pPr>
            <w:r>
              <w:rPr>
                <w:rFonts w:cs="Arial"/>
                <w:color w:val="000000"/>
                <w:sz w:val="16"/>
                <w:szCs w:val="16"/>
              </w:rPr>
              <w:t>215,878</w:t>
            </w:r>
          </w:p>
        </w:tc>
        <w:tc>
          <w:tcPr>
            <w:tcW w:w="1247" w:type="dxa"/>
            <w:tcBorders>
              <w:top w:val="nil"/>
              <w:left w:val="nil"/>
              <w:bottom w:val="single" w:sz="4" w:space="0" w:color="auto"/>
              <w:right w:val="single" w:sz="4" w:space="0" w:color="auto"/>
            </w:tcBorders>
            <w:shd w:val="clear" w:color="auto" w:fill="auto"/>
            <w:noWrap/>
            <w:vAlign w:val="center"/>
            <w:hideMark/>
          </w:tcPr>
          <w:p w14:paraId="7F32122C" w14:textId="231E2003" w:rsidR="000036AF" w:rsidRPr="009A1276" w:rsidRDefault="000036AF" w:rsidP="000036AF">
            <w:pPr>
              <w:jc w:val="center"/>
              <w:rPr>
                <w:rFonts w:eastAsia="Times New Roman" w:cs="Arial"/>
                <w:color w:val="000000"/>
                <w:sz w:val="16"/>
                <w:szCs w:val="16"/>
              </w:rPr>
            </w:pPr>
            <w:r>
              <w:rPr>
                <w:rFonts w:cs="Arial"/>
                <w:color w:val="000000"/>
                <w:sz w:val="16"/>
                <w:szCs w:val="16"/>
              </w:rPr>
              <w:t>1,233,742</w:t>
            </w:r>
          </w:p>
        </w:tc>
        <w:tc>
          <w:tcPr>
            <w:tcW w:w="1247" w:type="dxa"/>
            <w:tcBorders>
              <w:top w:val="nil"/>
              <w:left w:val="nil"/>
              <w:bottom w:val="single" w:sz="4" w:space="0" w:color="auto"/>
              <w:right w:val="single" w:sz="4" w:space="0" w:color="auto"/>
            </w:tcBorders>
            <w:shd w:val="clear" w:color="auto" w:fill="auto"/>
            <w:noWrap/>
            <w:vAlign w:val="center"/>
            <w:hideMark/>
          </w:tcPr>
          <w:p w14:paraId="3EF0221D" w14:textId="14782778" w:rsidR="000036AF" w:rsidRPr="009A1276" w:rsidRDefault="000036AF" w:rsidP="000036AF">
            <w:pPr>
              <w:jc w:val="center"/>
              <w:rPr>
                <w:rFonts w:eastAsia="Times New Roman" w:cs="Arial"/>
                <w:color w:val="000000"/>
                <w:sz w:val="16"/>
                <w:szCs w:val="16"/>
              </w:rPr>
            </w:pPr>
            <w:r>
              <w:rPr>
                <w:rFonts w:cs="Arial"/>
                <w:color w:val="000000"/>
                <w:sz w:val="16"/>
                <w:szCs w:val="16"/>
              </w:rPr>
              <w:t>1,617,508</w:t>
            </w:r>
          </w:p>
        </w:tc>
        <w:tc>
          <w:tcPr>
            <w:tcW w:w="1247" w:type="dxa"/>
            <w:tcBorders>
              <w:top w:val="nil"/>
              <w:left w:val="nil"/>
              <w:bottom w:val="single" w:sz="4" w:space="0" w:color="auto"/>
              <w:right w:val="single" w:sz="4" w:space="0" w:color="auto"/>
            </w:tcBorders>
            <w:shd w:val="clear" w:color="auto" w:fill="auto"/>
            <w:noWrap/>
            <w:vAlign w:val="center"/>
            <w:hideMark/>
          </w:tcPr>
          <w:p w14:paraId="1D597D64" w14:textId="6511220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D2C2A6A" w14:textId="6AAC6D95" w:rsidR="000036AF" w:rsidRPr="009A1276" w:rsidRDefault="000036AF" w:rsidP="000036AF">
            <w:pPr>
              <w:jc w:val="center"/>
              <w:rPr>
                <w:rFonts w:eastAsia="Times New Roman" w:cs="Arial"/>
                <w:color w:val="000000"/>
                <w:sz w:val="16"/>
                <w:szCs w:val="16"/>
              </w:rPr>
            </w:pPr>
            <w:r>
              <w:rPr>
                <w:rFonts w:cs="Arial"/>
                <w:color w:val="000000"/>
                <w:sz w:val="16"/>
                <w:szCs w:val="16"/>
              </w:rPr>
              <w:t>1,617,508</w:t>
            </w:r>
          </w:p>
        </w:tc>
      </w:tr>
      <w:tr w:rsidR="000036AF" w:rsidRPr="009A1276" w14:paraId="5227C62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E1950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KGR-RI-001</w:t>
            </w:r>
          </w:p>
        </w:tc>
        <w:tc>
          <w:tcPr>
            <w:tcW w:w="680" w:type="dxa"/>
            <w:tcBorders>
              <w:top w:val="nil"/>
              <w:left w:val="nil"/>
              <w:bottom w:val="single" w:sz="4" w:space="0" w:color="auto"/>
              <w:right w:val="single" w:sz="4" w:space="0" w:color="auto"/>
            </w:tcBorders>
            <w:shd w:val="clear" w:color="auto" w:fill="auto"/>
            <w:noWrap/>
            <w:vAlign w:val="center"/>
            <w:hideMark/>
          </w:tcPr>
          <w:p w14:paraId="2C4247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R172</w:t>
            </w:r>
          </w:p>
        </w:tc>
        <w:tc>
          <w:tcPr>
            <w:tcW w:w="1361" w:type="dxa"/>
            <w:tcBorders>
              <w:top w:val="nil"/>
              <w:left w:val="nil"/>
              <w:bottom w:val="single" w:sz="4" w:space="0" w:color="auto"/>
              <w:right w:val="single" w:sz="4" w:space="0" w:color="auto"/>
            </w:tcBorders>
            <w:shd w:val="clear" w:color="auto" w:fill="auto"/>
            <w:noWrap/>
            <w:vAlign w:val="center"/>
            <w:hideMark/>
          </w:tcPr>
          <w:p w14:paraId="05B524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Kelvin Grove</w:t>
            </w:r>
          </w:p>
        </w:tc>
        <w:tc>
          <w:tcPr>
            <w:tcW w:w="2211" w:type="dxa"/>
            <w:tcBorders>
              <w:top w:val="nil"/>
              <w:left w:val="nil"/>
              <w:bottom w:val="single" w:sz="4" w:space="0" w:color="auto"/>
              <w:right w:val="single" w:sz="4" w:space="0" w:color="auto"/>
            </w:tcBorders>
            <w:shd w:val="clear" w:color="auto" w:fill="auto"/>
            <w:noWrap/>
            <w:vAlign w:val="center"/>
            <w:hideMark/>
          </w:tcPr>
          <w:p w14:paraId="114C7E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Kelvin Grove Road/Herston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EA1A2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9E5D56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139F7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7E5B7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12CC75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8D4E59B" w14:textId="124DD514" w:rsidR="000036AF" w:rsidRPr="009A1276" w:rsidRDefault="000036AF" w:rsidP="000036AF">
            <w:pPr>
              <w:jc w:val="center"/>
              <w:rPr>
                <w:rFonts w:eastAsia="Times New Roman" w:cs="Arial"/>
                <w:color w:val="000000"/>
                <w:sz w:val="16"/>
                <w:szCs w:val="16"/>
              </w:rPr>
            </w:pPr>
            <w:r>
              <w:rPr>
                <w:rFonts w:cs="Arial"/>
                <w:color w:val="000000"/>
                <w:sz w:val="16"/>
                <w:szCs w:val="16"/>
              </w:rPr>
              <w:t>153,506</w:t>
            </w:r>
          </w:p>
        </w:tc>
        <w:tc>
          <w:tcPr>
            <w:tcW w:w="1247" w:type="dxa"/>
            <w:tcBorders>
              <w:top w:val="nil"/>
              <w:left w:val="nil"/>
              <w:bottom w:val="single" w:sz="4" w:space="0" w:color="auto"/>
              <w:right w:val="single" w:sz="4" w:space="0" w:color="auto"/>
            </w:tcBorders>
            <w:shd w:val="clear" w:color="auto" w:fill="auto"/>
            <w:noWrap/>
            <w:vAlign w:val="center"/>
            <w:hideMark/>
          </w:tcPr>
          <w:p w14:paraId="2A79435A" w14:textId="0386BEA2" w:rsidR="000036AF" w:rsidRPr="009A1276" w:rsidRDefault="000036AF" w:rsidP="000036AF">
            <w:pPr>
              <w:jc w:val="center"/>
              <w:rPr>
                <w:rFonts w:eastAsia="Times New Roman" w:cs="Arial"/>
                <w:color w:val="000000"/>
                <w:sz w:val="16"/>
                <w:szCs w:val="16"/>
              </w:rPr>
            </w:pPr>
            <w:r>
              <w:rPr>
                <w:rFonts w:cs="Arial"/>
                <w:color w:val="000000"/>
                <w:sz w:val="16"/>
                <w:szCs w:val="16"/>
              </w:rPr>
              <w:t>596,720</w:t>
            </w:r>
          </w:p>
        </w:tc>
        <w:tc>
          <w:tcPr>
            <w:tcW w:w="1134" w:type="dxa"/>
            <w:tcBorders>
              <w:top w:val="nil"/>
              <w:left w:val="nil"/>
              <w:bottom w:val="single" w:sz="4" w:space="0" w:color="auto"/>
              <w:right w:val="single" w:sz="4" w:space="0" w:color="auto"/>
            </w:tcBorders>
            <w:shd w:val="clear" w:color="auto" w:fill="auto"/>
            <w:noWrap/>
            <w:vAlign w:val="center"/>
            <w:hideMark/>
          </w:tcPr>
          <w:p w14:paraId="09199796" w14:textId="7428BA08" w:rsidR="000036AF" w:rsidRPr="009A1276" w:rsidRDefault="000036AF" w:rsidP="000036AF">
            <w:pPr>
              <w:jc w:val="center"/>
              <w:rPr>
                <w:rFonts w:eastAsia="Times New Roman" w:cs="Arial"/>
                <w:color w:val="000000"/>
                <w:sz w:val="16"/>
                <w:szCs w:val="16"/>
              </w:rPr>
            </w:pPr>
            <w:r>
              <w:rPr>
                <w:rFonts w:cs="Arial"/>
                <w:color w:val="000000"/>
                <w:sz w:val="16"/>
                <w:szCs w:val="16"/>
              </w:rPr>
              <w:t>137,246</w:t>
            </w:r>
          </w:p>
        </w:tc>
        <w:tc>
          <w:tcPr>
            <w:tcW w:w="1134" w:type="dxa"/>
            <w:tcBorders>
              <w:top w:val="nil"/>
              <w:left w:val="nil"/>
              <w:bottom w:val="single" w:sz="4" w:space="0" w:color="auto"/>
              <w:right w:val="single" w:sz="4" w:space="0" w:color="auto"/>
            </w:tcBorders>
            <w:shd w:val="clear" w:color="auto" w:fill="auto"/>
            <w:noWrap/>
            <w:vAlign w:val="center"/>
            <w:hideMark/>
          </w:tcPr>
          <w:p w14:paraId="35D8F856" w14:textId="1503A156" w:rsidR="000036AF" w:rsidRPr="009A1276" w:rsidRDefault="000036AF" w:rsidP="000036AF">
            <w:pPr>
              <w:jc w:val="center"/>
              <w:rPr>
                <w:rFonts w:eastAsia="Times New Roman" w:cs="Arial"/>
                <w:color w:val="000000"/>
                <w:sz w:val="16"/>
                <w:szCs w:val="16"/>
              </w:rPr>
            </w:pPr>
            <w:r>
              <w:rPr>
                <w:rFonts w:cs="Arial"/>
                <w:color w:val="000000"/>
                <w:sz w:val="16"/>
                <w:szCs w:val="16"/>
              </w:rPr>
              <w:t>146,793</w:t>
            </w:r>
          </w:p>
        </w:tc>
        <w:tc>
          <w:tcPr>
            <w:tcW w:w="1134" w:type="dxa"/>
            <w:tcBorders>
              <w:top w:val="nil"/>
              <w:left w:val="nil"/>
              <w:bottom w:val="single" w:sz="4" w:space="0" w:color="auto"/>
              <w:right w:val="single" w:sz="4" w:space="0" w:color="auto"/>
            </w:tcBorders>
            <w:shd w:val="clear" w:color="auto" w:fill="auto"/>
            <w:noWrap/>
            <w:vAlign w:val="center"/>
            <w:hideMark/>
          </w:tcPr>
          <w:p w14:paraId="5FBBC079" w14:textId="0F344B93" w:rsidR="000036AF" w:rsidRPr="009A1276" w:rsidRDefault="000036AF" w:rsidP="000036AF">
            <w:pPr>
              <w:jc w:val="center"/>
              <w:rPr>
                <w:rFonts w:eastAsia="Times New Roman" w:cs="Arial"/>
                <w:color w:val="000000"/>
                <w:sz w:val="16"/>
                <w:szCs w:val="16"/>
              </w:rPr>
            </w:pPr>
            <w:r>
              <w:rPr>
                <w:rFonts w:cs="Arial"/>
                <w:color w:val="000000"/>
                <w:sz w:val="16"/>
                <w:szCs w:val="16"/>
              </w:rPr>
              <w:t>179,016</w:t>
            </w:r>
          </w:p>
        </w:tc>
        <w:tc>
          <w:tcPr>
            <w:tcW w:w="1247" w:type="dxa"/>
            <w:tcBorders>
              <w:top w:val="nil"/>
              <w:left w:val="nil"/>
              <w:bottom w:val="single" w:sz="4" w:space="0" w:color="auto"/>
              <w:right w:val="single" w:sz="4" w:space="0" w:color="auto"/>
            </w:tcBorders>
            <w:shd w:val="clear" w:color="auto" w:fill="auto"/>
            <w:noWrap/>
            <w:vAlign w:val="center"/>
            <w:hideMark/>
          </w:tcPr>
          <w:p w14:paraId="40D3DBDE" w14:textId="2173C048" w:rsidR="000036AF" w:rsidRPr="009A1276" w:rsidRDefault="000036AF" w:rsidP="000036AF">
            <w:pPr>
              <w:jc w:val="center"/>
              <w:rPr>
                <w:rFonts w:eastAsia="Times New Roman" w:cs="Arial"/>
                <w:color w:val="000000"/>
                <w:sz w:val="16"/>
                <w:szCs w:val="16"/>
              </w:rPr>
            </w:pPr>
            <w:r>
              <w:rPr>
                <w:rFonts w:cs="Arial"/>
                <w:color w:val="000000"/>
                <w:sz w:val="16"/>
                <w:szCs w:val="16"/>
              </w:rPr>
              <w:t>1,059,775</w:t>
            </w:r>
          </w:p>
        </w:tc>
        <w:tc>
          <w:tcPr>
            <w:tcW w:w="1247" w:type="dxa"/>
            <w:tcBorders>
              <w:top w:val="nil"/>
              <w:left w:val="nil"/>
              <w:bottom w:val="single" w:sz="4" w:space="0" w:color="auto"/>
              <w:right w:val="single" w:sz="4" w:space="0" w:color="auto"/>
            </w:tcBorders>
            <w:shd w:val="clear" w:color="auto" w:fill="auto"/>
            <w:noWrap/>
            <w:vAlign w:val="center"/>
            <w:hideMark/>
          </w:tcPr>
          <w:p w14:paraId="1AA69B6F" w14:textId="67A0E43D" w:rsidR="000036AF" w:rsidRPr="009A1276" w:rsidRDefault="000036AF" w:rsidP="000036AF">
            <w:pPr>
              <w:jc w:val="center"/>
              <w:rPr>
                <w:rFonts w:eastAsia="Times New Roman" w:cs="Arial"/>
                <w:color w:val="000000"/>
                <w:sz w:val="16"/>
                <w:szCs w:val="16"/>
              </w:rPr>
            </w:pPr>
            <w:r>
              <w:rPr>
                <w:rFonts w:cs="Arial"/>
                <w:color w:val="000000"/>
                <w:sz w:val="16"/>
                <w:szCs w:val="16"/>
              </w:rPr>
              <w:t>1,213,281</w:t>
            </w:r>
          </w:p>
        </w:tc>
        <w:tc>
          <w:tcPr>
            <w:tcW w:w="1247" w:type="dxa"/>
            <w:tcBorders>
              <w:top w:val="nil"/>
              <w:left w:val="nil"/>
              <w:bottom w:val="single" w:sz="4" w:space="0" w:color="auto"/>
              <w:right w:val="single" w:sz="4" w:space="0" w:color="auto"/>
            </w:tcBorders>
            <w:shd w:val="clear" w:color="auto" w:fill="auto"/>
            <w:noWrap/>
            <w:vAlign w:val="center"/>
            <w:hideMark/>
          </w:tcPr>
          <w:p w14:paraId="04A5A541" w14:textId="78CF4B6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1C15D5E" w14:textId="5BB0CF39" w:rsidR="000036AF" w:rsidRPr="009A1276" w:rsidRDefault="000036AF" w:rsidP="000036AF">
            <w:pPr>
              <w:jc w:val="center"/>
              <w:rPr>
                <w:rFonts w:eastAsia="Times New Roman" w:cs="Arial"/>
                <w:color w:val="000000"/>
                <w:sz w:val="16"/>
                <w:szCs w:val="16"/>
              </w:rPr>
            </w:pPr>
            <w:r>
              <w:rPr>
                <w:rFonts w:cs="Arial"/>
                <w:color w:val="000000"/>
                <w:sz w:val="16"/>
                <w:szCs w:val="16"/>
              </w:rPr>
              <w:t>1,213,281</w:t>
            </w:r>
          </w:p>
        </w:tc>
      </w:tr>
      <w:tr w:rsidR="000036AF" w:rsidRPr="009A1276" w14:paraId="1860AB4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AEA7C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KGR-RI-002</w:t>
            </w:r>
          </w:p>
        </w:tc>
        <w:tc>
          <w:tcPr>
            <w:tcW w:w="680" w:type="dxa"/>
            <w:tcBorders>
              <w:top w:val="nil"/>
              <w:left w:val="nil"/>
              <w:bottom w:val="single" w:sz="4" w:space="0" w:color="auto"/>
              <w:right w:val="single" w:sz="4" w:space="0" w:color="auto"/>
            </w:tcBorders>
            <w:shd w:val="clear" w:color="auto" w:fill="auto"/>
            <w:noWrap/>
            <w:vAlign w:val="center"/>
            <w:hideMark/>
          </w:tcPr>
          <w:p w14:paraId="70C361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R172</w:t>
            </w:r>
          </w:p>
        </w:tc>
        <w:tc>
          <w:tcPr>
            <w:tcW w:w="1361" w:type="dxa"/>
            <w:tcBorders>
              <w:top w:val="nil"/>
              <w:left w:val="nil"/>
              <w:bottom w:val="single" w:sz="4" w:space="0" w:color="auto"/>
              <w:right w:val="single" w:sz="4" w:space="0" w:color="auto"/>
            </w:tcBorders>
            <w:shd w:val="clear" w:color="auto" w:fill="auto"/>
            <w:noWrap/>
            <w:vAlign w:val="center"/>
            <w:hideMark/>
          </w:tcPr>
          <w:p w14:paraId="1277A4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Kelvin Grove</w:t>
            </w:r>
          </w:p>
        </w:tc>
        <w:tc>
          <w:tcPr>
            <w:tcW w:w="2211" w:type="dxa"/>
            <w:tcBorders>
              <w:top w:val="nil"/>
              <w:left w:val="nil"/>
              <w:bottom w:val="single" w:sz="4" w:space="0" w:color="auto"/>
              <w:right w:val="single" w:sz="4" w:space="0" w:color="auto"/>
            </w:tcBorders>
            <w:shd w:val="clear" w:color="auto" w:fill="auto"/>
            <w:noWrap/>
            <w:vAlign w:val="center"/>
            <w:hideMark/>
          </w:tcPr>
          <w:p w14:paraId="12E431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Kelvin Grove Road/Windsor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74002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DB6C42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78F4F9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FEE8F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0E1573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80E628E" w14:textId="17D1B71C" w:rsidR="000036AF" w:rsidRPr="009A1276" w:rsidRDefault="000036AF" w:rsidP="000036AF">
            <w:pPr>
              <w:jc w:val="center"/>
              <w:rPr>
                <w:rFonts w:eastAsia="Times New Roman" w:cs="Arial"/>
                <w:color w:val="000000"/>
                <w:sz w:val="16"/>
                <w:szCs w:val="16"/>
              </w:rPr>
            </w:pPr>
            <w:r>
              <w:rPr>
                <w:rFonts w:cs="Arial"/>
                <w:color w:val="000000"/>
                <w:sz w:val="16"/>
                <w:szCs w:val="16"/>
              </w:rPr>
              <w:t>210,666</w:t>
            </w:r>
          </w:p>
        </w:tc>
        <w:tc>
          <w:tcPr>
            <w:tcW w:w="1247" w:type="dxa"/>
            <w:tcBorders>
              <w:top w:val="nil"/>
              <w:left w:val="nil"/>
              <w:bottom w:val="single" w:sz="4" w:space="0" w:color="auto"/>
              <w:right w:val="single" w:sz="4" w:space="0" w:color="auto"/>
            </w:tcBorders>
            <w:shd w:val="clear" w:color="auto" w:fill="auto"/>
            <w:noWrap/>
            <w:vAlign w:val="center"/>
            <w:hideMark/>
          </w:tcPr>
          <w:p w14:paraId="0AE7D8A7" w14:textId="05075B17" w:rsidR="000036AF" w:rsidRPr="009A1276" w:rsidRDefault="000036AF" w:rsidP="000036AF">
            <w:pPr>
              <w:jc w:val="center"/>
              <w:rPr>
                <w:rFonts w:eastAsia="Times New Roman" w:cs="Arial"/>
                <w:color w:val="000000"/>
                <w:sz w:val="16"/>
                <w:szCs w:val="16"/>
              </w:rPr>
            </w:pPr>
            <w:r>
              <w:rPr>
                <w:rFonts w:cs="Arial"/>
                <w:color w:val="000000"/>
                <w:sz w:val="16"/>
                <w:szCs w:val="16"/>
              </w:rPr>
              <w:t>681,965</w:t>
            </w:r>
          </w:p>
        </w:tc>
        <w:tc>
          <w:tcPr>
            <w:tcW w:w="1134" w:type="dxa"/>
            <w:tcBorders>
              <w:top w:val="nil"/>
              <w:left w:val="nil"/>
              <w:bottom w:val="single" w:sz="4" w:space="0" w:color="auto"/>
              <w:right w:val="single" w:sz="4" w:space="0" w:color="auto"/>
            </w:tcBorders>
            <w:shd w:val="clear" w:color="auto" w:fill="auto"/>
            <w:noWrap/>
            <w:vAlign w:val="center"/>
            <w:hideMark/>
          </w:tcPr>
          <w:p w14:paraId="7B6F23D4" w14:textId="1B5842BC" w:rsidR="000036AF" w:rsidRPr="009A1276" w:rsidRDefault="000036AF" w:rsidP="000036AF">
            <w:pPr>
              <w:jc w:val="center"/>
              <w:rPr>
                <w:rFonts w:eastAsia="Times New Roman" w:cs="Arial"/>
                <w:color w:val="000000"/>
                <w:sz w:val="16"/>
                <w:szCs w:val="16"/>
              </w:rPr>
            </w:pPr>
            <w:r>
              <w:rPr>
                <w:rFonts w:cs="Arial"/>
                <w:color w:val="000000"/>
                <w:sz w:val="16"/>
                <w:szCs w:val="16"/>
              </w:rPr>
              <w:t>156,852</w:t>
            </w:r>
          </w:p>
        </w:tc>
        <w:tc>
          <w:tcPr>
            <w:tcW w:w="1134" w:type="dxa"/>
            <w:tcBorders>
              <w:top w:val="nil"/>
              <w:left w:val="nil"/>
              <w:bottom w:val="single" w:sz="4" w:space="0" w:color="auto"/>
              <w:right w:val="single" w:sz="4" w:space="0" w:color="auto"/>
            </w:tcBorders>
            <w:shd w:val="clear" w:color="auto" w:fill="auto"/>
            <w:noWrap/>
            <w:vAlign w:val="center"/>
            <w:hideMark/>
          </w:tcPr>
          <w:p w14:paraId="71BE7FD0" w14:textId="6B59991F" w:rsidR="000036AF" w:rsidRPr="009A1276" w:rsidRDefault="000036AF" w:rsidP="000036AF">
            <w:pPr>
              <w:jc w:val="center"/>
              <w:rPr>
                <w:rFonts w:eastAsia="Times New Roman" w:cs="Arial"/>
                <w:color w:val="000000"/>
                <w:sz w:val="16"/>
                <w:szCs w:val="16"/>
              </w:rPr>
            </w:pPr>
            <w:r>
              <w:rPr>
                <w:rFonts w:cs="Arial"/>
                <w:color w:val="000000"/>
                <w:sz w:val="16"/>
                <w:szCs w:val="16"/>
              </w:rPr>
              <w:t>167,763</w:t>
            </w:r>
          </w:p>
        </w:tc>
        <w:tc>
          <w:tcPr>
            <w:tcW w:w="1134" w:type="dxa"/>
            <w:tcBorders>
              <w:top w:val="nil"/>
              <w:left w:val="nil"/>
              <w:bottom w:val="single" w:sz="4" w:space="0" w:color="auto"/>
              <w:right w:val="single" w:sz="4" w:space="0" w:color="auto"/>
            </w:tcBorders>
            <w:shd w:val="clear" w:color="auto" w:fill="auto"/>
            <w:noWrap/>
            <w:vAlign w:val="center"/>
            <w:hideMark/>
          </w:tcPr>
          <w:p w14:paraId="343A3BE2" w14:textId="2453E490" w:rsidR="000036AF" w:rsidRPr="009A1276" w:rsidRDefault="000036AF" w:rsidP="000036AF">
            <w:pPr>
              <w:jc w:val="center"/>
              <w:rPr>
                <w:rFonts w:eastAsia="Times New Roman" w:cs="Arial"/>
                <w:color w:val="000000"/>
                <w:sz w:val="16"/>
                <w:szCs w:val="16"/>
              </w:rPr>
            </w:pPr>
            <w:r>
              <w:rPr>
                <w:rFonts w:cs="Arial"/>
                <w:color w:val="000000"/>
                <w:sz w:val="16"/>
                <w:szCs w:val="16"/>
              </w:rPr>
              <w:t>204,590</w:t>
            </w:r>
          </w:p>
        </w:tc>
        <w:tc>
          <w:tcPr>
            <w:tcW w:w="1247" w:type="dxa"/>
            <w:tcBorders>
              <w:top w:val="nil"/>
              <w:left w:val="nil"/>
              <w:bottom w:val="single" w:sz="4" w:space="0" w:color="auto"/>
              <w:right w:val="single" w:sz="4" w:space="0" w:color="auto"/>
            </w:tcBorders>
            <w:shd w:val="clear" w:color="auto" w:fill="auto"/>
            <w:noWrap/>
            <w:vAlign w:val="center"/>
            <w:hideMark/>
          </w:tcPr>
          <w:p w14:paraId="3918278A" w14:textId="239949A9" w:rsidR="000036AF" w:rsidRPr="009A1276" w:rsidRDefault="000036AF" w:rsidP="000036AF">
            <w:pPr>
              <w:jc w:val="center"/>
              <w:rPr>
                <w:rFonts w:eastAsia="Times New Roman" w:cs="Arial"/>
                <w:color w:val="000000"/>
                <w:sz w:val="16"/>
                <w:szCs w:val="16"/>
              </w:rPr>
            </w:pPr>
            <w:r>
              <w:rPr>
                <w:rFonts w:cs="Arial"/>
                <w:color w:val="000000"/>
                <w:sz w:val="16"/>
                <w:szCs w:val="16"/>
              </w:rPr>
              <w:t>1,211,170</w:t>
            </w:r>
          </w:p>
        </w:tc>
        <w:tc>
          <w:tcPr>
            <w:tcW w:w="1247" w:type="dxa"/>
            <w:tcBorders>
              <w:top w:val="nil"/>
              <w:left w:val="nil"/>
              <w:bottom w:val="single" w:sz="4" w:space="0" w:color="auto"/>
              <w:right w:val="single" w:sz="4" w:space="0" w:color="auto"/>
            </w:tcBorders>
            <w:shd w:val="clear" w:color="auto" w:fill="auto"/>
            <w:noWrap/>
            <w:vAlign w:val="center"/>
            <w:hideMark/>
          </w:tcPr>
          <w:p w14:paraId="6EB1BC2F" w14:textId="36DBE53D" w:rsidR="000036AF" w:rsidRPr="009A1276" w:rsidRDefault="000036AF" w:rsidP="000036AF">
            <w:pPr>
              <w:jc w:val="center"/>
              <w:rPr>
                <w:rFonts w:eastAsia="Times New Roman" w:cs="Arial"/>
                <w:color w:val="000000"/>
                <w:sz w:val="16"/>
                <w:szCs w:val="16"/>
              </w:rPr>
            </w:pPr>
            <w:r>
              <w:rPr>
                <w:rFonts w:cs="Arial"/>
                <w:color w:val="000000"/>
                <w:sz w:val="16"/>
                <w:szCs w:val="16"/>
              </w:rPr>
              <w:t>1,421,836</w:t>
            </w:r>
          </w:p>
        </w:tc>
        <w:tc>
          <w:tcPr>
            <w:tcW w:w="1247" w:type="dxa"/>
            <w:tcBorders>
              <w:top w:val="nil"/>
              <w:left w:val="nil"/>
              <w:bottom w:val="single" w:sz="4" w:space="0" w:color="auto"/>
              <w:right w:val="single" w:sz="4" w:space="0" w:color="auto"/>
            </w:tcBorders>
            <w:shd w:val="clear" w:color="auto" w:fill="auto"/>
            <w:noWrap/>
            <w:vAlign w:val="center"/>
            <w:hideMark/>
          </w:tcPr>
          <w:p w14:paraId="338D5C39" w14:textId="7A1A145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117C801" w14:textId="39A23E11" w:rsidR="000036AF" w:rsidRPr="009A1276" w:rsidRDefault="000036AF" w:rsidP="000036AF">
            <w:pPr>
              <w:jc w:val="center"/>
              <w:rPr>
                <w:rFonts w:eastAsia="Times New Roman" w:cs="Arial"/>
                <w:color w:val="000000"/>
                <w:sz w:val="16"/>
                <w:szCs w:val="16"/>
              </w:rPr>
            </w:pPr>
            <w:r>
              <w:rPr>
                <w:rFonts w:cs="Arial"/>
                <w:color w:val="000000"/>
                <w:sz w:val="16"/>
                <w:szCs w:val="16"/>
              </w:rPr>
              <w:t>1,421,836</w:t>
            </w:r>
          </w:p>
        </w:tc>
      </w:tr>
      <w:tr w:rsidR="000036AF" w:rsidRPr="009A1276" w14:paraId="1F59AAC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F977F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KGR-RI-003</w:t>
            </w:r>
          </w:p>
        </w:tc>
        <w:tc>
          <w:tcPr>
            <w:tcW w:w="680" w:type="dxa"/>
            <w:tcBorders>
              <w:top w:val="nil"/>
              <w:left w:val="nil"/>
              <w:bottom w:val="single" w:sz="4" w:space="0" w:color="auto"/>
              <w:right w:val="single" w:sz="4" w:space="0" w:color="auto"/>
            </w:tcBorders>
            <w:shd w:val="clear" w:color="auto" w:fill="auto"/>
            <w:noWrap/>
            <w:vAlign w:val="center"/>
            <w:hideMark/>
          </w:tcPr>
          <w:p w14:paraId="01F9F7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R172</w:t>
            </w:r>
          </w:p>
        </w:tc>
        <w:tc>
          <w:tcPr>
            <w:tcW w:w="1361" w:type="dxa"/>
            <w:tcBorders>
              <w:top w:val="nil"/>
              <w:left w:val="nil"/>
              <w:bottom w:val="single" w:sz="4" w:space="0" w:color="auto"/>
              <w:right w:val="single" w:sz="4" w:space="0" w:color="auto"/>
            </w:tcBorders>
            <w:shd w:val="clear" w:color="auto" w:fill="auto"/>
            <w:noWrap/>
            <w:vAlign w:val="center"/>
            <w:hideMark/>
          </w:tcPr>
          <w:p w14:paraId="6D8DFCE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Kelvin Grove</w:t>
            </w:r>
          </w:p>
        </w:tc>
        <w:tc>
          <w:tcPr>
            <w:tcW w:w="2211" w:type="dxa"/>
            <w:tcBorders>
              <w:top w:val="nil"/>
              <w:left w:val="nil"/>
              <w:bottom w:val="single" w:sz="4" w:space="0" w:color="auto"/>
              <w:right w:val="single" w:sz="4" w:space="0" w:color="auto"/>
            </w:tcBorders>
            <w:shd w:val="clear" w:color="auto" w:fill="auto"/>
            <w:noWrap/>
            <w:vAlign w:val="center"/>
            <w:hideMark/>
          </w:tcPr>
          <w:p w14:paraId="7B2D0B4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Kelvin Grove Road/Blamey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A16AB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2B9D3E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E02FD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3CC23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296E83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FB43BF9" w14:textId="0173D85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06D775B" w14:textId="083A4CB7" w:rsidR="000036AF" w:rsidRPr="009A1276" w:rsidRDefault="000036AF" w:rsidP="000036AF">
            <w:pPr>
              <w:jc w:val="center"/>
              <w:rPr>
                <w:rFonts w:eastAsia="Times New Roman" w:cs="Arial"/>
                <w:color w:val="000000"/>
                <w:sz w:val="16"/>
                <w:szCs w:val="16"/>
              </w:rPr>
            </w:pPr>
            <w:r>
              <w:rPr>
                <w:rFonts w:cs="Arial"/>
                <w:color w:val="000000"/>
                <w:sz w:val="16"/>
                <w:szCs w:val="16"/>
              </w:rPr>
              <w:t>596,720</w:t>
            </w:r>
          </w:p>
        </w:tc>
        <w:tc>
          <w:tcPr>
            <w:tcW w:w="1134" w:type="dxa"/>
            <w:tcBorders>
              <w:top w:val="nil"/>
              <w:left w:val="nil"/>
              <w:bottom w:val="single" w:sz="4" w:space="0" w:color="auto"/>
              <w:right w:val="single" w:sz="4" w:space="0" w:color="auto"/>
            </w:tcBorders>
            <w:shd w:val="clear" w:color="auto" w:fill="auto"/>
            <w:noWrap/>
            <w:vAlign w:val="center"/>
            <w:hideMark/>
          </w:tcPr>
          <w:p w14:paraId="5288A4DD" w14:textId="220F6E5E" w:rsidR="000036AF" w:rsidRPr="009A1276" w:rsidRDefault="000036AF" w:rsidP="000036AF">
            <w:pPr>
              <w:jc w:val="center"/>
              <w:rPr>
                <w:rFonts w:eastAsia="Times New Roman" w:cs="Arial"/>
                <w:color w:val="000000"/>
                <w:sz w:val="16"/>
                <w:szCs w:val="16"/>
              </w:rPr>
            </w:pPr>
            <w:r>
              <w:rPr>
                <w:rFonts w:cs="Arial"/>
                <w:color w:val="000000"/>
                <w:sz w:val="16"/>
                <w:szCs w:val="16"/>
              </w:rPr>
              <w:t>137,246</w:t>
            </w:r>
          </w:p>
        </w:tc>
        <w:tc>
          <w:tcPr>
            <w:tcW w:w="1134" w:type="dxa"/>
            <w:tcBorders>
              <w:top w:val="nil"/>
              <w:left w:val="nil"/>
              <w:bottom w:val="single" w:sz="4" w:space="0" w:color="auto"/>
              <w:right w:val="single" w:sz="4" w:space="0" w:color="auto"/>
            </w:tcBorders>
            <w:shd w:val="clear" w:color="auto" w:fill="auto"/>
            <w:noWrap/>
            <w:vAlign w:val="center"/>
            <w:hideMark/>
          </w:tcPr>
          <w:p w14:paraId="5F29A513" w14:textId="237EDDFD" w:rsidR="000036AF" w:rsidRPr="009A1276" w:rsidRDefault="000036AF" w:rsidP="000036AF">
            <w:pPr>
              <w:jc w:val="center"/>
              <w:rPr>
                <w:rFonts w:eastAsia="Times New Roman" w:cs="Arial"/>
                <w:color w:val="000000"/>
                <w:sz w:val="16"/>
                <w:szCs w:val="16"/>
              </w:rPr>
            </w:pPr>
            <w:r>
              <w:rPr>
                <w:rFonts w:cs="Arial"/>
                <w:color w:val="000000"/>
                <w:sz w:val="16"/>
                <w:szCs w:val="16"/>
              </w:rPr>
              <w:t>55,047</w:t>
            </w:r>
          </w:p>
        </w:tc>
        <w:tc>
          <w:tcPr>
            <w:tcW w:w="1134" w:type="dxa"/>
            <w:tcBorders>
              <w:top w:val="nil"/>
              <w:left w:val="nil"/>
              <w:bottom w:val="single" w:sz="4" w:space="0" w:color="auto"/>
              <w:right w:val="single" w:sz="4" w:space="0" w:color="auto"/>
            </w:tcBorders>
            <w:shd w:val="clear" w:color="auto" w:fill="auto"/>
            <w:noWrap/>
            <w:vAlign w:val="center"/>
            <w:hideMark/>
          </w:tcPr>
          <w:p w14:paraId="5BAEAE3B" w14:textId="6AB3B415" w:rsidR="000036AF" w:rsidRPr="009A1276" w:rsidRDefault="000036AF" w:rsidP="000036AF">
            <w:pPr>
              <w:jc w:val="center"/>
              <w:rPr>
                <w:rFonts w:eastAsia="Times New Roman" w:cs="Arial"/>
                <w:color w:val="000000"/>
                <w:sz w:val="16"/>
                <w:szCs w:val="16"/>
              </w:rPr>
            </w:pPr>
            <w:r>
              <w:rPr>
                <w:rFonts w:cs="Arial"/>
                <w:color w:val="000000"/>
                <w:sz w:val="16"/>
                <w:szCs w:val="16"/>
              </w:rPr>
              <w:t>179,016</w:t>
            </w:r>
          </w:p>
        </w:tc>
        <w:tc>
          <w:tcPr>
            <w:tcW w:w="1247" w:type="dxa"/>
            <w:tcBorders>
              <w:top w:val="nil"/>
              <w:left w:val="nil"/>
              <w:bottom w:val="single" w:sz="4" w:space="0" w:color="auto"/>
              <w:right w:val="single" w:sz="4" w:space="0" w:color="auto"/>
            </w:tcBorders>
            <w:shd w:val="clear" w:color="auto" w:fill="auto"/>
            <w:noWrap/>
            <w:vAlign w:val="center"/>
            <w:hideMark/>
          </w:tcPr>
          <w:p w14:paraId="575EEF97" w14:textId="12C9D5F8" w:rsidR="000036AF" w:rsidRPr="009A1276" w:rsidRDefault="000036AF" w:rsidP="000036AF">
            <w:pPr>
              <w:jc w:val="center"/>
              <w:rPr>
                <w:rFonts w:eastAsia="Times New Roman" w:cs="Arial"/>
                <w:color w:val="000000"/>
                <w:sz w:val="16"/>
                <w:szCs w:val="16"/>
              </w:rPr>
            </w:pPr>
            <w:r>
              <w:rPr>
                <w:rFonts w:cs="Arial"/>
                <w:color w:val="000000"/>
                <w:sz w:val="16"/>
                <w:szCs w:val="16"/>
              </w:rPr>
              <w:t>968,029</w:t>
            </w:r>
          </w:p>
        </w:tc>
        <w:tc>
          <w:tcPr>
            <w:tcW w:w="1247" w:type="dxa"/>
            <w:tcBorders>
              <w:top w:val="nil"/>
              <w:left w:val="nil"/>
              <w:bottom w:val="single" w:sz="4" w:space="0" w:color="auto"/>
              <w:right w:val="single" w:sz="4" w:space="0" w:color="auto"/>
            </w:tcBorders>
            <w:shd w:val="clear" w:color="auto" w:fill="auto"/>
            <w:noWrap/>
            <w:vAlign w:val="center"/>
            <w:hideMark/>
          </w:tcPr>
          <w:p w14:paraId="701A4BBE" w14:textId="13D5158A" w:rsidR="000036AF" w:rsidRPr="009A1276" w:rsidRDefault="000036AF" w:rsidP="000036AF">
            <w:pPr>
              <w:jc w:val="center"/>
              <w:rPr>
                <w:rFonts w:eastAsia="Times New Roman" w:cs="Arial"/>
                <w:color w:val="000000"/>
                <w:sz w:val="16"/>
                <w:szCs w:val="16"/>
              </w:rPr>
            </w:pPr>
            <w:r>
              <w:rPr>
                <w:rFonts w:cs="Arial"/>
                <w:color w:val="000000"/>
                <w:sz w:val="16"/>
                <w:szCs w:val="16"/>
              </w:rPr>
              <w:t>968,029</w:t>
            </w:r>
          </w:p>
        </w:tc>
        <w:tc>
          <w:tcPr>
            <w:tcW w:w="1247" w:type="dxa"/>
            <w:tcBorders>
              <w:top w:val="nil"/>
              <w:left w:val="nil"/>
              <w:bottom w:val="single" w:sz="4" w:space="0" w:color="auto"/>
              <w:right w:val="single" w:sz="4" w:space="0" w:color="auto"/>
            </w:tcBorders>
            <w:shd w:val="clear" w:color="auto" w:fill="auto"/>
            <w:noWrap/>
            <w:vAlign w:val="center"/>
            <w:hideMark/>
          </w:tcPr>
          <w:p w14:paraId="3BD8BAB3" w14:textId="7725BB9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47F367A" w14:textId="3CE630CC" w:rsidR="000036AF" w:rsidRPr="009A1276" w:rsidRDefault="000036AF" w:rsidP="000036AF">
            <w:pPr>
              <w:jc w:val="center"/>
              <w:rPr>
                <w:rFonts w:eastAsia="Times New Roman" w:cs="Arial"/>
                <w:color w:val="000000"/>
                <w:sz w:val="16"/>
                <w:szCs w:val="16"/>
              </w:rPr>
            </w:pPr>
            <w:r>
              <w:rPr>
                <w:rFonts w:cs="Arial"/>
                <w:color w:val="000000"/>
                <w:sz w:val="16"/>
                <w:szCs w:val="16"/>
              </w:rPr>
              <w:t>968,029</w:t>
            </w:r>
          </w:p>
        </w:tc>
      </w:tr>
      <w:tr w:rsidR="000036AF" w:rsidRPr="009A1276" w14:paraId="19A5AAB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DFA7B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KRR-RC-003</w:t>
            </w:r>
          </w:p>
        </w:tc>
        <w:tc>
          <w:tcPr>
            <w:tcW w:w="680" w:type="dxa"/>
            <w:tcBorders>
              <w:top w:val="nil"/>
              <w:left w:val="nil"/>
              <w:bottom w:val="single" w:sz="4" w:space="0" w:color="auto"/>
              <w:right w:val="single" w:sz="4" w:space="0" w:color="auto"/>
            </w:tcBorders>
            <w:shd w:val="clear" w:color="auto" w:fill="auto"/>
            <w:noWrap/>
            <w:vAlign w:val="center"/>
            <w:hideMark/>
          </w:tcPr>
          <w:p w14:paraId="1D5DCF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R150</w:t>
            </w:r>
          </w:p>
        </w:tc>
        <w:tc>
          <w:tcPr>
            <w:tcW w:w="1361" w:type="dxa"/>
            <w:tcBorders>
              <w:top w:val="nil"/>
              <w:left w:val="nil"/>
              <w:bottom w:val="single" w:sz="4" w:space="0" w:color="auto"/>
              <w:right w:val="single" w:sz="4" w:space="0" w:color="auto"/>
            </w:tcBorders>
            <w:shd w:val="clear" w:color="auto" w:fill="auto"/>
            <w:noWrap/>
            <w:vAlign w:val="center"/>
            <w:hideMark/>
          </w:tcPr>
          <w:p w14:paraId="32E3BA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Keperra</w:t>
            </w:r>
          </w:p>
        </w:tc>
        <w:tc>
          <w:tcPr>
            <w:tcW w:w="2211" w:type="dxa"/>
            <w:tcBorders>
              <w:top w:val="nil"/>
              <w:left w:val="nil"/>
              <w:bottom w:val="single" w:sz="4" w:space="0" w:color="auto"/>
              <w:right w:val="single" w:sz="4" w:space="0" w:color="auto"/>
            </w:tcBorders>
            <w:shd w:val="clear" w:color="auto" w:fill="auto"/>
            <w:noWrap/>
            <w:vAlign w:val="center"/>
            <w:hideMark/>
          </w:tcPr>
          <w:p w14:paraId="657AEB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Settlement Road (Mungarie Street to 407 Settlement Road)</w:t>
            </w:r>
          </w:p>
        </w:tc>
        <w:tc>
          <w:tcPr>
            <w:tcW w:w="1474" w:type="dxa"/>
            <w:tcBorders>
              <w:top w:val="nil"/>
              <w:left w:val="nil"/>
              <w:bottom w:val="single" w:sz="4" w:space="0" w:color="auto"/>
              <w:right w:val="single" w:sz="4" w:space="0" w:color="auto"/>
            </w:tcBorders>
            <w:shd w:val="clear" w:color="auto" w:fill="auto"/>
            <w:noWrap/>
            <w:vAlign w:val="center"/>
            <w:hideMark/>
          </w:tcPr>
          <w:p w14:paraId="37967A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2EB30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3A614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57461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5CD9DD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620</w:t>
            </w:r>
          </w:p>
        </w:tc>
        <w:tc>
          <w:tcPr>
            <w:tcW w:w="1134" w:type="dxa"/>
            <w:tcBorders>
              <w:top w:val="nil"/>
              <w:left w:val="nil"/>
              <w:bottom w:val="single" w:sz="4" w:space="0" w:color="auto"/>
              <w:right w:val="single" w:sz="4" w:space="0" w:color="auto"/>
            </w:tcBorders>
            <w:shd w:val="clear" w:color="auto" w:fill="auto"/>
            <w:noWrap/>
            <w:vAlign w:val="center"/>
            <w:hideMark/>
          </w:tcPr>
          <w:p w14:paraId="2D07EFE7" w14:textId="7BFF6239" w:rsidR="000036AF" w:rsidRPr="009A1276" w:rsidRDefault="000036AF" w:rsidP="000036AF">
            <w:pPr>
              <w:jc w:val="center"/>
              <w:rPr>
                <w:rFonts w:eastAsia="Times New Roman" w:cs="Arial"/>
                <w:color w:val="000000"/>
                <w:sz w:val="16"/>
                <w:szCs w:val="16"/>
              </w:rPr>
            </w:pPr>
            <w:r>
              <w:rPr>
                <w:rFonts w:cs="Arial"/>
                <w:color w:val="000000"/>
                <w:sz w:val="16"/>
                <w:szCs w:val="16"/>
              </w:rPr>
              <w:t>332,520</w:t>
            </w:r>
          </w:p>
        </w:tc>
        <w:tc>
          <w:tcPr>
            <w:tcW w:w="1247" w:type="dxa"/>
            <w:tcBorders>
              <w:top w:val="nil"/>
              <w:left w:val="nil"/>
              <w:bottom w:val="single" w:sz="4" w:space="0" w:color="auto"/>
              <w:right w:val="single" w:sz="4" w:space="0" w:color="auto"/>
            </w:tcBorders>
            <w:shd w:val="clear" w:color="auto" w:fill="auto"/>
            <w:noWrap/>
            <w:vAlign w:val="center"/>
            <w:hideMark/>
          </w:tcPr>
          <w:p w14:paraId="248B4CDB" w14:textId="2B39FAED" w:rsidR="000036AF" w:rsidRPr="009A1276" w:rsidRDefault="000036AF" w:rsidP="000036AF">
            <w:pPr>
              <w:jc w:val="center"/>
              <w:rPr>
                <w:rFonts w:eastAsia="Times New Roman" w:cs="Arial"/>
                <w:color w:val="000000"/>
                <w:sz w:val="16"/>
                <w:szCs w:val="16"/>
              </w:rPr>
            </w:pPr>
            <w:r>
              <w:rPr>
                <w:rFonts w:cs="Arial"/>
                <w:color w:val="000000"/>
                <w:sz w:val="16"/>
                <w:szCs w:val="16"/>
              </w:rPr>
              <w:t>1,656,242</w:t>
            </w:r>
          </w:p>
        </w:tc>
        <w:tc>
          <w:tcPr>
            <w:tcW w:w="1134" w:type="dxa"/>
            <w:tcBorders>
              <w:top w:val="nil"/>
              <w:left w:val="nil"/>
              <w:bottom w:val="single" w:sz="4" w:space="0" w:color="auto"/>
              <w:right w:val="single" w:sz="4" w:space="0" w:color="auto"/>
            </w:tcBorders>
            <w:shd w:val="clear" w:color="auto" w:fill="auto"/>
            <w:noWrap/>
            <w:vAlign w:val="center"/>
            <w:hideMark/>
          </w:tcPr>
          <w:p w14:paraId="0F104288" w14:textId="69D967B3" w:rsidR="000036AF" w:rsidRPr="009A1276" w:rsidRDefault="000036AF" w:rsidP="000036AF">
            <w:pPr>
              <w:jc w:val="center"/>
              <w:rPr>
                <w:rFonts w:eastAsia="Times New Roman" w:cs="Arial"/>
                <w:color w:val="000000"/>
                <w:sz w:val="16"/>
                <w:szCs w:val="16"/>
              </w:rPr>
            </w:pPr>
            <w:r>
              <w:rPr>
                <w:rFonts w:cs="Arial"/>
                <w:color w:val="000000"/>
                <w:sz w:val="16"/>
                <w:szCs w:val="16"/>
              </w:rPr>
              <w:t>380,936</w:t>
            </w:r>
          </w:p>
        </w:tc>
        <w:tc>
          <w:tcPr>
            <w:tcW w:w="1134" w:type="dxa"/>
            <w:tcBorders>
              <w:top w:val="nil"/>
              <w:left w:val="nil"/>
              <w:bottom w:val="single" w:sz="4" w:space="0" w:color="auto"/>
              <w:right w:val="single" w:sz="4" w:space="0" w:color="auto"/>
            </w:tcBorders>
            <w:shd w:val="clear" w:color="auto" w:fill="auto"/>
            <w:noWrap/>
            <w:vAlign w:val="center"/>
            <w:hideMark/>
          </w:tcPr>
          <w:p w14:paraId="7DD50E21" w14:textId="542F768D" w:rsidR="000036AF" w:rsidRPr="009A1276" w:rsidRDefault="000036AF" w:rsidP="000036AF">
            <w:pPr>
              <w:jc w:val="center"/>
              <w:rPr>
                <w:rFonts w:eastAsia="Times New Roman" w:cs="Arial"/>
                <w:color w:val="000000"/>
                <w:sz w:val="16"/>
                <w:szCs w:val="16"/>
              </w:rPr>
            </w:pPr>
            <w:r>
              <w:rPr>
                <w:rFonts w:cs="Arial"/>
                <w:color w:val="000000"/>
                <w:sz w:val="16"/>
                <w:szCs w:val="16"/>
              </w:rPr>
              <w:t>152,788</w:t>
            </w:r>
          </w:p>
        </w:tc>
        <w:tc>
          <w:tcPr>
            <w:tcW w:w="1134" w:type="dxa"/>
            <w:tcBorders>
              <w:top w:val="nil"/>
              <w:left w:val="nil"/>
              <w:bottom w:val="single" w:sz="4" w:space="0" w:color="auto"/>
              <w:right w:val="single" w:sz="4" w:space="0" w:color="auto"/>
            </w:tcBorders>
            <w:shd w:val="clear" w:color="auto" w:fill="auto"/>
            <w:noWrap/>
            <w:vAlign w:val="center"/>
            <w:hideMark/>
          </w:tcPr>
          <w:p w14:paraId="718C0710" w14:textId="2D9DFCE9" w:rsidR="000036AF" w:rsidRPr="009A1276" w:rsidRDefault="000036AF" w:rsidP="000036AF">
            <w:pPr>
              <w:jc w:val="center"/>
              <w:rPr>
                <w:rFonts w:eastAsia="Times New Roman" w:cs="Arial"/>
                <w:color w:val="000000"/>
                <w:sz w:val="16"/>
                <w:szCs w:val="16"/>
              </w:rPr>
            </w:pPr>
            <w:r>
              <w:rPr>
                <w:rFonts w:cs="Arial"/>
                <w:color w:val="000000"/>
                <w:sz w:val="16"/>
                <w:szCs w:val="16"/>
              </w:rPr>
              <w:t>496,873</w:t>
            </w:r>
          </w:p>
        </w:tc>
        <w:tc>
          <w:tcPr>
            <w:tcW w:w="1247" w:type="dxa"/>
            <w:tcBorders>
              <w:top w:val="nil"/>
              <w:left w:val="nil"/>
              <w:bottom w:val="single" w:sz="4" w:space="0" w:color="auto"/>
              <w:right w:val="single" w:sz="4" w:space="0" w:color="auto"/>
            </w:tcBorders>
            <w:shd w:val="clear" w:color="auto" w:fill="auto"/>
            <w:noWrap/>
            <w:vAlign w:val="center"/>
            <w:hideMark/>
          </w:tcPr>
          <w:p w14:paraId="23F7F36A" w14:textId="08892F2A" w:rsidR="000036AF" w:rsidRPr="009A1276" w:rsidRDefault="000036AF" w:rsidP="000036AF">
            <w:pPr>
              <w:jc w:val="center"/>
              <w:rPr>
                <w:rFonts w:eastAsia="Times New Roman" w:cs="Arial"/>
                <w:color w:val="000000"/>
                <w:sz w:val="16"/>
                <w:szCs w:val="16"/>
              </w:rPr>
            </w:pPr>
            <w:r>
              <w:rPr>
                <w:rFonts w:cs="Arial"/>
                <w:color w:val="000000"/>
                <w:sz w:val="16"/>
                <w:szCs w:val="16"/>
              </w:rPr>
              <w:t>2,686,839</w:t>
            </w:r>
          </w:p>
        </w:tc>
        <w:tc>
          <w:tcPr>
            <w:tcW w:w="1247" w:type="dxa"/>
            <w:tcBorders>
              <w:top w:val="nil"/>
              <w:left w:val="nil"/>
              <w:bottom w:val="single" w:sz="4" w:space="0" w:color="auto"/>
              <w:right w:val="single" w:sz="4" w:space="0" w:color="auto"/>
            </w:tcBorders>
            <w:shd w:val="clear" w:color="auto" w:fill="auto"/>
            <w:noWrap/>
            <w:vAlign w:val="center"/>
            <w:hideMark/>
          </w:tcPr>
          <w:p w14:paraId="7A41F40F" w14:textId="50D877B3" w:rsidR="000036AF" w:rsidRPr="009A1276" w:rsidRDefault="000036AF" w:rsidP="000036AF">
            <w:pPr>
              <w:jc w:val="center"/>
              <w:rPr>
                <w:rFonts w:eastAsia="Times New Roman" w:cs="Arial"/>
                <w:color w:val="000000"/>
                <w:sz w:val="16"/>
                <w:szCs w:val="16"/>
              </w:rPr>
            </w:pPr>
            <w:r>
              <w:rPr>
                <w:rFonts w:cs="Arial"/>
                <w:color w:val="000000"/>
                <w:sz w:val="16"/>
                <w:szCs w:val="16"/>
              </w:rPr>
              <w:t>3,019,359</w:t>
            </w:r>
          </w:p>
        </w:tc>
        <w:tc>
          <w:tcPr>
            <w:tcW w:w="1247" w:type="dxa"/>
            <w:tcBorders>
              <w:top w:val="nil"/>
              <w:left w:val="nil"/>
              <w:bottom w:val="single" w:sz="4" w:space="0" w:color="auto"/>
              <w:right w:val="single" w:sz="4" w:space="0" w:color="auto"/>
            </w:tcBorders>
            <w:shd w:val="clear" w:color="auto" w:fill="auto"/>
            <w:noWrap/>
            <w:vAlign w:val="center"/>
            <w:hideMark/>
          </w:tcPr>
          <w:p w14:paraId="4F3CD963" w14:textId="6ED6227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C6C8134" w14:textId="1AE6611D" w:rsidR="000036AF" w:rsidRPr="009A1276" w:rsidRDefault="000036AF" w:rsidP="000036AF">
            <w:pPr>
              <w:jc w:val="center"/>
              <w:rPr>
                <w:rFonts w:eastAsia="Times New Roman" w:cs="Arial"/>
                <w:color w:val="000000"/>
                <w:sz w:val="16"/>
                <w:szCs w:val="16"/>
              </w:rPr>
            </w:pPr>
            <w:r>
              <w:rPr>
                <w:rFonts w:cs="Arial"/>
                <w:color w:val="000000"/>
                <w:sz w:val="16"/>
                <w:szCs w:val="16"/>
              </w:rPr>
              <w:t>3,019,359</w:t>
            </w:r>
          </w:p>
        </w:tc>
      </w:tr>
      <w:tr w:rsidR="000036AF" w:rsidRPr="009A1276" w14:paraId="0659EC7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3930E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KRR-RC-004</w:t>
            </w:r>
          </w:p>
        </w:tc>
        <w:tc>
          <w:tcPr>
            <w:tcW w:w="680" w:type="dxa"/>
            <w:tcBorders>
              <w:top w:val="nil"/>
              <w:left w:val="nil"/>
              <w:bottom w:val="single" w:sz="4" w:space="0" w:color="auto"/>
              <w:right w:val="single" w:sz="4" w:space="0" w:color="auto"/>
            </w:tcBorders>
            <w:shd w:val="clear" w:color="auto" w:fill="auto"/>
            <w:noWrap/>
            <w:vAlign w:val="center"/>
            <w:hideMark/>
          </w:tcPr>
          <w:p w14:paraId="3B8D79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R150</w:t>
            </w:r>
          </w:p>
        </w:tc>
        <w:tc>
          <w:tcPr>
            <w:tcW w:w="1361" w:type="dxa"/>
            <w:tcBorders>
              <w:top w:val="nil"/>
              <w:left w:val="nil"/>
              <w:bottom w:val="single" w:sz="4" w:space="0" w:color="auto"/>
              <w:right w:val="single" w:sz="4" w:space="0" w:color="auto"/>
            </w:tcBorders>
            <w:shd w:val="clear" w:color="auto" w:fill="auto"/>
            <w:noWrap/>
            <w:vAlign w:val="center"/>
            <w:hideMark/>
          </w:tcPr>
          <w:p w14:paraId="3D800EF3" w14:textId="66AD9EF3"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Keperra</w:t>
            </w:r>
            <w:r w:rsidR="00465605">
              <w:rPr>
                <w:rFonts w:eastAsia="Times New Roman" w:cs="Arial"/>
                <w:color w:val="000000"/>
                <w:sz w:val="16"/>
                <w:szCs w:val="16"/>
              </w:rPr>
              <w:t>, The Gap, Enggera</w:t>
            </w:r>
          </w:p>
        </w:tc>
        <w:tc>
          <w:tcPr>
            <w:tcW w:w="2211" w:type="dxa"/>
            <w:tcBorders>
              <w:top w:val="nil"/>
              <w:left w:val="nil"/>
              <w:bottom w:val="single" w:sz="4" w:space="0" w:color="auto"/>
              <w:right w:val="single" w:sz="4" w:space="0" w:color="auto"/>
            </w:tcBorders>
            <w:shd w:val="clear" w:color="auto" w:fill="auto"/>
            <w:noWrap/>
            <w:vAlign w:val="center"/>
            <w:hideMark/>
          </w:tcPr>
          <w:p w14:paraId="74CA44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Settlement Road (407 Settlement Road to Kilbowie Street)</w:t>
            </w:r>
          </w:p>
        </w:tc>
        <w:tc>
          <w:tcPr>
            <w:tcW w:w="1474" w:type="dxa"/>
            <w:tcBorders>
              <w:top w:val="nil"/>
              <w:left w:val="nil"/>
              <w:bottom w:val="single" w:sz="4" w:space="0" w:color="auto"/>
              <w:right w:val="single" w:sz="4" w:space="0" w:color="auto"/>
            </w:tcBorders>
            <w:shd w:val="clear" w:color="auto" w:fill="auto"/>
            <w:noWrap/>
            <w:vAlign w:val="center"/>
            <w:hideMark/>
          </w:tcPr>
          <w:p w14:paraId="0EB707B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EAEBD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0B763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67EEA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13, 12</w:t>
            </w:r>
          </w:p>
        </w:tc>
        <w:tc>
          <w:tcPr>
            <w:tcW w:w="794" w:type="dxa"/>
            <w:tcBorders>
              <w:top w:val="nil"/>
              <w:left w:val="nil"/>
              <w:bottom w:val="single" w:sz="4" w:space="0" w:color="auto"/>
              <w:right w:val="single" w:sz="4" w:space="0" w:color="auto"/>
            </w:tcBorders>
            <w:shd w:val="clear" w:color="auto" w:fill="auto"/>
            <w:noWrap/>
            <w:vAlign w:val="center"/>
            <w:hideMark/>
          </w:tcPr>
          <w:p w14:paraId="4DEAB8D5" w14:textId="3CA28328"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052</w:t>
            </w:r>
          </w:p>
        </w:tc>
        <w:tc>
          <w:tcPr>
            <w:tcW w:w="1134" w:type="dxa"/>
            <w:tcBorders>
              <w:top w:val="nil"/>
              <w:left w:val="nil"/>
              <w:bottom w:val="single" w:sz="4" w:space="0" w:color="auto"/>
              <w:right w:val="single" w:sz="4" w:space="0" w:color="auto"/>
            </w:tcBorders>
            <w:shd w:val="clear" w:color="auto" w:fill="auto"/>
            <w:noWrap/>
            <w:vAlign w:val="center"/>
            <w:hideMark/>
          </w:tcPr>
          <w:p w14:paraId="40C1A037" w14:textId="0E294B60" w:rsidR="000036AF" w:rsidRPr="009A1276" w:rsidRDefault="000036AF" w:rsidP="000036AF">
            <w:pPr>
              <w:jc w:val="center"/>
              <w:rPr>
                <w:rFonts w:eastAsia="Times New Roman" w:cs="Arial"/>
                <w:color w:val="000000"/>
                <w:sz w:val="16"/>
                <w:szCs w:val="16"/>
              </w:rPr>
            </w:pPr>
            <w:r>
              <w:rPr>
                <w:rFonts w:cs="Arial"/>
                <w:color w:val="000000"/>
                <w:sz w:val="16"/>
                <w:szCs w:val="16"/>
              </w:rPr>
              <w:t>726,190</w:t>
            </w:r>
          </w:p>
        </w:tc>
        <w:tc>
          <w:tcPr>
            <w:tcW w:w="1247" w:type="dxa"/>
            <w:tcBorders>
              <w:top w:val="nil"/>
              <w:left w:val="nil"/>
              <w:bottom w:val="single" w:sz="4" w:space="0" w:color="auto"/>
              <w:right w:val="single" w:sz="4" w:space="0" w:color="auto"/>
            </w:tcBorders>
            <w:shd w:val="clear" w:color="auto" w:fill="auto"/>
            <w:noWrap/>
            <w:vAlign w:val="center"/>
            <w:hideMark/>
          </w:tcPr>
          <w:p w14:paraId="5F2C39D7" w14:textId="0787A050" w:rsidR="000036AF" w:rsidRPr="009A1276" w:rsidRDefault="000036AF" w:rsidP="000036AF">
            <w:pPr>
              <w:jc w:val="center"/>
              <w:rPr>
                <w:rFonts w:eastAsia="Times New Roman" w:cs="Arial"/>
                <w:color w:val="000000"/>
                <w:sz w:val="16"/>
                <w:szCs w:val="16"/>
              </w:rPr>
            </w:pPr>
            <w:r>
              <w:rPr>
                <w:rFonts w:cs="Arial"/>
                <w:color w:val="000000"/>
                <w:sz w:val="16"/>
                <w:szCs w:val="16"/>
              </w:rPr>
              <w:t>2,810,268</w:t>
            </w:r>
          </w:p>
        </w:tc>
        <w:tc>
          <w:tcPr>
            <w:tcW w:w="1134" w:type="dxa"/>
            <w:tcBorders>
              <w:top w:val="nil"/>
              <w:left w:val="nil"/>
              <w:bottom w:val="single" w:sz="4" w:space="0" w:color="auto"/>
              <w:right w:val="single" w:sz="4" w:space="0" w:color="auto"/>
            </w:tcBorders>
            <w:shd w:val="clear" w:color="auto" w:fill="auto"/>
            <w:noWrap/>
            <w:vAlign w:val="center"/>
            <w:hideMark/>
          </w:tcPr>
          <w:p w14:paraId="3EB3E178" w14:textId="082F2BCD" w:rsidR="000036AF" w:rsidRPr="009A1276" w:rsidRDefault="000036AF" w:rsidP="000036AF">
            <w:pPr>
              <w:jc w:val="center"/>
              <w:rPr>
                <w:rFonts w:eastAsia="Times New Roman" w:cs="Arial"/>
                <w:color w:val="000000"/>
                <w:sz w:val="16"/>
                <w:szCs w:val="16"/>
              </w:rPr>
            </w:pPr>
            <w:r>
              <w:rPr>
                <w:rFonts w:cs="Arial"/>
                <w:color w:val="000000"/>
                <w:sz w:val="16"/>
                <w:szCs w:val="16"/>
              </w:rPr>
              <w:t>646,362</w:t>
            </w:r>
          </w:p>
        </w:tc>
        <w:tc>
          <w:tcPr>
            <w:tcW w:w="1134" w:type="dxa"/>
            <w:tcBorders>
              <w:top w:val="nil"/>
              <w:left w:val="nil"/>
              <w:bottom w:val="single" w:sz="4" w:space="0" w:color="auto"/>
              <w:right w:val="single" w:sz="4" w:space="0" w:color="auto"/>
            </w:tcBorders>
            <w:shd w:val="clear" w:color="auto" w:fill="auto"/>
            <w:noWrap/>
            <w:vAlign w:val="center"/>
            <w:hideMark/>
          </w:tcPr>
          <w:p w14:paraId="15DD95CF" w14:textId="3EACB474" w:rsidR="000036AF" w:rsidRPr="009A1276" w:rsidRDefault="000036AF" w:rsidP="000036AF">
            <w:pPr>
              <w:jc w:val="center"/>
              <w:rPr>
                <w:rFonts w:eastAsia="Times New Roman" w:cs="Arial"/>
                <w:color w:val="000000"/>
                <w:sz w:val="16"/>
                <w:szCs w:val="16"/>
              </w:rPr>
            </w:pPr>
            <w:r>
              <w:rPr>
                <w:rFonts w:cs="Arial"/>
                <w:color w:val="000000"/>
                <w:sz w:val="16"/>
                <w:szCs w:val="16"/>
              </w:rPr>
              <w:t>691,326</w:t>
            </w:r>
          </w:p>
        </w:tc>
        <w:tc>
          <w:tcPr>
            <w:tcW w:w="1134" w:type="dxa"/>
            <w:tcBorders>
              <w:top w:val="nil"/>
              <w:left w:val="nil"/>
              <w:bottom w:val="single" w:sz="4" w:space="0" w:color="auto"/>
              <w:right w:val="single" w:sz="4" w:space="0" w:color="auto"/>
            </w:tcBorders>
            <w:shd w:val="clear" w:color="auto" w:fill="auto"/>
            <w:noWrap/>
            <w:vAlign w:val="center"/>
            <w:hideMark/>
          </w:tcPr>
          <w:p w14:paraId="70C8D82C" w14:textId="7295C710" w:rsidR="000036AF" w:rsidRPr="009A1276" w:rsidRDefault="000036AF" w:rsidP="000036AF">
            <w:pPr>
              <w:jc w:val="center"/>
              <w:rPr>
                <w:rFonts w:eastAsia="Times New Roman" w:cs="Arial"/>
                <w:color w:val="000000"/>
                <w:sz w:val="16"/>
                <w:szCs w:val="16"/>
              </w:rPr>
            </w:pPr>
            <w:r>
              <w:rPr>
                <w:rFonts w:cs="Arial"/>
                <w:color w:val="000000"/>
                <w:sz w:val="16"/>
                <w:szCs w:val="16"/>
              </w:rPr>
              <w:t>843,080</w:t>
            </w:r>
          </w:p>
        </w:tc>
        <w:tc>
          <w:tcPr>
            <w:tcW w:w="1247" w:type="dxa"/>
            <w:tcBorders>
              <w:top w:val="nil"/>
              <w:left w:val="nil"/>
              <w:bottom w:val="single" w:sz="4" w:space="0" w:color="auto"/>
              <w:right w:val="single" w:sz="4" w:space="0" w:color="auto"/>
            </w:tcBorders>
            <w:shd w:val="clear" w:color="auto" w:fill="auto"/>
            <w:noWrap/>
            <w:vAlign w:val="center"/>
            <w:hideMark/>
          </w:tcPr>
          <w:p w14:paraId="641A161B" w14:textId="3B092941" w:rsidR="000036AF" w:rsidRPr="009A1276" w:rsidRDefault="000036AF" w:rsidP="000036AF">
            <w:pPr>
              <w:jc w:val="center"/>
              <w:rPr>
                <w:rFonts w:eastAsia="Times New Roman" w:cs="Arial"/>
                <w:color w:val="000000"/>
                <w:sz w:val="16"/>
                <w:szCs w:val="16"/>
              </w:rPr>
            </w:pPr>
            <w:r>
              <w:rPr>
                <w:rFonts w:cs="Arial"/>
                <w:color w:val="000000"/>
                <w:sz w:val="16"/>
                <w:szCs w:val="16"/>
              </w:rPr>
              <w:t>4,991,036</w:t>
            </w:r>
          </w:p>
        </w:tc>
        <w:tc>
          <w:tcPr>
            <w:tcW w:w="1247" w:type="dxa"/>
            <w:tcBorders>
              <w:top w:val="nil"/>
              <w:left w:val="nil"/>
              <w:bottom w:val="single" w:sz="4" w:space="0" w:color="auto"/>
              <w:right w:val="single" w:sz="4" w:space="0" w:color="auto"/>
            </w:tcBorders>
            <w:shd w:val="clear" w:color="auto" w:fill="auto"/>
            <w:noWrap/>
            <w:vAlign w:val="center"/>
            <w:hideMark/>
          </w:tcPr>
          <w:p w14:paraId="57CEE90B" w14:textId="7E0E6405" w:rsidR="000036AF" w:rsidRPr="009A1276" w:rsidRDefault="000036AF" w:rsidP="000036AF">
            <w:pPr>
              <w:jc w:val="center"/>
              <w:rPr>
                <w:rFonts w:eastAsia="Times New Roman" w:cs="Arial"/>
                <w:color w:val="000000"/>
                <w:sz w:val="16"/>
                <w:szCs w:val="16"/>
              </w:rPr>
            </w:pPr>
            <w:r>
              <w:rPr>
                <w:rFonts w:cs="Arial"/>
                <w:color w:val="000000"/>
                <w:sz w:val="16"/>
                <w:szCs w:val="16"/>
              </w:rPr>
              <w:t>5,717,226</w:t>
            </w:r>
          </w:p>
        </w:tc>
        <w:tc>
          <w:tcPr>
            <w:tcW w:w="1247" w:type="dxa"/>
            <w:tcBorders>
              <w:top w:val="nil"/>
              <w:left w:val="nil"/>
              <w:bottom w:val="single" w:sz="4" w:space="0" w:color="auto"/>
              <w:right w:val="single" w:sz="4" w:space="0" w:color="auto"/>
            </w:tcBorders>
            <w:shd w:val="clear" w:color="auto" w:fill="auto"/>
            <w:noWrap/>
            <w:vAlign w:val="center"/>
            <w:hideMark/>
          </w:tcPr>
          <w:p w14:paraId="37CF1FAA" w14:textId="2F0E912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FFEA057" w14:textId="2DF9987C" w:rsidR="000036AF" w:rsidRPr="009A1276" w:rsidRDefault="000036AF" w:rsidP="000036AF">
            <w:pPr>
              <w:jc w:val="center"/>
              <w:rPr>
                <w:rFonts w:eastAsia="Times New Roman" w:cs="Arial"/>
                <w:color w:val="000000"/>
                <w:sz w:val="16"/>
                <w:szCs w:val="16"/>
              </w:rPr>
            </w:pPr>
            <w:r>
              <w:rPr>
                <w:rFonts w:cs="Arial"/>
                <w:color w:val="000000"/>
                <w:sz w:val="16"/>
                <w:szCs w:val="16"/>
              </w:rPr>
              <w:t>5,717,226</w:t>
            </w:r>
          </w:p>
        </w:tc>
      </w:tr>
      <w:tr w:rsidR="000036AF" w:rsidRPr="009A1276" w14:paraId="743F09E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2D085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LUT-RC-001</w:t>
            </w:r>
          </w:p>
        </w:tc>
        <w:tc>
          <w:tcPr>
            <w:tcW w:w="680" w:type="dxa"/>
            <w:tcBorders>
              <w:top w:val="nil"/>
              <w:left w:val="nil"/>
              <w:bottom w:val="single" w:sz="4" w:space="0" w:color="auto"/>
              <w:right w:val="single" w:sz="4" w:space="0" w:color="auto"/>
            </w:tcBorders>
            <w:shd w:val="clear" w:color="auto" w:fill="auto"/>
            <w:noWrap/>
            <w:vAlign w:val="center"/>
            <w:hideMark/>
          </w:tcPr>
          <w:p w14:paraId="54A96E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03122E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Lutwyche</w:t>
            </w:r>
          </w:p>
        </w:tc>
        <w:tc>
          <w:tcPr>
            <w:tcW w:w="2211" w:type="dxa"/>
            <w:tcBorders>
              <w:top w:val="nil"/>
              <w:left w:val="nil"/>
              <w:bottom w:val="single" w:sz="4" w:space="0" w:color="auto"/>
              <w:right w:val="single" w:sz="4" w:space="0" w:color="auto"/>
            </w:tcBorders>
            <w:shd w:val="clear" w:color="auto" w:fill="auto"/>
            <w:noWrap/>
            <w:vAlign w:val="center"/>
            <w:hideMark/>
          </w:tcPr>
          <w:p w14:paraId="6B91B67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Lutwyche Road (Chalk Street to Bradshaw Street)</w:t>
            </w:r>
          </w:p>
        </w:tc>
        <w:tc>
          <w:tcPr>
            <w:tcW w:w="1474" w:type="dxa"/>
            <w:tcBorders>
              <w:top w:val="nil"/>
              <w:left w:val="nil"/>
              <w:bottom w:val="single" w:sz="4" w:space="0" w:color="auto"/>
              <w:right w:val="single" w:sz="4" w:space="0" w:color="auto"/>
            </w:tcBorders>
            <w:shd w:val="clear" w:color="auto" w:fill="auto"/>
            <w:noWrap/>
            <w:vAlign w:val="center"/>
            <w:hideMark/>
          </w:tcPr>
          <w:p w14:paraId="5012A1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5C1A5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108BC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73A879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4B71AB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81</w:t>
            </w:r>
          </w:p>
        </w:tc>
        <w:tc>
          <w:tcPr>
            <w:tcW w:w="1134" w:type="dxa"/>
            <w:tcBorders>
              <w:top w:val="nil"/>
              <w:left w:val="nil"/>
              <w:bottom w:val="single" w:sz="4" w:space="0" w:color="auto"/>
              <w:right w:val="single" w:sz="4" w:space="0" w:color="auto"/>
            </w:tcBorders>
            <w:shd w:val="clear" w:color="auto" w:fill="auto"/>
            <w:noWrap/>
            <w:vAlign w:val="center"/>
            <w:hideMark/>
          </w:tcPr>
          <w:p w14:paraId="62D273FD" w14:textId="635DE3D2" w:rsidR="000036AF" w:rsidRPr="009A1276" w:rsidRDefault="000036AF" w:rsidP="000036AF">
            <w:pPr>
              <w:jc w:val="center"/>
              <w:rPr>
                <w:rFonts w:eastAsia="Times New Roman" w:cs="Arial"/>
                <w:color w:val="000000"/>
                <w:sz w:val="16"/>
                <w:szCs w:val="16"/>
              </w:rPr>
            </w:pPr>
            <w:r>
              <w:rPr>
                <w:rFonts w:cs="Arial"/>
                <w:color w:val="000000"/>
                <w:sz w:val="16"/>
                <w:szCs w:val="16"/>
              </w:rPr>
              <w:t>232,931</w:t>
            </w:r>
          </w:p>
        </w:tc>
        <w:tc>
          <w:tcPr>
            <w:tcW w:w="1247" w:type="dxa"/>
            <w:tcBorders>
              <w:top w:val="nil"/>
              <w:left w:val="nil"/>
              <w:bottom w:val="single" w:sz="4" w:space="0" w:color="auto"/>
              <w:right w:val="single" w:sz="4" w:space="0" w:color="auto"/>
            </w:tcBorders>
            <w:shd w:val="clear" w:color="auto" w:fill="auto"/>
            <w:noWrap/>
            <w:vAlign w:val="center"/>
            <w:hideMark/>
          </w:tcPr>
          <w:p w14:paraId="3EB8A0B4" w14:textId="4269145B" w:rsidR="000036AF" w:rsidRPr="009A1276" w:rsidRDefault="000036AF" w:rsidP="000036AF">
            <w:pPr>
              <w:jc w:val="center"/>
              <w:rPr>
                <w:rFonts w:eastAsia="Times New Roman" w:cs="Arial"/>
                <w:color w:val="000000"/>
                <w:sz w:val="16"/>
                <w:szCs w:val="16"/>
              </w:rPr>
            </w:pPr>
            <w:r>
              <w:rPr>
                <w:rFonts w:cs="Arial"/>
                <w:color w:val="000000"/>
                <w:sz w:val="16"/>
                <w:szCs w:val="16"/>
              </w:rPr>
              <w:t>389,115</w:t>
            </w:r>
          </w:p>
        </w:tc>
        <w:tc>
          <w:tcPr>
            <w:tcW w:w="1134" w:type="dxa"/>
            <w:tcBorders>
              <w:top w:val="nil"/>
              <w:left w:val="nil"/>
              <w:bottom w:val="single" w:sz="4" w:space="0" w:color="auto"/>
              <w:right w:val="single" w:sz="4" w:space="0" w:color="auto"/>
            </w:tcBorders>
            <w:shd w:val="clear" w:color="auto" w:fill="auto"/>
            <w:noWrap/>
            <w:vAlign w:val="center"/>
            <w:hideMark/>
          </w:tcPr>
          <w:p w14:paraId="4BF9F387" w14:textId="07302115" w:rsidR="000036AF" w:rsidRPr="009A1276" w:rsidRDefault="000036AF" w:rsidP="000036AF">
            <w:pPr>
              <w:jc w:val="center"/>
              <w:rPr>
                <w:rFonts w:eastAsia="Times New Roman" w:cs="Arial"/>
                <w:color w:val="000000"/>
                <w:sz w:val="16"/>
                <w:szCs w:val="16"/>
              </w:rPr>
            </w:pPr>
            <w:r>
              <w:rPr>
                <w:rFonts w:cs="Arial"/>
                <w:color w:val="000000"/>
                <w:sz w:val="16"/>
                <w:szCs w:val="16"/>
              </w:rPr>
              <w:t>89,496</w:t>
            </w:r>
          </w:p>
        </w:tc>
        <w:tc>
          <w:tcPr>
            <w:tcW w:w="1134" w:type="dxa"/>
            <w:tcBorders>
              <w:top w:val="nil"/>
              <w:left w:val="nil"/>
              <w:bottom w:val="single" w:sz="4" w:space="0" w:color="auto"/>
              <w:right w:val="single" w:sz="4" w:space="0" w:color="auto"/>
            </w:tcBorders>
            <w:shd w:val="clear" w:color="auto" w:fill="auto"/>
            <w:noWrap/>
            <w:vAlign w:val="center"/>
            <w:hideMark/>
          </w:tcPr>
          <w:p w14:paraId="4F006F96" w14:textId="17746CDF" w:rsidR="000036AF" w:rsidRPr="009A1276" w:rsidRDefault="000036AF" w:rsidP="000036AF">
            <w:pPr>
              <w:jc w:val="center"/>
              <w:rPr>
                <w:rFonts w:eastAsia="Times New Roman" w:cs="Arial"/>
                <w:color w:val="000000"/>
                <w:sz w:val="16"/>
                <w:szCs w:val="16"/>
              </w:rPr>
            </w:pPr>
            <w:r>
              <w:rPr>
                <w:rFonts w:cs="Arial"/>
                <w:color w:val="000000"/>
                <w:sz w:val="16"/>
                <w:szCs w:val="16"/>
              </w:rPr>
              <w:t>95,722</w:t>
            </w:r>
          </w:p>
        </w:tc>
        <w:tc>
          <w:tcPr>
            <w:tcW w:w="1134" w:type="dxa"/>
            <w:tcBorders>
              <w:top w:val="nil"/>
              <w:left w:val="nil"/>
              <w:bottom w:val="single" w:sz="4" w:space="0" w:color="auto"/>
              <w:right w:val="single" w:sz="4" w:space="0" w:color="auto"/>
            </w:tcBorders>
            <w:shd w:val="clear" w:color="auto" w:fill="auto"/>
            <w:noWrap/>
            <w:vAlign w:val="center"/>
            <w:hideMark/>
          </w:tcPr>
          <w:p w14:paraId="5EC5BCC2" w14:textId="449BE90A" w:rsidR="000036AF" w:rsidRPr="009A1276" w:rsidRDefault="000036AF" w:rsidP="000036AF">
            <w:pPr>
              <w:jc w:val="center"/>
              <w:rPr>
                <w:rFonts w:eastAsia="Times New Roman" w:cs="Arial"/>
                <w:color w:val="000000"/>
                <w:sz w:val="16"/>
                <w:szCs w:val="16"/>
              </w:rPr>
            </w:pPr>
            <w:r>
              <w:rPr>
                <w:rFonts w:cs="Arial"/>
                <w:color w:val="000000"/>
                <w:sz w:val="16"/>
                <w:szCs w:val="16"/>
              </w:rPr>
              <w:t>116,735</w:t>
            </w:r>
          </w:p>
        </w:tc>
        <w:tc>
          <w:tcPr>
            <w:tcW w:w="1247" w:type="dxa"/>
            <w:tcBorders>
              <w:top w:val="nil"/>
              <w:left w:val="nil"/>
              <w:bottom w:val="single" w:sz="4" w:space="0" w:color="auto"/>
              <w:right w:val="single" w:sz="4" w:space="0" w:color="auto"/>
            </w:tcBorders>
            <w:shd w:val="clear" w:color="auto" w:fill="auto"/>
            <w:noWrap/>
            <w:vAlign w:val="center"/>
            <w:hideMark/>
          </w:tcPr>
          <w:p w14:paraId="62E75490" w14:textId="6278886D" w:rsidR="000036AF" w:rsidRPr="009A1276" w:rsidRDefault="000036AF" w:rsidP="000036AF">
            <w:pPr>
              <w:jc w:val="center"/>
              <w:rPr>
                <w:rFonts w:eastAsia="Times New Roman" w:cs="Arial"/>
                <w:color w:val="000000"/>
                <w:sz w:val="16"/>
                <w:szCs w:val="16"/>
              </w:rPr>
            </w:pPr>
            <w:r>
              <w:rPr>
                <w:rFonts w:cs="Arial"/>
                <w:color w:val="000000"/>
                <w:sz w:val="16"/>
                <w:szCs w:val="16"/>
              </w:rPr>
              <w:t>691,068</w:t>
            </w:r>
          </w:p>
        </w:tc>
        <w:tc>
          <w:tcPr>
            <w:tcW w:w="1247" w:type="dxa"/>
            <w:tcBorders>
              <w:top w:val="nil"/>
              <w:left w:val="nil"/>
              <w:bottom w:val="single" w:sz="4" w:space="0" w:color="auto"/>
              <w:right w:val="single" w:sz="4" w:space="0" w:color="auto"/>
            </w:tcBorders>
            <w:shd w:val="clear" w:color="auto" w:fill="auto"/>
            <w:noWrap/>
            <w:vAlign w:val="center"/>
            <w:hideMark/>
          </w:tcPr>
          <w:p w14:paraId="5FA3FC57" w14:textId="12C466EF" w:rsidR="000036AF" w:rsidRPr="009A1276" w:rsidRDefault="000036AF" w:rsidP="000036AF">
            <w:pPr>
              <w:jc w:val="center"/>
              <w:rPr>
                <w:rFonts w:eastAsia="Times New Roman" w:cs="Arial"/>
                <w:color w:val="000000"/>
                <w:sz w:val="16"/>
                <w:szCs w:val="16"/>
              </w:rPr>
            </w:pPr>
            <w:r>
              <w:rPr>
                <w:rFonts w:cs="Arial"/>
                <w:color w:val="000000"/>
                <w:sz w:val="16"/>
                <w:szCs w:val="16"/>
              </w:rPr>
              <w:t>923,999</w:t>
            </w:r>
          </w:p>
        </w:tc>
        <w:tc>
          <w:tcPr>
            <w:tcW w:w="1247" w:type="dxa"/>
            <w:tcBorders>
              <w:top w:val="nil"/>
              <w:left w:val="nil"/>
              <w:bottom w:val="single" w:sz="4" w:space="0" w:color="auto"/>
              <w:right w:val="single" w:sz="4" w:space="0" w:color="auto"/>
            </w:tcBorders>
            <w:shd w:val="clear" w:color="auto" w:fill="auto"/>
            <w:noWrap/>
            <w:vAlign w:val="center"/>
            <w:hideMark/>
          </w:tcPr>
          <w:p w14:paraId="31148241" w14:textId="0742299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AD5B99F" w14:textId="50043B1B" w:rsidR="000036AF" w:rsidRPr="009A1276" w:rsidRDefault="000036AF" w:rsidP="000036AF">
            <w:pPr>
              <w:jc w:val="center"/>
              <w:rPr>
                <w:rFonts w:eastAsia="Times New Roman" w:cs="Arial"/>
                <w:color w:val="000000"/>
                <w:sz w:val="16"/>
                <w:szCs w:val="16"/>
              </w:rPr>
            </w:pPr>
            <w:r>
              <w:rPr>
                <w:rFonts w:cs="Arial"/>
                <w:color w:val="000000"/>
                <w:sz w:val="16"/>
                <w:szCs w:val="16"/>
              </w:rPr>
              <w:t>923,999</w:t>
            </w:r>
          </w:p>
        </w:tc>
      </w:tr>
      <w:tr w:rsidR="000036AF" w:rsidRPr="009A1276" w14:paraId="0794BE5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16D1B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LUT-RI-001</w:t>
            </w:r>
          </w:p>
        </w:tc>
        <w:tc>
          <w:tcPr>
            <w:tcW w:w="680" w:type="dxa"/>
            <w:tcBorders>
              <w:top w:val="nil"/>
              <w:left w:val="nil"/>
              <w:bottom w:val="single" w:sz="4" w:space="0" w:color="auto"/>
              <w:right w:val="single" w:sz="4" w:space="0" w:color="auto"/>
            </w:tcBorders>
            <w:shd w:val="clear" w:color="auto" w:fill="auto"/>
            <w:noWrap/>
            <w:vAlign w:val="center"/>
            <w:hideMark/>
          </w:tcPr>
          <w:p w14:paraId="41CD52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7CE152E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Lutwyche</w:t>
            </w:r>
          </w:p>
        </w:tc>
        <w:tc>
          <w:tcPr>
            <w:tcW w:w="2211" w:type="dxa"/>
            <w:tcBorders>
              <w:top w:val="nil"/>
              <w:left w:val="nil"/>
              <w:bottom w:val="single" w:sz="4" w:space="0" w:color="auto"/>
              <w:right w:val="single" w:sz="4" w:space="0" w:color="auto"/>
            </w:tcBorders>
            <w:shd w:val="clear" w:color="auto" w:fill="auto"/>
            <w:noWrap/>
            <w:vAlign w:val="center"/>
            <w:hideMark/>
          </w:tcPr>
          <w:p w14:paraId="6B375B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Lutwyche Road/Chalk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5AC5B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04811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7DB77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97DF5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203BA2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ACFD978" w14:textId="6881A8FC" w:rsidR="000036AF" w:rsidRPr="009A1276" w:rsidRDefault="000036AF" w:rsidP="000036AF">
            <w:pPr>
              <w:jc w:val="center"/>
              <w:rPr>
                <w:rFonts w:eastAsia="Times New Roman" w:cs="Arial"/>
                <w:color w:val="000000"/>
                <w:sz w:val="16"/>
                <w:szCs w:val="16"/>
              </w:rPr>
            </w:pPr>
            <w:r>
              <w:rPr>
                <w:rFonts w:cs="Arial"/>
                <w:color w:val="000000"/>
                <w:sz w:val="16"/>
                <w:szCs w:val="16"/>
              </w:rPr>
              <w:t>307,012</w:t>
            </w:r>
          </w:p>
        </w:tc>
        <w:tc>
          <w:tcPr>
            <w:tcW w:w="1247" w:type="dxa"/>
            <w:tcBorders>
              <w:top w:val="nil"/>
              <w:left w:val="nil"/>
              <w:bottom w:val="single" w:sz="4" w:space="0" w:color="auto"/>
              <w:right w:val="single" w:sz="4" w:space="0" w:color="auto"/>
            </w:tcBorders>
            <w:shd w:val="clear" w:color="auto" w:fill="auto"/>
            <w:noWrap/>
            <w:vAlign w:val="center"/>
            <w:hideMark/>
          </w:tcPr>
          <w:p w14:paraId="02D69FB9" w14:textId="231C850A" w:rsidR="000036AF" w:rsidRPr="009A1276" w:rsidRDefault="000036AF" w:rsidP="000036AF">
            <w:pPr>
              <w:jc w:val="center"/>
              <w:rPr>
                <w:rFonts w:eastAsia="Times New Roman" w:cs="Arial"/>
                <w:color w:val="000000"/>
                <w:sz w:val="16"/>
                <w:szCs w:val="16"/>
              </w:rPr>
            </w:pPr>
            <w:r>
              <w:rPr>
                <w:rFonts w:cs="Arial"/>
                <w:color w:val="000000"/>
                <w:sz w:val="16"/>
                <w:szCs w:val="16"/>
              </w:rPr>
              <w:t>690,577</w:t>
            </w:r>
          </w:p>
        </w:tc>
        <w:tc>
          <w:tcPr>
            <w:tcW w:w="1134" w:type="dxa"/>
            <w:tcBorders>
              <w:top w:val="nil"/>
              <w:left w:val="nil"/>
              <w:bottom w:val="single" w:sz="4" w:space="0" w:color="auto"/>
              <w:right w:val="single" w:sz="4" w:space="0" w:color="auto"/>
            </w:tcBorders>
            <w:shd w:val="clear" w:color="auto" w:fill="auto"/>
            <w:noWrap/>
            <w:vAlign w:val="center"/>
            <w:hideMark/>
          </w:tcPr>
          <w:p w14:paraId="7EBA287C" w14:textId="661BCF6F" w:rsidR="000036AF" w:rsidRPr="009A1276" w:rsidRDefault="000036AF" w:rsidP="000036AF">
            <w:pPr>
              <w:jc w:val="center"/>
              <w:rPr>
                <w:rFonts w:eastAsia="Times New Roman" w:cs="Arial"/>
                <w:color w:val="000000"/>
                <w:sz w:val="16"/>
                <w:szCs w:val="16"/>
              </w:rPr>
            </w:pPr>
            <w:r>
              <w:rPr>
                <w:rFonts w:cs="Arial"/>
                <w:color w:val="000000"/>
                <w:sz w:val="16"/>
                <w:szCs w:val="16"/>
              </w:rPr>
              <w:t>158,833</w:t>
            </w:r>
          </w:p>
        </w:tc>
        <w:tc>
          <w:tcPr>
            <w:tcW w:w="1134" w:type="dxa"/>
            <w:tcBorders>
              <w:top w:val="nil"/>
              <w:left w:val="nil"/>
              <w:bottom w:val="single" w:sz="4" w:space="0" w:color="auto"/>
              <w:right w:val="single" w:sz="4" w:space="0" w:color="auto"/>
            </w:tcBorders>
            <w:shd w:val="clear" w:color="auto" w:fill="auto"/>
            <w:noWrap/>
            <w:vAlign w:val="center"/>
            <w:hideMark/>
          </w:tcPr>
          <w:p w14:paraId="46B02AAA" w14:textId="7FA20D53" w:rsidR="000036AF" w:rsidRPr="009A1276" w:rsidRDefault="000036AF" w:rsidP="000036AF">
            <w:pPr>
              <w:jc w:val="center"/>
              <w:rPr>
                <w:rFonts w:eastAsia="Times New Roman" w:cs="Arial"/>
                <w:color w:val="000000"/>
                <w:sz w:val="16"/>
                <w:szCs w:val="16"/>
              </w:rPr>
            </w:pPr>
            <w:r>
              <w:rPr>
                <w:rFonts w:cs="Arial"/>
                <w:color w:val="000000"/>
                <w:sz w:val="16"/>
                <w:szCs w:val="16"/>
              </w:rPr>
              <w:t>127,412</w:t>
            </w:r>
          </w:p>
        </w:tc>
        <w:tc>
          <w:tcPr>
            <w:tcW w:w="1134" w:type="dxa"/>
            <w:tcBorders>
              <w:top w:val="nil"/>
              <w:left w:val="nil"/>
              <w:bottom w:val="single" w:sz="4" w:space="0" w:color="auto"/>
              <w:right w:val="single" w:sz="4" w:space="0" w:color="auto"/>
            </w:tcBorders>
            <w:shd w:val="clear" w:color="auto" w:fill="auto"/>
            <w:noWrap/>
            <w:vAlign w:val="center"/>
            <w:hideMark/>
          </w:tcPr>
          <w:p w14:paraId="6F6191D9" w14:textId="44E1CFD8" w:rsidR="000036AF" w:rsidRPr="009A1276" w:rsidRDefault="000036AF" w:rsidP="000036AF">
            <w:pPr>
              <w:jc w:val="center"/>
              <w:rPr>
                <w:rFonts w:eastAsia="Times New Roman" w:cs="Arial"/>
                <w:color w:val="000000"/>
                <w:sz w:val="16"/>
                <w:szCs w:val="16"/>
              </w:rPr>
            </w:pPr>
            <w:r>
              <w:rPr>
                <w:rFonts w:cs="Arial"/>
                <w:color w:val="000000"/>
                <w:sz w:val="16"/>
                <w:szCs w:val="16"/>
              </w:rPr>
              <w:t>207,173</w:t>
            </w:r>
          </w:p>
        </w:tc>
        <w:tc>
          <w:tcPr>
            <w:tcW w:w="1247" w:type="dxa"/>
            <w:tcBorders>
              <w:top w:val="nil"/>
              <w:left w:val="nil"/>
              <w:bottom w:val="single" w:sz="4" w:space="0" w:color="auto"/>
              <w:right w:val="single" w:sz="4" w:space="0" w:color="auto"/>
            </w:tcBorders>
            <w:shd w:val="clear" w:color="auto" w:fill="auto"/>
            <w:noWrap/>
            <w:vAlign w:val="center"/>
            <w:hideMark/>
          </w:tcPr>
          <w:p w14:paraId="0D2526B9" w14:textId="6F028FB4" w:rsidR="000036AF" w:rsidRPr="009A1276" w:rsidRDefault="000036AF" w:rsidP="000036AF">
            <w:pPr>
              <w:jc w:val="center"/>
              <w:rPr>
                <w:rFonts w:eastAsia="Times New Roman" w:cs="Arial"/>
                <w:color w:val="000000"/>
                <w:sz w:val="16"/>
                <w:szCs w:val="16"/>
              </w:rPr>
            </w:pPr>
            <w:r>
              <w:rPr>
                <w:rFonts w:cs="Arial"/>
                <w:color w:val="000000"/>
                <w:sz w:val="16"/>
                <w:szCs w:val="16"/>
              </w:rPr>
              <w:t>1,183,995</w:t>
            </w:r>
          </w:p>
        </w:tc>
        <w:tc>
          <w:tcPr>
            <w:tcW w:w="1247" w:type="dxa"/>
            <w:tcBorders>
              <w:top w:val="nil"/>
              <w:left w:val="nil"/>
              <w:bottom w:val="single" w:sz="4" w:space="0" w:color="auto"/>
              <w:right w:val="single" w:sz="4" w:space="0" w:color="auto"/>
            </w:tcBorders>
            <w:shd w:val="clear" w:color="auto" w:fill="auto"/>
            <w:noWrap/>
            <w:vAlign w:val="center"/>
            <w:hideMark/>
          </w:tcPr>
          <w:p w14:paraId="654B4878" w14:textId="215A6140" w:rsidR="000036AF" w:rsidRPr="009A1276" w:rsidRDefault="000036AF" w:rsidP="000036AF">
            <w:pPr>
              <w:jc w:val="center"/>
              <w:rPr>
                <w:rFonts w:eastAsia="Times New Roman" w:cs="Arial"/>
                <w:color w:val="000000"/>
                <w:sz w:val="16"/>
                <w:szCs w:val="16"/>
              </w:rPr>
            </w:pPr>
            <w:r>
              <w:rPr>
                <w:rFonts w:cs="Arial"/>
                <w:color w:val="000000"/>
                <w:sz w:val="16"/>
                <w:szCs w:val="16"/>
              </w:rPr>
              <w:t>1,491,007</w:t>
            </w:r>
          </w:p>
        </w:tc>
        <w:tc>
          <w:tcPr>
            <w:tcW w:w="1247" w:type="dxa"/>
            <w:tcBorders>
              <w:top w:val="nil"/>
              <w:left w:val="nil"/>
              <w:bottom w:val="single" w:sz="4" w:space="0" w:color="auto"/>
              <w:right w:val="single" w:sz="4" w:space="0" w:color="auto"/>
            </w:tcBorders>
            <w:shd w:val="clear" w:color="auto" w:fill="auto"/>
            <w:noWrap/>
            <w:vAlign w:val="center"/>
            <w:hideMark/>
          </w:tcPr>
          <w:p w14:paraId="14280574" w14:textId="0E9C250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E65EF28" w14:textId="4F65F8D0" w:rsidR="000036AF" w:rsidRPr="009A1276" w:rsidRDefault="000036AF" w:rsidP="000036AF">
            <w:pPr>
              <w:jc w:val="center"/>
              <w:rPr>
                <w:rFonts w:eastAsia="Times New Roman" w:cs="Arial"/>
                <w:color w:val="000000"/>
                <w:sz w:val="16"/>
                <w:szCs w:val="16"/>
              </w:rPr>
            </w:pPr>
            <w:r>
              <w:rPr>
                <w:rFonts w:cs="Arial"/>
                <w:color w:val="000000"/>
                <w:sz w:val="16"/>
                <w:szCs w:val="16"/>
              </w:rPr>
              <w:t>1,491,007</w:t>
            </w:r>
          </w:p>
        </w:tc>
      </w:tr>
      <w:tr w:rsidR="000036AF" w:rsidRPr="009A1276" w14:paraId="17F23E1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0566C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MDW-RC-002</w:t>
            </w:r>
          </w:p>
        </w:tc>
        <w:tc>
          <w:tcPr>
            <w:tcW w:w="680" w:type="dxa"/>
            <w:tcBorders>
              <w:top w:val="nil"/>
              <w:left w:val="nil"/>
              <w:bottom w:val="single" w:sz="4" w:space="0" w:color="auto"/>
              <w:right w:val="single" w:sz="4" w:space="0" w:color="auto"/>
            </w:tcBorders>
            <w:shd w:val="clear" w:color="auto" w:fill="auto"/>
            <w:noWrap/>
            <w:vAlign w:val="center"/>
            <w:hideMark/>
          </w:tcPr>
          <w:p w14:paraId="3E8BE3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R111</w:t>
            </w:r>
          </w:p>
        </w:tc>
        <w:tc>
          <w:tcPr>
            <w:tcW w:w="1361" w:type="dxa"/>
            <w:tcBorders>
              <w:top w:val="nil"/>
              <w:left w:val="nil"/>
              <w:bottom w:val="single" w:sz="4" w:space="0" w:color="auto"/>
              <w:right w:val="single" w:sz="4" w:space="0" w:color="auto"/>
            </w:tcBorders>
            <w:shd w:val="clear" w:color="auto" w:fill="auto"/>
            <w:noWrap/>
            <w:vAlign w:val="center"/>
            <w:hideMark/>
          </w:tcPr>
          <w:p w14:paraId="17AF0F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McDowall</w:t>
            </w:r>
          </w:p>
        </w:tc>
        <w:tc>
          <w:tcPr>
            <w:tcW w:w="2211" w:type="dxa"/>
            <w:tcBorders>
              <w:top w:val="nil"/>
              <w:left w:val="nil"/>
              <w:bottom w:val="single" w:sz="4" w:space="0" w:color="auto"/>
              <w:right w:val="single" w:sz="4" w:space="0" w:color="auto"/>
            </w:tcBorders>
            <w:shd w:val="clear" w:color="auto" w:fill="auto"/>
            <w:noWrap/>
            <w:vAlign w:val="center"/>
            <w:hideMark/>
          </w:tcPr>
          <w:p w14:paraId="320208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Rode Road (Pleshette Place to Foambark Street)</w:t>
            </w:r>
          </w:p>
        </w:tc>
        <w:tc>
          <w:tcPr>
            <w:tcW w:w="1474" w:type="dxa"/>
            <w:tcBorders>
              <w:top w:val="nil"/>
              <w:left w:val="nil"/>
              <w:bottom w:val="single" w:sz="4" w:space="0" w:color="auto"/>
              <w:right w:val="single" w:sz="4" w:space="0" w:color="auto"/>
            </w:tcBorders>
            <w:shd w:val="clear" w:color="auto" w:fill="auto"/>
            <w:noWrap/>
            <w:vAlign w:val="center"/>
            <w:hideMark/>
          </w:tcPr>
          <w:p w14:paraId="130753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B0A7C0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C44217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CC553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192DFE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351</w:t>
            </w:r>
          </w:p>
        </w:tc>
        <w:tc>
          <w:tcPr>
            <w:tcW w:w="1134" w:type="dxa"/>
            <w:tcBorders>
              <w:top w:val="nil"/>
              <w:left w:val="nil"/>
              <w:bottom w:val="single" w:sz="4" w:space="0" w:color="auto"/>
              <w:right w:val="single" w:sz="4" w:space="0" w:color="auto"/>
            </w:tcBorders>
            <w:shd w:val="clear" w:color="auto" w:fill="auto"/>
            <w:noWrap/>
            <w:vAlign w:val="center"/>
            <w:hideMark/>
          </w:tcPr>
          <w:p w14:paraId="1494D1F2" w14:textId="2C80CD40" w:rsidR="000036AF" w:rsidRPr="009A1276" w:rsidRDefault="000036AF" w:rsidP="000036AF">
            <w:pPr>
              <w:jc w:val="center"/>
              <w:rPr>
                <w:rFonts w:eastAsia="Times New Roman" w:cs="Arial"/>
                <w:color w:val="000000"/>
                <w:sz w:val="16"/>
                <w:szCs w:val="16"/>
              </w:rPr>
            </w:pPr>
            <w:r>
              <w:rPr>
                <w:rFonts w:cs="Arial"/>
                <w:color w:val="000000"/>
                <w:sz w:val="16"/>
                <w:szCs w:val="16"/>
              </w:rPr>
              <w:t>563,489</w:t>
            </w:r>
          </w:p>
        </w:tc>
        <w:tc>
          <w:tcPr>
            <w:tcW w:w="1247" w:type="dxa"/>
            <w:tcBorders>
              <w:top w:val="nil"/>
              <w:left w:val="nil"/>
              <w:bottom w:val="single" w:sz="4" w:space="0" w:color="auto"/>
              <w:right w:val="single" w:sz="4" w:space="0" w:color="auto"/>
            </w:tcBorders>
            <w:shd w:val="clear" w:color="auto" w:fill="auto"/>
            <w:noWrap/>
            <w:vAlign w:val="center"/>
            <w:hideMark/>
          </w:tcPr>
          <w:p w14:paraId="2C46F1BB" w14:textId="42A823D4" w:rsidR="000036AF" w:rsidRPr="009A1276" w:rsidRDefault="000036AF" w:rsidP="000036AF">
            <w:pPr>
              <w:jc w:val="center"/>
              <w:rPr>
                <w:rFonts w:eastAsia="Times New Roman" w:cs="Arial"/>
                <w:color w:val="000000"/>
                <w:sz w:val="16"/>
                <w:szCs w:val="16"/>
              </w:rPr>
            </w:pPr>
            <w:r>
              <w:rPr>
                <w:rFonts w:cs="Arial"/>
                <w:color w:val="000000"/>
                <w:sz w:val="16"/>
                <w:szCs w:val="16"/>
              </w:rPr>
              <w:t>937,647</w:t>
            </w:r>
          </w:p>
        </w:tc>
        <w:tc>
          <w:tcPr>
            <w:tcW w:w="1134" w:type="dxa"/>
            <w:tcBorders>
              <w:top w:val="nil"/>
              <w:left w:val="nil"/>
              <w:bottom w:val="single" w:sz="4" w:space="0" w:color="auto"/>
              <w:right w:val="single" w:sz="4" w:space="0" w:color="auto"/>
            </w:tcBorders>
            <w:shd w:val="clear" w:color="auto" w:fill="auto"/>
            <w:noWrap/>
            <w:vAlign w:val="center"/>
            <w:hideMark/>
          </w:tcPr>
          <w:p w14:paraId="38B44AFB" w14:textId="2FA0197F" w:rsidR="000036AF" w:rsidRPr="009A1276" w:rsidRDefault="000036AF" w:rsidP="000036AF">
            <w:pPr>
              <w:jc w:val="center"/>
              <w:rPr>
                <w:rFonts w:eastAsia="Times New Roman" w:cs="Arial"/>
                <w:color w:val="000000"/>
                <w:sz w:val="16"/>
                <w:szCs w:val="16"/>
              </w:rPr>
            </w:pPr>
            <w:r>
              <w:rPr>
                <w:rFonts w:cs="Arial"/>
                <w:color w:val="000000"/>
                <w:sz w:val="16"/>
                <w:szCs w:val="16"/>
              </w:rPr>
              <w:t>215,659</w:t>
            </w:r>
          </w:p>
        </w:tc>
        <w:tc>
          <w:tcPr>
            <w:tcW w:w="1134" w:type="dxa"/>
            <w:tcBorders>
              <w:top w:val="nil"/>
              <w:left w:val="nil"/>
              <w:bottom w:val="single" w:sz="4" w:space="0" w:color="auto"/>
              <w:right w:val="single" w:sz="4" w:space="0" w:color="auto"/>
            </w:tcBorders>
            <w:shd w:val="clear" w:color="auto" w:fill="auto"/>
            <w:noWrap/>
            <w:vAlign w:val="center"/>
            <w:hideMark/>
          </w:tcPr>
          <w:p w14:paraId="77AD53ED" w14:textId="6FC001B4" w:rsidR="000036AF" w:rsidRPr="009A1276" w:rsidRDefault="000036AF" w:rsidP="000036AF">
            <w:pPr>
              <w:jc w:val="center"/>
              <w:rPr>
                <w:rFonts w:eastAsia="Times New Roman" w:cs="Arial"/>
                <w:color w:val="000000"/>
                <w:sz w:val="16"/>
                <w:szCs w:val="16"/>
              </w:rPr>
            </w:pPr>
            <w:r>
              <w:rPr>
                <w:rFonts w:cs="Arial"/>
                <w:color w:val="000000"/>
                <w:sz w:val="16"/>
                <w:szCs w:val="16"/>
              </w:rPr>
              <w:t>172,996</w:t>
            </w:r>
          </w:p>
        </w:tc>
        <w:tc>
          <w:tcPr>
            <w:tcW w:w="1134" w:type="dxa"/>
            <w:tcBorders>
              <w:top w:val="nil"/>
              <w:left w:val="nil"/>
              <w:bottom w:val="single" w:sz="4" w:space="0" w:color="auto"/>
              <w:right w:val="single" w:sz="4" w:space="0" w:color="auto"/>
            </w:tcBorders>
            <w:shd w:val="clear" w:color="auto" w:fill="auto"/>
            <w:noWrap/>
            <w:vAlign w:val="center"/>
            <w:hideMark/>
          </w:tcPr>
          <w:p w14:paraId="4F7995A5" w14:textId="2530F623" w:rsidR="000036AF" w:rsidRPr="009A1276" w:rsidRDefault="000036AF" w:rsidP="000036AF">
            <w:pPr>
              <w:jc w:val="center"/>
              <w:rPr>
                <w:rFonts w:eastAsia="Times New Roman" w:cs="Arial"/>
                <w:color w:val="000000"/>
                <w:sz w:val="16"/>
                <w:szCs w:val="16"/>
              </w:rPr>
            </w:pPr>
            <w:r>
              <w:rPr>
                <w:rFonts w:cs="Arial"/>
                <w:color w:val="000000"/>
                <w:sz w:val="16"/>
                <w:szCs w:val="16"/>
              </w:rPr>
              <w:t>281,294</w:t>
            </w:r>
          </w:p>
        </w:tc>
        <w:tc>
          <w:tcPr>
            <w:tcW w:w="1247" w:type="dxa"/>
            <w:tcBorders>
              <w:top w:val="nil"/>
              <w:left w:val="nil"/>
              <w:bottom w:val="single" w:sz="4" w:space="0" w:color="auto"/>
              <w:right w:val="single" w:sz="4" w:space="0" w:color="auto"/>
            </w:tcBorders>
            <w:shd w:val="clear" w:color="auto" w:fill="auto"/>
            <w:noWrap/>
            <w:vAlign w:val="center"/>
            <w:hideMark/>
          </w:tcPr>
          <w:p w14:paraId="066EC02C" w14:textId="0106B1C6" w:rsidR="000036AF" w:rsidRPr="009A1276" w:rsidRDefault="000036AF" w:rsidP="000036AF">
            <w:pPr>
              <w:jc w:val="center"/>
              <w:rPr>
                <w:rFonts w:eastAsia="Times New Roman" w:cs="Arial"/>
                <w:color w:val="000000"/>
                <w:sz w:val="16"/>
                <w:szCs w:val="16"/>
              </w:rPr>
            </w:pPr>
            <w:r>
              <w:rPr>
                <w:rFonts w:cs="Arial"/>
                <w:color w:val="000000"/>
                <w:sz w:val="16"/>
                <w:szCs w:val="16"/>
              </w:rPr>
              <w:t>1,607,596</w:t>
            </w:r>
          </w:p>
        </w:tc>
        <w:tc>
          <w:tcPr>
            <w:tcW w:w="1247" w:type="dxa"/>
            <w:tcBorders>
              <w:top w:val="nil"/>
              <w:left w:val="nil"/>
              <w:bottom w:val="single" w:sz="4" w:space="0" w:color="auto"/>
              <w:right w:val="single" w:sz="4" w:space="0" w:color="auto"/>
            </w:tcBorders>
            <w:shd w:val="clear" w:color="auto" w:fill="auto"/>
            <w:noWrap/>
            <w:vAlign w:val="center"/>
            <w:hideMark/>
          </w:tcPr>
          <w:p w14:paraId="61CF1AAB" w14:textId="119742D0" w:rsidR="000036AF" w:rsidRPr="009A1276" w:rsidRDefault="000036AF" w:rsidP="000036AF">
            <w:pPr>
              <w:jc w:val="center"/>
              <w:rPr>
                <w:rFonts w:eastAsia="Times New Roman" w:cs="Arial"/>
                <w:color w:val="000000"/>
                <w:sz w:val="16"/>
                <w:szCs w:val="16"/>
              </w:rPr>
            </w:pPr>
            <w:r>
              <w:rPr>
                <w:rFonts w:cs="Arial"/>
                <w:color w:val="000000"/>
                <w:sz w:val="16"/>
                <w:szCs w:val="16"/>
              </w:rPr>
              <w:t>2,171,085</w:t>
            </w:r>
          </w:p>
        </w:tc>
        <w:tc>
          <w:tcPr>
            <w:tcW w:w="1247" w:type="dxa"/>
            <w:tcBorders>
              <w:top w:val="nil"/>
              <w:left w:val="nil"/>
              <w:bottom w:val="single" w:sz="4" w:space="0" w:color="auto"/>
              <w:right w:val="single" w:sz="4" w:space="0" w:color="auto"/>
            </w:tcBorders>
            <w:shd w:val="clear" w:color="auto" w:fill="auto"/>
            <w:noWrap/>
            <w:vAlign w:val="center"/>
            <w:hideMark/>
          </w:tcPr>
          <w:p w14:paraId="613F0549" w14:textId="352AF69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9BAA254" w14:textId="4A01CF3F" w:rsidR="000036AF" w:rsidRPr="009A1276" w:rsidRDefault="000036AF" w:rsidP="000036AF">
            <w:pPr>
              <w:jc w:val="center"/>
              <w:rPr>
                <w:rFonts w:eastAsia="Times New Roman" w:cs="Arial"/>
                <w:color w:val="000000"/>
                <w:sz w:val="16"/>
                <w:szCs w:val="16"/>
              </w:rPr>
            </w:pPr>
            <w:r>
              <w:rPr>
                <w:rFonts w:cs="Arial"/>
                <w:color w:val="000000"/>
                <w:sz w:val="16"/>
                <w:szCs w:val="16"/>
              </w:rPr>
              <w:t>2,171,085</w:t>
            </w:r>
          </w:p>
        </w:tc>
      </w:tr>
      <w:tr w:rsidR="000036AF" w:rsidRPr="009A1276" w14:paraId="4B4D926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343EB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MDW-RC-003</w:t>
            </w:r>
          </w:p>
        </w:tc>
        <w:tc>
          <w:tcPr>
            <w:tcW w:w="680" w:type="dxa"/>
            <w:tcBorders>
              <w:top w:val="nil"/>
              <w:left w:val="nil"/>
              <w:bottom w:val="single" w:sz="4" w:space="0" w:color="auto"/>
              <w:right w:val="single" w:sz="4" w:space="0" w:color="auto"/>
            </w:tcBorders>
            <w:shd w:val="clear" w:color="auto" w:fill="auto"/>
            <w:noWrap/>
            <w:vAlign w:val="center"/>
            <w:hideMark/>
          </w:tcPr>
          <w:p w14:paraId="1FBF47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R111</w:t>
            </w:r>
          </w:p>
        </w:tc>
        <w:tc>
          <w:tcPr>
            <w:tcW w:w="1361" w:type="dxa"/>
            <w:tcBorders>
              <w:top w:val="nil"/>
              <w:left w:val="nil"/>
              <w:bottom w:val="single" w:sz="4" w:space="0" w:color="auto"/>
              <w:right w:val="single" w:sz="4" w:space="0" w:color="auto"/>
            </w:tcBorders>
            <w:shd w:val="clear" w:color="auto" w:fill="auto"/>
            <w:noWrap/>
            <w:vAlign w:val="center"/>
            <w:hideMark/>
          </w:tcPr>
          <w:p w14:paraId="081D66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McDowall</w:t>
            </w:r>
          </w:p>
        </w:tc>
        <w:tc>
          <w:tcPr>
            <w:tcW w:w="2211" w:type="dxa"/>
            <w:tcBorders>
              <w:top w:val="nil"/>
              <w:left w:val="nil"/>
              <w:bottom w:val="single" w:sz="4" w:space="0" w:color="auto"/>
              <w:right w:val="single" w:sz="4" w:space="0" w:color="auto"/>
            </w:tcBorders>
            <w:shd w:val="clear" w:color="auto" w:fill="auto"/>
            <w:noWrap/>
            <w:vAlign w:val="center"/>
            <w:hideMark/>
          </w:tcPr>
          <w:p w14:paraId="6AE3A77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 (Streisand Drive to Beckett Road)</w:t>
            </w:r>
          </w:p>
        </w:tc>
        <w:tc>
          <w:tcPr>
            <w:tcW w:w="1474" w:type="dxa"/>
            <w:tcBorders>
              <w:top w:val="nil"/>
              <w:left w:val="nil"/>
              <w:bottom w:val="single" w:sz="4" w:space="0" w:color="auto"/>
              <w:right w:val="single" w:sz="4" w:space="0" w:color="auto"/>
            </w:tcBorders>
            <w:shd w:val="clear" w:color="auto" w:fill="auto"/>
            <w:noWrap/>
            <w:vAlign w:val="center"/>
            <w:hideMark/>
          </w:tcPr>
          <w:p w14:paraId="3A9CC2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AE221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03D54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BD4EC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02854D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437</w:t>
            </w:r>
          </w:p>
        </w:tc>
        <w:tc>
          <w:tcPr>
            <w:tcW w:w="1134" w:type="dxa"/>
            <w:tcBorders>
              <w:top w:val="nil"/>
              <w:left w:val="nil"/>
              <w:bottom w:val="single" w:sz="4" w:space="0" w:color="auto"/>
              <w:right w:val="single" w:sz="4" w:space="0" w:color="auto"/>
            </w:tcBorders>
            <w:shd w:val="clear" w:color="auto" w:fill="auto"/>
            <w:noWrap/>
            <w:vAlign w:val="center"/>
            <w:hideMark/>
          </w:tcPr>
          <w:p w14:paraId="4EFCD4E4" w14:textId="24A14D0E" w:rsidR="000036AF" w:rsidRPr="009A1276" w:rsidRDefault="000036AF" w:rsidP="000036AF">
            <w:pPr>
              <w:jc w:val="center"/>
              <w:rPr>
                <w:rFonts w:eastAsia="Times New Roman" w:cs="Arial"/>
                <w:color w:val="000000"/>
                <w:sz w:val="16"/>
                <w:szCs w:val="16"/>
              </w:rPr>
            </w:pPr>
            <w:r>
              <w:rPr>
                <w:rFonts w:cs="Arial"/>
                <w:color w:val="000000"/>
                <w:sz w:val="16"/>
                <w:szCs w:val="16"/>
              </w:rPr>
              <w:t>353,607</w:t>
            </w:r>
          </w:p>
        </w:tc>
        <w:tc>
          <w:tcPr>
            <w:tcW w:w="1247" w:type="dxa"/>
            <w:tcBorders>
              <w:top w:val="nil"/>
              <w:left w:val="nil"/>
              <w:bottom w:val="single" w:sz="4" w:space="0" w:color="auto"/>
              <w:right w:val="single" w:sz="4" w:space="0" w:color="auto"/>
            </w:tcBorders>
            <w:shd w:val="clear" w:color="auto" w:fill="auto"/>
            <w:noWrap/>
            <w:vAlign w:val="center"/>
            <w:hideMark/>
          </w:tcPr>
          <w:p w14:paraId="54801149" w14:textId="6D76F4EA" w:rsidR="000036AF" w:rsidRPr="009A1276" w:rsidRDefault="000036AF" w:rsidP="000036AF">
            <w:pPr>
              <w:jc w:val="center"/>
              <w:rPr>
                <w:rFonts w:eastAsia="Times New Roman" w:cs="Arial"/>
                <w:color w:val="000000"/>
                <w:sz w:val="16"/>
                <w:szCs w:val="16"/>
              </w:rPr>
            </w:pPr>
            <w:r>
              <w:rPr>
                <w:rFonts w:cs="Arial"/>
                <w:color w:val="000000"/>
                <w:sz w:val="16"/>
                <w:szCs w:val="16"/>
              </w:rPr>
              <w:t>1,167,383</w:t>
            </w:r>
          </w:p>
        </w:tc>
        <w:tc>
          <w:tcPr>
            <w:tcW w:w="1134" w:type="dxa"/>
            <w:tcBorders>
              <w:top w:val="nil"/>
              <w:left w:val="nil"/>
              <w:bottom w:val="single" w:sz="4" w:space="0" w:color="auto"/>
              <w:right w:val="single" w:sz="4" w:space="0" w:color="auto"/>
            </w:tcBorders>
            <w:shd w:val="clear" w:color="auto" w:fill="auto"/>
            <w:noWrap/>
            <w:vAlign w:val="center"/>
            <w:hideMark/>
          </w:tcPr>
          <w:p w14:paraId="502401EC" w14:textId="6A679ABB" w:rsidR="000036AF" w:rsidRPr="009A1276" w:rsidRDefault="000036AF" w:rsidP="000036AF">
            <w:pPr>
              <w:jc w:val="center"/>
              <w:rPr>
                <w:rFonts w:eastAsia="Times New Roman" w:cs="Arial"/>
                <w:color w:val="000000"/>
                <w:sz w:val="16"/>
                <w:szCs w:val="16"/>
              </w:rPr>
            </w:pPr>
            <w:r>
              <w:rPr>
                <w:rFonts w:cs="Arial"/>
                <w:color w:val="000000"/>
                <w:sz w:val="16"/>
                <w:szCs w:val="16"/>
              </w:rPr>
              <w:t>268,498</w:t>
            </w:r>
          </w:p>
        </w:tc>
        <w:tc>
          <w:tcPr>
            <w:tcW w:w="1134" w:type="dxa"/>
            <w:tcBorders>
              <w:top w:val="nil"/>
              <w:left w:val="nil"/>
              <w:bottom w:val="single" w:sz="4" w:space="0" w:color="auto"/>
              <w:right w:val="single" w:sz="4" w:space="0" w:color="auto"/>
            </w:tcBorders>
            <w:shd w:val="clear" w:color="auto" w:fill="auto"/>
            <w:noWrap/>
            <w:vAlign w:val="center"/>
            <w:hideMark/>
          </w:tcPr>
          <w:p w14:paraId="106AA3DD" w14:textId="7A2433B5" w:rsidR="000036AF" w:rsidRPr="009A1276" w:rsidRDefault="000036AF" w:rsidP="000036AF">
            <w:pPr>
              <w:jc w:val="center"/>
              <w:rPr>
                <w:rFonts w:eastAsia="Times New Roman" w:cs="Arial"/>
                <w:color w:val="000000"/>
                <w:sz w:val="16"/>
                <w:szCs w:val="16"/>
              </w:rPr>
            </w:pPr>
            <w:r>
              <w:rPr>
                <w:rFonts w:cs="Arial"/>
                <w:color w:val="000000"/>
                <w:sz w:val="16"/>
                <w:szCs w:val="16"/>
              </w:rPr>
              <w:t>287,176</w:t>
            </w:r>
          </w:p>
        </w:tc>
        <w:tc>
          <w:tcPr>
            <w:tcW w:w="1134" w:type="dxa"/>
            <w:tcBorders>
              <w:top w:val="nil"/>
              <w:left w:val="nil"/>
              <w:bottom w:val="single" w:sz="4" w:space="0" w:color="auto"/>
              <w:right w:val="single" w:sz="4" w:space="0" w:color="auto"/>
            </w:tcBorders>
            <w:shd w:val="clear" w:color="auto" w:fill="auto"/>
            <w:noWrap/>
            <w:vAlign w:val="center"/>
            <w:hideMark/>
          </w:tcPr>
          <w:p w14:paraId="661D02B1" w14:textId="1A4C7882" w:rsidR="000036AF" w:rsidRPr="009A1276" w:rsidRDefault="000036AF" w:rsidP="000036AF">
            <w:pPr>
              <w:jc w:val="center"/>
              <w:rPr>
                <w:rFonts w:eastAsia="Times New Roman" w:cs="Arial"/>
                <w:color w:val="000000"/>
                <w:sz w:val="16"/>
                <w:szCs w:val="16"/>
              </w:rPr>
            </w:pPr>
            <w:r>
              <w:rPr>
                <w:rFonts w:cs="Arial"/>
                <w:color w:val="000000"/>
                <w:sz w:val="16"/>
                <w:szCs w:val="16"/>
              </w:rPr>
              <w:t>350,215</w:t>
            </w:r>
          </w:p>
        </w:tc>
        <w:tc>
          <w:tcPr>
            <w:tcW w:w="1247" w:type="dxa"/>
            <w:tcBorders>
              <w:top w:val="nil"/>
              <w:left w:val="nil"/>
              <w:bottom w:val="single" w:sz="4" w:space="0" w:color="auto"/>
              <w:right w:val="single" w:sz="4" w:space="0" w:color="auto"/>
            </w:tcBorders>
            <w:shd w:val="clear" w:color="auto" w:fill="auto"/>
            <w:noWrap/>
            <w:vAlign w:val="center"/>
            <w:hideMark/>
          </w:tcPr>
          <w:p w14:paraId="01FD1CFE" w14:textId="639BA787" w:rsidR="000036AF" w:rsidRPr="009A1276" w:rsidRDefault="000036AF" w:rsidP="000036AF">
            <w:pPr>
              <w:jc w:val="center"/>
              <w:rPr>
                <w:rFonts w:eastAsia="Times New Roman" w:cs="Arial"/>
                <w:color w:val="000000"/>
                <w:sz w:val="16"/>
                <w:szCs w:val="16"/>
              </w:rPr>
            </w:pPr>
            <w:r>
              <w:rPr>
                <w:rFonts w:cs="Arial"/>
                <w:color w:val="000000"/>
                <w:sz w:val="16"/>
                <w:szCs w:val="16"/>
              </w:rPr>
              <w:t>2,073,272</w:t>
            </w:r>
          </w:p>
        </w:tc>
        <w:tc>
          <w:tcPr>
            <w:tcW w:w="1247" w:type="dxa"/>
            <w:tcBorders>
              <w:top w:val="nil"/>
              <w:left w:val="nil"/>
              <w:bottom w:val="single" w:sz="4" w:space="0" w:color="auto"/>
              <w:right w:val="single" w:sz="4" w:space="0" w:color="auto"/>
            </w:tcBorders>
            <w:shd w:val="clear" w:color="auto" w:fill="auto"/>
            <w:noWrap/>
            <w:vAlign w:val="center"/>
            <w:hideMark/>
          </w:tcPr>
          <w:p w14:paraId="664DE3D5" w14:textId="1C88D1C8" w:rsidR="000036AF" w:rsidRPr="009A1276" w:rsidRDefault="000036AF" w:rsidP="000036AF">
            <w:pPr>
              <w:jc w:val="center"/>
              <w:rPr>
                <w:rFonts w:eastAsia="Times New Roman" w:cs="Arial"/>
                <w:color w:val="000000"/>
                <w:sz w:val="16"/>
                <w:szCs w:val="16"/>
              </w:rPr>
            </w:pPr>
            <w:r>
              <w:rPr>
                <w:rFonts w:cs="Arial"/>
                <w:color w:val="000000"/>
                <w:sz w:val="16"/>
                <w:szCs w:val="16"/>
              </w:rPr>
              <w:t>2,426,879</w:t>
            </w:r>
          </w:p>
        </w:tc>
        <w:tc>
          <w:tcPr>
            <w:tcW w:w="1247" w:type="dxa"/>
            <w:tcBorders>
              <w:top w:val="nil"/>
              <w:left w:val="nil"/>
              <w:bottom w:val="single" w:sz="4" w:space="0" w:color="auto"/>
              <w:right w:val="single" w:sz="4" w:space="0" w:color="auto"/>
            </w:tcBorders>
            <w:shd w:val="clear" w:color="auto" w:fill="auto"/>
            <w:noWrap/>
            <w:vAlign w:val="center"/>
            <w:hideMark/>
          </w:tcPr>
          <w:p w14:paraId="552A5EFC" w14:textId="29322F3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8ADD03" w14:textId="36AB0201" w:rsidR="000036AF" w:rsidRPr="009A1276" w:rsidRDefault="000036AF" w:rsidP="000036AF">
            <w:pPr>
              <w:jc w:val="center"/>
              <w:rPr>
                <w:rFonts w:eastAsia="Times New Roman" w:cs="Arial"/>
                <w:color w:val="000000"/>
                <w:sz w:val="16"/>
                <w:szCs w:val="16"/>
              </w:rPr>
            </w:pPr>
            <w:r>
              <w:rPr>
                <w:rFonts w:cs="Arial"/>
                <w:color w:val="000000"/>
                <w:sz w:val="16"/>
                <w:szCs w:val="16"/>
              </w:rPr>
              <w:t>2,426,879</w:t>
            </w:r>
          </w:p>
        </w:tc>
      </w:tr>
      <w:tr w:rsidR="000036AF" w:rsidRPr="009A1276" w14:paraId="43A70D5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9F683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MDW-RC-004</w:t>
            </w:r>
          </w:p>
        </w:tc>
        <w:tc>
          <w:tcPr>
            <w:tcW w:w="680" w:type="dxa"/>
            <w:tcBorders>
              <w:top w:val="nil"/>
              <w:left w:val="nil"/>
              <w:bottom w:val="single" w:sz="4" w:space="0" w:color="auto"/>
              <w:right w:val="single" w:sz="4" w:space="0" w:color="auto"/>
            </w:tcBorders>
            <w:shd w:val="clear" w:color="auto" w:fill="auto"/>
            <w:noWrap/>
            <w:vAlign w:val="center"/>
            <w:hideMark/>
          </w:tcPr>
          <w:p w14:paraId="011489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R111</w:t>
            </w:r>
          </w:p>
        </w:tc>
        <w:tc>
          <w:tcPr>
            <w:tcW w:w="1361" w:type="dxa"/>
            <w:tcBorders>
              <w:top w:val="nil"/>
              <w:left w:val="nil"/>
              <w:bottom w:val="single" w:sz="4" w:space="0" w:color="auto"/>
              <w:right w:val="single" w:sz="4" w:space="0" w:color="auto"/>
            </w:tcBorders>
            <w:shd w:val="clear" w:color="auto" w:fill="auto"/>
            <w:noWrap/>
            <w:vAlign w:val="center"/>
            <w:hideMark/>
          </w:tcPr>
          <w:p w14:paraId="0BFA5F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McDowall</w:t>
            </w:r>
          </w:p>
        </w:tc>
        <w:tc>
          <w:tcPr>
            <w:tcW w:w="2211" w:type="dxa"/>
            <w:tcBorders>
              <w:top w:val="nil"/>
              <w:left w:val="nil"/>
              <w:bottom w:val="single" w:sz="4" w:space="0" w:color="auto"/>
              <w:right w:val="single" w:sz="4" w:space="0" w:color="auto"/>
            </w:tcBorders>
            <w:shd w:val="clear" w:color="auto" w:fill="auto"/>
            <w:noWrap/>
            <w:vAlign w:val="center"/>
            <w:hideMark/>
          </w:tcPr>
          <w:p w14:paraId="1F3CAD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Rode Road (Ifield Street to Trouts Road)</w:t>
            </w:r>
          </w:p>
        </w:tc>
        <w:tc>
          <w:tcPr>
            <w:tcW w:w="1474" w:type="dxa"/>
            <w:tcBorders>
              <w:top w:val="nil"/>
              <w:left w:val="nil"/>
              <w:bottom w:val="single" w:sz="4" w:space="0" w:color="auto"/>
              <w:right w:val="single" w:sz="4" w:space="0" w:color="auto"/>
            </w:tcBorders>
            <w:shd w:val="clear" w:color="auto" w:fill="auto"/>
            <w:noWrap/>
            <w:vAlign w:val="center"/>
            <w:hideMark/>
          </w:tcPr>
          <w:p w14:paraId="75D521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C60A1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22B59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416BB7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772327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278</w:t>
            </w:r>
          </w:p>
        </w:tc>
        <w:tc>
          <w:tcPr>
            <w:tcW w:w="1134" w:type="dxa"/>
            <w:tcBorders>
              <w:top w:val="nil"/>
              <w:left w:val="nil"/>
              <w:bottom w:val="single" w:sz="4" w:space="0" w:color="auto"/>
              <w:right w:val="single" w:sz="4" w:space="0" w:color="auto"/>
            </w:tcBorders>
            <w:shd w:val="clear" w:color="auto" w:fill="auto"/>
            <w:noWrap/>
            <w:vAlign w:val="center"/>
            <w:hideMark/>
          </w:tcPr>
          <w:p w14:paraId="1ABFFC41" w14:textId="044A9412" w:rsidR="000036AF" w:rsidRPr="009A1276" w:rsidRDefault="000036AF" w:rsidP="000036AF">
            <w:pPr>
              <w:jc w:val="center"/>
              <w:rPr>
                <w:rFonts w:eastAsia="Times New Roman" w:cs="Arial"/>
                <w:color w:val="000000"/>
                <w:sz w:val="16"/>
                <w:szCs w:val="16"/>
              </w:rPr>
            </w:pPr>
            <w:r>
              <w:rPr>
                <w:rFonts w:cs="Arial"/>
                <w:color w:val="000000"/>
                <w:sz w:val="16"/>
                <w:szCs w:val="16"/>
              </w:rPr>
              <w:t>330,747</w:t>
            </w:r>
          </w:p>
        </w:tc>
        <w:tc>
          <w:tcPr>
            <w:tcW w:w="1247" w:type="dxa"/>
            <w:tcBorders>
              <w:top w:val="nil"/>
              <w:left w:val="nil"/>
              <w:bottom w:val="single" w:sz="4" w:space="0" w:color="auto"/>
              <w:right w:val="single" w:sz="4" w:space="0" w:color="auto"/>
            </w:tcBorders>
            <w:shd w:val="clear" w:color="auto" w:fill="auto"/>
            <w:noWrap/>
            <w:vAlign w:val="center"/>
            <w:hideMark/>
          </w:tcPr>
          <w:p w14:paraId="523D09FA" w14:textId="136AA3D1" w:rsidR="000036AF" w:rsidRPr="009A1276" w:rsidRDefault="000036AF" w:rsidP="000036AF">
            <w:pPr>
              <w:jc w:val="center"/>
              <w:rPr>
                <w:rFonts w:eastAsia="Times New Roman" w:cs="Arial"/>
                <w:color w:val="000000"/>
                <w:sz w:val="16"/>
                <w:szCs w:val="16"/>
              </w:rPr>
            </w:pPr>
            <w:r>
              <w:rPr>
                <w:rFonts w:cs="Arial"/>
                <w:color w:val="000000"/>
                <w:sz w:val="16"/>
                <w:szCs w:val="16"/>
              </w:rPr>
              <w:t>742,637</w:t>
            </w:r>
          </w:p>
        </w:tc>
        <w:tc>
          <w:tcPr>
            <w:tcW w:w="1134" w:type="dxa"/>
            <w:tcBorders>
              <w:top w:val="nil"/>
              <w:left w:val="nil"/>
              <w:bottom w:val="single" w:sz="4" w:space="0" w:color="auto"/>
              <w:right w:val="single" w:sz="4" w:space="0" w:color="auto"/>
            </w:tcBorders>
            <w:shd w:val="clear" w:color="auto" w:fill="auto"/>
            <w:noWrap/>
            <w:vAlign w:val="center"/>
            <w:hideMark/>
          </w:tcPr>
          <w:p w14:paraId="0AB496C9" w14:textId="1A5EBC48" w:rsidR="000036AF" w:rsidRPr="009A1276" w:rsidRDefault="000036AF" w:rsidP="000036AF">
            <w:pPr>
              <w:jc w:val="center"/>
              <w:rPr>
                <w:rFonts w:eastAsia="Times New Roman" w:cs="Arial"/>
                <w:color w:val="000000"/>
                <w:sz w:val="16"/>
                <w:szCs w:val="16"/>
              </w:rPr>
            </w:pPr>
            <w:r>
              <w:rPr>
                <w:rFonts w:cs="Arial"/>
                <w:color w:val="000000"/>
                <w:sz w:val="16"/>
                <w:szCs w:val="16"/>
              </w:rPr>
              <w:t>170,807</w:t>
            </w:r>
          </w:p>
        </w:tc>
        <w:tc>
          <w:tcPr>
            <w:tcW w:w="1134" w:type="dxa"/>
            <w:tcBorders>
              <w:top w:val="nil"/>
              <w:left w:val="nil"/>
              <w:bottom w:val="single" w:sz="4" w:space="0" w:color="auto"/>
              <w:right w:val="single" w:sz="4" w:space="0" w:color="auto"/>
            </w:tcBorders>
            <w:shd w:val="clear" w:color="auto" w:fill="auto"/>
            <w:noWrap/>
            <w:vAlign w:val="center"/>
            <w:hideMark/>
          </w:tcPr>
          <w:p w14:paraId="4D096420" w14:textId="588B9BF8" w:rsidR="000036AF" w:rsidRPr="009A1276" w:rsidRDefault="000036AF" w:rsidP="000036AF">
            <w:pPr>
              <w:jc w:val="center"/>
              <w:rPr>
                <w:rFonts w:eastAsia="Times New Roman" w:cs="Arial"/>
                <w:color w:val="000000"/>
                <w:sz w:val="16"/>
                <w:szCs w:val="16"/>
              </w:rPr>
            </w:pPr>
            <w:r>
              <w:rPr>
                <w:rFonts w:cs="Arial"/>
                <w:color w:val="000000"/>
                <w:sz w:val="16"/>
                <w:szCs w:val="16"/>
              </w:rPr>
              <w:t>137,017</w:t>
            </w:r>
          </w:p>
        </w:tc>
        <w:tc>
          <w:tcPr>
            <w:tcW w:w="1134" w:type="dxa"/>
            <w:tcBorders>
              <w:top w:val="nil"/>
              <w:left w:val="nil"/>
              <w:bottom w:val="single" w:sz="4" w:space="0" w:color="auto"/>
              <w:right w:val="single" w:sz="4" w:space="0" w:color="auto"/>
            </w:tcBorders>
            <w:shd w:val="clear" w:color="auto" w:fill="auto"/>
            <w:noWrap/>
            <w:vAlign w:val="center"/>
            <w:hideMark/>
          </w:tcPr>
          <w:p w14:paraId="7C5307EC" w14:textId="28DE7E33" w:rsidR="000036AF" w:rsidRPr="009A1276" w:rsidRDefault="000036AF" w:rsidP="000036AF">
            <w:pPr>
              <w:jc w:val="center"/>
              <w:rPr>
                <w:rFonts w:eastAsia="Times New Roman" w:cs="Arial"/>
                <w:color w:val="000000"/>
                <w:sz w:val="16"/>
                <w:szCs w:val="16"/>
              </w:rPr>
            </w:pPr>
            <w:r>
              <w:rPr>
                <w:rFonts w:cs="Arial"/>
                <w:color w:val="000000"/>
                <w:sz w:val="16"/>
                <w:szCs w:val="16"/>
              </w:rPr>
              <w:t>222,791</w:t>
            </w:r>
          </w:p>
        </w:tc>
        <w:tc>
          <w:tcPr>
            <w:tcW w:w="1247" w:type="dxa"/>
            <w:tcBorders>
              <w:top w:val="nil"/>
              <w:left w:val="nil"/>
              <w:bottom w:val="single" w:sz="4" w:space="0" w:color="auto"/>
              <w:right w:val="single" w:sz="4" w:space="0" w:color="auto"/>
            </w:tcBorders>
            <w:shd w:val="clear" w:color="auto" w:fill="auto"/>
            <w:noWrap/>
            <w:vAlign w:val="center"/>
            <w:hideMark/>
          </w:tcPr>
          <w:p w14:paraId="1863E2F2" w14:textId="5545BADC" w:rsidR="000036AF" w:rsidRPr="009A1276" w:rsidRDefault="000036AF" w:rsidP="000036AF">
            <w:pPr>
              <w:jc w:val="center"/>
              <w:rPr>
                <w:rFonts w:eastAsia="Times New Roman" w:cs="Arial"/>
                <w:color w:val="000000"/>
                <w:sz w:val="16"/>
                <w:szCs w:val="16"/>
              </w:rPr>
            </w:pPr>
            <w:r>
              <w:rPr>
                <w:rFonts w:cs="Arial"/>
                <w:color w:val="000000"/>
                <w:sz w:val="16"/>
                <w:szCs w:val="16"/>
              </w:rPr>
              <w:t>1,273,252</w:t>
            </w:r>
          </w:p>
        </w:tc>
        <w:tc>
          <w:tcPr>
            <w:tcW w:w="1247" w:type="dxa"/>
            <w:tcBorders>
              <w:top w:val="nil"/>
              <w:left w:val="nil"/>
              <w:bottom w:val="single" w:sz="4" w:space="0" w:color="auto"/>
              <w:right w:val="single" w:sz="4" w:space="0" w:color="auto"/>
            </w:tcBorders>
            <w:shd w:val="clear" w:color="auto" w:fill="auto"/>
            <w:noWrap/>
            <w:vAlign w:val="center"/>
            <w:hideMark/>
          </w:tcPr>
          <w:p w14:paraId="4B061B48" w14:textId="7A989083" w:rsidR="000036AF" w:rsidRPr="009A1276" w:rsidRDefault="000036AF" w:rsidP="000036AF">
            <w:pPr>
              <w:jc w:val="center"/>
              <w:rPr>
                <w:rFonts w:eastAsia="Times New Roman" w:cs="Arial"/>
                <w:color w:val="000000"/>
                <w:sz w:val="16"/>
                <w:szCs w:val="16"/>
              </w:rPr>
            </w:pPr>
            <w:r>
              <w:rPr>
                <w:rFonts w:cs="Arial"/>
                <w:color w:val="000000"/>
                <w:sz w:val="16"/>
                <w:szCs w:val="16"/>
              </w:rPr>
              <w:t>1,603,999</w:t>
            </w:r>
          </w:p>
        </w:tc>
        <w:tc>
          <w:tcPr>
            <w:tcW w:w="1247" w:type="dxa"/>
            <w:tcBorders>
              <w:top w:val="nil"/>
              <w:left w:val="nil"/>
              <w:bottom w:val="single" w:sz="4" w:space="0" w:color="auto"/>
              <w:right w:val="single" w:sz="4" w:space="0" w:color="auto"/>
            </w:tcBorders>
            <w:shd w:val="clear" w:color="auto" w:fill="auto"/>
            <w:noWrap/>
            <w:vAlign w:val="center"/>
            <w:hideMark/>
          </w:tcPr>
          <w:p w14:paraId="445169EE" w14:textId="1EDFEEB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259A1F6" w14:textId="05D43DAF" w:rsidR="000036AF" w:rsidRPr="009A1276" w:rsidRDefault="000036AF" w:rsidP="000036AF">
            <w:pPr>
              <w:jc w:val="center"/>
              <w:rPr>
                <w:rFonts w:eastAsia="Times New Roman" w:cs="Arial"/>
                <w:color w:val="000000"/>
                <w:sz w:val="16"/>
                <w:szCs w:val="16"/>
              </w:rPr>
            </w:pPr>
            <w:r>
              <w:rPr>
                <w:rFonts w:cs="Arial"/>
                <w:color w:val="000000"/>
                <w:sz w:val="16"/>
                <w:szCs w:val="16"/>
              </w:rPr>
              <w:t>1,603,999</w:t>
            </w:r>
          </w:p>
        </w:tc>
      </w:tr>
      <w:tr w:rsidR="000036AF" w:rsidRPr="009A1276" w14:paraId="11591DE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AB6CA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MDW-RC-005</w:t>
            </w:r>
          </w:p>
        </w:tc>
        <w:tc>
          <w:tcPr>
            <w:tcW w:w="680" w:type="dxa"/>
            <w:tcBorders>
              <w:top w:val="nil"/>
              <w:left w:val="nil"/>
              <w:bottom w:val="single" w:sz="4" w:space="0" w:color="auto"/>
              <w:right w:val="single" w:sz="4" w:space="0" w:color="auto"/>
            </w:tcBorders>
            <w:shd w:val="clear" w:color="auto" w:fill="auto"/>
            <w:noWrap/>
            <w:vAlign w:val="center"/>
            <w:hideMark/>
          </w:tcPr>
          <w:p w14:paraId="517215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R111</w:t>
            </w:r>
          </w:p>
        </w:tc>
        <w:tc>
          <w:tcPr>
            <w:tcW w:w="1361" w:type="dxa"/>
            <w:tcBorders>
              <w:top w:val="nil"/>
              <w:left w:val="nil"/>
              <w:bottom w:val="single" w:sz="4" w:space="0" w:color="auto"/>
              <w:right w:val="single" w:sz="4" w:space="0" w:color="auto"/>
            </w:tcBorders>
            <w:shd w:val="clear" w:color="auto" w:fill="auto"/>
            <w:noWrap/>
            <w:vAlign w:val="center"/>
            <w:hideMark/>
          </w:tcPr>
          <w:p w14:paraId="20A587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McDowall</w:t>
            </w:r>
          </w:p>
        </w:tc>
        <w:tc>
          <w:tcPr>
            <w:tcW w:w="2211" w:type="dxa"/>
            <w:tcBorders>
              <w:top w:val="nil"/>
              <w:left w:val="nil"/>
              <w:bottom w:val="single" w:sz="4" w:space="0" w:color="auto"/>
              <w:right w:val="single" w:sz="4" w:space="0" w:color="auto"/>
            </w:tcBorders>
            <w:shd w:val="clear" w:color="auto" w:fill="auto"/>
            <w:noWrap/>
            <w:vAlign w:val="center"/>
            <w:hideMark/>
          </w:tcPr>
          <w:p w14:paraId="09567C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 (Old Northern Road to Streisand Drive)</w:t>
            </w:r>
          </w:p>
        </w:tc>
        <w:tc>
          <w:tcPr>
            <w:tcW w:w="1474" w:type="dxa"/>
            <w:tcBorders>
              <w:top w:val="nil"/>
              <w:left w:val="nil"/>
              <w:bottom w:val="single" w:sz="4" w:space="0" w:color="auto"/>
              <w:right w:val="single" w:sz="4" w:space="0" w:color="auto"/>
            </w:tcBorders>
            <w:shd w:val="clear" w:color="auto" w:fill="auto"/>
            <w:noWrap/>
            <w:vAlign w:val="center"/>
            <w:hideMark/>
          </w:tcPr>
          <w:p w14:paraId="55FD29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C3837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3BF51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D9F23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7D11BF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264</w:t>
            </w:r>
          </w:p>
        </w:tc>
        <w:tc>
          <w:tcPr>
            <w:tcW w:w="1134" w:type="dxa"/>
            <w:tcBorders>
              <w:top w:val="nil"/>
              <w:left w:val="nil"/>
              <w:bottom w:val="single" w:sz="4" w:space="0" w:color="auto"/>
              <w:right w:val="single" w:sz="4" w:space="0" w:color="auto"/>
            </w:tcBorders>
            <w:shd w:val="clear" w:color="auto" w:fill="auto"/>
            <w:noWrap/>
            <w:vAlign w:val="center"/>
            <w:hideMark/>
          </w:tcPr>
          <w:p w14:paraId="2CE23C23" w14:textId="090A8B82" w:rsidR="000036AF" w:rsidRPr="009A1276" w:rsidRDefault="000036AF" w:rsidP="000036AF">
            <w:pPr>
              <w:jc w:val="center"/>
              <w:rPr>
                <w:rFonts w:eastAsia="Times New Roman" w:cs="Arial"/>
                <w:color w:val="000000"/>
                <w:sz w:val="16"/>
                <w:szCs w:val="16"/>
              </w:rPr>
            </w:pPr>
            <w:r>
              <w:rPr>
                <w:rFonts w:cs="Arial"/>
                <w:color w:val="000000"/>
                <w:sz w:val="16"/>
                <w:szCs w:val="16"/>
              </w:rPr>
              <w:t>545,704</w:t>
            </w:r>
          </w:p>
        </w:tc>
        <w:tc>
          <w:tcPr>
            <w:tcW w:w="1247" w:type="dxa"/>
            <w:tcBorders>
              <w:top w:val="nil"/>
              <w:left w:val="nil"/>
              <w:bottom w:val="single" w:sz="4" w:space="0" w:color="auto"/>
              <w:right w:val="single" w:sz="4" w:space="0" w:color="auto"/>
            </w:tcBorders>
            <w:shd w:val="clear" w:color="auto" w:fill="auto"/>
            <w:noWrap/>
            <w:vAlign w:val="center"/>
            <w:hideMark/>
          </w:tcPr>
          <w:p w14:paraId="7E29CE5F" w14:textId="536D45BE" w:rsidR="000036AF" w:rsidRPr="009A1276" w:rsidRDefault="000036AF" w:rsidP="000036AF">
            <w:pPr>
              <w:jc w:val="center"/>
              <w:rPr>
                <w:rFonts w:eastAsia="Times New Roman" w:cs="Arial"/>
                <w:color w:val="000000"/>
                <w:sz w:val="16"/>
                <w:szCs w:val="16"/>
              </w:rPr>
            </w:pPr>
            <w:r>
              <w:rPr>
                <w:rFonts w:cs="Arial"/>
                <w:color w:val="000000"/>
                <w:sz w:val="16"/>
                <w:szCs w:val="16"/>
              </w:rPr>
              <w:t>705,238</w:t>
            </w:r>
          </w:p>
        </w:tc>
        <w:tc>
          <w:tcPr>
            <w:tcW w:w="1134" w:type="dxa"/>
            <w:tcBorders>
              <w:top w:val="nil"/>
              <w:left w:val="nil"/>
              <w:bottom w:val="single" w:sz="4" w:space="0" w:color="auto"/>
              <w:right w:val="single" w:sz="4" w:space="0" w:color="auto"/>
            </w:tcBorders>
            <w:shd w:val="clear" w:color="auto" w:fill="auto"/>
            <w:noWrap/>
            <w:vAlign w:val="center"/>
            <w:hideMark/>
          </w:tcPr>
          <w:p w14:paraId="24DF138A" w14:textId="45520D5A" w:rsidR="000036AF" w:rsidRPr="009A1276" w:rsidRDefault="000036AF" w:rsidP="000036AF">
            <w:pPr>
              <w:jc w:val="center"/>
              <w:rPr>
                <w:rFonts w:eastAsia="Times New Roman" w:cs="Arial"/>
                <w:color w:val="000000"/>
                <w:sz w:val="16"/>
                <w:szCs w:val="16"/>
              </w:rPr>
            </w:pPr>
            <w:r>
              <w:rPr>
                <w:rFonts w:cs="Arial"/>
                <w:color w:val="000000"/>
                <w:sz w:val="16"/>
                <w:szCs w:val="16"/>
              </w:rPr>
              <w:t>162,205</w:t>
            </w:r>
          </w:p>
        </w:tc>
        <w:tc>
          <w:tcPr>
            <w:tcW w:w="1134" w:type="dxa"/>
            <w:tcBorders>
              <w:top w:val="nil"/>
              <w:left w:val="nil"/>
              <w:bottom w:val="single" w:sz="4" w:space="0" w:color="auto"/>
              <w:right w:val="single" w:sz="4" w:space="0" w:color="auto"/>
            </w:tcBorders>
            <w:shd w:val="clear" w:color="auto" w:fill="auto"/>
            <w:noWrap/>
            <w:vAlign w:val="center"/>
            <w:hideMark/>
          </w:tcPr>
          <w:p w14:paraId="1CFD66E2" w14:textId="0EDDDF11" w:rsidR="000036AF" w:rsidRPr="009A1276" w:rsidRDefault="000036AF" w:rsidP="000036AF">
            <w:pPr>
              <w:jc w:val="center"/>
              <w:rPr>
                <w:rFonts w:eastAsia="Times New Roman" w:cs="Arial"/>
                <w:color w:val="000000"/>
                <w:sz w:val="16"/>
                <w:szCs w:val="16"/>
              </w:rPr>
            </w:pPr>
            <w:r>
              <w:rPr>
                <w:rFonts w:cs="Arial"/>
                <w:color w:val="000000"/>
                <w:sz w:val="16"/>
                <w:szCs w:val="16"/>
              </w:rPr>
              <w:t>65,058</w:t>
            </w:r>
          </w:p>
        </w:tc>
        <w:tc>
          <w:tcPr>
            <w:tcW w:w="1134" w:type="dxa"/>
            <w:tcBorders>
              <w:top w:val="nil"/>
              <w:left w:val="nil"/>
              <w:bottom w:val="single" w:sz="4" w:space="0" w:color="auto"/>
              <w:right w:val="single" w:sz="4" w:space="0" w:color="auto"/>
            </w:tcBorders>
            <w:shd w:val="clear" w:color="auto" w:fill="auto"/>
            <w:noWrap/>
            <w:vAlign w:val="center"/>
            <w:hideMark/>
          </w:tcPr>
          <w:p w14:paraId="4060A619" w14:textId="108733D2" w:rsidR="000036AF" w:rsidRPr="009A1276" w:rsidRDefault="000036AF" w:rsidP="000036AF">
            <w:pPr>
              <w:jc w:val="center"/>
              <w:rPr>
                <w:rFonts w:eastAsia="Times New Roman" w:cs="Arial"/>
                <w:color w:val="000000"/>
                <w:sz w:val="16"/>
                <w:szCs w:val="16"/>
              </w:rPr>
            </w:pPr>
            <w:r>
              <w:rPr>
                <w:rFonts w:cs="Arial"/>
                <w:color w:val="000000"/>
                <w:sz w:val="16"/>
                <w:szCs w:val="16"/>
              </w:rPr>
              <w:t>211,571</w:t>
            </w:r>
          </w:p>
        </w:tc>
        <w:tc>
          <w:tcPr>
            <w:tcW w:w="1247" w:type="dxa"/>
            <w:tcBorders>
              <w:top w:val="nil"/>
              <w:left w:val="nil"/>
              <w:bottom w:val="single" w:sz="4" w:space="0" w:color="auto"/>
              <w:right w:val="single" w:sz="4" w:space="0" w:color="auto"/>
            </w:tcBorders>
            <w:shd w:val="clear" w:color="auto" w:fill="auto"/>
            <w:noWrap/>
            <w:vAlign w:val="center"/>
            <w:hideMark/>
          </w:tcPr>
          <w:p w14:paraId="56D0D72F" w14:textId="6414B074" w:rsidR="000036AF" w:rsidRPr="009A1276" w:rsidRDefault="000036AF" w:rsidP="000036AF">
            <w:pPr>
              <w:jc w:val="center"/>
              <w:rPr>
                <w:rFonts w:eastAsia="Times New Roman" w:cs="Arial"/>
                <w:color w:val="000000"/>
                <w:sz w:val="16"/>
                <w:szCs w:val="16"/>
              </w:rPr>
            </w:pPr>
            <w:r>
              <w:rPr>
                <w:rFonts w:cs="Arial"/>
                <w:color w:val="000000"/>
                <w:sz w:val="16"/>
                <w:szCs w:val="16"/>
              </w:rPr>
              <w:t>1,144,072</w:t>
            </w:r>
          </w:p>
        </w:tc>
        <w:tc>
          <w:tcPr>
            <w:tcW w:w="1247" w:type="dxa"/>
            <w:tcBorders>
              <w:top w:val="nil"/>
              <w:left w:val="nil"/>
              <w:bottom w:val="single" w:sz="4" w:space="0" w:color="auto"/>
              <w:right w:val="single" w:sz="4" w:space="0" w:color="auto"/>
            </w:tcBorders>
            <w:shd w:val="clear" w:color="auto" w:fill="auto"/>
            <w:noWrap/>
            <w:vAlign w:val="center"/>
            <w:hideMark/>
          </w:tcPr>
          <w:p w14:paraId="24DC1891" w14:textId="20739BF0" w:rsidR="000036AF" w:rsidRPr="009A1276" w:rsidRDefault="000036AF" w:rsidP="000036AF">
            <w:pPr>
              <w:jc w:val="center"/>
              <w:rPr>
                <w:rFonts w:eastAsia="Times New Roman" w:cs="Arial"/>
                <w:color w:val="000000"/>
                <w:sz w:val="16"/>
                <w:szCs w:val="16"/>
              </w:rPr>
            </w:pPr>
            <w:r>
              <w:rPr>
                <w:rFonts w:cs="Arial"/>
                <w:color w:val="000000"/>
                <w:sz w:val="16"/>
                <w:szCs w:val="16"/>
              </w:rPr>
              <w:t>1,689,776</w:t>
            </w:r>
          </w:p>
        </w:tc>
        <w:tc>
          <w:tcPr>
            <w:tcW w:w="1247" w:type="dxa"/>
            <w:tcBorders>
              <w:top w:val="nil"/>
              <w:left w:val="nil"/>
              <w:bottom w:val="single" w:sz="4" w:space="0" w:color="auto"/>
              <w:right w:val="single" w:sz="4" w:space="0" w:color="auto"/>
            </w:tcBorders>
            <w:shd w:val="clear" w:color="auto" w:fill="auto"/>
            <w:noWrap/>
            <w:vAlign w:val="center"/>
            <w:hideMark/>
          </w:tcPr>
          <w:p w14:paraId="2AA73B22" w14:textId="31461DC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C9453A0" w14:textId="5B35E243" w:rsidR="000036AF" w:rsidRPr="009A1276" w:rsidRDefault="000036AF" w:rsidP="000036AF">
            <w:pPr>
              <w:jc w:val="center"/>
              <w:rPr>
                <w:rFonts w:eastAsia="Times New Roman" w:cs="Arial"/>
                <w:color w:val="000000"/>
                <w:sz w:val="16"/>
                <w:szCs w:val="16"/>
              </w:rPr>
            </w:pPr>
            <w:r>
              <w:rPr>
                <w:rFonts w:cs="Arial"/>
                <w:color w:val="000000"/>
                <w:sz w:val="16"/>
                <w:szCs w:val="16"/>
              </w:rPr>
              <w:t>1,689,776</w:t>
            </w:r>
          </w:p>
        </w:tc>
      </w:tr>
      <w:tr w:rsidR="000036AF" w:rsidRPr="009A1276" w14:paraId="03315AD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2DC2B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MDW-RC-006</w:t>
            </w:r>
          </w:p>
        </w:tc>
        <w:tc>
          <w:tcPr>
            <w:tcW w:w="680" w:type="dxa"/>
            <w:tcBorders>
              <w:top w:val="nil"/>
              <w:left w:val="nil"/>
              <w:bottom w:val="single" w:sz="4" w:space="0" w:color="auto"/>
              <w:right w:val="single" w:sz="4" w:space="0" w:color="auto"/>
            </w:tcBorders>
            <w:shd w:val="clear" w:color="auto" w:fill="auto"/>
            <w:noWrap/>
            <w:vAlign w:val="center"/>
            <w:hideMark/>
          </w:tcPr>
          <w:p w14:paraId="737294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R111, R112</w:t>
            </w:r>
          </w:p>
        </w:tc>
        <w:tc>
          <w:tcPr>
            <w:tcW w:w="1361" w:type="dxa"/>
            <w:tcBorders>
              <w:top w:val="nil"/>
              <w:left w:val="nil"/>
              <w:bottom w:val="single" w:sz="4" w:space="0" w:color="auto"/>
              <w:right w:val="single" w:sz="4" w:space="0" w:color="auto"/>
            </w:tcBorders>
            <w:shd w:val="clear" w:color="auto" w:fill="auto"/>
            <w:noWrap/>
            <w:vAlign w:val="center"/>
            <w:hideMark/>
          </w:tcPr>
          <w:p w14:paraId="0DC082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McDowall</w:t>
            </w:r>
          </w:p>
        </w:tc>
        <w:tc>
          <w:tcPr>
            <w:tcW w:w="2211" w:type="dxa"/>
            <w:tcBorders>
              <w:top w:val="nil"/>
              <w:left w:val="nil"/>
              <w:bottom w:val="single" w:sz="4" w:space="0" w:color="auto"/>
              <w:right w:val="single" w:sz="4" w:space="0" w:color="auto"/>
            </w:tcBorders>
            <w:shd w:val="clear" w:color="auto" w:fill="auto"/>
            <w:noWrap/>
            <w:vAlign w:val="center"/>
            <w:hideMark/>
          </w:tcPr>
          <w:p w14:paraId="2D66ED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Rode Road (Trouts Road to Cilento Street)</w:t>
            </w:r>
          </w:p>
        </w:tc>
        <w:tc>
          <w:tcPr>
            <w:tcW w:w="1474" w:type="dxa"/>
            <w:tcBorders>
              <w:top w:val="nil"/>
              <w:left w:val="nil"/>
              <w:bottom w:val="single" w:sz="4" w:space="0" w:color="auto"/>
              <w:right w:val="single" w:sz="4" w:space="0" w:color="auto"/>
            </w:tcBorders>
            <w:shd w:val="clear" w:color="auto" w:fill="auto"/>
            <w:noWrap/>
            <w:vAlign w:val="center"/>
            <w:hideMark/>
          </w:tcPr>
          <w:p w14:paraId="60B531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231AF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718D3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E6AD3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234DE58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139</w:t>
            </w:r>
          </w:p>
        </w:tc>
        <w:tc>
          <w:tcPr>
            <w:tcW w:w="1134" w:type="dxa"/>
            <w:tcBorders>
              <w:top w:val="nil"/>
              <w:left w:val="nil"/>
              <w:bottom w:val="single" w:sz="4" w:space="0" w:color="auto"/>
              <w:right w:val="single" w:sz="4" w:space="0" w:color="auto"/>
            </w:tcBorders>
            <w:shd w:val="clear" w:color="auto" w:fill="auto"/>
            <w:noWrap/>
            <w:vAlign w:val="center"/>
            <w:hideMark/>
          </w:tcPr>
          <w:p w14:paraId="7E6B40A2" w14:textId="5B92FA50" w:rsidR="000036AF" w:rsidRPr="009A1276" w:rsidRDefault="000036AF" w:rsidP="000036AF">
            <w:pPr>
              <w:jc w:val="center"/>
              <w:rPr>
                <w:rFonts w:eastAsia="Times New Roman" w:cs="Arial"/>
                <w:color w:val="000000"/>
                <w:sz w:val="16"/>
                <w:szCs w:val="16"/>
              </w:rPr>
            </w:pPr>
            <w:r>
              <w:rPr>
                <w:rFonts w:cs="Arial"/>
                <w:color w:val="000000"/>
                <w:sz w:val="16"/>
                <w:szCs w:val="16"/>
              </w:rPr>
              <w:t>92,183</w:t>
            </w:r>
          </w:p>
        </w:tc>
        <w:tc>
          <w:tcPr>
            <w:tcW w:w="1247" w:type="dxa"/>
            <w:tcBorders>
              <w:top w:val="nil"/>
              <w:left w:val="nil"/>
              <w:bottom w:val="single" w:sz="4" w:space="0" w:color="auto"/>
              <w:right w:val="single" w:sz="4" w:space="0" w:color="auto"/>
            </w:tcBorders>
            <w:shd w:val="clear" w:color="auto" w:fill="auto"/>
            <w:noWrap/>
            <w:vAlign w:val="center"/>
            <w:hideMark/>
          </w:tcPr>
          <w:p w14:paraId="739B89D3" w14:textId="137E25BF" w:rsidR="000036AF" w:rsidRPr="009A1276" w:rsidRDefault="000036AF" w:rsidP="000036AF">
            <w:pPr>
              <w:jc w:val="center"/>
              <w:rPr>
                <w:rFonts w:eastAsia="Times New Roman" w:cs="Arial"/>
                <w:color w:val="000000"/>
                <w:sz w:val="16"/>
                <w:szCs w:val="16"/>
              </w:rPr>
            </w:pPr>
            <w:r>
              <w:rPr>
                <w:rFonts w:cs="Arial"/>
                <w:color w:val="000000"/>
                <w:sz w:val="16"/>
                <w:szCs w:val="16"/>
              </w:rPr>
              <w:t>411,384</w:t>
            </w:r>
          </w:p>
        </w:tc>
        <w:tc>
          <w:tcPr>
            <w:tcW w:w="1134" w:type="dxa"/>
            <w:tcBorders>
              <w:top w:val="nil"/>
              <w:left w:val="nil"/>
              <w:bottom w:val="single" w:sz="4" w:space="0" w:color="auto"/>
              <w:right w:val="single" w:sz="4" w:space="0" w:color="auto"/>
            </w:tcBorders>
            <w:shd w:val="clear" w:color="auto" w:fill="auto"/>
            <w:noWrap/>
            <w:vAlign w:val="center"/>
            <w:hideMark/>
          </w:tcPr>
          <w:p w14:paraId="310350F9" w14:textId="26AA3C18" w:rsidR="000036AF" w:rsidRPr="009A1276" w:rsidRDefault="000036AF" w:rsidP="000036AF">
            <w:pPr>
              <w:jc w:val="center"/>
              <w:rPr>
                <w:rFonts w:eastAsia="Times New Roman" w:cs="Arial"/>
                <w:color w:val="000000"/>
                <w:sz w:val="16"/>
                <w:szCs w:val="16"/>
              </w:rPr>
            </w:pPr>
            <w:r>
              <w:rPr>
                <w:rFonts w:cs="Arial"/>
                <w:color w:val="000000"/>
                <w:sz w:val="16"/>
                <w:szCs w:val="16"/>
              </w:rPr>
              <w:t>94,618</w:t>
            </w:r>
          </w:p>
        </w:tc>
        <w:tc>
          <w:tcPr>
            <w:tcW w:w="1134" w:type="dxa"/>
            <w:tcBorders>
              <w:top w:val="nil"/>
              <w:left w:val="nil"/>
              <w:bottom w:val="single" w:sz="4" w:space="0" w:color="auto"/>
              <w:right w:val="single" w:sz="4" w:space="0" w:color="auto"/>
            </w:tcBorders>
            <w:shd w:val="clear" w:color="auto" w:fill="auto"/>
            <w:noWrap/>
            <w:vAlign w:val="center"/>
            <w:hideMark/>
          </w:tcPr>
          <w:p w14:paraId="67463AE5" w14:textId="2EC907F3" w:rsidR="000036AF" w:rsidRPr="009A1276" w:rsidRDefault="000036AF" w:rsidP="000036AF">
            <w:pPr>
              <w:jc w:val="center"/>
              <w:rPr>
                <w:rFonts w:eastAsia="Times New Roman" w:cs="Arial"/>
                <w:color w:val="000000"/>
                <w:sz w:val="16"/>
                <w:szCs w:val="16"/>
              </w:rPr>
            </w:pPr>
            <w:r>
              <w:rPr>
                <w:rFonts w:cs="Arial"/>
                <w:color w:val="000000"/>
                <w:sz w:val="16"/>
                <w:szCs w:val="16"/>
              </w:rPr>
              <w:t>75,900</w:t>
            </w:r>
          </w:p>
        </w:tc>
        <w:tc>
          <w:tcPr>
            <w:tcW w:w="1134" w:type="dxa"/>
            <w:tcBorders>
              <w:top w:val="nil"/>
              <w:left w:val="nil"/>
              <w:bottom w:val="single" w:sz="4" w:space="0" w:color="auto"/>
              <w:right w:val="single" w:sz="4" w:space="0" w:color="auto"/>
            </w:tcBorders>
            <w:shd w:val="clear" w:color="auto" w:fill="auto"/>
            <w:noWrap/>
            <w:vAlign w:val="center"/>
            <w:hideMark/>
          </w:tcPr>
          <w:p w14:paraId="0C4E4640" w14:textId="2A9D88BF" w:rsidR="000036AF" w:rsidRPr="009A1276" w:rsidRDefault="000036AF" w:rsidP="000036AF">
            <w:pPr>
              <w:jc w:val="center"/>
              <w:rPr>
                <w:rFonts w:eastAsia="Times New Roman" w:cs="Arial"/>
                <w:color w:val="000000"/>
                <w:sz w:val="16"/>
                <w:szCs w:val="16"/>
              </w:rPr>
            </w:pPr>
            <w:r>
              <w:rPr>
                <w:rFonts w:cs="Arial"/>
                <w:color w:val="000000"/>
                <w:sz w:val="16"/>
                <w:szCs w:val="16"/>
              </w:rPr>
              <w:t>123,415</w:t>
            </w:r>
          </w:p>
        </w:tc>
        <w:tc>
          <w:tcPr>
            <w:tcW w:w="1247" w:type="dxa"/>
            <w:tcBorders>
              <w:top w:val="nil"/>
              <w:left w:val="nil"/>
              <w:bottom w:val="single" w:sz="4" w:space="0" w:color="auto"/>
              <w:right w:val="single" w:sz="4" w:space="0" w:color="auto"/>
            </w:tcBorders>
            <w:shd w:val="clear" w:color="auto" w:fill="auto"/>
            <w:noWrap/>
            <w:vAlign w:val="center"/>
            <w:hideMark/>
          </w:tcPr>
          <w:p w14:paraId="31E9BDAC" w14:textId="581DEED1" w:rsidR="000036AF" w:rsidRPr="009A1276" w:rsidRDefault="000036AF" w:rsidP="000036AF">
            <w:pPr>
              <w:jc w:val="center"/>
              <w:rPr>
                <w:rFonts w:eastAsia="Times New Roman" w:cs="Arial"/>
                <w:color w:val="000000"/>
                <w:sz w:val="16"/>
                <w:szCs w:val="16"/>
              </w:rPr>
            </w:pPr>
            <w:r>
              <w:rPr>
                <w:rFonts w:cs="Arial"/>
                <w:color w:val="000000"/>
                <w:sz w:val="16"/>
                <w:szCs w:val="16"/>
              </w:rPr>
              <w:t>705,317</w:t>
            </w:r>
          </w:p>
        </w:tc>
        <w:tc>
          <w:tcPr>
            <w:tcW w:w="1247" w:type="dxa"/>
            <w:tcBorders>
              <w:top w:val="nil"/>
              <w:left w:val="nil"/>
              <w:bottom w:val="single" w:sz="4" w:space="0" w:color="auto"/>
              <w:right w:val="single" w:sz="4" w:space="0" w:color="auto"/>
            </w:tcBorders>
            <w:shd w:val="clear" w:color="auto" w:fill="auto"/>
            <w:noWrap/>
            <w:vAlign w:val="center"/>
            <w:hideMark/>
          </w:tcPr>
          <w:p w14:paraId="6F1E40B4" w14:textId="6357A7AA" w:rsidR="000036AF" w:rsidRPr="009A1276" w:rsidRDefault="000036AF" w:rsidP="000036AF">
            <w:pPr>
              <w:jc w:val="center"/>
              <w:rPr>
                <w:rFonts w:eastAsia="Times New Roman" w:cs="Arial"/>
                <w:color w:val="000000"/>
                <w:sz w:val="16"/>
                <w:szCs w:val="16"/>
              </w:rPr>
            </w:pPr>
            <w:r>
              <w:rPr>
                <w:rFonts w:cs="Arial"/>
                <w:color w:val="000000"/>
                <w:sz w:val="16"/>
                <w:szCs w:val="16"/>
              </w:rPr>
              <w:t>797,500</w:t>
            </w:r>
          </w:p>
        </w:tc>
        <w:tc>
          <w:tcPr>
            <w:tcW w:w="1247" w:type="dxa"/>
            <w:tcBorders>
              <w:top w:val="nil"/>
              <w:left w:val="nil"/>
              <w:bottom w:val="single" w:sz="4" w:space="0" w:color="auto"/>
              <w:right w:val="single" w:sz="4" w:space="0" w:color="auto"/>
            </w:tcBorders>
            <w:shd w:val="clear" w:color="auto" w:fill="auto"/>
            <w:noWrap/>
            <w:vAlign w:val="center"/>
            <w:hideMark/>
          </w:tcPr>
          <w:p w14:paraId="76A535B2" w14:textId="7C478E2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B09D4B1" w14:textId="1E15330B" w:rsidR="000036AF" w:rsidRPr="009A1276" w:rsidRDefault="000036AF" w:rsidP="000036AF">
            <w:pPr>
              <w:jc w:val="center"/>
              <w:rPr>
                <w:rFonts w:eastAsia="Times New Roman" w:cs="Arial"/>
                <w:color w:val="000000"/>
                <w:sz w:val="16"/>
                <w:szCs w:val="16"/>
              </w:rPr>
            </w:pPr>
            <w:r>
              <w:rPr>
                <w:rFonts w:cs="Arial"/>
                <w:color w:val="000000"/>
                <w:sz w:val="16"/>
                <w:szCs w:val="16"/>
              </w:rPr>
              <w:t>797,500</w:t>
            </w:r>
          </w:p>
        </w:tc>
      </w:tr>
      <w:tr w:rsidR="000036AF" w:rsidRPr="009A1276" w14:paraId="54A62A8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7771A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MGE-RC-002</w:t>
            </w:r>
          </w:p>
        </w:tc>
        <w:tc>
          <w:tcPr>
            <w:tcW w:w="680" w:type="dxa"/>
            <w:tcBorders>
              <w:top w:val="nil"/>
              <w:left w:val="nil"/>
              <w:bottom w:val="single" w:sz="4" w:space="0" w:color="auto"/>
              <w:right w:val="single" w:sz="4" w:space="0" w:color="auto"/>
            </w:tcBorders>
            <w:shd w:val="clear" w:color="auto" w:fill="auto"/>
            <w:noWrap/>
            <w:vAlign w:val="center"/>
            <w:hideMark/>
          </w:tcPr>
          <w:p w14:paraId="4F4B76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R234</w:t>
            </w:r>
          </w:p>
        </w:tc>
        <w:tc>
          <w:tcPr>
            <w:tcW w:w="1361" w:type="dxa"/>
            <w:tcBorders>
              <w:top w:val="nil"/>
              <w:left w:val="nil"/>
              <w:bottom w:val="single" w:sz="4" w:space="0" w:color="auto"/>
              <w:right w:val="single" w:sz="4" w:space="0" w:color="auto"/>
            </w:tcBorders>
            <w:shd w:val="clear" w:color="auto" w:fill="auto"/>
            <w:noWrap/>
            <w:vAlign w:val="center"/>
            <w:hideMark/>
          </w:tcPr>
          <w:p w14:paraId="1D158E2A" w14:textId="14127192"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w:t>
            </w:r>
            <w:r w:rsidR="00465605">
              <w:rPr>
                <w:rFonts w:eastAsia="Times New Roman" w:cs="Arial"/>
                <w:color w:val="000000"/>
                <w:sz w:val="16"/>
                <w:szCs w:val="16"/>
              </w:rPr>
              <w:t>ount</w:t>
            </w:r>
            <w:r w:rsidRPr="009A1276">
              <w:rPr>
                <w:rFonts w:eastAsia="Times New Roman" w:cs="Arial"/>
                <w:color w:val="000000"/>
                <w:sz w:val="16"/>
                <w:szCs w:val="16"/>
              </w:rPr>
              <w:t xml:space="preserve"> Gravatt East, Holland Park</w:t>
            </w:r>
          </w:p>
        </w:tc>
        <w:tc>
          <w:tcPr>
            <w:tcW w:w="2211" w:type="dxa"/>
            <w:tcBorders>
              <w:top w:val="nil"/>
              <w:left w:val="nil"/>
              <w:bottom w:val="single" w:sz="4" w:space="0" w:color="auto"/>
              <w:right w:val="single" w:sz="4" w:space="0" w:color="auto"/>
            </w:tcBorders>
            <w:shd w:val="clear" w:color="auto" w:fill="auto"/>
            <w:noWrap/>
            <w:vAlign w:val="center"/>
            <w:hideMark/>
          </w:tcPr>
          <w:p w14:paraId="5EFBB2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Cavendish Road (Nursery Road to Coolong Street)</w:t>
            </w:r>
          </w:p>
        </w:tc>
        <w:tc>
          <w:tcPr>
            <w:tcW w:w="1474" w:type="dxa"/>
            <w:tcBorders>
              <w:top w:val="nil"/>
              <w:left w:val="nil"/>
              <w:bottom w:val="single" w:sz="4" w:space="0" w:color="auto"/>
              <w:right w:val="single" w:sz="4" w:space="0" w:color="auto"/>
            </w:tcBorders>
            <w:shd w:val="clear" w:color="auto" w:fill="auto"/>
            <w:noWrap/>
            <w:vAlign w:val="center"/>
            <w:hideMark/>
          </w:tcPr>
          <w:p w14:paraId="7900AE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A2E2A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82F04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EC00C6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38A8FE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478</w:t>
            </w:r>
          </w:p>
        </w:tc>
        <w:tc>
          <w:tcPr>
            <w:tcW w:w="1134" w:type="dxa"/>
            <w:tcBorders>
              <w:top w:val="nil"/>
              <w:left w:val="nil"/>
              <w:bottom w:val="single" w:sz="4" w:space="0" w:color="auto"/>
              <w:right w:val="single" w:sz="4" w:space="0" w:color="auto"/>
            </w:tcBorders>
            <w:shd w:val="clear" w:color="auto" w:fill="auto"/>
            <w:noWrap/>
            <w:vAlign w:val="center"/>
            <w:hideMark/>
          </w:tcPr>
          <w:p w14:paraId="4640CC3C" w14:textId="66EAC4AE" w:rsidR="000036AF" w:rsidRPr="009A1276" w:rsidRDefault="000036AF" w:rsidP="000036AF">
            <w:pPr>
              <w:jc w:val="center"/>
              <w:rPr>
                <w:rFonts w:eastAsia="Times New Roman" w:cs="Arial"/>
                <w:color w:val="000000"/>
                <w:sz w:val="16"/>
                <w:szCs w:val="16"/>
              </w:rPr>
            </w:pPr>
            <w:r>
              <w:rPr>
                <w:rFonts w:cs="Arial"/>
                <w:color w:val="000000"/>
                <w:sz w:val="16"/>
                <w:szCs w:val="16"/>
              </w:rPr>
              <w:t>1,737,118</w:t>
            </w:r>
          </w:p>
        </w:tc>
        <w:tc>
          <w:tcPr>
            <w:tcW w:w="1247" w:type="dxa"/>
            <w:tcBorders>
              <w:top w:val="nil"/>
              <w:left w:val="nil"/>
              <w:bottom w:val="single" w:sz="4" w:space="0" w:color="auto"/>
              <w:right w:val="single" w:sz="4" w:space="0" w:color="auto"/>
            </w:tcBorders>
            <w:shd w:val="clear" w:color="auto" w:fill="auto"/>
            <w:noWrap/>
            <w:vAlign w:val="center"/>
            <w:hideMark/>
          </w:tcPr>
          <w:p w14:paraId="3EE7E925" w14:textId="221FDF92" w:rsidR="000036AF" w:rsidRPr="009A1276" w:rsidRDefault="000036AF" w:rsidP="000036AF">
            <w:pPr>
              <w:jc w:val="center"/>
              <w:rPr>
                <w:rFonts w:eastAsia="Times New Roman" w:cs="Arial"/>
                <w:color w:val="000000"/>
                <w:sz w:val="16"/>
                <w:szCs w:val="16"/>
              </w:rPr>
            </w:pPr>
            <w:r>
              <w:rPr>
                <w:rFonts w:cs="Arial"/>
                <w:color w:val="000000"/>
                <w:sz w:val="16"/>
                <w:szCs w:val="16"/>
              </w:rPr>
              <w:t>1,276,909</w:t>
            </w:r>
          </w:p>
        </w:tc>
        <w:tc>
          <w:tcPr>
            <w:tcW w:w="1134" w:type="dxa"/>
            <w:tcBorders>
              <w:top w:val="nil"/>
              <w:left w:val="nil"/>
              <w:bottom w:val="single" w:sz="4" w:space="0" w:color="auto"/>
              <w:right w:val="single" w:sz="4" w:space="0" w:color="auto"/>
            </w:tcBorders>
            <w:shd w:val="clear" w:color="auto" w:fill="auto"/>
            <w:noWrap/>
            <w:vAlign w:val="center"/>
            <w:hideMark/>
          </w:tcPr>
          <w:p w14:paraId="61E817FE" w14:textId="4E1A8010" w:rsidR="000036AF" w:rsidRPr="009A1276" w:rsidRDefault="000036AF" w:rsidP="000036AF">
            <w:pPr>
              <w:jc w:val="center"/>
              <w:rPr>
                <w:rFonts w:eastAsia="Times New Roman" w:cs="Arial"/>
                <w:color w:val="000000"/>
                <w:sz w:val="16"/>
                <w:szCs w:val="16"/>
              </w:rPr>
            </w:pPr>
            <w:r>
              <w:rPr>
                <w:rFonts w:cs="Arial"/>
                <w:color w:val="000000"/>
                <w:sz w:val="16"/>
                <w:szCs w:val="16"/>
              </w:rPr>
              <w:t>293,689</w:t>
            </w:r>
          </w:p>
        </w:tc>
        <w:tc>
          <w:tcPr>
            <w:tcW w:w="1134" w:type="dxa"/>
            <w:tcBorders>
              <w:top w:val="nil"/>
              <w:left w:val="nil"/>
              <w:bottom w:val="single" w:sz="4" w:space="0" w:color="auto"/>
              <w:right w:val="single" w:sz="4" w:space="0" w:color="auto"/>
            </w:tcBorders>
            <w:shd w:val="clear" w:color="auto" w:fill="auto"/>
            <w:noWrap/>
            <w:vAlign w:val="center"/>
            <w:hideMark/>
          </w:tcPr>
          <w:p w14:paraId="1FED462A" w14:textId="15D1216C" w:rsidR="000036AF" w:rsidRPr="009A1276" w:rsidRDefault="000036AF" w:rsidP="000036AF">
            <w:pPr>
              <w:jc w:val="center"/>
              <w:rPr>
                <w:rFonts w:eastAsia="Times New Roman" w:cs="Arial"/>
                <w:color w:val="000000"/>
                <w:sz w:val="16"/>
                <w:szCs w:val="16"/>
              </w:rPr>
            </w:pPr>
            <w:r>
              <w:rPr>
                <w:rFonts w:cs="Arial"/>
                <w:color w:val="000000"/>
                <w:sz w:val="16"/>
                <w:szCs w:val="16"/>
              </w:rPr>
              <w:t>117,795</w:t>
            </w:r>
          </w:p>
        </w:tc>
        <w:tc>
          <w:tcPr>
            <w:tcW w:w="1134" w:type="dxa"/>
            <w:tcBorders>
              <w:top w:val="nil"/>
              <w:left w:val="nil"/>
              <w:bottom w:val="single" w:sz="4" w:space="0" w:color="auto"/>
              <w:right w:val="single" w:sz="4" w:space="0" w:color="auto"/>
            </w:tcBorders>
            <w:shd w:val="clear" w:color="auto" w:fill="auto"/>
            <w:noWrap/>
            <w:vAlign w:val="center"/>
            <w:hideMark/>
          </w:tcPr>
          <w:p w14:paraId="6CA97965" w14:textId="63F8B854" w:rsidR="000036AF" w:rsidRPr="009A1276" w:rsidRDefault="000036AF" w:rsidP="000036AF">
            <w:pPr>
              <w:jc w:val="center"/>
              <w:rPr>
                <w:rFonts w:eastAsia="Times New Roman" w:cs="Arial"/>
                <w:color w:val="000000"/>
                <w:sz w:val="16"/>
                <w:szCs w:val="16"/>
              </w:rPr>
            </w:pPr>
            <w:r>
              <w:rPr>
                <w:rFonts w:cs="Arial"/>
                <w:color w:val="000000"/>
                <w:sz w:val="16"/>
                <w:szCs w:val="16"/>
              </w:rPr>
              <w:t>383,073</w:t>
            </w:r>
          </w:p>
        </w:tc>
        <w:tc>
          <w:tcPr>
            <w:tcW w:w="1247" w:type="dxa"/>
            <w:tcBorders>
              <w:top w:val="nil"/>
              <w:left w:val="nil"/>
              <w:bottom w:val="single" w:sz="4" w:space="0" w:color="auto"/>
              <w:right w:val="single" w:sz="4" w:space="0" w:color="auto"/>
            </w:tcBorders>
            <w:shd w:val="clear" w:color="auto" w:fill="auto"/>
            <w:noWrap/>
            <w:vAlign w:val="center"/>
            <w:hideMark/>
          </w:tcPr>
          <w:p w14:paraId="3CA3041D" w14:textId="258ABE02" w:rsidR="000036AF" w:rsidRPr="009A1276" w:rsidRDefault="000036AF" w:rsidP="000036AF">
            <w:pPr>
              <w:jc w:val="center"/>
              <w:rPr>
                <w:rFonts w:eastAsia="Times New Roman" w:cs="Arial"/>
                <w:color w:val="000000"/>
                <w:sz w:val="16"/>
                <w:szCs w:val="16"/>
              </w:rPr>
            </w:pPr>
            <w:r>
              <w:rPr>
                <w:rFonts w:cs="Arial"/>
                <w:color w:val="000000"/>
                <w:sz w:val="16"/>
                <w:szCs w:val="16"/>
              </w:rPr>
              <w:t>2,071,466</w:t>
            </w:r>
          </w:p>
        </w:tc>
        <w:tc>
          <w:tcPr>
            <w:tcW w:w="1247" w:type="dxa"/>
            <w:tcBorders>
              <w:top w:val="nil"/>
              <w:left w:val="nil"/>
              <w:bottom w:val="single" w:sz="4" w:space="0" w:color="auto"/>
              <w:right w:val="single" w:sz="4" w:space="0" w:color="auto"/>
            </w:tcBorders>
            <w:shd w:val="clear" w:color="auto" w:fill="auto"/>
            <w:noWrap/>
            <w:vAlign w:val="center"/>
            <w:hideMark/>
          </w:tcPr>
          <w:p w14:paraId="54E1A014" w14:textId="0C1EAFB9" w:rsidR="000036AF" w:rsidRPr="009A1276" w:rsidRDefault="000036AF" w:rsidP="000036AF">
            <w:pPr>
              <w:jc w:val="center"/>
              <w:rPr>
                <w:rFonts w:eastAsia="Times New Roman" w:cs="Arial"/>
                <w:color w:val="000000"/>
                <w:sz w:val="16"/>
                <w:szCs w:val="16"/>
              </w:rPr>
            </w:pPr>
            <w:r>
              <w:rPr>
                <w:rFonts w:cs="Arial"/>
                <w:color w:val="000000"/>
                <w:sz w:val="16"/>
                <w:szCs w:val="16"/>
              </w:rPr>
              <w:t>3,808,584</w:t>
            </w:r>
          </w:p>
        </w:tc>
        <w:tc>
          <w:tcPr>
            <w:tcW w:w="1247" w:type="dxa"/>
            <w:tcBorders>
              <w:top w:val="nil"/>
              <w:left w:val="nil"/>
              <w:bottom w:val="single" w:sz="4" w:space="0" w:color="auto"/>
              <w:right w:val="single" w:sz="4" w:space="0" w:color="auto"/>
            </w:tcBorders>
            <w:shd w:val="clear" w:color="auto" w:fill="auto"/>
            <w:noWrap/>
            <w:vAlign w:val="center"/>
            <w:hideMark/>
          </w:tcPr>
          <w:p w14:paraId="6EC70D68" w14:textId="35CC86E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55A4F6E" w14:textId="1490CD94" w:rsidR="000036AF" w:rsidRPr="009A1276" w:rsidRDefault="000036AF" w:rsidP="000036AF">
            <w:pPr>
              <w:jc w:val="center"/>
              <w:rPr>
                <w:rFonts w:eastAsia="Times New Roman" w:cs="Arial"/>
                <w:color w:val="000000"/>
                <w:sz w:val="16"/>
                <w:szCs w:val="16"/>
              </w:rPr>
            </w:pPr>
            <w:r>
              <w:rPr>
                <w:rFonts w:cs="Arial"/>
                <w:color w:val="000000"/>
                <w:sz w:val="16"/>
                <w:szCs w:val="16"/>
              </w:rPr>
              <w:t>3,808,584</w:t>
            </w:r>
          </w:p>
        </w:tc>
      </w:tr>
      <w:tr w:rsidR="000036AF" w:rsidRPr="009A1276" w14:paraId="2F2DCF6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5B9F7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MGE-RI-001</w:t>
            </w:r>
          </w:p>
        </w:tc>
        <w:tc>
          <w:tcPr>
            <w:tcW w:w="680" w:type="dxa"/>
            <w:tcBorders>
              <w:top w:val="nil"/>
              <w:left w:val="nil"/>
              <w:bottom w:val="single" w:sz="4" w:space="0" w:color="auto"/>
              <w:right w:val="single" w:sz="4" w:space="0" w:color="auto"/>
            </w:tcBorders>
            <w:shd w:val="clear" w:color="auto" w:fill="auto"/>
            <w:noWrap/>
            <w:vAlign w:val="center"/>
            <w:hideMark/>
          </w:tcPr>
          <w:p w14:paraId="4A69F1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R235</w:t>
            </w:r>
          </w:p>
        </w:tc>
        <w:tc>
          <w:tcPr>
            <w:tcW w:w="1361" w:type="dxa"/>
            <w:tcBorders>
              <w:top w:val="nil"/>
              <w:left w:val="nil"/>
              <w:bottom w:val="single" w:sz="4" w:space="0" w:color="auto"/>
              <w:right w:val="single" w:sz="4" w:space="0" w:color="auto"/>
            </w:tcBorders>
            <w:shd w:val="clear" w:color="auto" w:fill="auto"/>
            <w:noWrap/>
            <w:vAlign w:val="center"/>
            <w:hideMark/>
          </w:tcPr>
          <w:p w14:paraId="5D678AD9" w14:textId="03757DB6"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w:t>
            </w:r>
            <w:r w:rsidR="00465605">
              <w:rPr>
                <w:rFonts w:eastAsia="Times New Roman" w:cs="Arial"/>
                <w:color w:val="000000"/>
                <w:sz w:val="16"/>
                <w:szCs w:val="16"/>
              </w:rPr>
              <w:t>oun</w:t>
            </w:r>
            <w:r w:rsidRPr="009A1276">
              <w:rPr>
                <w:rFonts w:eastAsia="Times New Roman" w:cs="Arial"/>
                <w:color w:val="000000"/>
                <w:sz w:val="16"/>
                <w:szCs w:val="16"/>
              </w:rPr>
              <w:t>t Gravatt East</w:t>
            </w:r>
          </w:p>
        </w:tc>
        <w:tc>
          <w:tcPr>
            <w:tcW w:w="2211" w:type="dxa"/>
            <w:tcBorders>
              <w:top w:val="nil"/>
              <w:left w:val="nil"/>
              <w:bottom w:val="single" w:sz="4" w:space="0" w:color="auto"/>
              <w:right w:val="single" w:sz="4" w:space="0" w:color="auto"/>
            </w:tcBorders>
            <w:shd w:val="clear" w:color="auto" w:fill="auto"/>
            <w:noWrap/>
            <w:vAlign w:val="center"/>
            <w:hideMark/>
          </w:tcPr>
          <w:p w14:paraId="68468D1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Newnham Road/Creek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5A042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02B39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55420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77716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2E9D30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F5E42F5" w14:textId="267F2AB0" w:rsidR="000036AF" w:rsidRPr="009A1276" w:rsidRDefault="000036AF" w:rsidP="000036AF">
            <w:pPr>
              <w:jc w:val="center"/>
              <w:rPr>
                <w:rFonts w:eastAsia="Times New Roman" w:cs="Arial"/>
                <w:color w:val="000000"/>
                <w:sz w:val="16"/>
                <w:szCs w:val="16"/>
              </w:rPr>
            </w:pPr>
            <w:r>
              <w:rPr>
                <w:rFonts w:cs="Arial"/>
                <w:color w:val="000000"/>
                <w:sz w:val="16"/>
                <w:szCs w:val="16"/>
              </w:rPr>
              <w:t>161,623</w:t>
            </w:r>
          </w:p>
        </w:tc>
        <w:tc>
          <w:tcPr>
            <w:tcW w:w="1247" w:type="dxa"/>
            <w:tcBorders>
              <w:top w:val="nil"/>
              <w:left w:val="nil"/>
              <w:bottom w:val="single" w:sz="4" w:space="0" w:color="auto"/>
              <w:right w:val="single" w:sz="4" w:space="0" w:color="auto"/>
            </w:tcBorders>
            <w:shd w:val="clear" w:color="auto" w:fill="auto"/>
            <w:noWrap/>
            <w:vAlign w:val="center"/>
            <w:hideMark/>
          </w:tcPr>
          <w:p w14:paraId="3E3BA7FE" w14:textId="3B2DA4D0" w:rsidR="000036AF" w:rsidRPr="009A1276" w:rsidRDefault="000036AF" w:rsidP="000036AF">
            <w:pPr>
              <w:jc w:val="center"/>
              <w:rPr>
                <w:rFonts w:eastAsia="Times New Roman" w:cs="Arial"/>
                <w:color w:val="000000"/>
                <w:sz w:val="16"/>
                <w:szCs w:val="16"/>
              </w:rPr>
            </w:pPr>
            <w:r>
              <w:rPr>
                <w:rFonts w:cs="Arial"/>
                <w:color w:val="000000"/>
                <w:sz w:val="16"/>
                <w:szCs w:val="16"/>
              </w:rPr>
              <w:t>647,867</w:t>
            </w:r>
          </w:p>
        </w:tc>
        <w:tc>
          <w:tcPr>
            <w:tcW w:w="1134" w:type="dxa"/>
            <w:tcBorders>
              <w:top w:val="nil"/>
              <w:left w:val="nil"/>
              <w:bottom w:val="single" w:sz="4" w:space="0" w:color="auto"/>
              <w:right w:val="single" w:sz="4" w:space="0" w:color="auto"/>
            </w:tcBorders>
            <w:shd w:val="clear" w:color="auto" w:fill="auto"/>
            <w:noWrap/>
            <w:vAlign w:val="center"/>
            <w:hideMark/>
          </w:tcPr>
          <w:p w14:paraId="11A87FD6" w14:textId="06ADE282" w:rsidR="000036AF" w:rsidRPr="009A1276" w:rsidRDefault="000036AF" w:rsidP="000036AF">
            <w:pPr>
              <w:jc w:val="center"/>
              <w:rPr>
                <w:rFonts w:eastAsia="Times New Roman" w:cs="Arial"/>
                <w:color w:val="000000"/>
                <w:sz w:val="16"/>
                <w:szCs w:val="16"/>
              </w:rPr>
            </w:pPr>
            <w:r>
              <w:rPr>
                <w:rFonts w:cs="Arial"/>
                <w:color w:val="000000"/>
                <w:sz w:val="16"/>
                <w:szCs w:val="16"/>
              </w:rPr>
              <w:t>149,009</w:t>
            </w:r>
          </w:p>
        </w:tc>
        <w:tc>
          <w:tcPr>
            <w:tcW w:w="1134" w:type="dxa"/>
            <w:tcBorders>
              <w:top w:val="nil"/>
              <w:left w:val="nil"/>
              <w:bottom w:val="single" w:sz="4" w:space="0" w:color="auto"/>
              <w:right w:val="single" w:sz="4" w:space="0" w:color="auto"/>
            </w:tcBorders>
            <w:shd w:val="clear" w:color="auto" w:fill="auto"/>
            <w:noWrap/>
            <w:vAlign w:val="center"/>
            <w:hideMark/>
          </w:tcPr>
          <w:p w14:paraId="083CEFF0" w14:textId="7AC79F25" w:rsidR="000036AF" w:rsidRPr="009A1276" w:rsidRDefault="000036AF" w:rsidP="000036AF">
            <w:pPr>
              <w:jc w:val="center"/>
              <w:rPr>
                <w:rFonts w:eastAsia="Times New Roman" w:cs="Arial"/>
                <w:color w:val="000000"/>
                <w:sz w:val="16"/>
                <w:szCs w:val="16"/>
              </w:rPr>
            </w:pPr>
            <w:r>
              <w:rPr>
                <w:rFonts w:cs="Arial"/>
                <w:color w:val="000000"/>
                <w:sz w:val="16"/>
                <w:szCs w:val="16"/>
              </w:rPr>
              <w:t>119,531</w:t>
            </w:r>
          </w:p>
        </w:tc>
        <w:tc>
          <w:tcPr>
            <w:tcW w:w="1134" w:type="dxa"/>
            <w:tcBorders>
              <w:top w:val="nil"/>
              <w:left w:val="nil"/>
              <w:bottom w:val="single" w:sz="4" w:space="0" w:color="auto"/>
              <w:right w:val="single" w:sz="4" w:space="0" w:color="auto"/>
            </w:tcBorders>
            <w:shd w:val="clear" w:color="auto" w:fill="auto"/>
            <w:noWrap/>
            <w:vAlign w:val="center"/>
            <w:hideMark/>
          </w:tcPr>
          <w:p w14:paraId="24CD90B2" w14:textId="1672866B" w:rsidR="000036AF" w:rsidRPr="009A1276" w:rsidRDefault="000036AF" w:rsidP="000036AF">
            <w:pPr>
              <w:jc w:val="center"/>
              <w:rPr>
                <w:rFonts w:eastAsia="Times New Roman" w:cs="Arial"/>
                <w:color w:val="000000"/>
                <w:sz w:val="16"/>
                <w:szCs w:val="16"/>
              </w:rPr>
            </w:pPr>
            <w:r>
              <w:rPr>
                <w:rFonts w:cs="Arial"/>
                <w:color w:val="000000"/>
                <w:sz w:val="16"/>
                <w:szCs w:val="16"/>
              </w:rPr>
              <w:t>194,360</w:t>
            </w:r>
          </w:p>
        </w:tc>
        <w:tc>
          <w:tcPr>
            <w:tcW w:w="1247" w:type="dxa"/>
            <w:tcBorders>
              <w:top w:val="nil"/>
              <w:left w:val="nil"/>
              <w:bottom w:val="single" w:sz="4" w:space="0" w:color="auto"/>
              <w:right w:val="single" w:sz="4" w:space="0" w:color="auto"/>
            </w:tcBorders>
            <w:shd w:val="clear" w:color="auto" w:fill="auto"/>
            <w:noWrap/>
            <w:vAlign w:val="center"/>
            <w:hideMark/>
          </w:tcPr>
          <w:p w14:paraId="7D34D394" w14:textId="63311D20" w:rsidR="000036AF" w:rsidRPr="009A1276" w:rsidRDefault="000036AF" w:rsidP="000036AF">
            <w:pPr>
              <w:jc w:val="center"/>
              <w:rPr>
                <w:rFonts w:eastAsia="Times New Roman" w:cs="Arial"/>
                <w:color w:val="000000"/>
                <w:sz w:val="16"/>
                <w:szCs w:val="16"/>
              </w:rPr>
            </w:pPr>
            <w:r>
              <w:rPr>
                <w:rFonts w:cs="Arial"/>
                <w:color w:val="000000"/>
                <w:sz w:val="16"/>
                <w:szCs w:val="16"/>
              </w:rPr>
              <w:t>1,110,767</w:t>
            </w:r>
          </w:p>
        </w:tc>
        <w:tc>
          <w:tcPr>
            <w:tcW w:w="1247" w:type="dxa"/>
            <w:tcBorders>
              <w:top w:val="nil"/>
              <w:left w:val="nil"/>
              <w:bottom w:val="single" w:sz="4" w:space="0" w:color="auto"/>
              <w:right w:val="single" w:sz="4" w:space="0" w:color="auto"/>
            </w:tcBorders>
            <w:shd w:val="clear" w:color="auto" w:fill="auto"/>
            <w:noWrap/>
            <w:vAlign w:val="center"/>
            <w:hideMark/>
          </w:tcPr>
          <w:p w14:paraId="6EA5C994" w14:textId="5A178DB2" w:rsidR="000036AF" w:rsidRPr="009A1276" w:rsidRDefault="000036AF" w:rsidP="000036AF">
            <w:pPr>
              <w:jc w:val="center"/>
              <w:rPr>
                <w:rFonts w:eastAsia="Times New Roman" w:cs="Arial"/>
                <w:color w:val="000000"/>
                <w:sz w:val="16"/>
                <w:szCs w:val="16"/>
              </w:rPr>
            </w:pPr>
            <w:r>
              <w:rPr>
                <w:rFonts w:cs="Arial"/>
                <w:color w:val="000000"/>
                <w:sz w:val="16"/>
                <w:szCs w:val="16"/>
              </w:rPr>
              <w:t>1,272,390</w:t>
            </w:r>
          </w:p>
        </w:tc>
        <w:tc>
          <w:tcPr>
            <w:tcW w:w="1247" w:type="dxa"/>
            <w:tcBorders>
              <w:top w:val="nil"/>
              <w:left w:val="nil"/>
              <w:bottom w:val="single" w:sz="4" w:space="0" w:color="auto"/>
              <w:right w:val="single" w:sz="4" w:space="0" w:color="auto"/>
            </w:tcBorders>
            <w:shd w:val="clear" w:color="auto" w:fill="auto"/>
            <w:noWrap/>
            <w:vAlign w:val="center"/>
            <w:hideMark/>
          </w:tcPr>
          <w:p w14:paraId="6933137F" w14:textId="2D7455C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77FDC28" w14:textId="758D1239" w:rsidR="000036AF" w:rsidRPr="009A1276" w:rsidRDefault="000036AF" w:rsidP="000036AF">
            <w:pPr>
              <w:jc w:val="center"/>
              <w:rPr>
                <w:rFonts w:eastAsia="Times New Roman" w:cs="Arial"/>
                <w:color w:val="000000"/>
                <w:sz w:val="16"/>
                <w:szCs w:val="16"/>
              </w:rPr>
            </w:pPr>
            <w:r>
              <w:rPr>
                <w:rFonts w:cs="Arial"/>
                <w:color w:val="000000"/>
                <w:sz w:val="16"/>
                <w:szCs w:val="16"/>
              </w:rPr>
              <w:t>1,272,390</w:t>
            </w:r>
          </w:p>
        </w:tc>
      </w:tr>
      <w:tr w:rsidR="000036AF" w:rsidRPr="009A1276" w14:paraId="7289680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B79CF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MGE-RI-002</w:t>
            </w:r>
          </w:p>
        </w:tc>
        <w:tc>
          <w:tcPr>
            <w:tcW w:w="680" w:type="dxa"/>
            <w:tcBorders>
              <w:top w:val="nil"/>
              <w:left w:val="nil"/>
              <w:bottom w:val="single" w:sz="4" w:space="0" w:color="auto"/>
              <w:right w:val="single" w:sz="4" w:space="0" w:color="auto"/>
            </w:tcBorders>
            <w:shd w:val="clear" w:color="auto" w:fill="auto"/>
            <w:noWrap/>
            <w:vAlign w:val="center"/>
            <w:hideMark/>
          </w:tcPr>
          <w:p w14:paraId="5B0DAC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R235</w:t>
            </w:r>
          </w:p>
        </w:tc>
        <w:tc>
          <w:tcPr>
            <w:tcW w:w="1361" w:type="dxa"/>
            <w:tcBorders>
              <w:top w:val="nil"/>
              <w:left w:val="nil"/>
              <w:bottom w:val="single" w:sz="4" w:space="0" w:color="auto"/>
              <w:right w:val="single" w:sz="4" w:space="0" w:color="auto"/>
            </w:tcBorders>
            <w:shd w:val="clear" w:color="auto" w:fill="auto"/>
            <w:noWrap/>
            <w:vAlign w:val="center"/>
            <w:hideMark/>
          </w:tcPr>
          <w:p w14:paraId="369B5743" w14:textId="08E9A61B"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w:t>
            </w:r>
            <w:r w:rsidR="00465605">
              <w:rPr>
                <w:rFonts w:eastAsia="Times New Roman" w:cs="Arial"/>
                <w:color w:val="000000"/>
                <w:sz w:val="16"/>
                <w:szCs w:val="16"/>
              </w:rPr>
              <w:t>oun</w:t>
            </w:r>
            <w:r w:rsidRPr="009A1276">
              <w:rPr>
                <w:rFonts w:eastAsia="Times New Roman" w:cs="Arial"/>
                <w:color w:val="000000"/>
                <w:sz w:val="16"/>
                <w:szCs w:val="16"/>
              </w:rPr>
              <w:t>t Gravatt East</w:t>
            </w:r>
          </w:p>
        </w:tc>
        <w:tc>
          <w:tcPr>
            <w:tcW w:w="2211" w:type="dxa"/>
            <w:tcBorders>
              <w:top w:val="nil"/>
              <w:left w:val="nil"/>
              <w:bottom w:val="single" w:sz="4" w:space="0" w:color="auto"/>
              <w:right w:val="single" w:sz="4" w:space="0" w:color="auto"/>
            </w:tcBorders>
            <w:shd w:val="clear" w:color="auto" w:fill="auto"/>
            <w:noWrap/>
            <w:vAlign w:val="center"/>
            <w:hideMark/>
          </w:tcPr>
          <w:p w14:paraId="006F84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Newnham Road/Wecker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13AF0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D1DBC3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8CAF1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C9A2C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41B052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44F0DE1" w14:textId="040D8616" w:rsidR="000036AF" w:rsidRPr="009A1276" w:rsidRDefault="000036AF" w:rsidP="000036AF">
            <w:pPr>
              <w:jc w:val="center"/>
              <w:rPr>
                <w:rFonts w:eastAsia="Times New Roman" w:cs="Arial"/>
                <w:color w:val="000000"/>
                <w:sz w:val="16"/>
                <w:szCs w:val="16"/>
              </w:rPr>
            </w:pPr>
            <w:r>
              <w:rPr>
                <w:rFonts w:cs="Arial"/>
                <w:color w:val="000000"/>
                <w:sz w:val="16"/>
                <w:szCs w:val="16"/>
              </w:rPr>
              <w:t>74,491</w:t>
            </w:r>
          </w:p>
        </w:tc>
        <w:tc>
          <w:tcPr>
            <w:tcW w:w="1247" w:type="dxa"/>
            <w:tcBorders>
              <w:top w:val="nil"/>
              <w:left w:val="nil"/>
              <w:bottom w:val="single" w:sz="4" w:space="0" w:color="auto"/>
              <w:right w:val="single" w:sz="4" w:space="0" w:color="auto"/>
            </w:tcBorders>
            <w:shd w:val="clear" w:color="auto" w:fill="auto"/>
            <w:noWrap/>
            <w:vAlign w:val="center"/>
            <w:hideMark/>
          </w:tcPr>
          <w:p w14:paraId="07D43AEC" w14:textId="73BC4D1E" w:rsidR="000036AF" w:rsidRPr="009A1276" w:rsidRDefault="000036AF" w:rsidP="000036AF">
            <w:pPr>
              <w:jc w:val="center"/>
              <w:rPr>
                <w:rFonts w:eastAsia="Times New Roman" w:cs="Arial"/>
                <w:color w:val="000000"/>
                <w:sz w:val="16"/>
                <w:szCs w:val="16"/>
              </w:rPr>
            </w:pPr>
            <w:r>
              <w:rPr>
                <w:rFonts w:cs="Arial"/>
                <w:color w:val="000000"/>
                <w:sz w:val="16"/>
                <w:szCs w:val="16"/>
              </w:rPr>
              <w:t>516,545</w:t>
            </w:r>
          </w:p>
        </w:tc>
        <w:tc>
          <w:tcPr>
            <w:tcW w:w="1134" w:type="dxa"/>
            <w:tcBorders>
              <w:top w:val="nil"/>
              <w:left w:val="nil"/>
              <w:bottom w:val="single" w:sz="4" w:space="0" w:color="auto"/>
              <w:right w:val="single" w:sz="4" w:space="0" w:color="auto"/>
            </w:tcBorders>
            <w:shd w:val="clear" w:color="auto" w:fill="auto"/>
            <w:noWrap/>
            <w:vAlign w:val="center"/>
            <w:hideMark/>
          </w:tcPr>
          <w:p w14:paraId="73E51C77" w14:textId="5E22C432" w:rsidR="000036AF" w:rsidRPr="009A1276" w:rsidRDefault="000036AF" w:rsidP="000036AF">
            <w:pPr>
              <w:jc w:val="center"/>
              <w:rPr>
                <w:rFonts w:eastAsia="Times New Roman" w:cs="Arial"/>
                <w:color w:val="000000"/>
                <w:sz w:val="16"/>
                <w:szCs w:val="16"/>
              </w:rPr>
            </w:pPr>
            <w:r>
              <w:rPr>
                <w:rFonts w:cs="Arial"/>
                <w:color w:val="000000"/>
                <w:sz w:val="16"/>
                <w:szCs w:val="16"/>
              </w:rPr>
              <w:t>118,805</w:t>
            </w:r>
          </w:p>
        </w:tc>
        <w:tc>
          <w:tcPr>
            <w:tcW w:w="1134" w:type="dxa"/>
            <w:tcBorders>
              <w:top w:val="nil"/>
              <w:left w:val="nil"/>
              <w:bottom w:val="single" w:sz="4" w:space="0" w:color="auto"/>
              <w:right w:val="single" w:sz="4" w:space="0" w:color="auto"/>
            </w:tcBorders>
            <w:shd w:val="clear" w:color="auto" w:fill="auto"/>
            <w:noWrap/>
            <w:vAlign w:val="center"/>
            <w:hideMark/>
          </w:tcPr>
          <w:p w14:paraId="3781EBEE" w14:textId="495DD30F" w:rsidR="000036AF" w:rsidRPr="009A1276" w:rsidRDefault="000036AF" w:rsidP="000036AF">
            <w:pPr>
              <w:jc w:val="center"/>
              <w:rPr>
                <w:rFonts w:eastAsia="Times New Roman" w:cs="Arial"/>
                <w:color w:val="000000"/>
                <w:sz w:val="16"/>
                <w:szCs w:val="16"/>
              </w:rPr>
            </w:pPr>
            <w:r>
              <w:rPr>
                <w:rFonts w:cs="Arial"/>
                <w:color w:val="000000"/>
                <w:sz w:val="16"/>
                <w:szCs w:val="16"/>
              </w:rPr>
              <w:t>47,651</w:t>
            </w:r>
          </w:p>
        </w:tc>
        <w:tc>
          <w:tcPr>
            <w:tcW w:w="1134" w:type="dxa"/>
            <w:tcBorders>
              <w:top w:val="nil"/>
              <w:left w:val="nil"/>
              <w:bottom w:val="single" w:sz="4" w:space="0" w:color="auto"/>
              <w:right w:val="single" w:sz="4" w:space="0" w:color="auto"/>
            </w:tcBorders>
            <w:shd w:val="clear" w:color="auto" w:fill="auto"/>
            <w:noWrap/>
            <w:vAlign w:val="center"/>
            <w:hideMark/>
          </w:tcPr>
          <w:p w14:paraId="0E44D61E" w14:textId="776B8331" w:rsidR="000036AF" w:rsidRPr="009A1276" w:rsidRDefault="000036AF" w:rsidP="000036AF">
            <w:pPr>
              <w:jc w:val="center"/>
              <w:rPr>
                <w:rFonts w:eastAsia="Times New Roman" w:cs="Arial"/>
                <w:color w:val="000000"/>
                <w:sz w:val="16"/>
                <w:szCs w:val="16"/>
              </w:rPr>
            </w:pPr>
            <w:r>
              <w:rPr>
                <w:rFonts w:cs="Arial"/>
                <w:color w:val="000000"/>
                <w:sz w:val="16"/>
                <w:szCs w:val="16"/>
              </w:rPr>
              <w:t>154,964</w:t>
            </w:r>
          </w:p>
        </w:tc>
        <w:tc>
          <w:tcPr>
            <w:tcW w:w="1247" w:type="dxa"/>
            <w:tcBorders>
              <w:top w:val="nil"/>
              <w:left w:val="nil"/>
              <w:bottom w:val="single" w:sz="4" w:space="0" w:color="auto"/>
              <w:right w:val="single" w:sz="4" w:space="0" w:color="auto"/>
            </w:tcBorders>
            <w:shd w:val="clear" w:color="auto" w:fill="auto"/>
            <w:noWrap/>
            <w:vAlign w:val="center"/>
            <w:hideMark/>
          </w:tcPr>
          <w:p w14:paraId="01D6E969" w14:textId="574E4359" w:rsidR="000036AF" w:rsidRPr="009A1276" w:rsidRDefault="000036AF" w:rsidP="000036AF">
            <w:pPr>
              <w:jc w:val="center"/>
              <w:rPr>
                <w:rFonts w:eastAsia="Times New Roman" w:cs="Arial"/>
                <w:color w:val="000000"/>
                <w:sz w:val="16"/>
                <w:szCs w:val="16"/>
              </w:rPr>
            </w:pPr>
            <w:r>
              <w:rPr>
                <w:rFonts w:cs="Arial"/>
                <w:color w:val="000000"/>
                <w:sz w:val="16"/>
                <w:szCs w:val="16"/>
              </w:rPr>
              <w:t>837,965</w:t>
            </w:r>
          </w:p>
        </w:tc>
        <w:tc>
          <w:tcPr>
            <w:tcW w:w="1247" w:type="dxa"/>
            <w:tcBorders>
              <w:top w:val="nil"/>
              <w:left w:val="nil"/>
              <w:bottom w:val="single" w:sz="4" w:space="0" w:color="auto"/>
              <w:right w:val="single" w:sz="4" w:space="0" w:color="auto"/>
            </w:tcBorders>
            <w:shd w:val="clear" w:color="auto" w:fill="auto"/>
            <w:noWrap/>
            <w:vAlign w:val="center"/>
            <w:hideMark/>
          </w:tcPr>
          <w:p w14:paraId="2CC51093" w14:textId="2BCDC48C" w:rsidR="000036AF" w:rsidRPr="009A1276" w:rsidRDefault="000036AF" w:rsidP="000036AF">
            <w:pPr>
              <w:jc w:val="center"/>
              <w:rPr>
                <w:rFonts w:eastAsia="Times New Roman" w:cs="Arial"/>
                <w:color w:val="000000"/>
                <w:sz w:val="16"/>
                <w:szCs w:val="16"/>
              </w:rPr>
            </w:pPr>
            <w:r>
              <w:rPr>
                <w:rFonts w:cs="Arial"/>
                <w:color w:val="000000"/>
                <w:sz w:val="16"/>
                <w:szCs w:val="16"/>
              </w:rPr>
              <w:t>912,456</w:t>
            </w:r>
          </w:p>
        </w:tc>
        <w:tc>
          <w:tcPr>
            <w:tcW w:w="1247" w:type="dxa"/>
            <w:tcBorders>
              <w:top w:val="nil"/>
              <w:left w:val="nil"/>
              <w:bottom w:val="single" w:sz="4" w:space="0" w:color="auto"/>
              <w:right w:val="single" w:sz="4" w:space="0" w:color="auto"/>
            </w:tcBorders>
            <w:shd w:val="clear" w:color="auto" w:fill="auto"/>
            <w:noWrap/>
            <w:vAlign w:val="center"/>
            <w:hideMark/>
          </w:tcPr>
          <w:p w14:paraId="1F19B06C" w14:textId="065A8AA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791E19F" w14:textId="41294257" w:rsidR="000036AF" w:rsidRPr="009A1276" w:rsidRDefault="000036AF" w:rsidP="000036AF">
            <w:pPr>
              <w:jc w:val="center"/>
              <w:rPr>
                <w:rFonts w:eastAsia="Times New Roman" w:cs="Arial"/>
                <w:color w:val="000000"/>
                <w:sz w:val="16"/>
                <w:szCs w:val="16"/>
              </w:rPr>
            </w:pPr>
            <w:r>
              <w:rPr>
                <w:rFonts w:cs="Arial"/>
                <w:color w:val="000000"/>
                <w:sz w:val="16"/>
                <w:szCs w:val="16"/>
              </w:rPr>
              <w:t>912,456</w:t>
            </w:r>
          </w:p>
        </w:tc>
      </w:tr>
      <w:tr w:rsidR="000036AF" w:rsidRPr="009A1276" w14:paraId="7070E66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C69AC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MGR-RI-001</w:t>
            </w:r>
          </w:p>
        </w:tc>
        <w:tc>
          <w:tcPr>
            <w:tcW w:w="680" w:type="dxa"/>
            <w:tcBorders>
              <w:top w:val="nil"/>
              <w:left w:val="nil"/>
              <w:bottom w:val="single" w:sz="4" w:space="0" w:color="auto"/>
              <w:right w:val="single" w:sz="4" w:space="0" w:color="auto"/>
            </w:tcBorders>
            <w:shd w:val="clear" w:color="auto" w:fill="auto"/>
            <w:noWrap/>
            <w:vAlign w:val="center"/>
            <w:hideMark/>
          </w:tcPr>
          <w:p w14:paraId="1CF8E1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R254</w:t>
            </w:r>
          </w:p>
        </w:tc>
        <w:tc>
          <w:tcPr>
            <w:tcW w:w="1361" w:type="dxa"/>
            <w:tcBorders>
              <w:top w:val="nil"/>
              <w:left w:val="nil"/>
              <w:bottom w:val="single" w:sz="4" w:space="0" w:color="auto"/>
              <w:right w:val="single" w:sz="4" w:space="0" w:color="auto"/>
            </w:tcBorders>
            <w:shd w:val="clear" w:color="auto" w:fill="auto"/>
            <w:noWrap/>
            <w:vAlign w:val="center"/>
            <w:hideMark/>
          </w:tcPr>
          <w:p w14:paraId="12EFF9B8" w14:textId="6C47AA9A"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w:t>
            </w:r>
            <w:r w:rsidR="00465605">
              <w:rPr>
                <w:rFonts w:eastAsia="Times New Roman" w:cs="Arial"/>
                <w:color w:val="000000"/>
                <w:sz w:val="16"/>
                <w:szCs w:val="16"/>
              </w:rPr>
              <w:t>oun</w:t>
            </w:r>
            <w:r w:rsidRPr="009A1276">
              <w:rPr>
                <w:rFonts w:eastAsia="Times New Roman" w:cs="Arial"/>
                <w:color w:val="000000"/>
                <w:sz w:val="16"/>
                <w:szCs w:val="16"/>
              </w:rPr>
              <w:t>t Gravatt</w:t>
            </w:r>
          </w:p>
        </w:tc>
        <w:tc>
          <w:tcPr>
            <w:tcW w:w="2211" w:type="dxa"/>
            <w:tcBorders>
              <w:top w:val="nil"/>
              <w:left w:val="nil"/>
              <w:bottom w:val="single" w:sz="4" w:space="0" w:color="auto"/>
              <w:right w:val="single" w:sz="4" w:space="0" w:color="auto"/>
            </w:tcBorders>
            <w:shd w:val="clear" w:color="auto" w:fill="auto"/>
            <w:noWrap/>
            <w:vAlign w:val="center"/>
            <w:hideMark/>
          </w:tcPr>
          <w:p w14:paraId="1B4BB1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Logan Road/Creek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1F3DA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31C0C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6067A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19C3A2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416FA9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3CE5FCA" w14:textId="2947A539" w:rsidR="000036AF" w:rsidRPr="009A1276" w:rsidRDefault="000036AF" w:rsidP="000036AF">
            <w:pPr>
              <w:jc w:val="center"/>
              <w:rPr>
                <w:rFonts w:eastAsia="Times New Roman" w:cs="Arial"/>
                <w:color w:val="000000"/>
                <w:sz w:val="16"/>
                <w:szCs w:val="16"/>
              </w:rPr>
            </w:pPr>
            <w:r>
              <w:rPr>
                <w:rFonts w:cs="Arial"/>
                <w:color w:val="000000"/>
                <w:sz w:val="16"/>
                <w:szCs w:val="16"/>
              </w:rPr>
              <w:t>161,623</w:t>
            </w:r>
          </w:p>
        </w:tc>
        <w:tc>
          <w:tcPr>
            <w:tcW w:w="1247" w:type="dxa"/>
            <w:tcBorders>
              <w:top w:val="nil"/>
              <w:left w:val="nil"/>
              <w:bottom w:val="single" w:sz="4" w:space="0" w:color="auto"/>
              <w:right w:val="single" w:sz="4" w:space="0" w:color="auto"/>
            </w:tcBorders>
            <w:shd w:val="clear" w:color="auto" w:fill="auto"/>
            <w:noWrap/>
            <w:vAlign w:val="center"/>
            <w:hideMark/>
          </w:tcPr>
          <w:p w14:paraId="4F3DBCD2" w14:textId="079CEFDD" w:rsidR="000036AF" w:rsidRPr="009A1276" w:rsidRDefault="000036AF" w:rsidP="000036AF">
            <w:pPr>
              <w:jc w:val="center"/>
              <w:rPr>
                <w:rFonts w:eastAsia="Times New Roman" w:cs="Arial"/>
                <w:color w:val="000000"/>
                <w:sz w:val="16"/>
                <w:szCs w:val="16"/>
              </w:rPr>
            </w:pPr>
            <w:r>
              <w:rPr>
                <w:rFonts w:cs="Arial"/>
                <w:color w:val="000000"/>
                <w:sz w:val="16"/>
                <w:szCs w:val="16"/>
              </w:rPr>
              <w:t>686,228</w:t>
            </w:r>
          </w:p>
        </w:tc>
        <w:tc>
          <w:tcPr>
            <w:tcW w:w="1134" w:type="dxa"/>
            <w:tcBorders>
              <w:top w:val="nil"/>
              <w:left w:val="nil"/>
              <w:bottom w:val="single" w:sz="4" w:space="0" w:color="auto"/>
              <w:right w:val="single" w:sz="4" w:space="0" w:color="auto"/>
            </w:tcBorders>
            <w:shd w:val="clear" w:color="auto" w:fill="auto"/>
            <w:noWrap/>
            <w:vAlign w:val="center"/>
            <w:hideMark/>
          </w:tcPr>
          <w:p w14:paraId="0E81A89F" w14:textId="6F0CA3AF" w:rsidR="000036AF" w:rsidRPr="009A1276" w:rsidRDefault="000036AF" w:rsidP="000036AF">
            <w:pPr>
              <w:jc w:val="center"/>
              <w:rPr>
                <w:rFonts w:eastAsia="Times New Roman" w:cs="Arial"/>
                <w:color w:val="000000"/>
                <w:sz w:val="16"/>
                <w:szCs w:val="16"/>
              </w:rPr>
            </w:pPr>
            <w:r>
              <w:rPr>
                <w:rFonts w:cs="Arial"/>
                <w:color w:val="000000"/>
                <w:sz w:val="16"/>
                <w:szCs w:val="16"/>
              </w:rPr>
              <w:t>157,832</w:t>
            </w:r>
          </w:p>
        </w:tc>
        <w:tc>
          <w:tcPr>
            <w:tcW w:w="1134" w:type="dxa"/>
            <w:tcBorders>
              <w:top w:val="nil"/>
              <w:left w:val="nil"/>
              <w:bottom w:val="single" w:sz="4" w:space="0" w:color="auto"/>
              <w:right w:val="single" w:sz="4" w:space="0" w:color="auto"/>
            </w:tcBorders>
            <w:shd w:val="clear" w:color="auto" w:fill="auto"/>
            <w:noWrap/>
            <w:vAlign w:val="center"/>
            <w:hideMark/>
          </w:tcPr>
          <w:p w14:paraId="1F2E978F" w14:textId="6907435F" w:rsidR="000036AF" w:rsidRPr="009A1276" w:rsidRDefault="000036AF" w:rsidP="000036AF">
            <w:pPr>
              <w:jc w:val="center"/>
              <w:rPr>
                <w:rFonts w:eastAsia="Times New Roman" w:cs="Arial"/>
                <w:color w:val="000000"/>
                <w:sz w:val="16"/>
                <w:szCs w:val="16"/>
              </w:rPr>
            </w:pPr>
            <w:r>
              <w:rPr>
                <w:rFonts w:cs="Arial"/>
                <w:color w:val="000000"/>
                <w:sz w:val="16"/>
                <w:szCs w:val="16"/>
              </w:rPr>
              <w:t>168,812</w:t>
            </w:r>
          </w:p>
        </w:tc>
        <w:tc>
          <w:tcPr>
            <w:tcW w:w="1134" w:type="dxa"/>
            <w:tcBorders>
              <w:top w:val="nil"/>
              <w:left w:val="nil"/>
              <w:bottom w:val="single" w:sz="4" w:space="0" w:color="auto"/>
              <w:right w:val="single" w:sz="4" w:space="0" w:color="auto"/>
            </w:tcBorders>
            <w:shd w:val="clear" w:color="auto" w:fill="auto"/>
            <w:noWrap/>
            <w:vAlign w:val="center"/>
            <w:hideMark/>
          </w:tcPr>
          <w:p w14:paraId="5978FA7A" w14:textId="4C2BA72A" w:rsidR="000036AF" w:rsidRPr="009A1276" w:rsidRDefault="000036AF" w:rsidP="000036AF">
            <w:pPr>
              <w:jc w:val="center"/>
              <w:rPr>
                <w:rFonts w:eastAsia="Times New Roman" w:cs="Arial"/>
                <w:color w:val="000000"/>
                <w:sz w:val="16"/>
                <w:szCs w:val="16"/>
              </w:rPr>
            </w:pPr>
            <w:r>
              <w:rPr>
                <w:rFonts w:cs="Arial"/>
                <w:color w:val="000000"/>
                <w:sz w:val="16"/>
                <w:szCs w:val="16"/>
              </w:rPr>
              <w:t>205,868</w:t>
            </w:r>
          </w:p>
        </w:tc>
        <w:tc>
          <w:tcPr>
            <w:tcW w:w="1247" w:type="dxa"/>
            <w:tcBorders>
              <w:top w:val="nil"/>
              <w:left w:val="nil"/>
              <w:bottom w:val="single" w:sz="4" w:space="0" w:color="auto"/>
              <w:right w:val="single" w:sz="4" w:space="0" w:color="auto"/>
            </w:tcBorders>
            <w:shd w:val="clear" w:color="auto" w:fill="auto"/>
            <w:noWrap/>
            <w:vAlign w:val="center"/>
            <w:hideMark/>
          </w:tcPr>
          <w:p w14:paraId="112DF6A3" w14:textId="6B75B0D8" w:rsidR="000036AF" w:rsidRPr="009A1276" w:rsidRDefault="000036AF" w:rsidP="000036AF">
            <w:pPr>
              <w:jc w:val="center"/>
              <w:rPr>
                <w:rFonts w:eastAsia="Times New Roman" w:cs="Arial"/>
                <w:color w:val="000000"/>
                <w:sz w:val="16"/>
                <w:szCs w:val="16"/>
              </w:rPr>
            </w:pPr>
            <w:r>
              <w:rPr>
                <w:rFonts w:cs="Arial"/>
                <w:color w:val="000000"/>
                <w:sz w:val="16"/>
                <w:szCs w:val="16"/>
              </w:rPr>
              <w:t>1,218,740</w:t>
            </w:r>
          </w:p>
        </w:tc>
        <w:tc>
          <w:tcPr>
            <w:tcW w:w="1247" w:type="dxa"/>
            <w:tcBorders>
              <w:top w:val="nil"/>
              <w:left w:val="nil"/>
              <w:bottom w:val="single" w:sz="4" w:space="0" w:color="auto"/>
              <w:right w:val="single" w:sz="4" w:space="0" w:color="auto"/>
            </w:tcBorders>
            <w:shd w:val="clear" w:color="auto" w:fill="auto"/>
            <w:noWrap/>
            <w:vAlign w:val="center"/>
            <w:hideMark/>
          </w:tcPr>
          <w:p w14:paraId="2B5B764D" w14:textId="47A25D07" w:rsidR="000036AF" w:rsidRPr="009A1276" w:rsidRDefault="000036AF" w:rsidP="000036AF">
            <w:pPr>
              <w:jc w:val="center"/>
              <w:rPr>
                <w:rFonts w:eastAsia="Times New Roman" w:cs="Arial"/>
                <w:color w:val="000000"/>
                <w:sz w:val="16"/>
                <w:szCs w:val="16"/>
              </w:rPr>
            </w:pPr>
            <w:r>
              <w:rPr>
                <w:rFonts w:cs="Arial"/>
                <w:color w:val="000000"/>
                <w:sz w:val="16"/>
                <w:szCs w:val="16"/>
              </w:rPr>
              <w:t>1,380,363</w:t>
            </w:r>
          </w:p>
        </w:tc>
        <w:tc>
          <w:tcPr>
            <w:tcW w:w="1247" w:type="dxa"/>
            <w:tcBorders>
              <w:top w:val="nil"/>
              <w:left w:val="nil"/>
              <w:bottom w:val="single" w:sz="4" w:space="0" w:color="auto"/>
              <w:right w:val="single" w:sz="4" w:space="0" w:color="auto"/>
            </w:tcBorders>
            <w:shd w:val="clear" w:color="auto" w:fill="auto"/>
            <w:noWrap/>
            <w:vAlign w:val="center"/>
            <w:hideMark/>
          </w:tcPr>
          <w:p w14:paraId="6ED62C74" w14:textId="01671DA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9745F18" w14:textId="64590BFF" w:rsidR="000036AF" w:rsidRPr="009A1276" w:rsidRDefault="000036AF" w:rsidP="000036AF">
            <w:pPr>
              <w:jc w:val="center"/>
              <w:rPr>
                <w:rFonts w:eastAsia="Times New Roman" w:cs="Arial"/>
                <w:color w:val="000000"/>
                <w:sz w:val="16"/>
                <w:szCs w:val="16"/>
              </w:rPr>
            </w:pPr>
            <w:r>
              <w:rPr>
                <w:rFonts w:cs="Arial"/>
                <w:color w:val="000000"/>
                <w:sz w:val="16"/>
                <w:szCs w:val="16"/>
              </w:rPr>
              <w:t>1,380,363</w:t>
            </w:r>
          </w:p>
        </w:tc>
      </w:tr>
      <w:tr w:rsidR="000036AF" w:rsidRPr="009A1276" w14:paraId="09A8CEE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6449A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MGR-RI-002</w:t>
            </w:r>
          </w:p>
        </w:tc>
        <w:tc>
          <w:tcPr>
            <w:tcW w:w="680" w:type="dxa"/>
            <w:tcBorders>
              <w:top w:val="nil"/>
              <w:left w:val="nil"/>
              <w:bottom w:val="single" w:sz="4" w:space="0" w:color="auto"/>
              <w:right w:val="single" w:sz="4" w:space="0" w:color="auto"/>
            </w:tcBorders>
            <w:shd w:val="clear" w:color="auto" w:fill="auto"/>
            <w:noWrap/>
            <w:vAlign w:val="center"/>
            <w:hideMark/>
          </w:tcPr>
          <w:p w14:paraId="00F15F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R254</w:t>
            </w:r>
          </w:p>
        </w:tc>
        <w:tc>
          <w:tcPr>
            <w:tcW w:w="1361" w:type="dxa"/>
            <w:tcBorders>
              <w:top w:val="nil"/>
              <w:left w:val="nil"/>
              <w:bottom w:val="single" w:sz="4" w:space="0" w:color="auto"/>
              <w:right w:val="single" w:sz="4" w:space="0" w:color="auto"/>
            </w:tcBorders>
            <w:shd w:val="clear" w:color="auto" w:fill="auto"/>
            <w:noWrap/>
            <w:vAlign w:val="center"/>
            <w:hideMark/>
          </w:tcPr>
          <w:p w14:paraId="46DF766F" w14:textId="6624C56F"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w:t>
            </w:r>
            <w:r w:rsidR="00465605">
              <w:rPr>
                <w:rFonts w:eastAsia="Times New Roman" w:cs="Arial"/>
                <w:color w:val="000000"/>
                <w:sz w:val="16"/>
                <w:szCs w:val="16"/>
              </w:rPr>
              <w:t>oun</w:t>
            </w:r>
            <w:r w:rsidRPr="009A1276">
              <w:rPr>
                <w:rFonts w:eastAsia="Times New Roman" w:cs="Arial"/>
                <w:color w:val="000000"/>
                <w:sz w:val="16"/>
                <w:szCs w:val="16"/>
              </w:rPr>
              <w:t>t Gravatt</w:t>
            </w:r>
          </w:p>
        </w:tc>
        <w:tc>
          <w:tcPr>
            <w:tcW w:w="2211" w:type="dxa"/>
            <w:tcBorders>
              <w:top w:val="nil"/>
              <w:left w:val="nil"/>
              <w:bottom w:val="single" w:sz="4" w:space="0" w:color="auto"/>
              <w:right w:val="single" w:sz="4" w:space="0" w:color="auto"/>
            </w:tcBorders>
            <w:shd w:val="clear" w:color="auto" w:fill="auto"/>
            <w:noWrap/>
            <w:vAlign w:val="center"/>
            <w:hideMark/>
          </w:tcPr>
          <w:p w14:paraId="05CF60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Logan Road/Broadwater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FC58E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90260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B3249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34B77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612982E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09080F0" w14:textId="52169350" w:rsidR="000036AF" w:rsidRPr="009A1276" w:rsidRDefault="000036AF" w:rsidP="000036AF">
            <w:pPr>
              <w:jc w:val="center"/>
              <w:rPr>
                <w:rFonts w:eastAsia="Times New Roman" w:cs="Arial"/>
                <w:color w:val="000000"/>
                <w:sz w:val="16"/>
                <w:szCs w:val="16"/>
              </w:rPr>
            </w:pPr>
            <w:r>
              <w:rPr>
                <w:rFonts w:cs="Arial"/>
                <w:color w:val="000000"/>
                <w:sz w:val="16"/>
                <w:szCs w:val="16"/>
              </w:rPr>
              <w:t>314,688</w:t>
            </w:r>
          </w:p>
        </w:tc>
        <w:tc>
          <w:tcPr>
            <w:tcW w:w="1247" w:type="dxa"/>
            <w:tcBorders>
              <w:top w:val="nil"/>
              <w:left w:val="nil"/>
              <w:bottom w:val="single" w:sz="4" w:space="0" w:color="auto"/>
              <w:right w:val="single" w:sz="4" w:space="0" w:color="auto"/>
            </w:tcBorders>
            <w:shd w:val="clear" w:color="auto" w:fill="auto"/>
            <w:noWrap/>
            <w:vAlign w:val="center"/>
            <w:hideMark/>
          </w:tcPr>
          <w:p w14:paraId="12AF2B91" w14:textId="6EAC936A" w:rsidR="000036AF" w:rsidRPr="009A1276" w:rsidRDefault="000036AF" w:rsidP="000036AF">
            <w:pPr>
              <w:jc w:val="center"/>
              <w:rPr>
                <w:rFonts w:eastAsia="Times New Roman" w:cs="Arial"/>
                <w:color w:val="000000"/>
                <w:sz w:val="16"/>
                <w:szCs w:val="16"/>
              </w:rPr>
            </w:pPr>
            <w:r>
              <w:rPr>
                <w:rFonts w:cs="Arial"/>
                <w:color w:val="000000"/>
                <w:sz w:val="16"/>
                <w:szCs w:val="16"/>
              </w:rPr>
              <w:t>566,884</w:t>
            </w:r>
          </w:p>
        </w:tc>
        <w:tc>
          <w:tcPr>
            <w:tcW w:w="1134" w:type="dxa"/>
            <w:tcBorders>
              <w:top w:val="nil"/>
              <w:left w:val="nil"/>
              <w:bottom w:val="single" w:sz="4" w:space="0" w:color="auto"/>
              <w:right w:val="single" w:sz="4" w:space="0" w:color="auto"/>
            </w:tcBorders>
            <w:shd w:val="clear" w:color="auto" w:fill="auto"/>
            <w:noWrap/>
            <w:vAlign w:val="center"/>
            <w:hideMark/>
          </w:tcPr>
          <w:p w14:paraId="65270BE0" w14:textId="3772714C" w:rsidR="000036AF" w:rsidRPr="009A1276" w:rsidRDefault="000036AF" w:rsidP="000036AF">
            <w:pPr>
              <w:jc w:val="center"/>
              <w:rPr>
                <w:rFonts w:eastAsia="Times New Roman" w:cs="Arial"/>
                <w:color w:val="000000"/>
                <w:sz w:val="16"/>
                <w:szCs w:val="16"/>
              </w:rPr>
            </w:pPr>
            <w:r>
              <w:rPr>
                <w:rFonts w:cs="Arial"/>
                <w:color w:val="000000"/>
                <w:sz w:val="16"/>
                <w:szCs w:val="16"/>
              </w:rPr>
              <w:t>130,383</w:t>
            </w:r>
          </w:p>
        </w:tc>
        <w:tc>
          <w:tcPr>
            <w:tcW w:w="1134" w:type="dxa"/>
            <w:tcBorders>
              <w:top w:val="nil"/>
              <w:left w:val="nil"/>
              <w:bottom w:val="single" w:sz="4" w:space="0" w:color="auto"/>
              <w:right w:val="single" w:sz="4" w:space="0" w:color="auto"/>
            </w:tcBorders>
            <w:shd w:val="clear" w:color="auto" w:fill="auto"/>
            <w:noWrap/>
            <w:vAlign w:val="center"/>
            <w:hideMark/>
          </w:tcPr>
          <w:p w14:paraId="25FF850A" w14:textId="6216A5E1" w:rsidR="000036AF" w:rsidRPr="009A1276" w:rsidRDefault="000036AF" w:rsidP="000036AF">
            <w:pPr>
              <w:jc w:val="center"/>
              <w:rPr>
                <w:rFonts w:eastAsia="Times New Roman" w:cs="Arial"/>
                <w:color w:val="000000"/>
                <w:sz w:val="16"/>
                <w:szCs w:val="16"/>
              </w:rPr>
            </w:pPr>
            <w:r>
              <w:rPr>
                <w:rFonts w:cs="Arial"/>
                <w:color w:val="000000"/>
                <w:sz w:val="16"/>
                <w:szCs w:val="16"/>
              </w:rPr>
              <w:t>52,295</w:t>
            </w:r>
          </w:p>
        </w:tc>
        <w:tc>
          <w:tcPr>
            <w:tcW w:w="1134" w:type="dxa"/>
            <w:tcBorders>
              <w:top w:val="nil"/>
              <w:left w:val="nil"/>
              <w:bottom w:val="single" w:sz="4" w:space="0" w:color="auto"/>
              <w:right w:val="single" w:sz="4" w:space="0" w:color="auto"/>
            </w:tcBorders>
            <w:shd w:val="clear" w:color="auto" w:fill="auto"/>
            <w:noWrap/>
            <w:vAlign w:val="center"/>
            <w:hideMark/>
          </w:tcPr>
          <w:p w14:paraId="569FA35A" w14:textId="3B65B6DA" w:rsidR="000036AF" w:rsidRPr="009A1276" w:rsidRDefault="000036AF" w:rsidP="000036AF">
            <w:pPr>
              <w:jc w:val="center"/>
              <w:rPr>
                <w:rFonts w:eastAsia="Times New Roman" w:cs="Arial"/>
                <w:color w:val="000000"/>
                <w:sz w:val="16"/>
                <w:szCs w:val="16"/>
              </w:rPr>
            </w:pPr>
            <w:r>
              <w:rPr>
                <w:rFonts w:cs="Arial"/>
                <w:color w:val="000000"/>
                <w:sz w:val="16"/>
                <w:szCs w:val="16"/>
              </w:rPr>
              <w:t>170,065</w:t>
            </w:r>
          </w:p>
        </w:tc>
        <w:tc>
          <w:tcPr>
            <w:tcW w:w="1247" w:type="dxa"/>
            <w:tcBorders>
              <w:top w:val="nil"/>
              <w:left w:val="nil"/>
              <w:bottom w:val="single" w:sz="4" w:space="0" w:color="auto"/>
              <w:right w:val="single" w:sz="4" w:space="0" w:color="auto"/>
            </w:tcBorders>
            <w:shd w:val="clear" w:color="auto" w:fill="auto"/>
            <w:noWrap/>
            <w:vAlign w:val="center"/>
            <w:hideMark/>
          </w:tcPr>
          <w:p w14:paraId="454AA1EA" w14:textId="3FA3AC8C" w:rsidR="000036AF" w:rsidRPr="009A1276" w:rsidRDefault="000036AF" w:rsidP="000036AF">
            <w:pPr>
              <w:jc w:val="center"/>
              <w:rPr>
                <w:rFonts w:eastAsia="Times New Roman" w:cs="Arial"/>
                <w:color w:val="000000"/>
                <w:sz w:val="16"/>
                <w:szCs w:val="16"/>
              </w:rPr>
            </w:pPr>
            <w:r>
              <w:rPr>
                <w:rFonts w:cs="Arial"/>
                <w:color w:val="000000"/>
                <w:sz w:val="16"/>
                <w:szCs w:val="16"/>
              </w:rPr>
              <w:t>919,627</w:t>
            </w:r>
          </w:p>
        </w:tc>
        <w:tc>
          <w:tcPr>
            <w:tcW w:w="1247" w:type="dxa"/>
            <w:tcBorders>
              <w:top w:val="nil"/>
              <w:left w:val="nil"/>
              <w:bottom w:val="single" w:sz="4" w:space="0" w:color="auto"/>
              <w:right w:val="single" w:sz="4" w:space="0" w:color="auto"/>
            </w:tcBorders>
            <w:shd w:val="clear" w:color="auto" w:fill="auto"/>
            <w:noWrap/>
            <w:vAlign w:val="center"/>
            <w:hideMark/>
          </w:tcPr>
          <w:p w14:paraId="5B326F43" w14:textId="1C3CC227" w:rsidR="000036AF" w:rsidRPr="009A1276" w:rsidRDefault="000036AF" w:rsidP="000036AF">
            <w:pPr>
              <w:jc w:val="center"/>
              <w:rPr>
                <w:rFonts w:eastAsia="Times New Roman" w:cs="Arial"/>
                <w:color w:val="000000"/>
                <w:sz w:val="16"/>
                <w:szCs w:val="16"/>
              </w:rPr>
            </w:pPr>
            <w:r>
              <w:rPr>
                <w:rFonts w:cs="Arial"/>
                <w:color w:val="000000"/>
                <w:sz w:val="16"/>
                <w:szCs w:val="16"/>
              </w:rPr>
              <w:t>1,234,315</w:t>
            </w:r>
          </w:p>
        </w:tc>
        <w:tc>
          <w:tcPr>
            <w:tcW w:w="1247" w:type="dxa"/>
            <w:tcBorders>
              <w:top w:val="nil"/>
              <w:left w:val="nil"/>
              <w:bottom w:val="single" w:sz="4" w:space="0" w:color="auto"/>
              <w:right w:val="single" w:sz="4" w:space="0" w:color="auto"/>
            </w:tcBorders>
            <w:shd w:val="clear" w:color="auto" w:fill="auto"/>
            <w:noWrap/>
            <w:vAlign w:val="center"/>
            <w:hideMark/>
          </w:tcPr>
          <w:p w14:paraId="38E354B4" w14:textId="775E120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4353E6F" w14:textId="7DBBF085" w:rsidR="000036AF" w:rsidRPr="009A1276" w:rsidRDefault="000036AF" w:rsidP="000036AF">
            <w:pPr>
              <w:jc w:val="center"/>
              <w:rPr>
                <w:rFonts w:eastAsia="Times New Roman" w:cs="Arial"/>
                <w:color w:val="000000"/>
                <w:sz w:val="16"/>
                <w:szCs w:val="16"/>
              </w:rPr>
            </w:pPr>
            <w:r>
              <w:rPr>
                <w:rFonts w:cs="Arial"/>
                <w:color w:val="000000"/>
                <w:sz w:val="16"/>
                <w:szCs w:val="16"/>
              </w:rPr>
              <w:t>1,234,315</w:t>
            </w:r>
          </w:p>
        </w:tc>
      </w:tr>
      <w:tr w:rsidR="000036AF" w:rsidRPr="009A1276" w14:paraId="1A6F481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C16AF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MIT-RC-003</w:t>
            </w:r>
          </w:p>
        </w:tc>
        <w:tc>
          <w:tcPr>
            <w:tcW w:w="680" w:type="dxa"/>
            <w:tcBorders>
              <w:top w:val="nil"/>
              <w:left w:val="nil"/>
              <w:bottom w:val="single" w:sz="4" w:space="0" w:color="auto"/>
              <w:right w:val="single" w:sz="4" w:space="0" w:color="auto"/>
            </w:tcBorders>
            <w:shd w:val="clear" w:color="auto" w:fill="auto"/>
            <w:noWrap/>
            <w:vAlign w:val="center"/>
            <w:hideMark/>
          </w:tcPr>
          <w:p w14:paraId="7D5354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R131</w:t>
            </w:r>
          </w:p>
        </w:tc>
        <w:tc>
          <w:tcPr>
            <w:tcW w:w="1361" w:type="dxa"/>
            <w:tcBorders>
              <w:top w:val="nil"/>
              <w:left w:val="nil"/>
              <w:bottom w:val="single" w:sz="4" w:space="0" w:color="auto"/>
              <w:right w:val="single" w:sz="4" w:space="0" w:color="auto"/>
            </w:tcBorders>
            <w:shd w:val="clear" w:color="auto" w:fill="auto"/>
            <w:noWrap/>
            <w:vAlign w:val="center"/>
            <w:hideMark/>
          </w:tcPr>
          <w:p w14:paraId="00E2CB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Mitchelton</w:t>
            </w:r>
          </w:p>
        </w:tc>
        <w:tc>
          <w:tcPr>
            <w:tcW w:w="2211" w:type="dxa"/>
            <w:tcBorders>
              <w:top w:val="nil"/>
              <w:left w:val="nil"/>
              <w:bottom w:val="single" w:sz="4" w:space="0" w:color="auto"/>
              <w:right w:val="single" w:sz="4" w:space="0" w:color="auto"/>
            </w:tcBorders>
            <w:shd w:val="clear" w:color="auto" w:fill="auto"/>
            <w:noWrap/>
            <w:vAlign w:val="center"/>
            <w:hideMark/>
          </w:tcPr>
          <w:p w14:paraId="17AE88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Osborne Road (Brookside Shopping Centre access to bridge over Kedron Brook)</w:t>
            </w:r>
          </w:p>
        </w:tc>
        <w:tc>
          <w:tcPr>
            <w:tcW w:w="1474" w:type="dxa"/>
            <w:tcBorders>
              <w:top w:val="nil"/>
              <w:left w:val="nil"/>
              <w:bottom w:val="single" w:sz="4" w:space="0" w:color="auto"/>
              <w:right w:val="single" w:sz="4" w:space="0" w:color="auto"/>
            </w:tcBorders>
            <w:shd w:val="clear" w:color="auto" w:fill="auto"/>
            <w:noWrap/>
            <w:vAlign w:val="center"/>
            <w:hideMark/>
          </w:tcPr>
          <w:p w14:paraId="1DBB09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B7700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F4F85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8C511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3B3715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291</w:t>
            </w:r>
          </w:p>
        </w:tc>
        <w:tc>
          <w:tcPr>
            <w:tcW w:w="1134" w:type="dxa"/>
            <w:tcBorders>
              <w:top w:val="nil"/>
              <w:left w:val="nil"/>
              <w:bottom w:val="single" w:sz="4" w:space="0" w:color="auto"/>
              <w:right w:val="single" w:sz="4" w:space="0" w:color="auto"/>
            </w:tcBorders>
            <w:shd w:val="clear" w:color="auto" w:fill="auto"/>
            <w:noWrap/>
            <w:vAlign w:val="center"/>
            <w:hideMark/>
          </w:tcPr>
          <w:p w14:paraId="4B325F0A" w14:textId="63D412EC" w:rsidR="000036AF" w:rsidRPr="009A1276" w:rsidRDefault="000036AF" w:rsidP="000036AF">
            <w:pPr>
              <w:jc w:val="center"/>
              <w:rPr>
                <w:rFonts w:eastAsia="Times New Roman" w:cs="Arial"/>
                <w:color w:val="000000"/>
                <w:sz w:val="16"/>
                <w:szCs w:val="16"/>
              </w:rPr>
            </w:pPr>
            <w:r>
              <w:rPr>
                <w:rFonts w:cs="Arial"/>
                <w:color w:val="000000"/>
                <w:sz w:val="16"/>
                <w:szCs w:val="16"/>
              </w:rPr>
              <w:t>868,194</w:t>
            </w:r>
          </w:p>
        </w:tc>
        <w:tc>
          <w:tcPr>
            <w:tcW w:w="1247" w:type="dxa"/>
            <w:tcBorders>
              <w:top w:val="nil"/>
              <w:left w:val="nil"/>
              <w:bottom w:val="single" w:sz="4" w:space="0" w:color="auto"/>
              <w:right w:val="single" w:sz="4" w:space="0" w:color="auto"/>
            </w:tcBorders>
            <w:shd w:val="clear" w:color="auto" w:fill="auto"/>
            <w:noWrap/>
            <w:vAlign w:val="center"/>
            <w:hideMark/>
          </w:tcPr>
          <w:p w14:paraId="6674EA7B" w14:textId="062C841A" w:rsidR="000036AF" w:rsidRPr="009A1276" w:rsidRDefault="000036AF" w:rsidP="000036AF">
            <w:pPr>
              <w:jc w:val="center"/>
              <w:rPr>
                <w:rFonts w:eastAsia="Times New Roman" w:cs="Arial"/>
                <w:color w:val="000000"/>
                <w:sz w:val="16"/>
                <w:szCs w:val="16"/>
              </w:rPr>
            </w:pPr>
            <w:r>
              <w:rPr>
                <w:rFonts w:cs="Arial"/>
                <w:color w:val="000000"/>
                <w:sz w:val="16"/>
                <w:szCs w:val="16"/>
              </w:rPr>
              <w:t>941,021</w:t>
            </w:r>
          </w:p>
        </w:tc>
        <w:tc>
          <w:tcPr>
            <w:tcW w:w="1134" w:type="dxa"/>
            <w:tcBorders>
              <w:top w:val="nil"/>
              <w:left w:val="nil"/>
              <w:bottom w:val="single" w:sz="4" w:space="0" w:color="auto"/>
              <w:right w:val="single" w:sz="4" w:space="0" w:color="auto"/>
            </w:tcBorders>
            <w:shd w:val="clear" w:color="auto" w:fill="auto"/>
            <w:noWrap/>
            <w:vAlign w:val="center"/>
            <w:hideMark/>
          </w:tcPr>
          <w:p w14:paraId="2E546772" w14:textId="198267A9" w:rsidR="000036AF" w:rsidRPr="009A1276" w:rsidRDefault="000036AF" w:rsidP="000036AF">
            <w:pPr>
              <w:jc w:val="center"/>
              <w:rPr>
                <w:rFonts w:eastAsia="Times New Roman" w:cs="Arial"/>
                <w:color w:val="000000"/>
                <w:sz w:val="16"/>
                <w:szCs w:val="16"/>
              </w:rPr>
            </w:pPr>
            <w:r>
              <w:rPr>
                <w:rFonts w:cs="Arial"/>
                <w:color w:val="000000"/>
                <w:sz w:val="16"/>
                <w:szCs w:val="16"/>
              </w:rPr>
              <w:t>216,435</w:t>
            </w:r>
          </w:p>
        </w:tc>
        <w:tc>
          <w:tcPr>
            <w:tcW w:w="1134" w:type="dxa"/>
            <w:tcBorders>
              <w:top w:val="nil"/>
              <w:left w:val="nil"/>
              <w:bottom w:val="single" w:sz="4" w:space="0" w:color="auto"/>
              <w:right w:val="single" w:sz="4" w:space="0" w:color="auto"/>
            </w:tcBorders>
            <w:shd w:val="clear" w:color="auto" w:fill="auto"/>
            <w:noWrap/>
            <w:vAlign w:val="center"/>
            <w:hideMark/>
          </w:tcPr>
          <w:p w14:paraId="7711566E" w14:textId="429851F6" w:rsidR="000036AF" w:rsidRPr="009A1276" w:rsidRDefault="000036AF" w:rsidP="000036AF">
            <w:pPr>
              <w:jc w:val="center"/>
              <w:rPr>
                <w:rFonts w:eastAsia="Times New Roman" w:cs="Arial"/>
                <w:color w:val="000000"/>
                <w:sz w:val="16"/>
                <w:szCs w:val="16"/>
              </w:rPr>
            </w:pPr>
            <w:r>
              <w:rPr>
                <w:rFonts w:cs="Arial"/>
                <w:color w:val="000000"/>
                <w:sz w:val="16"/>
                <w:szCs w:val="16"/>
              </w:rPr>
              <w:t>231,491</w:t>
            </w:r>
          </w:p>
        </w:tc>
        <w:tc>
          <w:tcPr>
            <w:tcW w:w="1134" w:type="dxa"/>
            <w:tcBorders>
              <w:top w:val="nil"/>
              <w:left w:val="nil"/>
              <w:bottom w:val="single" w:sz="4" w:space="0" w:color="auto"/>
              <w:right w:val="single" w:sz="4" w:space="0" w:color="auto"/>
            </w:tcBorders>
            <w:shd w:val="clear" w:color="auto" w:fill="auto"/>
            <w:noWrap/>
            <w:vAlign w:val="center"/>
            <w:hideMark/>
          </w:tcPr>
          <w:p w14:paraId="6F2DA7E1" w14:textId="08E99FFB" w:rsidR="000036AF" w:rsidRPr="009A1276" w:rsidRDefault="000036AF" w:rsidP="000036AF">
            <w:pPr>
              <w:jc w:val="center"/>
              <w:rPr>
                <w:rFonts w:eastAsia="Times New Roman" w:cs="Arial"/>
                <w:color w:val="000000"/>
                <w:sz w:val="16"/>
                <w:szCs w:val="16"/>
              </w:rPr>
            </w:pPr>
            <w:r>
              <w:rPr>
                <w:rFonts w:cs="Arial"/>
                <w:color w:val="000000"/>
                <w:sz w:val="16"/>
                <w:szCs w:val="16"/>
              </w:rPr>
              <w:t>282,306</w:t>
            </w:r>
          </w:p>
        </w:tc>
        <w:tc>
          <w:tcPr>
            <w:tcW w:w="1247" w:type="dxa"/>
            <w:tcBorders>
              <w:top w:val="nil"/>
              <w:left w:val="nil"/>
              <w:bottom w:val="single" w:sz="4" w:space="0" w:color="auto"/>
              <w:right w:val="single" w:sz="4" w:space="0" w:color="auto"/>
            </w:tcBorders>
            <w:shd w:val="clear" w:color="auto" w:fill="auto"/>
            <w:noWrap/>
            <w:vAlign w:val="center"/>
            <w:hideMark/>
          </w:tcPr>
          <w:p w14:paraId="458E4E8F" w14:textId="12096A72" w:rsidR="000036AF" w:rsidRPr="009A1276" w:rsidRDefault="000036AF" w:rsidP="000036AF">
            <w:pPr>
              <w:jc w:val="center"/>
              <w:rPr>
                <w:rFonts w:eastAsia="Times New Roman" w:cs="Arial"/>
                <w:color w:val="000000"/>
                <w:sz w:val="16"/>
                <w:szCs w:val="16"/>
              </w:rPr>
            </w:pPr>
            <w:r>
              <w:rPr>
                <w:rFonts w:cs="Arial"/>
                <w:color w:val="000000"/>
                <w:sz w:val="16"/>
                <w:szCs w:val="16"/>
              </w:rPr>
              <w:t>1,671,253</w:t>
            </w:r>
          </w:p>
        </w:tc>
        <w:tc>
          <w:tcPr>
            <w:tcW w:w="1247" w:type="dxa"/>
            <w:tcBorders>
              <w:top w:val="nil"/>
              <w:left w:val="nil"/>
              <w:bottom w:val="single" w:sz="4" w:space="0" w:color="auto"/>
              <w:right w:val="single" w:sz="4" w:space="0" w:color="auto"/>
            </w:tcBorders>
            <w:shd w:val="clear" w:color="auto" w:fill="auto"/>
            <w:noWrap/>
            <w:vAlign w:val="center"/>
            <w:hideMark/>
          </w:tcPr>
          <w:p w14:paraId="7F68AC78" w14:textId="13AD1AA0" w:rsidR="000036AF" w:rsidRPr="009A1276" w:rsidRDefault="000036AF" w:rsidP="000036AF">
            <w:pPr>
              <w:jc w:val="center"/>
              <w:rPr>
                <w:rFonts w:eastAsia="Times New Roman" w:cs="Arial"/>
                <w:color w:val="000000"/>
                <w:sz w:val="16"/>
                <w:szCs w:val="16"/>
              </w:rPr>
            </w:pPr>
            <w:r>
              <w:rPr>
                <w:rFonts w:cs="Arial"/>
                <w:color w:val="000000"/>
                <w:sz w:val="16"/>
                <w:szCs w:val="16"/>
              </w:rPr>
              <w:t>2,539,447</w:t>
            </w:r>
          </w:p>
        </w:tc>
        <w:tc>
          <w:tcPr>
            <w:tcW w:w="1247" w:type="dxa"/>
            <w:tcBorders>
              <w:top w:val="nil"/>
              <w:left w:val="nil"/>
              <w:bottom w:val="single" w:sz="4" w:space="0" w:color="auto"/>
              <w:right w:val="single" w:sz="4" w:space="0" w:color="auto"/>
            </w:tcBorders>
            <w:shd w:val="clear" w:color="auto" w:fill="auto"/>
            <w:noWrap/>
            <w:vAlign w:val="center"/>
            <w:hideMark/>
          </w:tcPr>
          <w:p w14:paraId="6DAD86B4" w14:textId="0CE7382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515A532" w14:textId="3D7B5105" w:rsidR="000036AF" w:rsidRPr="009A1276" w:rsidRDefault="000036AF" w:rsidP="000036AF">
            <w:pPr>
              <w:jc w:val="center"/>
              <w:rPr>
                <w:rFonts w:eastAsia="Times New Roman" w:cs="Arial"/>
                <w:color w:val="000000"/>
                <w:sz w:val="16"/>
                <w:szCs w:val="16"/>
              </w:rPr>
            </w:pPr>
            <w:r>
              <w:rPr>
                <w:rFonts w:cs="Arial"/>
                <w:color w:val="000000"/>
                <w:sz w:val="16"/>
                <w:szCs w:val="16"/>
              </w:rPr>
              <w:t>2,539,447</w:t>
            </w:r>
          </w:p>
        </w:tc>
      </w:tr>
      <w:tr w:rsidR="000036AF" w:rsidRPr="009A1276" w14:paraId="2D23368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A2DFE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MKA-RC-001</w:t>
            </w:r>
          </w:p>
        </w:tc>
        <w:tc>
          <w:tcPr>
            <w:tcW w:w="680" w:type="dxa"/>
            <w:tcBorders>
              <w:top w:val="nil"/>
              <w:left w:val="nil"/>
              <w:bottom w:val="single" w:sz="4" w:space="0" w:color="auto"/>
              <w:right w:val="single" w:sz="4" w:space="0" w:color="auto"/>
            </w:tcBorders>
            <w:shd w:val="clear" w:color="auto" w:fill="auto"/>
            <w:noWrap/>
            <w:vAlign w:val="center"/>
            <w:hideMark/>
          </w:tcPr>
          <w:p w14:paraId="118CA4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R252</w:t>
            </w:r>
          </w:p>
        </w:tc>
        <w:tc>
          <w:tcPr>
            <w:tcW w:w="1361" w:type="dxa"/>
            <w:tcBorders>
              <w:top w:val="nil"/>
              <w:left w:val="nil"/>
              <w:bottom w:val="single" w:sz="4" w:space="0" w:color="auto"/>
              <w:right w:val="single" w:sz="4" w:space="0" w:color="auto"/>
            </w:tcBorders>
            <w:shd w:val="clear" w:color="auto" w:fill="auto"/>
            <w:noWrap/>
            <w:vAlign w:val="center"/>
            <w:hideMark/>
          </w:tcPr>
          <w:p w14:paraId="5BA1AE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Moorooka</w:t>
            </w:r>
          </w:p>
        </w:tc>
        <w:tc>
          <w:tcPr>
            <w:tcW w:w="2211" w:type="dxa"/>
            <w:tcBorders>
              <w:top w:val="nil"/>
              <w:left w:val="nil"/>
              <w:bottom w:val="single" w:sz="4" w:space="0" w:color="auto"/>
              <w:right w:val="single" w:sz="4" w:space="0" w:color="auto"/>
            </w:tcBorders>
            <w:shd w:val="clear" w:color="auto" w:fill="auto"/>
            <w:noWrap/>
            <w:vAlign w:val="center"/>
            <w:hideMark/>
          </w:tcPr>
          <w:p w14:paraId="64A437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 (Hamilton Road to Gainsborough Street)</w:t>
            </w:r>
          </w:p>
        </w:tc>
        <w:tc>
          <w:tcPr>
            <w:tcW w:w="1474" w:type="dxa"/>
            <w:tcBorders>
              <w:top w:val="nil"/>
              <w:left w:val="nil"/>
              <w:bottom w:val="single" w:sz="4" w:space="0" w:color="auto"/>
              <w:right w:val="single" w:sz="4" w:space="0" w:color="auto"/>
            </w:tcBorders>
            <w:shd w:val="clear" w:color="auto" w:fill="auto"/>
            <w:noWrap/>
            <w:vAlign w:val="center"/>
            <w:hideMark/>
          </w:tcPr>
          <w:p w14:paraId="0AE224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08DF7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15C5E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F9EC07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184AFC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452</w:t>
            </w:r>
          </w:p>
        </w:tc>
        <w:tc>
          <w:tcPr>
            <w:tcW w:w="1134" w:type="dxa"/>
            <w:tcBorders>
              <w:top w:val="nil"/>
              <w:left w:val="nil"/>
              <w:bottom w:val="single" w:sz="4" w:space="0" w:color="auto"/>
              <w:right w:val="single" w:sz="4" w:space="0" w:color="auto"/>
            </w:tcBorders>
            <w:shd w:val="clear" w:color="auto" w:fill="auto"/>
            <w:noWrap/>
            <w:vAlign w:val="center"/>
            <w:hideMark/>
          </w:tcPr>
          <w:p w14:paraId="0FC40EA4" w14:textId="302A9235" w:rsidR="000036AF" w:rsidRPr="009A1276" w:rsidRDefault="000036AF" w:rsidP="000036AF">
            <w:pPr>
              <w:jc w:val="center"/>
              <w:rPr>
                <w:rFonts w:eastAsia="Times New Roman" w:cs="Arial"/>
                <w:color w:val="000000"/>
                <w:sz w:val="16"/>
                <w:szCs w:val="16"/>
              </w:rPr>
            </w:pPr>
            <w:r>
              <w:rPr>
                <w:rFonts w:cs="Arial"/>
                <w:color w:val="000000"/>
                <w:sz w:val="16"/>
                <w:szCs w:val="16"/>
              </w:rPr>
              <w:t>1,401,011</w:t>
            </w:r>
          </w:p>
        </w:tc>
        <w:tc>
          <w:tcPr>
            <w:tcW w:w="1247" w:type="dxa"/>
            <w:tcBorders>
              <w:top w:val="nil"/>
              <w:left w:val="nil"/>
              <w:bottom w:val="single" w:sz="4" w:space="0" w:color="auto"/>
              <w:right w:val="single" w:sz="4" w:space="0" w:color="auto"/>
            </w:tcBorders>
            <w:shd w:val="clear" w:color="auto" w:fill="auto"/>
            <w:noWrap/>
            <w:vAlign w:val="center"/>
            <w:hideMark/>
          </w:tcPr>
          <w:p w14:paraId="6F725FE6" w14:textId="35C5C215" w:rsidR="000036AF" w:rsidRPr="009A1276" w:rsidRDefault="000036AF" w:rsidP="000036AF">
            <w:pPr>
              <w:jc w:val="center"/>
              <w:rPr>
                <w:rFonts w:eastAsia="Times New Roman" w:cs="Arial"/>
                <w:color w:val="000000"/>
                <w:sz w:val="16"/>
                <w:szCs w:val="16"/>
              </w:rPr>
            </w:pPr>
            <w:r>
              <w:rPr>
                <w:rFonts w:cs="Arial"/>
                <w:color w:val="000000"/>
                <w:sz w:val="16"/>
                <w:szCs w:val="16"/>
              </w:rPr>
              <w:t>2,409,324</w:t>
            </w:r>
          </w:p>
        </w:tc>
        <w:tc>
          <w:tcPr>
            <w:tcW w:w="1134" w:type="dxa"/>
            <w:tcBorders>
              <w:top w:val="nil"/>
              <w:left w:val="nil"/>
              <w:bottom w:val="single" w:sz="4" w:space="0" w:color="auto"/>
              <w:right w:val="single" w:sz="4" w:space="0" w:color="auto"/>
            </w:tcBorders>
            <w:shd w:val="clear" w:color="auto" w:fill="auto"/>
            <w:noWrap/>
            <w:vAlign w:val="center"/>
            <w:hideMark/>
          </w:tcPr>
          <w:p w14:paraId="11D5EED9" w14:textId="42037369" w:rsidR="000036AF" w:rsidRPr="009A1276" w:rsidRDefault="000036AF" w:rsidP="000036AF">
            <w:pPr>
              <w:jc w:val="center"/>
              <w:rPr>
                <w:rFonts w:eastAsia="Times New Roman" w:cs="Arial"/>
                <w:color w:val="000000"/>
                <w:sz w:val="16"/>
                <w:szCs w:val="16"/>
              </w:rPr>
            </w:pPr>
            <w:r>
              <w:rPr>
                <w:rFonts w:cs="Arial"/>
                <w:color w:val="000000"/>
                <w:sz w:val="16"/>
                <w:szCs w:val="16"/>
              </w:rPr>
              <w:t>554,145</w:t>
            </w:r>
          </w:p>
        </w:tc>
        <w:tc>
          <w:tcPr>
            <w:tcW w:w="1134" w:type="dxa"/>
            <w:tcBorders>
              <w:top w:val="nil"/>
              <w:left w:val="nil"/>
              <w:bottom w:val="single" w:sz="4" w:space="0" w:color="auto"/>
              <w:right w:val="single" w:sz="4" w:space="0" w:color="auto"/>
            </w:tcBorders>
            <w:shd w:val="clear" w:color="auto" w:fill="auto"/>
            <w:noWrap/>
            <w:vAlign w:val="center"/>
            <w:hideMark/>
          </w:tcPr>
          <w:p w14:paraId="5738AAB6" w14:textId="5F3B0DA2" w:rsidR="000036AF" w:rsidRPr="009A1276" w:rsidRDefault="000036AF" w:rsidP="000036AF">
            <w:pPr>
              <w:jc w:val="center"/>
              <w:rPr>
                <w:rFonts w:eastAsia="Times New Roman" w:cs="Arial"/>
                <w:color w:val="000000"/>
                <w:sz w:val="16"/>
                <w:szCs w:val="16"/>
              </w:rPr>
            </w:pPr>
            <w:r>
              <w:rPr>
                <w:rFonts w:cs="Arial"/>
                <w:color w:val="000000"/>
                <w:sz w:val="16"/>
                <w:szCs w:val="16"/>
              </w:rPr>
              <w:t>592,694</w:t>
            </w:r>
          </w:p>
        </w:tc>
        <w:tc>
          <w:tcPr>
            <w:tcW w:w="1134" w:type="dxa"/>
            <w:tcBorders>
              <w:top w:val="nil"/>
              <w:left w:val="nil"/>
              <w:bottom w:val="single" w:sz="4" w:space="0" w:color="auto"/>
              <w:right w:val="single" w:sz="4" w:space="0" w:color="auto"/>
            </w:tcBorders>
            <w:shd w:val="clear" w:color="auto" w:fill="auto"/>
            <w:noWrap/>
            <w:vAlign w:val="center"/>
            <w:hideMark/>
          </w:tcPr>
          <w:p w14:paraId="33F9E494" w14:textId="0D14D90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4C2E127" w14:textId="3AAD0349" w:rsidR="000036AF" w:rsidRPr="009A1276" w:rsidRDefault="000036AF" w:rsidP="000036AF">
            <w:pPr>
              <w:jc w:val="center"/>
              <w:rPr>
                <w:rFonts w:eastAsia="Times New Roman" w:cs="Arial"/>
                <w:color w:val="000000"/>
                <w:sz w:val="16"/>
                <w:szCs w:val="16"/>
              </w:rPr>
            </w:pPr>
            <w:r>
              <w:rPr>
                <w:rFonts w:cs="Arial"/>
                <w:color w:val="000000"/>
                <w:sz w:val="16"/>
                <w:szCs w:val="16"/>
              </w:rPr>
              <w:t>3,556,163</w:t>
            </w:r>
          </w:p>
        </w:tc>
        <w:tc>
          <w:tcPr>
            <w:tcW w:w="1247" w:type="dxa"/>
            <w:tcBorders>
              <w:top w:val="nil"/>
              <w:left w:val="nil"/>
              <w:bottom w:val="single" w:sz="4" w:space="0" w:color="auto"/>
              <w:right w:val="single" w:sz="4" w:space="0" w:color="auto"/>
            </w:tcBorders>
            <w:shd w:val="clear" w:color="auto" w:fill="auto"/>
            <w:noWrap/>
            <w:vAlign w:val="center"/>
            <w:hideMark/>
          </w:tcPr>
          <w:p w14:paraId="1344516A" w14:textId="01E97935" w:rsidR="000036AF" w:rsidRPr="009A1276" w:rsidRDefault="000036AF" w:rsidP="000036AF">
            <w:pPr>
              <w:jc w:val="center"/>
              <w:rPr>
                <w:rFonts w:eastAsia="Times New Roman" w:cs="Arial"/>
                <w:color w:val="000000"/>
                <w:sz w:val="16"/>
                <w:szCs w:val="16"/>
              </w:rPr>
            </w:pPr>
            <w:r>
              <w:rPr>
                <w:rFonts w:cs="Arial"/>
                <w:color w:val="000000"/>
                <w:sz w:val="16"/>
                <w:szCs w:val="16"/>
              </w:rPr>
              <w:t>4,957,174</w:t>
            </w:r>
          </w:p>
        </w:tc>
        <w:tc>
          <w:tcPr>
            <w:tcW w:w="1247" w:type="dxa"/>
            <w:tcBorders>
              <w:top w:val="nil"/>
              <w:left w:val="nil"/>
              <w:bottom w:val="single" w:sz="4" w:space="0" w:color="auto"/>
              <w:right w:val="single" w:sz="4" w:space="0" w:color="auto"/>
            </w:tcBorders>
            <w:shd w:val="clear" w:color="auto" w:fill="auto"/>
            <w:noWrap/>
            <w:vAlign w:val="center"/>
            <w:hideMark/>
          </w:tcPr>
          <w:p w14:paraId="3EF4047C" w14:textId="24B44E7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25CCCA2" w14:textId="4B0D974C" w:rsidR="000036AF" w:rsidRPr="009A1276" w:rsidRDefault="000036AF" w:rsidP="000036AF">
            <w:pPr>
              <w:jc w:val="center"/>
              <w:rPr>
                <w:rFonts w:eastAsia="Times New Roman" w:cs="Arial"/>
                <w:color w:val="000000"/>
                <w:sz w:val="16"/>
                <w:szCs w:val="16"/>
              </w:rPr>
            </w:pPr>
            <w:r>
              <w:rPr>
                <w:rFonts w:cs="Arial"/>
                <w:color w:val="000000"/>
                <w:sz w:val="16"/>
                <w:szCs w:val="16"/>
              </w:rPr>
              <w:t>4,957,174</w:t>
            </w:r>
          </w:p>
        </w:tc>
      </w:tr>
      <w:tr w:rsidR="000036AF" w:rsidRPr="009A1276" w14:paraId="556ABD6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AF06E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MKA-RC-002</w:t>
            </w:r>
          </w:p>
        </w:tc>
        <w:tc>
          <w:tcPr>
            <w:tcW w:w="680" w:type="dxa"/>
            <w:tcBorders>
              <w:top w:val="nil"/>
              <w:left w:val="nil"/>
              <w:bottom w:val="single" w:sz="4" w:space="0" w:color="auto"/>
              <w:right w:val="single" w:sz="4" w:space="0" w:color="auto"/>
            </w:tcBorders>
            <w:shd w:val="clear" w:color="auto" w:fill="auto"/>
            <w:noWrap/>
            <w:vAlign w:val="center"/>
            <w:hideMark/>
          </w:tcPr>
          <w:p w14:paraId="34CEF5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R232, R252</w:t>
            </w:r>
          </w:p>
        </w:tc>
        <w:tc>
          <w:tcPr>
            <w:tcW w:w="1361" w:type="dxa"/>
            <w:tcBorders>
              <w:top w:val="nil"/>
              <w:left w:val="nil"/>
              <w:bottom w:val="single" w:sz="4" w:space="0" w:color="auto"/>
              <w:right w:val="single" w:sz="4" w:space="0" w:color="auto"/>
            </w:tcBorders>
            <w:shd w:val="clear" w:color="auto" w:fill="auto"/>
            <w:noWrap/>
            <w:vAlign w:val="center"/>
            <w:hideMark/>
          </w:tcPr>
          <w:p w14:paraId="02B9026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Moorooka</w:t>
            </w:r>
          </w:p>
        </w:tc>
        <w:tc>
          <w:tcPr>
            <w:tcW w:w="2211" w:type="dxa"/>
            <w:tcBorders>
              <w:top w:val="nil"/>
              <w:left w:val="nil"/>
              <w:bottom w:val="single" w:sz="4" w:space="0" w:color="auto"/>
              <w:right w:val="single" w:sz="4" w:space="0" w:color="auto"/>
            </w:tcBorders>
            <w:shd w:val="clear" w:color="auto" w:fill="auto"/>
            <w:noWrap/>
            <w:vAlign w:val="center"/>
            <w:hideMark/>
          </w:tcPr>
          <w:p w14:paraId="0E9F15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 (Gainsborough Street to Beaudesert Road)</w:t>
            </w:r>
          </w:p>
        </w:tc>
        <w:tc>
          <w:tcPr>
            <w:tcW w:w="1474" w:type="dxa"/>
            <w:tcBorders>
              <w:top w:val="nil"/>
              <w:left w:val="nil"/>
              <w:bottom w:val="single" w:sz="4" w:space="0" w:color="auto"/>
              <w:right w:val="single" w:sz="4" w:space="0" w:color="auto"/>
            </w:tcBorders>
            <w:shd w:val="clear" w:color="auto" w:fill="auto"/>
            <w:noWrap/>
            <w:vAlign w:val="center"/>
            <w:hideMark/>
          </w:tcPr>
          <w:p w14:paraId="0819B2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CE34F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77BDB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5A1A8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25D3BE5F" w14:textId="418E640E"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433</w:t>
            </w:r>
          </w:p>
        </w:tc>
        <w:tc>
          <w:tcPr>
            <w:tcW w:w="1134" w:type="dxa"/>
            <w:tcBorders>
              <w:top w:val="nil"/>
              <w:left w:val="nil"/>
              <w:bottom w:val="single" w:sz="4" w:space="0" w:color="auto"/>
              <w:right w:val="single" w:sz="4" w:space="0" w:color="auto"/>
            </w:tcBorders>
            <w:shd w:val="clear" w:color="auto" w:fill="auto"/>
            <w:noWrap/>
            <w:vAlign w:val="center"/>
            <w:hideMark/>
          </w:tcPr>
          <w:p w14:paraId="473AF636" w14:textId="28D0A018" w:rsidR="000036AF" w:rsidRPr="009A1276" w:rsidRDefault="000036AF" w:rsidP="000036AF">
            <w:pPr>
              <w:jc w:val="center"/>
              <w:rPr>
                <w:rFonts w:eastAsia="Times New Roman" w:cs="Arial"/>
                <w:color w:val="000000"/>
                <w:sz w:val="16"/>
                <w:szCs w:val="16"/>
              </w:rPr>
            </w:pPr>
            <w:r>
              <w:rPr>
                <w:rFonts w:cs="Arial"/>
                <w:color w:val="000000"/>
                <w:sz w:val="16"/>
                <w:szCs w:val="16"/>
              </w:rPr>
              <w:t>4,218,027</w:t>
            </w:r>
          </w:p>
        </w:tc>
        <w:tc>
          <w:tcPr>
            <w:tcW w:w="1247" w:type="dxa"/>
            <w:tcBorders>
              <w:top w:val="nil"/>
              <w:left w:val="nil"/>
              <w:bottom w:val="single" w:sz="4" w:space="0" w:color="auto"/>
              <w:right w:val="single" w:sz="4" w:space="0" w:color="auto"/>
            </w:tcBorders>
            <w:shd w:val="clear" w:color="auto" w:fill="auto"/>
            <w:noWrap/>
            <w:vAlign w:val="center"/>
            <w:hideMark/>
          </w:tcPr>
          <w:p w14:paraId="3C045C32" w14:textId="4DE20413" w:rsidR="000036AF" w:rsidRPr="009A1276" w:rsidRDefault="000036AF" w:rsidP="000036AF">
            <w:pPr>
              <w:jc w:val="center"/>
              <w:rPr>
                <w:rFonts w:eastAsia="Times New Roman" w:cs="Arial"/>
                <w:color w:val="000000"/>
                <w:sz w:val="16"/>
                <w:szCs w:val="16"/>
              </w:rPr>
            </w:pPr>
            <w:r>
              <w:rPr>
                <w:rFonts w:cs="Arial"/>
                <w:color w:val="000000"/>
                <w:sz w:val="16"/>
                <w:szCs w:val="16"/>
              </w:rPr>
              <w:t>4,208,648</w:t>
            </w:r>
          </w:p>
        </w:tc>
        <w:tc>
          <w:tcPr>
            <w:tcW w:w="1134" w:type="dxa"/>
            <w:tcBorders>
              <w:top w:val="nil"/>
              <w:left w:val="nil"/>
              <w:bottom w:val="single" w:sz="4" w:space="0" w:color="auto"/>
              <w:right w:val="single" w:sz="4" w:space="0" w:color="auto"/>
            </w:tcBorders>
            <w:shd w:val="clear" w:color="auto" w:fill="auto"/>
            <w:noWrap/>
            <w:vAlign w:val="center"/>
            <w:hideMark/>
          </w:tcPr>
          <w:p w14:paraId="0E51B732" w14:textId="46D134BE" w:rsidR="000036AF" w:rsidRPr="009A1276" w:rsidRDefault="000036AF" w:rsidP="000036AF">
            <w:pPr>
              <w:jc w:val="center"/>
              <w:rPr>
                <w:rFonts w:eastAsia="Times New Roman" w:cs="Arial"/>
                <w:color w:val="000000"/>
                <w:sz w:val="16"/>
                <w:szCs w:val="16"/>
              </w:rPr>
            </w:pPr>
            <w:r>
              <w:rPr>
                <w:rFonts w:cs="Arial"/>
                <w:color w:val="000000"/>
                <w:sz w:val="16"/>
                <w:szCs w:val="16"/>
              </w:rPr>
              <w:t>967,989</w:t>
            </w:r>
          </w:p>
        </w:tc>
        <w:tc>
          <w:tcPr>
            <w:tcW w:w="1134" w:type="dxa"/>
            <w:tcBorders>
              <w:top w:val="nil"/>
              <w:left w:val="nil"/>
              <w:bottom w:val="single" w:sz="4" w:space="0" w:color="auto"/>
              <w:right w:val="single" w:sz="4" w:space="0" w:color="auto"/>
            </w:tcBorders>
            <w:shd w:val="clear" w:color="auto" w:fill="auto"/>
            <w:noWrap/>
            <w:vAlign w:val="center"/>
            <w:hideMark/>
          </w:tcPr>
          <w:p w14:paraId="6FEDA226" w14:textId="75BA85AD" w:rsidR="000036AF" w:rsidRPr="009A1276" w:rsidRDefault="000036AF" w:rsidP="000036AF">
            <w:pPr>
              <w:jc w:val="center"/>
              <w:rPr>
                <w:rFonts w:eastAsia="Times New Roman" w:cs="Arial"/>
                <w:color w:val="000000"/>
                <w:sz w:val="16"/>
                <w:szCs w:val="16"/>
              </w:rPr>
            </w:pPr>
            <w:r>
              <w:rPr>
                <w:rFonts w:cs="Arial"/>
                <w:color w:val="000000"/>
                <w:sz w:val="16"/>
                <w:szCs w:val="16"/>
              </w:rPr>
              <w:t>1,035,327</w:t>
            </w:r>
          </w:p>
        </w:tc>
        <w:tc>
          <w:tcPr>
            <w:tcW w:w="1134" w:type="dxa"/>
            <w:tcBorders>
              <w:top w:val="nil"/>
              <w:left w:val="nil"/>
              <w:bottom w:val="single" w:sz="4" w:space="0" w:color="auto"/>
              <w:right w:val="single" w:sz="4" w:space="0" w:color="auto"/>
            </w:tcBorders>
            <w:shd w:val="clear" w:color="auto" w:fill="auto"/>
            <w:noWrap/>
            <w:vAlign w:val="center"/>
            <w:hideMark/>
          </w:tcPr>
          <w:p w14:paraId="0A72735C" w14:textId="1EAB02F9" w:rsidR="000036AF" w:rsidRPr="009A1276" w:rsidRDefault="000036AF" w:rsidP="000036AF">
            <w:pPr>
              <w:jc w:val="center"/>
              <w:rPr>
                <w:rFonts w:eastAsia="Times New Roman" w:cs="Arial"/>
                <w:color w:val="000000"/>
                <w:sz w:val="16"/>
                <w:szCs w:val="16"/>
              </w:rPr>
            </w:pPr>
            <w:r>
              <w:rPr>
                <w:rFonts w:cs="Arial"/>
                <w:color w:val="000000"/>
                <w:sz w:val="16"/>
                <w:szCs w:val="16"/>
              </w:rPr>
              <w:t>1,262,594</w:t>
            </w:r>
          </w:p>
        </w:tc>
        <w:tc>
          <w:tcPr>
            <w:tcW w:w="1247" w:type="dxa"/>
            <w:tcBorders>
              <w:top w:val="nil"/>
              <w:left w:val="nil"/>
              <w:bottom w:val="single" w:sz="4" w:space="0" w:color="auto"/>
              <w:right w:val="single" w:sz="4" w:space="0" w:color="auto"/>
            </w:tcBorders>
            <w:shd w:val="clear" w:color="auto" w:fill="auto"/>
            <w:noWrap/>
            <w:vAlign w:val="center"/>
            <w:hideMark/>
          </w:tcPr>
          <w:p w14:paraId="63C04518" w14:textId="3B332F81" w:rsidR="000036AF" w:rsidRPr="009A1276" w:rsidRDefault="000036AF" w:rsidP="000036AF">
            <w:pPr>
              <w:jc w:val="center"/>
              <w:rPr>
                <w:rFonts w:eastAsia="Times New Roman" w:cs="Arial"/>
                <w:color w:val="000000"/>
                <w:sz w:val="16"/>
                <w:szCs w:val="16"/>
              </w:rPr>
            </w:pPr>
            <w:r>
              <w:rPr>
                <w:rFonts w:cs="Arial"/>
                <w:color w:val="000000"/>
                <w:sz w:val="16"/>
                <w:szCs w:val="16"/>
              </w:rPr>
              <w:t>7,474,558</w:t>
            </w:r>
          </w:p>
        </w:tc>
        <w:tc>
          <w:tcPr>
            <w:tcW w:w="1247" w:type="dxa"/>
            <w:tcBorders>
              <w:top w:val="nil"/>
              <w:left w:val="nil"/>
              <w:bottom w:val="single" w:sz="4" w:space="0" w:color="auto"/>
              <w:right w:val="single" w:sz="4" w:space="0" w:color="auto"/>
            </w:tcBorders>
            <w:shd w:val="clear" w:color="auto" w:fill="auto"/>
            <w:noWrap/>
            <w:vAlign w:val="center"/>
            <w:hideMark/>
          </w:tcPr>
          <w:p w14:paraId="62279E28" w14:textId="1463F2FC" w:rsidR="000036AF" w:rsidRPr="009A1276" w:rsidRDefault="000036AF" w:rsidP="000036AF">
            <w:pPr>
              <w:jc w:val="center"/>
              <w:rPr>
                <w:rFonts w:eastAsia="Times New Roman" w:cs="Arial"/>
                <w:color w:val="000000"/>
                <w:sz w:val="16"/>
                <w:szCs w:val="16"/>
              </w:rPr>
            </w:pPr>
            <w:r>
              <w:rPr>
                <w:rFonts w:cs="Arial"/>
                <w:color w:val="000000"/>
                <w:sz w:val="16"/>
                <w:szCs w:val="16"/>
              </w:rPr>
              <w:t>11,692,585</w:t>
            </w:r>
          </w:p>
        </w:tc>
        <w:tc>
          <w:tcPr>
            <w:tcW w:w="1247" w:type="dxa"/>
            <w:tcBorders>
              <w:top w:val="nil"/>
              <w:left w:val="nil"/>
              <w:bottom w:val="single" w:sz="4" w:space="0" w:color="auto"/>
              <w:right w:val="single" w:sz="4" w:space="0" w:color="auto"/>
            </w:tcBorders>
            <w:shd w:val="clear" w:color="auto" w:fill="auto"/>
            <w:noWrap/>
            <w:vAlign w:val="center"/>
            <w:hideMark/>
          </w:tcPr>
          <w:p w14:paraId="24EB48B6" w14:textId="56F0352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1514255" w14:textId="71179264" w:rsidR="000036AF" w:rsidRPr="009A1276" w:rsidRDefault="000036AF" w:rsidP="000036AF">
            <w:pPr>
              <w:jc w:val="center"/>
              <w:rPr>
                <w:rFonts w:eastAsia="Times New Roman" w:cs="Arial"/>
                <w:color w:val="000000"/>
                <w:sz w:val="16"/>
                <w:szCs w:val="16"/>
              </w:rPr>
            </w:pPr>
            <w:r>
              <w:rPr>
                <w:rFonts w:cs="Arial"/>
                <w:color w:val="000000"/>
                <w:sz w:val="16"/>
                <w:szCs w:val="16"/>
              </w:rPr>
              <w:t>11,692,585</w:t>
            </w:r>
          </w:p>
        </w:tc>
      </w:tr>
      <w:tr w:rsidR="000036AF" w:rsidRPr="009A1276" w14:paraId="20C8B81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AEFE7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MKA-RI-001</w:t>
            </w:r>
          </w:p>
        </w:tc>
        <w:tc>
          <w:tcPr>
            <w:tcW w:w="680" w:type="dxa"/>
            <w:tcBorders>
              <w:top w:val="nil"/>
              <w:left w:val="nil"/>
              <w:bottom w:val="single" w:sz="4" w:space="0" w:color="auto"/>
              <w:right w:val="single" w:sz="4" w:space="0" w:color="auto"/>
            </w:tcBorders>
            <w:shd w:val="clear" w:color="auto" w:fill="auto"/>
            <w:noWrap/>
            <w:vAlign w:val="center"/>
            <w:hideMark/>
          </w:tcPr>
          <w:p w14:paraId="60916C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R252</w:t>
            </w:r>
          </w:p>
        </w:tc>
        <w:tc>
          <w:tcPr>
            <w:tcW w:w="1361" w:type="dxa"/>
            <w:tcBorders>
              <w:top w:val="nil"/>
              <w:left w:val="nil"/>
              <w:bottom w:val="single" w:sz="4" w:space="0" w:color="auto"/>
              <w:right w:val="single" w:sz="4" w:space="0" w:color="auto"/>
            </w:tcBorders>
            <w:shd w:val="clear" w:color="auto" w:fill="auto"/>
            <w:noWrap/>
            <w:vAlign w:val="center"/>
            <w:hideMark/>
          </w:tcPr>
          <w:p w14:paraId="45EAF2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Moorooka</w:t>
            </w:r>
          </w:p>
        </w:tc>
        <w:tc>
          <w:tcPr>
            <w:tcW w:w="2211" w:type="dxa"/>
            <w:tcBorders>
              <w:top w:val="nil"/>
              <w:left w:val="nil"/>
              <w:bottom w:val="single" w:sz="4" w:space="0" w:color="auto"/>
              <w:right w:val="single" w:sz="4" w:space="0" w:color="auto"/>
            </w:tcBorders>
            <w:shd w:val="clear" w:color="auto" w:fill="auto"/>
            <w:noWrap/>
            <w:vAlign w:val="center"/>
            <w:hideMark/>
          </w:tcPr>
          <w:p w14:paraId="6155F4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Road/Gainsborough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99C7E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3B6E9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B2BD9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3C463A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6D3AAF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F7DAC49" w14:textId="3CD137A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3475BA4" w14:textId="3FDA7B0F" w:rsidR="000036AF" w:rsidRPr="009A1276" w:rsidRDefault="000036AF" w:rsidP="000036AF">
            <w:pPr>
              <w:jc w:val="center"/>
              <w:rPr>
                <w:rFonts w:eastAsia="Times New Roman" w:cs="Arial"/>
                <w:color w:val="000000"/>
                <w:sz w:val="16"/>
                <w:szCs w:val="16"/>
              </w:rPr>
            </w:pPr>
            <w:r>
              <w:rPr>
                <w:rFonts w:cs="Arial"/>
                <w:color w:val="000000"/>
                <w:sz w:val="16"/>
                <w:szCs w:val="16"/>
              </w:rPr>
              <w:t>641,786</w:t>
            </w:r>
          </w:p>
        </w:tc>
        <w:tc>
          <w:tcPr>
            <w:tcW w:w="1134" w:type="dxa"/>
            <w:tcBorders>
              <w:top w:val="nil"/>
              <w:left w:val="nil"/>
              <w:bottom w:val="single" w:sz="4" w:space="0" w:color="auto"/>
              <w:right w:val="single" w:sz="4" w:space="0" w:color="auto"/>
            </w:tcBorders>
            <w:shd w:val="clear" w:color="auto" w:fill="auto"/>
            <w:noWrap/>
            <w:vAlign w:val="center"/>
            <w:hideMark/>
          </w:tcPr>
          <w:p w14:paraId="33936471" w14:textId="613EF514" w:rsidR="000036AF" w:rsidRPr="009A1276" w:rsidRDefault="000036AF" w:rsidP="000036AF">
            <w:pPr>
              <w:jc w:val="center"/>
              <w:rPr>
                <w:rFonts w:eastAsia="Times New Roman" w:cs="Arial"/>
                <w:color w:val="000000"/>
                <w:sz w:val="16"/>
                <w:szCs w:val="16"/>
              </w:rPr>
            </w:pPr>
            <w:r>
              <w:rPr>
                <w:rFonts w:cs="Arial"/>
                <w:color w:val="000000"/>
                <w:sz w:val="16"/>
                <w:szCs w:val="16"/>
              </w:rPr>
              <w:t>147,611</w:t>
            </w:r>
          </w:p>
        </w:tc>
        <w:tc>
          <w:tcPr>
            <w:tcW w:w="1134" w:type="dxa"/>
            <w:tcBorders>
              <w:top w:val="nil"/>
              <w:left w:val="nil"/>
              <w:bottom w:val="single" w:sz="4" w:space="0" w:color="auto"/>
              <w:right w:val="single" w:sz="4" w:space="0" w:color="auto"/>
            </w:tcBorders>
            <w:shd w:val="clear" w:color="auto" w:fill="auto"/>
            <w:noWrap/>
            <w:vAlign w:val="center"/>
            <w:hideMark/>
          </w:tcPr>
          <w:p w14:paraId="38810FEE" w14:textId="6EA4FDF2" w:rsidR="000036AF" w:rsidRPr="009A1276" w:rsidRDefault="000036AF" w:rsidP="000036AF">
            <w:pPr>
              <w:jc w:val="center"/>
              <w:rPr>
                <w:rFonts w:eastAsia="Times New Roman" w:cs="Arial"/>
                <w:color w:val="000000"/>
                <w:sz w:val="16"/>
                <w:szCs w:val="16"/>
              </w:rPr>
            </w:pPr>
            <w:r>
              <w:rPr>
                <w:rFonts w:cs="Arial"/>
                <w:color w:val="000000"/>
                <w:sz w:val="16"/>
                <w:szCs w:val="16"/>
              </w:rPr>
              <w:t>157,879</w:t>
            </w:r>
          </w:p>
        </w:tc>
        <w:tc>
          <w:tcPr>
            <w:tcW w:w="1134" w:type="dxa"/>
            <w:tcBorders>
              <w:top w:val="nil"/>
              <w:left w:val="nil"/>
              <w:bottom w:val="single" w:sz="4" w:space="0" w:color="auto"/>
              <w:right w:val="single" w:sz="4" w:space="0" w:color="auto"/>
            </w:tcBorders>
            <w:shd w:val="clear" w:color="auto" w:fill="auto"/>
            <w:noWrap/>
            <w:vAlign w:val="center"/>
            <w:hideMark/>
          </w:tcPr>
          <w:p w14:paraId="4A4CDEDF" w14:textId="3C7F93CA" w:rsidR="000036AF" w:rsidRPr="009A1276" w:rsidRDefault="000036AF" w:rsidP="000036AF">
            <w:pPr>
              <w:jc w:val="center"/>
              <w:rPr>
                <w:rFonts w:eastAsia="Times New Roman" w:cs="Arial"/>
                <w:color w:val="000000"/>
                <w:sz w:val="16"/>
                <w:szCs w:val="16"/>
              </w:rPr>
            </w:pPr>
            <w:r>
              <w:rPr>
                <w:rFonts w:cs="Arial"/>
                <w:color w:val="000000"/>
                <w:sz w:val="16"/>
                <w:szCs w:val="16"/>
              </w:rPr>
              <w:t>192,536</w:t>
            </w:r>
          </w:p>
        </w:tc>
        <w:tc>
          <w:tcPr>
            <w:tcW w:w="1247" w:type="dxa"/>
            <w:tcBorders>
              <w:top w:val="nil"/>
              <w:left w:val="nil"/>
              <w:bottom w:val="single" w:sz="4" w:space="0" w:color="auto"/>
              <w:right w:val="single" w:sz="4" w:space="0" w:color="auto"/>
            </w:tcBorders>
            <w:shd w:val="clear" w:color="auto" w:fill="auto"/>
            <w:noWrap/>
            <w:vAlign w:val="center"/>
            <w:hideMark/>
          </w:tcPr>
          <w:p w14:paraId="020F00CF" w14:textId="3A05CD2B" w:rsidR="000036AF" w:rsidRPr="009A1276" w:rsidRDefault="000036AF" w:rsidP="000036AF">
            <w:pPr>
              <w:jc w:val="center"/>
              <w:rPr>
                <w:rFonts w:eastAsia="Times New Roman" w:cs="Arial"/>
                <w:color w:val="000000"/>
                <w:sz w:val="16"/>
                <w:szCs w:val="16"/>
              </w:rPr>
            </w:pPr>
            <w:r>
              <w:rPr>
                <w:rFonts w:cs="Arial"/>
                <w:color w:val="000000"/>
                <w:sz w:val="16"/>
                <w:szCs w:val="16"/>
              </w:rPr>
              <w:t>1,139,812</w:t>
            </w:r>
          </w:p>
        </w:tc>
        <w:tc>
          <w:tcPr>
            <w:tcW w:w="1247" w:type="dxa"/>
            <w:tcBorders>
              <w:top w:val="nil"/>
              <w:left w:val="nil"/>
              <w:bottom w:val="single" w:sz="4" w:space="0" w:color="auto"/>
              <w:right w:val="single" w:sz="4" w:space="0" w:color="auto"/>
            </w:tcBorders>
            <w:shd w:val="clear" w:color="auto" w:fill="auto"/>
            <w:noWrap/>
            <w:vAlign w:val="center"/>
            <w:hideMark/>
          </w:tcPr>
          <w:p w14:paraId="149EB8FA" w14:textId="17801C2C" w:rsidR="000036AF" w:rsidRPr="009A1276" w:rsidRDefault="000036AF" w:rsidP="000036AF">
            <w:pPr>
              <w:jc w:val="center"/>
              <w:rPr>
                <w:rFonts w:eastAsia="Times New Roman" w:cs="Arial"/>
                <w:color w:val="000000"/>
                <w:sz w:val="16"/>
                <w:szCs w:val="16"/>
              </w:rPr>
            </w:pPr>
            <w:r>
              <w:rPr>
                <w:rFonts w:cs="Arial"/>
                <w:color w:val="000000"/>
                <w:sz w:val="16"/>
                <w:szCs w:val="16"/>
              </w:rPr>
              <w:t>1,139,812</w:t>
            </w:r>
          </w:p>
        </w:tc>
        <w:tc>
          <w:tcPr>
            <w:tcW w:w="1247" w:type="dxa"/>
            <w:tcBorders>
              <w:top w:val="nil"/>
              <w:left w:val="nil"/>
              <w:bottom w:val="single" w:sz="4" w:space="0" w:color="auto"/>
              <w:right w:val="single" w:sz="4" w:space="0" w:color="auto"/>
            </w:tcBorders>
            <w:shd w:val="clear" w:color="auto" w:fill="auto"/>
            <w:noWrap/>
            <w:vAlign w:val="center"/>
            <w:hideMark/>
          </w:tcPr>
          <w:p w14:paraId="282B1602" w14:textId="3C64C5F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7F80446" w14:textId="0C6712C5" w:rsidR="000036AF" w:rsidRPr="009A1276" w:rsidRDefault="000036AF" w:rsidP="000036AF">
            <w:pPr>
              <w:jc w:val="center"/>
              <w:rPr>
                <w:rFonts w:eastAsia="Times New Roman" w:cs="Arial"/>
                <w:color w:val="000000"/>
                <w:sz w:val="16"/>
                <w:szCs w:val="16"/>
              </w:rPr>
            </w:pPr>
            <w:r>
              <w:rPr>
                <w:rFonts w:cs="Arial"/>
                <w:color w:val="000000"/>
                <w:sz w:val="16"/>
                <w:szCs w:val="16"/>
              </w:rPr>
              <w:t>1,139,812</w:t>
            </w:r>
          </w:p>
        </w:tc>
      </w:tr>
      <w:tr w:rsidR="000036AF" w:rsidRPr="009A1276" w14:paraId="03A3C1A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F4B08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MNW-RC-002</w:t>
            </w:r>
          </w:p>
        </w:tc>
        <w:tc>
          <w:tcPr>
            <w:tcW w:w="680" w:type="dxa"/>
            <w:tcBorders>
              <w:top w:val="nil"/>
              <w:left w:val="nil"/>
              <w:bottom w:val="single" w:sz="4" w:space="0" w:color="auto"/>
              <w:right w:val="single" w:sz="4" w:space="0" w:color="auto"/>
            </w:tcBorders>
            <w:shd w:val="clear" w:color="auto" w:fill="auto"/>
            <w:noWrap/>
            <w:vAlign w:val="center"/>
            <w:hideMark/>
          </w:tcPr>
          <w:p w14:paraId="0C9F330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R196</w:t>
            </w:r>
          </w:p>
        </w:tc>
        <w:tc>
          <w:tcPr>
            <w:tcW w:w="1361" w:type="dxa"/>
            <w:tcBorders>
              <w:top w:val="nil"/>
              <w:left w:val="nil"/>
              <w:bottom w:val="single" w:sz="4" w:space="0" w:color="auto"/>
              <w:right w:val="single" w:sz="4" w:space="0" w:color="auto"/>
            </w:tcBorders>
            <w:shd w:val="clear" w:color="auto" w:fill="auto"/>
            <w:noWrap/>
            <w:vAlign w:val="center"/>
            <w:hideMark/>
          </w:tcPr>
          <w:p w14:paraId="5275E8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Manly West</w:t>
            </w:r>
          </w:p>
        </w:tc>
        <w:tc>
          <w:tcPr>
            <w:tcW w:w="2211" w:type="dxa"/>
            <w:tcBorders>
              <w:top w:val="nil"/>
              <w:left w:val="nil"/>
              <w:bottom w:val="single" w:sz="4" w:space="0" w:color="auto"/>
              <w:right w:val="single" w:sz="4" w:space="0" w:color="auto"/>
            </w:tcBorders>
            <w:shd w:val="clear" w:color="auto" w:fill="auto"/>
            <w:noWrap/>
            <w:vAlign w:val="center"/>
            <w:hideMark/>
          </w:tcPr>
          <w:p w14:paraId="1053A6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Wondall Road (Manly Road to Bognor Street)</w:t>
            </w:r>
          </w:p>
        </w:tc>
        <w:tc>
          <w:tcPr>
            <w:tcW w:w="1474" w:type="dxa"/>
            <w:tcBorders>
              <w:top w:val="nil"/>
              <w:left w:val="nil"/>
              <w:bottom w:val="single" w:sz="4" w:space="0" w:color="auto"/>
              <w:right w:val="single" w:sz="4" w:space="0" w:color="auto"/>
            </w:tcBorders>
            <w:shd w:val="clear" w:color="auto" w:fill="auto"/>
            <w:noWrap/>
            <w:vAlign w:val="center"/>
            <w:hideMark/>
          </w:tcPr>
          <w:p w14:paraId="7429E7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6AFCA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0F638D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0EEE6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080B7D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621</w:t>
            </w:r>
          </w:p>
        </w:tc>
        <w:tc>
          <w:tcPr>
            <w:tcW w:w="1134" w:type="dxa"/>
            <w:tcBorders>
              <w:top w:val="nil"/>
              <w:left w:val="nil"/>
              <w:bottom w:val="single" w:sz="4" w:space="0" w:color="auto"/>
              <w:right w:val="single" w:sz="4" w:space="0" w:color="auto"/>
            </w:tcBorders>
            <w:shd w:val="clear" w:color="auto" w:fill="auto"/>
            <w:noWrap/>
            <w:vAlign w:val="center"/>
            <w:hideMark/>
          </w:tcPr>
          <w:p w14:paraId="3BDC77C5" w14:textId="02CFE62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3EB897A" w14:textId="59742066" w:rsidR="000036AF" w:rsidRPr="009A1276" w:rsidRDefault="000036AF" w:rsidP="000036AF">
            <w:pPr>
              <w:jc w:val="center"/>
              <w:rPr>
                <w:rFonts w:eastAsia="Times New Roman" w:cs="Arial"/>
                <w:color w:val="000000"/>
                <w:sz w:val="16"/>
                <w:szCs w:val="16"/>
              </w:rPr>
            </w:pPr>
            <w:r>
              <w:rPr>
                <w:rFonts w:cs="Arial"/>
                <w:color w:val="000000"/>
                <w:sz w:val="16"/>
                <w:szCs w:val="16"/>
              </w:rPr>
              <w:t>1,658,913</w:t>
            </w:r>
          </w:p>
        </w:tc>
        <w:tc>
          <w:tcPr>
            <w:tcW w:w="1134" w:type="dxa"/>
            <w:tcBorders>
              <w:top w:val="nil"/>
              <w:left w:val="nil"/>
              <w:bottom w:val="single" w:sz="4" w:space="0" w:color="auto"/>
              <w:right w:val="single" w:sz="4" w:space="0" w:color="auto"/>
            </w:tcBorders>
            <w:shd w:val="clear" w:color="auto" w:fill="auto"/>
            <w:noWrap/>
            <w:vAlign w:val="center"/>
            <w:hideMark/>
          </w:tcPr>
          <w:p w14:paraId="4E05B6AE" w14:textId="78F5E039" w:rsidR="000036AF" w:rsidRPr="009A1276" w:rsidRDefault="000036AF" w:rsidP="000036AF">
            <w:pPr>
              <w:jc w:val="center"/>
              <w:rPr>
                <w:rFonts w:eastAsia="Times New Roman" w:cs="Arial"/>
                <w:color w:val="000000"/>
                <w:sz w:val="16"/>
                <w:szCs w:val="16"/>
              </w:rPr>
            </w:pPr>
            <w:r>
              <w:rPr>
                <w:rFonts w:cs="Arial"/>
                <w:color w:val="000000"/>
                <w:sz w:val="16"/>
                <w:szCs w:val="16"/>
              </w:rPr>
              <w:t>381,550</w:t>
            </w:r>
          </w:p>
        </w:tc>
        <w:tc>
          <w:tcPr>
            <w:tcW w:w="1134" w:type="dxa"/>
            <w:tcBorders>
              <w:top w:val="nil"/>
              <w:left w:val="nil"/>
              <w:bottom w:val="single" w:sz="4" w:space="0" w:color="auto"/>
              <w:right w:val="single" w:sz="4" w:space="0" w:color="auto"/>
            </w:tcBorders>
            <w:shd w:val="clear" w:color="auto" w:fill="auto"/>
            <w:noWrap/>
            <w:vAlign w:val="center"/>
            <w:hideMark/>
          </w:tcPr>
          <w:p w14:paraId="4C3E153D" w14:textId="42A9CCE0" w:rsidR="000036AF" w:rsidRPr="009A1276" w:rsidRDefault="000036AF" w:rsidP="000036AF">
            <w:pPr>
              <w:jc w:val="center"/>
              <w:rPr>
                <w:rFonts w:eastAsia="Times New Roman" w:cs="Arial"/>
                <w:color w:val="000000"/>
                <w:sz w:val="16"/>
                <w:szCs w:val="16"/>
              </w:rPr>
            </w:pPr>
            <w:r>
              <w:rPr>
                <w:rFonts w:cs="Arial"/>
                <w:color w:val="000000"/>
                <w:sz w:val="16"/>
                <w:szCs w:val="16"/>
              </w:rPr>
              <w:t>408,093</w:t>
            </w:r>
          </w:p>
        </w:tc>
        <w:tc>
          <w:tcPr>
            <w:tcW w:w="1134" w:type="dxa"/>
            <w:tcBorders>
              <w:top w:val="nil"/>
              <w:left w:val="nil"/>
              <w:bottom w:val="single" w:sz="4" w:space="0" w:color="auto"/>
              <w:right w:val="single" w:sz="4" w:space="0" w:color="auto"/>
            </w:tcBorders>
            <w:shd w:val="clear" w:color="auto" w:fill="auto"/>
            <w:noWrap/>
            <w:vAlign w:val="center"/>
            <w:hideMark/>
          </w:tcPr>
          <w:p w14:paraId="04C1B1CF" w14:textId="46E92D55" w:rsidR="000036AF" w:rsidRPr="009A1276" w:rsidRDefault="000036AF" w:rsidP="000036AF">
            <w:pPr>
              <w:jc w:val="center"/>
              <w:rPr>
                <w:rFonts w:eastAsia="Times New Roman" w:cs="Arial"/>
                <w:color w:val="000000"/>
                <w:sz w:val="16"/>
                <w:szCs w:val="16"/>
              </w:rPr>
            </w:pPr>
            <w:r>
              <w:rPr>
                <w:rFonts w:cs="Arial"/>
                <w:color w:val="000000"/>
                <w:sz w:val="16"/>
                <w:szCs w:val="16"/>
              </w:rPr>
              <w:t>497,674</w:t>
            </w:r>
          </w:p>
        </w:tc>
        <w:tc>
          <w:tcPr>
            <w:tcW w:w="1247" w:type="dxa"/>
            <w:tcBorders>
              <w:top w:val="nil"/>
              <w:left w:val="nil"/>
              <w:bottom w:val="single" w:sz="4" w:space="0" w:color="auto"/>
              <w:right w:val="single" w:sz="4" w:space="0" w:color="auto"/>
            </w:tcBorders>
            <w:shd w:val="clear" w:color="auto" w:fill="auto"/>
            <w:noWrap/>
            <w:vAlign w:val="center"/>
            <w:hideMark/>
          </w:tcPr>
          <w:p w14:paraId="15CF1437" w14:textId="25951C90" w:rsidR="000036AF" w:rsidRPr="009A1276" w:rsidRDefault="000036AF" w:rsidP="000036AF">
            <w:pPr>
              <w:jc w:val="center"/>
              <w:rPr>
                <w:rFonts w:eastAsia="Times New Roman" w:cs="Arial"/>
                <w:color w:val="000000"/>
                <w:sz w:val="16"/>
                <w:szCs w:val="16"/>
              </w:rPr>
            </w:pPr>
            <w:r>
              <w:rPr>
                <w:rFonts w:cs="Arial"/>
                <w:color w:val="000000"/>
                <w:sz w:val="16"/>
                <w:szCs w:val="16"/>
              </w:rPr>
              <w:t>2,946,230</w:t>
            </w:r>
          </w:p>
        </w:tc>
        <w:tc>
          <w:tcPr>
            <w:tcW w:w="1247" w:type="dxa"/>
            <w:tcBorders>
              <w:top w:val="nil"/>
              <w:left w:val="nil"/>
              <w:bottom w:val="single" w:sz="4" w:space="0" w:color="auto"/>
              <w:right w:val="single" w:sz="4" w:space="0" w:color="auto"/>
            </w:tcBorders>
            <w:shd w:val="clear" w:color="auto" w:fill="auto"/>
            <w:noWrap/>
            <w:vAlign w:val="center"/>
            <w:hideMark/>
          </w:tcPr>
          <w:p w14:paraId="4447366E" w14:textId="09F05229" w:rsidR="000036AF" w:rsidRPr="009A1276" w:rsidRDefault="000036AF" w:rsidP="000036AF">
            <w:pPr>
              <w:jc w:val="center"/>
              <w:rPr>
                <w:rFonts w:eastAsia="Times New Roman" w:cs="Arial"/>
                <w:color w:val="000000"/>
                <w:sz w:val="16"/>
                <w:szCs w:val="16"/>
              </w:rPr>
            </w:pPr>
            <w:r>
              <w:rPr>
                <w:rFonts w:cs="Arial"/>
                <w:color w:val="000000"/>
                <w:sz w:val="16"/>
                <w:szCs w:val="16"/>
              </w:rPr>
              <w:t>2,946,230</w:t>
            </w:r>
          </w:p>
        </w:tc>
        <w:tc>
          <w:tcPr>
            <w:tcW w:w="1247" w:type="dxa"/>
            <w:tcBorders>
              <w:top w:val="nil"/>
              <w:left w:val="nil"/>
              <w:bottom w:val="single" w:sz="4" w:space="0" w:color="auto"/>
              <w:right w:val="single" w:sz="4" w:space="0" w:color="auto"/>
            </w:tcBorders>
            <w:shd w:val="clear" w:color="auto" w:fill="auto"/>
            <w:noWrap/>
            <w:vAlign w:val="center"/>
            <w:hideMark/>
          </w:tcPr>
          <w:p w14:paraId="7AFFF97E" w14:textId="25D9213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9134751" w14:textId="212C8A68" w:rsidR="000036AF" w:rsidRPr="009A1276" w:rsidRDefault="000036AF" w:rsidP="000036AF">
            <w:pPr>
              <w:jc w:val="center"/>
              <w:rPr>
                <w:rFonts w:eastAsia="Times New Roman" w:cs="Arial"/>
                <w:color w:val="000000"/>
                <w:sz w:val="16"/>
                <w:szCs w:val="16"/>
              </w:rPr>
            </w:pPr>
            <w:r>
              <w:rPr>
                <w:rFonts w:cs="Arial"/>
                <w:color w:val="000000"/>
                <w:sz w:val="16"/>
                <w:szCs w:val="16"/>
              </w:rPr>
              <w:t>2,946,230</w:t>
            </w:r>
          </w:p>
        </w:tc>
      </w:tr>
      <w:tr w:rsidR="000036AF" w:rsidRPr="009A1276" w14:paraId="0C97CD2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C49B5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MNW-RC-003</w:t>
            </w:r>
          </w:p>
        </w:tc>
        <w:tc>
          <w:tcPr>
            <w:tcW w:w="680" w:type="dxa"/>
            <w:tcBorders>
              <w:top w:val="nil"/>
              <w:left w:val="nil"/>
              <w:bottom w:val="single" w:sz="4" w:space="0" w:color="auto"/>
              <w:right w:val="single" w:sz="4" w:space="0" w:color="auto"/>
            </w:tcBorders>
            <w:shd w:val="clear" w:color="auto" w:fill="auto"/>
            <w:noWrap/>
            <w:vAlign w:val="center"/>
            <w:hideMark/>
          </w:tcPr>
          <w:p w14:paraId="72CE97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R196, R197</w:t>
            </w:r>
          </w:p>
        </w:tc>
        <w:tc>
          <w:tcPr>
            <w:tcW w:w="1361" w:type="dxa"/>
            <w:tcBorders>
              <w:top w:val="nil"/>
              <w:left w:val="nil"/>
              <w:bottom w:val="single" w:sz="4" w:space="0" w:color="auto"/>
              <w:right w:val="single" w:sz="4" w:space="0" w:color="auto"/>
            </w:tcBorders>
            <w:shd w:val="clear" w:color="auto" w:fill="auto"/>
            <w:noWrap/>
            <w:vAlign w:val="center"/>
            <w:hideMark/>
          </w:tcPr>
          <w:p w14:paraId="7AA5B3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Manly West</w:t>
            </w:r>
          </w:p>
        </w:tc>
        <w:tc>
          <w:tcPr>
            <w:tcW w:w="2211" w:type="dxa"/>
            <w:tcBorders>
              <w:top w:val="nil"/>
              <w:left w:val="nil"/>
              <w:bottom w:val="single" w:sz="4" w:space="0" w:color="auto"/>
              <w:right w:val="single" w:sz="4" w:space="0" w:color="auto"/>
            </w:tcBorders>
            <w:shd w:val="clear" w:color="auto" w:fill="auto"/>
            <w:noWrap/>
            <w:vAlign w:val="center"/>
            <w:hideMark/>
          </w:tcPr>
          <w:p w14:paraId="41D421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Wondall Road (Bognor Street to Kianawah Road South)</w:t>
            </w:r>
          </w:p>
        </w:tc>
        <w:tc>
          <w:tcPr>
            <w:tcW w:w="1474" w:type="dxa"/>
            <w:tcBorders>
              <w:top w:val="nil"/>
              <w:left w:val="nil"/>
              <w:bottom w:val="single" w:sz="4" w:space="0" w:color="auto"/>
              <w:right w:val="single" w:sz="4" w:space="0" w:color="auto"/>
            </w:tcBorders>
            <w:shd w:val="clear" w:color="auto" w:fill="auto"/>
            <w:noWrap/>
            <w:vAlign w:val="center"/>
            <w:hideMark/>
          </w:tcPr>
          <w:p w14:paraId="021F4C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5BDA9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80F8F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80680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5C7027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596</w:t>
            </w:r>
          </w:p>
        </w:tc>
        <w:tc>
          <w:tcPr>
            <w:tcW w:w="1134" w:type="dxa"/>
            <w:tcBorders>
              <w:top w:val="nil"/>
              <w:left w:val="nil"/>
              <w:bottom w:val="single" w:sz="4" w:space="0" w:color="auto"/>
              <w:right w:val="single" w:sz="4" w:space="0" w:color="auto"/>
            </w:tcBorders>
            <w:shd w:val="clear" w:color="auto" w:fill="auto"/>
            <w:noWrap/>
            <w:vAlign w:val="center"/>
            <w:hideMark/>
          </w:tcPr>
          <w:p w14:paraId="55AFC056" w14:textId="0EF027E8" w:rsidR="000036AF" w:rsidRPr="009A1276" w:rsidRDefault="000036AF" w:rsidP="000036AF">
            <w:pPr>
              <w:jc w:val="center"/>
              <w:rPr>
                <w:rFonts w:eastAsia="Times New Roman" w:cs="Arial"/>
                <w:color w:val="000000"/>
                <w:sz w:val="16"/>
                <w:szCs w:val="16"/>
              </w:rPr>
            </w:pPr>
            <w:r>
              <w:rPr>
                <w:rFonts w:cs="Arial"/>
                <w:color w:val="000000"/>
                <w:sz w:val="16"/>
                <w:szCs w:val="16"/>
              </w:rPr>
              <w:t>5</w:t>
            </w:r>
          </w:p>
        </w:tc>
        <w:tc>
          <w:tcPr>
            <w:tcW w:w="1247" w:type="dxa"/>
            <w:tcBorders>
              <w:top w:val="nil"/>
              <w:left w:val="nil"/>
              <w:bottom w:val="single" w:sz="4" w:space="0" w:color="auto"/>
              <w:right w:val="single" w:sz="4" w:space="0" w:color="auto"/>
            </w:tcBorders>
            <w:shd w:val="clear" w:color="auto" w:fill="auto"/>
            <w:noWrap/>
            <w:vAlign w:val="center"/>
            <w:hideMark/>
          </w:tcPr>
          <w:p w14:paraId="527299EE" w14:textId="26634A0C" w:rsidR="000036AF" w:rsidRPr="009A1276" w:rsidRDefault="000036AF" w:rsidP="000036AF">
            <w:pPr>
              <w:jc w:val="center"/>
              <w:rPr>
                <w:rFonts w:eastAsia="Times New Roman" w:cs="Arial"/>
                <w:color w:val="000000"/>
                <w:sz w:val="16"/>
                <w:szCs w:val="16"/>
              </w:rPr>
            </w:pPr>
            <w:r>
              <w:rPr>
                <w:rFonts w:cs="Arial"/>
                <w:color w:val="000000"/>
                <w:sz w:val="16"/>
                <w:szCs w:val="16"/>
              </w:rPr>
              <w:t>1,592,129</w:t>
            </w:r>
          </w:p>
        </w:tc>
        <w:tc>
          <w:tcPr>
            <w:tcW w:w="1134" w:type="dxa"/>
            <w:tcBorders>
              <w:top w:val="nil"/>
              <w:left w:val="nil"/>
              <w:bottom w:val="single" w:sz="4" w:space="0" w:color="auto"/>
              <w:right w:val="single" w:sz="4" w:space="0" w:color="auto"/>
            </w:tcBorders>
            <w:shd w:val="clear" w:color="auto" w:fill="auto"/>
            <w:noWrap/>
            <w:vAlign w:val="center"/>
            <w:hideMark/>
          </w:tcPr>
          <w:p w14:paraId="11880E83" w14:textId="42E426BC" w:rsidR="000036AF" w:rsidRPr="009A1276" w:rsidRDefault="000036AF" w:rsidP="000036AF">
            <w:pPr>
              <w:jc w:val="center"/>
              <w:rPr>
                <w:rFonts w:eastAsia="Times New Roman" w:cs="Arial"/>
                <w:color w:val="000000"/>
                <w:sz w:val="16"/>
                <w:szCs w:val="16"/>
              </w:rPr>
            </w:pPr>
            <w:r>
              <w:rPr>
                <w:rFonts w:cs="Arial"/>
                <w:color w:val="000000"/>
                <w:sz w:val="16"/>
                <w:szCs w:val="16"/>
              </w:rPr>
              <w:t>366,190</w:t>
            </w:r>
          </w:p>
        </w:tc>
        <w:tc>
          <w:tcPr>
            <w:tcW w:w="1134" w:type="dxa"/>
            <w:tcBorders>
              <w:top w:val="nil"/>
              <w:left w:val="nil"/>
              <w:bottom w:val="single" w:sz="4" w:space="0" w:color="auto"/>
              <w:right w:val="single" w:sz="4" w:space="0" w:color="auto"/>
            </w:tcBorders>
            <w:shd w:val="clear" w:color="auto" w:fill="auto"/>
            <w:noWrap/>
            <w:vAlign w:val="center"/>
            <w:hideMark/>
          </w:tcPr>
          <w:p w14:paraId="2BA18345" w14:textId="5F800F36" w:rsidR="000036AF" w:rsidRPr="009A1276" w:rsidRDefault="000036AF" w:rsidP="000036AF">
            <w:pPr>
              <w:jc w:val="center"/>
              <w:rPr>
                <w:rFonts w:eastAsia="Times New Roman" w:cs="Arial"/>
                <w:color w:val="000000"/>
                <w:sz w:val="16"/>
                <w:szCs w:val="16"/>
              </w:rPr>
            </w:pPr>
            <w:r>
              <w:rPr>
                <w:rFonts w:cs="Arial"/>
                <w:color w:val="000000"/>
                <w:sz w:val="16"/>
                <w:szCs w:val="16"/>
              </w:rPr>
              <w:t>391,664</w:t>
            </w:r>
          </w:p>
        </w:tc>
        <w:tc>
          <w:tcPr>
            <w:tcW w:w="1134" w:type="dxa"/>
            <w:tcBorders>
              <w:top w:val="nil"/>
              <w:left w:val="nil"/>
              <w:bottom w:val="single" w:sz="4" w:space="0" w:color="auto"/>
              <w:right w:val="single" w:sz="4" w:space="0" w:color="auto"/>
            </w:tcBorders>
            <w:shd w:val="clear" w:color="auto" w:fill="auto"/>
            <w:noWrap/>
            <w:vAlign w:val="center"/>
            <w:hideMark/>
          </w:tcPr>
          <w:p w14:paraId="6E35B313" w14:textId="49184065" w:rsidR="000036AF" w:rsidRPr="009A1276" w:rsidRDefault="000036AF" w:rsidP="000036AF">
            <w:pPr>
              <w:jc w:val="center"/>
              <w:rPr>
                <w:rFonts w:eastAsia="Times New Roman" w:cs="Arial"/>
                <w:color w:val="000000"/>
                <w:sz w:val="16"/>
                <w:szCs w:val="16"/>
              </w:rPr>
            </w:pPr>
            <w:r>
              <w:rPr>
                <w:rFonts w:cs="Arial"/>
                <w:color w:val="000000"/>
                <w:sz w:val="16"/>
                <w:szCs w:val="16"/>
              </w:rPr>
              <w:t>477,639</w:t>
            </w:r>
          </w:p>
        </w:tc>
        <w:tc>
          <w:tcPr>
            <w:tcW w:w="1247" w:type="dxa"/>
            <w:tcBorders>
              <w:top w:val="nil"/>
              <w:left w:val="nil"/>
              <w:bottom w:val="single" w:sz="4" w:space="0" w:color="auto"/>
              <w:right w:val="single" w:sz="4" w:space="0" w:color="auto"/>
            </w:tcBorders>
            <w:shd w:val="clear" w:color="auto" w:fill="auto"/>
            <w:noWrap/>
            <w:vAlign w:val="center"/>
            <w:hideMark/>
          </w:tcPr>
          <w:p w14:paraId="1D23C4E8" w14:textId="26C481AB" w:rsidR="000036AF" w:rsidRPr="009A1276" w:rsidRDefault="000036AF" w:rsidP="000036AF">
            <w:pPr>
              <w:jc w:val="center"/>
              <w:rPr>
                <w:rFonts w:eastAsia="Times New Roman" w:cs="Arial"/>
                <w:color w:val="000000"/>
                <w:sz w:val="16"/>
                <w:szCs w:val="16"/>
              </w:rPr>
            </w:pPr>
            <w:r>
              <w:rPr>
                <w:rFonts w:cs="Arial"/>
                <w:color w:val="000000"/>
                <w:sz w:val="16"/>
                <w:szCs w:val="16"/>
              </w:rPr>
              <w:t>2,827,622</w:t>
            </w:r>
          </w:p>
        </w:tc>
        <w:tc>
          <w:tcPr>
            <w:tcW w:w="1247" w:type="dxa"/>
            <w:tcBorders>
              <w:top w:val="nil"/>
              <w:left w:val="nil"/>
              <w:bottom w:val="single" w:sz="4" w:space="0" w:color="auto"/>
              <w:right w:val="single" w:sz="4" w:space="0" w:color="auto"/>
            </w:tcBorders>
            <w:shd w:val="clear" w:color="auto" w:fill="auto"/>
            <w:noWrap/>
            <w:vAlign w:val="center"/>
            <w:hideMark/>
          </w:tcPr>
          <w:p w14:paraId="0045CC6E" w14:textId="6BB16633" w:rsidR="000036AF" w:rsidRPr="009A1276" w:rsidRDefault="000036AF" w:rsidP="000036AF">
            <w:pPr>
              <w:jc w:val="center"/>
              <w:rPr>
                <w:rFonts w:eastAsia="Times New Roman" w:cs="Arial"/>
                <w:color w:val="000000"/>
                <w:sz w:val="16"/>
                <w:szCs w:val="16"/>
              </w:rPr>
            </w:pPr>
            <w:r>
              <w:rPr>
                <w:rFonts w:cs="Arial"/>
                <w:color w:val="000000"/>
                <w:sz w:val="16"/>
                <w:szCs w:val="16"/>
              </w:rPr>
              <w:t>2,827,627</w:t>
            </w:r>
          </w:p>
        </w:tc>
        <w:tc>
          <w:tcPr>
            <w:tcW w:w="1247" w:type="dxa"/>
            <w:tcBorders>
              <w:top w:val="nil"/>
              <w:left w:val="nil"/>
              <w:bottom w:val="single" w:sz="4" w:space="0" w:color="auto"/>
              <w:right w:val="single" w:sz="4" w:space="0" w:color="auto"/>
            </w:tcBorders>
            <w:shd w:val="clear" w:color="auto" w:fill="auto"/>
            <w:noWrap/>
            <w:vAlign w:val="center"/>
            <w:hideMark/>
          </w:tcPr>
          <w:p w14:paraId="10C04AC4" w14:textId="1F89A4D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C00FA86" w14:textId="017703FF" w:rsidR="000036AF" w:rsidRPr="009A1276" w:rsidRDefault="000036AF" w:rsidP="000036AF">
            <w:pPr>
              <w:jc w:val="center"/>
              <w:rPr>
                <w:rFonts w:eastAsia="Times New Roman" w:cs="Arial"/>
                <w:color w:val="000000"/>
                <w:sz w:val="16"/>
                <w:szCs w:val="16"/>
              </w:rPr>
            </w:pPr>
            <w:r>
              <w:rPr>
                <w:rFonts w:cs="Arial"/>
                <w:color w:val="000000"/>
                <w:sz w:val="16"/>
                <w:szCs w:val="16"/>
              </w:rPr>
              <w:t>2,827,627</w:t>
            </w:r>
          </w:p>
        </w:tc>
      </w:tr>
      <w:tr w:rsidR="000036AF" w:rsidRPr="009A1276" w14:paraId="5F26A87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6A692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MNW-RC-004</w:t>
            </w:r>
          </w:p>
        </w:tc>
        <w:tc>
          <w:tcPr>
            <w:tcW w:w="680" w:type="dxa"/>
            <w:tcBorders>
              <w:top w:val="nil"/>
              <w:left w:val="nil"/>
              <w:bottom w:val="single" w:sz="4" w:space="0" w:color="auto"/>
              <w:right w:val="single" w:sz="4" w:space="0" w:color="auto"/>
            </w:tcBorders>
            <w:shd w:val="clear" w:color="auto" w:fill="auto"/>
            <w:noWrap/>
            <w:vAlign w:val="center"/>
            <w:hideMark/>
          </w:tcPr>
          <w:p w14:paraId="2F42EB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R197, R177</w:t>
            </w:r>
          </w:p>
        </w:tc>
        <w:tc>
          <w:tcPr>
            <w:tcW w:w="1361" w:type="dxa"/>
            <w:tcBorders>
              <w:top w:val="nil"/>
              <w:left w:val="nil"/>
              <w:bottom w:val="single" w:sz="4" w:space="0" w:color="auto"/>
              <w:right w:val="single" w:sz="4" w:space="0" w:color="auto"/>
            </w:tcBorders>
            <w:shd w:val="clear" w:color="auto" w:fill="auto"/>
            <w:noWrap/>
            <w:vAlign w:val="center"/>
            <w:hideMark/>
          </w:tcPr>
          <w:p w14:paraId="354A5E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Manly West</w:t>
            </w:r>
          </w:p>
        </w:tc>
        <w:tc>
          <w:tcPr>
            <w:tcW w:w="2211" w:type="dxa"/>
            <w:tcBorders>
              <w:top w:val="nil"/>
              <w:left w:val="nil"/>
              <w:bottom w:val="single" w:sz="4" w:space="0" w:color="auto"/>
              <w:right w:val="single" w:sz="4" w:space="0" w:color="auto"/>
            </w:tcBorders>
            <w:shd w:val="clear" w:color="auto" w:fill="auto"/>
            <w:noWrap/>
            <w:vAlign w:val="center"/>
            <w:hideMark/>
          </w:tcPr>
          <w:p w14:paraId="012709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Wondall Road (Kianawah Road South to Randall Road)</w:t>
            </w:r>
          </w:p>
        </w:tc>
        <w:tc>
          <w:tcPr>
            <w:tcW w:w="1474" w:type="dxa"/>
            <w:tcBorders>
              <w:top w:val="nil"/>
              <w:left w:val="nil"/>
              <w:bottom w:val="single" w:sz="4" w:space="0" w:color="auto"/>
              <w:right w:val="single" w:sz="4" w:space="0" w:color="auto"/>
            </w:tcBorders>
            <w:shd w:val="clear" w:color="auto" w:fill="auto"/>
            <w:noWrap/>
            <w:vAlign w:val="center"/>
            <w:hideMark/>
          </w:tcPr>
          <w:p w14:paraId="51B1AC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83120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FA67B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30E041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264CD9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614</w:t>
            </w:r>
          </w:p>
        </w:tc>
        <w:tc>
          <w:tcPr>
            <w:tcW w:w="1134" w:type="dxa"/>
            <w:tcBorders>
              <w:top w:val="nil"/>
              <w:left w:val="nil"/>
              <w:bottom w:val="single" w:sz="4" w:space="0" w:color="auto"/>
              <w:right w:val="single" w:sz="4" w:space="0" w:color="auto"/>
            </w:tcBorders>
            <w:shd w:val="clear" w:color="auto" w:fill="auto"/>
            <w:noWrap/>
            <w:vAlign w:val="center"/>
            <w:hideMark/>
          </w:tcPr>
          <w:p w14:paraId="6D490E0E" w14:textId="49BB60D0" w:rsidR="000036AF" w:rsidRPr="009A1276" w:rsidRDefault="000036AF" w:rsidP="000036AF">
            <w:pPr>
              <w:jc w:val="center"/>
              <w:rPr>
                <w:rFonts w:eastAsia="Times New Roman" w:cs="Arial"/>
                <w:color w:val="000000"/>
                <w:sz w:val="16"/>
                <w:szCs w:val="16"/>
              </w:rPr>
            </w:pPr>
            <w:r>
              <w:rPr>
                <w:rFonts w:cs="Arial"/>
                <w:color w:val="000000"/>
                <w:sz w:val="16"/>
                <w:szCs w:val="16"/>
              </w:rPr>
              <w:t>922,925</w:t>
            </w:r>
          </w:p>
        </w:tc>
        <w:tc>
          <w:tcPr>
            <w:tcW w:w="1247" w:type="dxa"/>
            <w:tcBorders>
              <w:top w:val="nil"/>
              <w:left w:val="nil"/>
              <w:bottom w:val="single" w:sz="4" w:space="0" w:color="auto"/>
              <w:right w:val="single" w:sz="4" w:space="0" w:color="auto"/>
            </w:tcBorders>
            <w:shd w:val="clear" w:color="auto" w:fill="auto"/>
            <w:noWrap/>
            <w:vAlign w:val="center"/>
            <w:hideMark/>
          </w:tcPr>
          <w:p w14:paraId="26AD215A" w14:textId="6009AD3B" w:rsidR="000036AF" w:rsidRPr="009A1276" w:rsidRDefault="000036AF" w:rsidP="000036AF">
            <w:pPr>
              <w:jc w:val="center"/>
              <w:rPr>
                <w:rFonts w:eastAsia="Times New Roman" w:cs="Arial"/>
                <w:color w:val="000000"/>
                <w:sz w:val="16"/>
                <w:szCs w:val="16"/>
              </w:rPr>
            </w:pPr>
            <w:r>
              <w:rPr>
                <w:rFonts w:cs="Arial"/>
                <w:color w:val="000000"/>
                <w:sz w:val="16"/>
                <w:szCs w:val="16"/>
              </w:rPr>
              <w:t>1,640,214</w:t>
            </w:r>
          </w:p>
        </w:tc>
        <w:tc>
          <w:tcPr>
            <w:tcW w:w="1134" w:type="dxa"/>
            <w:tcBorders>
              <w:top w:val="nil"/>
              <w:left w:val="nil"/>
              <w:bottom w:val="single" w:sz="4" w:space="0" w:color="auto"/>
              <w:right w:val="single" w:sz="4" w:space="0" w:color="auto"/>
            </w:tcBorders>
            <w:shd w:val="clear" w:color="auto" w:fill="auto"/>
            <w:noWrap/>
            <w:vAlign w:val="center"/>
            <w:hideMark/>
          </w:tcPr>
          <w:p w14:paraId="5AE553AF" w14:textId="4BB57866" w:rsidR="000036AF" w:rsidRPr="009A1276" w:rsidRDefault="000036AF" w:rsidP="000036AF">
            <w:pPr>
              <w:jc w:val="center"/>
              <w:rPr>
                <w:rFonts w:eastAsia="Times New Roman" w:cs="Arial"/>
                <w:color w:val="000000"/>
                <w:sz w:val="16"/>
                <w:szCs w:val="16"/>
              </w:rPr>
            </w:pPr>
            <w:r>
              <w:rPr>
                <w:rFonts w:cs="Arial"/>
                <w:color w:val="000000"/>
                <w:sz w:val="16"/>
                <w:szCs w:val="16"/>
              </w:rPr>
              <w:t>377,249</w:t>
            </w:r>
          </w:p>
        </w:tc>
        <w:tc>
          <w:tcPr>
            <w:tcW w:w="1134" w:type="dxa"/>
            <w:tcBorders>
              <w:top w:val="nil"/>
              <w:left w:val="nil"/>
              <w:bottom w:val="single" w:sz="4" w:space="0" w:color="auto"/>
              <w:right w:val="single" w:sz="4" w:space="0" w:color="auto"/>
            </w:tcBorders>
            <w:shd w:val="clear" w:color="auto" w:fill="auto"/>
            <w:noWrap/>
            <w:vAlign w:val="center"/>
            <w:hideMark/>
          </w:tcPr>
          <w:p w14:paraId="2AC8402F" w14:textId="173E5592" w:rsidR="000036AF" w:rsidRPr="009A1276" w:rsidRDefault="000036AF" w:rsidP="000036AF">
            <w:pPr>
              <w:jc w:val="center"/>
              <w:rPr>
                <w:rFonts w:eastAsia="Times New Roman" w:cs="Arial"/>
                <w:color w:val="000000"/>
                <w:sz w:val="16"/>
                <w:szCs w:val="16"/>
              </w:rPr>
            </w:pPr>
            <w:r>
              <w:rPr>
                <w:rFonts w:cs="Arial"/>
                <w:color w:val="000000"/>
                <w:sz w:val="16"/>
                <w:szCs w:val="16"/>
              </w:rPr>
              <w:t>403,493</w:t>
            </w:r>
          </w:p>
        </w:tc>
        <w:tc>
          <w:tcPr>
            <w:tcW w:w="1134" w:type="dxa"/>
            <w:tcBorders>
              <w:top w:val="nil"/>
              <w:left w:val="nil"/>
              <w:bottom w:val="single" w:sz="4" w:space="0" w:color="auto"/>
              <w:right w:val="single" w:sz="4" w:space="0" w:color="auto"/>
            </w:tcBorders>
            <w:shd w:val="clear" w:color="auto" w:fill="auto"/>
            <w:noWrap/>
            <w:vAlign w:val="center"/>
            <w:hideMark/>
          </w:tcPr>
          <w:p w14:paraId="5F531C38" w14:textId="484E9B24" w:rsidR="000036AF" w:rsidRPr="009A1276" w:rsidRDefault="000036AF" w:rsidP="000036AF">
            <w:pPr>
              <w:jc w:val="center"/>
              <w:rPr>
                <w:rFonts w:eastAsia="Times New Roman" w:cs="Arial"/>
                <w:color w:val="000000"/>
                <w:sz w:val="16"/>
                <w:szCs w:val="16"/>
              </w:rPr>
            </w:pPr>
            <w:r>
              <w:rPr>
                <w:rFonts w:cs="Arial"/>
                <w:color w:val="000000"/>
                <w:sz w:val="16"/>
                <w:szCs w:val="16"/>
              </w:rPr>
              <w:t>492,064</w:t>
            </w:r>
          </w:p>
        </w:tc>
        <w:tc>
          <w:tcPr>
            <w:tcW w:w="1247" w:type="dxa"/>
            <w:tcBorders>
              <w:top w:val="nil"/>
              <w:left w:val="nil"/>
              <w:bottom w:val="single" w:sz="4" w:space="0" w:color="auto"/>
              <w:right w:val="single" w:sz="4" w:space="0" w:color="auto"/>
            </w:tcBorders>
            <w:shd w:val="clear" w:color="auto" w:fill="auto"/>
            <w:noWrap/>
            <w:vAlign w:val="center"/>
            <w:hideMark/>
          </w:tcPr>
          <w:p w14:paraId="126E85AF" w14:textId="1B92665F" w:rsidR="000036AF" w:rsidRPr="009A1276" w:rsidRDefault="000036AF" w:rsidP="000036AF">
            <w:pPr>
              <w:jc w:val="center"/>
              <w:rPr>
                <w:rFonts w:eastAsia="Times New Roman" w:cs="Arial"/>
                <w:color w:val="000000"/>
                <w:sz w:val="16"/>
                <w:szCs w:val="16"/>
              </w:rPr>
            </w:pPr>
            <w:r>
              <w:rPr>
                <w:rFonts w:cs="Arial"/>
                <w:color w:val="000000"/>
                <w:sz w:val="16"/>
                <w:szCs w:val="16"/>
              </w:rPr>
              <w:t>2,913,020</w:t>
            </w:r>
          </w:p>
        </w:tc>
        <w:tc>
          <w:tcPr>
            <w:tcW w:w="1247" w:type="dxa"/>
            <w:tcBorders>
              <w:top w:val="nil"/>
              <w:left w:val="nil"/>
              <w:bottom w:val="single" w:sz="4" w:space="0" w:color="auto"/>
              <w:right w:val="single" w:sz="4" w:space="0" w:color="auto"/>
            </w:tcBorders>
            <w:shd w:val="clear" w:color="auto" w:fill="auto"/>
            <w:noWrap/>
            <w:vAlign w:val="center"/>
            <w:hideMark/>
          </w:tcPr>
          <w:p w14:paraId="350B4F49" w14:textId="48B5A495" w:rsidR="000036AF" w:rsidRPr="009A1276" w:rsidRDefault="000036AF" w:rsidP="000036AF">
            <w:pPr>
              <w:jc w:val="center"/>
              <w:rPr>
                <w:rFonts w:eastAsia="Times New Roman" w:cs="Arial"/>
                <w:color w:val="000000"/>
                <w:sz w:val="16"/>
                <w:szCs w:val="16"/>
              </w:rPr>
            </w:pPr>
            <w:r>
              <w:rPr>
                <w:rFonts w:cs="Arial"/>
                <w:color w:val="000000"/>
                <w:sz w:val="16"/>
                <w:szCs w:val="16"/>
              </w:rPr>
              <w:t>3,835,945</w:t>
            </w:r>
          </w:p>
        </w:tc>
        <w:tc>
          <w:tcPr>
            <w:tcW w:w="1247" w:type="dxa"/>
            <w:tcBorders>
              <w:top w:val="nil"/>
              <w:left w:val="nil"/>
              <w:bottom w:val="single" w:sz="4" w:space="0" w:color="auto"/>
              <w:right w:val="single" w:sz="4" w:space="0" w:color="auto"/>
            </w:tcBorders>
            <w:shd w:val="clear" w:color="auto" w:fill="auto"/>
            <w:noWrap/>
            <w:vAlign w:val="center"/>
            <w:hideMark/>
          </w:tcPr>
          <w:p w14:paraId="0DED6CA7" w14:textId="3C47D98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86E00EE" w14:textId="3AABE43A" w:rsidR="000036AF" w:rsidRPr="009A1276" w:rsidRDefault="000036AF" w:rsidP="000036AF">
            <w:pPr>
              <w:jc w:val="center"/>
              <w:rPr>
                <w:rFonts w:eastAsia="Times New Roman" w:cs="Arial"/>
                <w:color w:val="000000"/>
                <w:sz w:val="16"/>
                <w:szCs w:val="16"/>
              </w:rPr>
            </w:pPr>
            <w:r>
              <w:rPr>
                <w:rFonts w:cs="Arial"/>
                <w:color w:val="000000"/>
                <w:sz w:val="16"/>
                <w:szCs w:val="16"/>
              </w:rPr>
              <w:t>3,835,945</w:t>
            </w:r>
          </w:p>
        </w:tc>
      </w:tr>
      <w:tr w:rsidR="000036AF" w:rsidRPr="009A1276" w14:paraId="6C956F0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91AB1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MOM-RI-001</w:t>
            </w:r>
          </w:p>
        </w:tc>
        <w:tc>
          <w:tcPr>
            <w:tcW w:w="680" w:type="dxa"/>
            <w:tcBorders>
              <w:top w:val="nil"/>
              <w:left w:val="nil"/>
              <w:bottom w:val="single" w:sz="4" w:space="0" w:color="auto"/>
              <w:right w:val="single" w:sz="4" w:space="0" w:color="auto"/>
            </w:tcBorders>
            <w:shd w:val="clear" w:color="auto" w:fill="auto"/>
            <w:noWrap/>
            <w:vAlign w:val="center"/>
            <w:hideMark/>
          </w:tcPr>
          <w:p w14:paraId="400C0F8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R249</w:t>
            </w:r>
          </w:p>
        </w:tc>
        <w:tc>
          <w:tcPr>
            <w:tcW w:w="1361" w:type="dxa"/>
            <w:tcBorders>
              <w:top w:val="nil"/>
              <w:left w:val="nil"/>
              <w:bottom w:val="single" w:sz="4" w:space="0" w:color="auto"/>
              <w:right w:val="single" w:sz="4" w:space="0" w:color="auto"/>
            </w:tcBorders>
            <w:shd w:val="clear" w:color="auto" w:fill="auto"/>
            <w:noWrap/>
            <w:vAlign w:val="center"/>
            <w:hideMark/>
          </w:tcPr>
          <w:p w14:paraId="29BC4B0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Mount Ommaney</w:t>
            </w:r>
          </w:p>
        </w:tc>
        <w:tc>
          <w:tcPr>
            <w:tcW w:w="2211" w:type="dxa"/>
            <w:tcBorders>
              <w:top w:val="nil"/>
              <w:left w:val="nil"/>
              <w:bottom w:val="single" w:sz="4" w:space="0" w:color="auto"/>
              <w:right w:val="single" w:sz="4" w:space="0" w:color="auto"/>
            </w:tcBorders>
            <w:shd w:val="clear" w:color="auto" w:fill="auto"/>
            <w:noWrap/>
            <w:vAlign w:val="center"/>
            <w:hideMark/>
          </w:tcPr>
          <w:p w14:paraId="3797A3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Dandenong Road/Sirocco Street/Central Avenue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F7338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23C0E5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5000C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DEF81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383C6F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19D9364" w14:textId="39D71629" w:rsidR="000036AF" w:rsidRPr="009A1276" w:rsidRDefault="000036AF" w:rsidP="000036AF">
            <w:pPr>
              <w:jc w:val="center"/>
              <w:rPr>
                <w:rFonts w:eastAsia="Times New Roman" w:cs="Arial"/>
                <w:color w:val="000000"/>
                <w:sz w:val="16"/>
                <w:szCs w:val="16"/>
              </w:rPr>
            </w:pPr>
            <w:r>
              <w:rPr>
                <w:rFonts w:cs="Arial"/>
                <w:color w:val="000000"/>
                <w:sz w:val="16"/>
                <w:szCs w:val="16"/>
              </w:rPr>
              <w:t>22,100</w:t>
            </w:r>
          </w:p>
        </w:tc>
        <w:tc>
          <w:tcPr>
            <w:tcW w:w="1247" w:type="dxa"/>
            <w:tcBorders>
              <w:top w:val="nil"/>
              <w:left w:val="nil"/>
              <w:bottom w:val="single" w:sz="4" w:space="0" w:color="auto"/>
              <w:right w:val="single" w:sz="4" w:space="0" w:color="auto"/>
            </w:tcBorders>
            <w:shd w:val="clear" w:color="auto" w:fill="auto"/>
            <w:noWrap/>
            <w:vAlign w:val="center"/>
            <w:hideMark/>
          </w:tcPr>
          <w:p w14:paraId="152C05B9" w14:textId="61409136"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54E44BFF" w14:textId="43447FEB"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5544470C" w14:textId="404E5C4B"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37666B94" w14:textId="7E821921"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6F39ECE5" w14:textId="23BDA1ED"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1C420F1F" w14:textId="56992EA5" w:rsidR="000036AF" w:rsidRPr="009A1276" w:rsidRDefault="000036AF" w:rsidP="000036AF">
            <w:pPr>
              <w:jc w:val="center"/>
              <w:rPr>
                <w:rFonts w:eastAsia="Times New Roman" w:cs="Arial"/>
                <w:color w:val="000000"/>
                <w:sz w:val="16"/>
                <w:szCs w:val="16"/>
              </w:rPr>
            </w:pPr>
            <w:r>
              <w:rPr>
                <w:rFonts w:cs="Arial"/>
                <w:color w:val="000000"/>
                <w:sz w:val="16"/>
                <w:szCs w:val="16"/>
              </w:rPr>
              <w:t>1,273,623</w:t>
            </w:r>
          </w:p>
        </w:tc>
        <w:tc>
          <w:tcPr>
            <w:tcW w:w="1247" w:type="dxa"/>
            <w:tcBorders>
              <w:top w:val="nil"/>
              <w:left w:val="nil"/>
              <w:bottom w:val="single" w:sz="4" w:space="0" w:color="auto"/>
              <w:right w:val="single" w:sz="4" w:space="0" w:color="auto"/>
            </w:tcBorders>
            <w:shd w:val="clear" w:color="auto" w:fill="auto"/>
            <w:noWrap/>
            <w:vAlign w:val="center"/>
            <w:hideMark/>
          </w:tcPr>
          <w:p w14:paraId="2D4ACA8A" w14:textId="754E134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948E567" w14:textId="4775E8A8" w:rsidR="000036AF" w:rsidRPr="009A1276" w:rsidRDefault="000036AF" w:rsidP="000036AF">
            <w:pPr>
              <w:jc w:val="center"/>
              <w:rPr>
                <w:rFonts w:eastAsia="Times New Roman" w:cs="Arial"/>
                <w:color w:val="000000"/>
                <w:sz w:val="16"/>
                <w:szCs w:val="16"/>
              </w:rPr>
            </w:pPr>
            <w:r>
              <w:rPr>
                <w:rFonts w:cs="Arial"/>
                <w:color w:val="000000"/>
                <w:sz w:val="16"/>
                <w:szCs w:val="16"/>
              </w:rPr>
              <w:t>1,273,623</w:t>
            </w:r>
          </w:p>
        </w:tc>
      </w:tr>
      <w:tr w:rsidR="000036AF" w:rsidRPr="009A1276" w14:paraId="4872E2D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BD0DB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MOR-RB-001</w:t>
            </w:r>
          </w:p>
        </w:tc>
        <w:tc>
          <w:tcPr>
            <w:tcW w:w="680" w:type="dxa"/>
            <w:tcBorders>
              <w:top w:val="nil"/>
              <w:left w:val="nil"/>
              <w:bottom w:val="single" w:sz="4" w:space="0" w:color="auto"/>
              <w:right w:val="single" w:sz="4" w:space="0" w:color="auto"/>
            </w:tcBorders>
            <w:shd w:val="clear" w:color="auto" w:fill="auto"/>
            <w:noWrap/>
            <w:vAlign w:val="center"/>
            <w:hideMark/>
          </w:tcPr>
          <w:p w14:paraId="567039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R174</w:t>
            </w:r>
          </w:p>
        </w:tc>
        <w:tc>
          <w:tcPr>
            <w:tcW w:w="1361" w:type="dxa"/>
            <w:tcBorders>
              <w:top w:val="nil"/>
              <w:left w:val="nil"/>
              <w:bottom w:val="single" w:sz="4" w:space="0" w:color="auto"/>
              <w:right w:val="single" w:sz="4" w:space="0" w:color="auto"/>
            </w:tcBorders>
            <w:shd w:val="clear" w:color="auto" w:fill="auto"/>
            <w:noWrap/>
            <w:vAlign w:val="center"/>
            <w:hideMark/>
          </w:tcPr>
          <w:p w14:paraId="2A4B30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Morningside</w:t>
            </w:r>
          </w:p>
        </w:tc>
        <w:tc>
          <w:tcPr>
            <w:tcW w:w="2211" w:type="dxa"/>
            <w:tcBorders>
              <w:top w:val="nil"/>
              <w:left w:val="nil"/>
              <w:bottom w:val="single" w:sz="4" w:space="0" w:color="auto"/>
              <w:right w:val="single" w:sz="4" w:space="0" w:color="auto"/>
            </w:tcBorders>
            <w:shd w:val="clear" w:color="auto" w:fill="auto"/>
            <w:noWrap/>
            <w:vAlign w:val="center"/>
            <w:hideMark/>
          </w:tcPr>
          <w:p w14:paraId="218F7B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Lytton Road Bridge</w:t>
            </w:r>
          </w:p>
        </w:tc>
        <w:tc>
          <w:tcPr>
            <w:tcW w:w="1474" w:type="dxa"/>
            <w:tcBorders>
              <w:top w:val="nil"/>
              <w:left w:val="nil"/>
              <w:bottom w:val="single" w:sz="4" w:space="0" w:color="auto"/>
              <w:right w:val="single" w:sz="4" w:space="0" w:color="auto"/>
            </w:tcBorders>
            <w:shd w:val="clear" w:color="auto" w:fill="auto"/>
            <w:noWrap/>
            <w:vAlign w:val="center"/>
            <w:hideMark/>
          </w:tcPr>
          <w:p w14:paraId="187768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37E301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ABE40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FB7B2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153E67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45</w:t>
            </w:r>
          </w:p>
        </w:tc>
        <w:tc>
          <w:tcPr>
            <w:tcW w:w="1134" w:type="dxa"/>
            <w:tcBorders>
              <w:top w:val="nil"/>
              <w:left w:val="nil"/>
              <w:bottom w:val="single" w:sz="4" w:space="0" w:color="auto"/>
              <w:right w:val="single" w:sz="4" w:space="0" w:color="auto"/>
            </w:tcBorders>
            <w:shd w:val="clear" w:color="auto" w:fill="auto"/>
            <w:noWrap/>
            <w:vAlign w:val="center"/>
            <w:hideMark/>
          </w:tcPr>
          <w:p w14:paraId="1618EEFD" w14:textId="5D2DADA3" w:rsidR="000036AF" w:rsidRPr="009A1276" w:rsidRDefault="000036AF" w:rsidP="000036AF">
            <w:pPr>
              <w:jc w:val="center"/>
              <w:rPr>
                <w:rFonts w:eastAsia="Times New Roman" w:cs="Arial"/>
                <w:color w:val="000000"/>
                <w:sz w:val="16"/>
                <w:szCs w:val="16"/>
              </w:rPr>
            </w:pPr>
            <w:r>
              <w:rPr>
                <w:rFonts w:cs="Arial"/>
                <w:color w:val="000000"/>
                <w:sz w:val="16"/>
                <w:szCs w:val="16"/>
              </w:rPr>
              <w:t>237</w:t>
            </w:r>
          </w:p>
        </w:tc>
        <w:tc>
          <w:tcPr>
            <w:tcW w:w="1247" w:type="dxa"/>
            <w:tcBorders>
              <w:top w:val="nil"/>
              <w:left w:val="nil"/>
              <w:bottom w:val="single" w:sz="4" w:space="0" w:color="auto"/>
              <w:right w:val="single" w:sz="4" w:space="0" w:color="auto"/>
            </w:tcBorders>
            <w:shd w:val="clear" w:color="auto" w:fill="auto"/>
            <w:noWrap/>
            <w:vAlign w:val="center"/>
            <w:hideMark/>
          </w:tcPr>
          <w:p w14:paraId="55951F4C" w14:textId="795135DC" w:rsidR="000036AF" w:rsidRPr="009A1276" w:rsidRDefault="000036AF" w:rsidP="000036AF">
            <w:pPr>
              <w:jc w:val="center"/>
              <w:rPr>
                <w:rFonts w:eastAsia="Times New Roman" w:cs="Arial"/>
                <w:color w:val="000000"/>
                <w:sz w:val="16"/>
                <w:szCs w:val="16"/>
              </w:rPr>
            </w:pPr>
            <w:r>
              <w:rPr>
                <w:rFonts w:cs="Arial"/>
                <w:color w:val="000000"/>
                <w:sz w:val="16"/>
                <w:szCs w:val="16"/>
              </w:rPr>
              <w:t>6,802,331</w:t>
            </w:r>
          </w:p>
        </w:tc>
        <w:tc>
          <w:tcPr>
            <w:tcW w:w="1134" w:type="dxa"/>
            <w:tcBorders>
              <w:top w:val="nil"/>
              <w:left w:val="nil"/>
              <w:bottom w:val="single" w:sz="4" w:space="0" w:color="auto"/>
              <w:right w:val="single" w:sz="4" w:space="0" w:color="auto"/>
            </w:tcBorders>
            <w:shd w:val="clear" w:color="auto" w:fill="auto"/>
            <w:noWrap/>
            <w:vAlign w:val="center"/>
            <w:hideMark/>
          </w:tcPr>
          <w:p w14:paraId="54DE9A13" w14:textId="0DC5EEF5" w:rsidR="000036AF" w:rsidRPr="009A1276" w:rsidRDefault="000036AF" w:rsidP="000036AF">
            <w:pPr>
              <w:jc w:val="center"/>
              <w:rPr>
                <w:rFonts w:eastAsia="Times New Roman" w:cs="Arial"/>
                <w:color w:val="000000"/>
                <w:sz w:val="16"/>
                <w:szCs w:val="16"/>
              </w:rPr>
            </w:pPr>
            <w:r>
              <w:rPr>
                <w:rFonts w:cs="Arial"/>
                <w:color w:val="000000"/>
                <w:sz w:val="16"/>
                <w:szCs w:val="16"/>
              </w:rPr>
              <w:t>1,564,536</w:t>
            </w:r>
          </w:p>
        </w:tc>
        <w:tc>
          <w:tcPr>
            <w:tcW w:w="1134" w:type="dxa"/>
            <w:tcBorders>
              <w:top w:val="nil"/>
              <w:left w:val="nil"/>
              <w:bottom w:val="single" w:sz="4" w:space="0" w:color="auto"/>
              <w:right w:val="single" w:sz="4" w:space="0" w:color="auto"/>
            </w:tcBorders>
            <w:shd w:val="clear" w:color="auto" w:fill="auto"/>
            <w:noWrap/>
            <w:vAlign w:val="center"/>
            <w:hideMark/>
          </w:tcPr>
          <w:p w14:paraId="7AC9A137" w14:textId="5784A27B" w:rsidR="000036AF" w:rsidRPr="009A1276" w:rsidRDefault="000036AF" w:rsidP="000036AF">
            <w:pPr>
              <w:jc w:val="center"/>
              <w:rPr>
                <w:rFonts w:eastAsia="Times New Roman" w:cs="Arial"/>
                <w:color w:val="000000"/>
                <w:sz w:val="16"/>
                <w:szCs w:val="16"/>
              </w:rPr>
            </w:pPr>
            <w:r>
              <w:rPr>
                <w:rFonts w:cs="Arial"/>
                <w:color w:val="000000"/>
                <w:sz w:val="16"/>
                <w:szCs w:val="16"/>
              </w:rPr>
              <w:t>1,255,030</w:t>
            </w:r>
          </w:p>
        </w:tc>
        <w:tc>
          <w:tcPr>
            <w:tcW w:w="1134" w:type="dxa"/>
            <w:tcBorders>
              <w:top w:val="nil"/>
              <w:left w:val="nil"/>
              <w:bottom w:val="single" w:sz="4" w:space="0" w:color="auto"/>
              <w:right w:val="single" w:sz="4" w:space="0" w:color="auto"/>
            </w:tcBorders>
            <w:shd w:val="clear" w:color="auto" w:fill="auto"/>
            <w:noWrap/>
            <w:vAlign w:val="center"/>
            <w:hideMark/>
          </w:tcPr>
          <w:p w14:paraId="243AC4C7" w14:textId="1BEDF4B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D9BBB44" w14:textId="162ECA78" w:rsidR="000036AF" w:rsidRPr="009A1276" w:rsidRDefault="000036AF" w:rsidP="000036AF">
            <w:pPr>
              <w:jc w:val="center"/>
              <w:rPr>
                <w:rFonts w:eastAsia="Times New Roman" w:cs="Arial"/>
                <w:color w:val="000000"/>
                <w:sz w:val="16"/>
                <w:szCs w:val="16"/>
              </w:rPr>
            </w:pPr>
            <w:r>
              <w:rPr>
                <w:rFonts w:cs="Arial"/>
                <w:color w:val="000000"/>
                <w:sz w:val="16"/>
                <w:szCs w:val="16"/>
              </w:rPr>
              <w:t>9,621,897</w:t>
            </w:r>
          </w:p>
        </w:tc>
        <w:tc>
          <w:tcPr>
            <w:tcW w:w="1247" w:type="dxa"/>
            <w:tcBorders>
              <w:top w:val="nil"/>
              <w:left w:val="nil"/>
              <w:bottom w:val="single" w:sz="4" w:space="0" w:color="auto"/>
              <w:right w:val="single" w:sz="4" w:space="0" w:color="auto"/>
            </w:tcBorders>
            <w:shd w:val="clear" w:color="auto" w:fill="auto"/>
            <w:noWrap/>
            <w:vAlign w:val="center"/>
            <w:hideMark/>
          </w:tcPr>
          <w:p w14:paraId="5A6C09A7" w14:textId="312FD8A4" w:rsidR="000036AF" w:rsidRPr="009A1276" w:rsidRDefault="000036AF" w:rsidP="000036AF">
            <w:pPr>
              <w:jc w:val="center"/>
              <w:rPr>
                <w:rFonts w:eastAsia="Times New Roman" w:cs="Arial"/>
                <w:color w:val="000000"/>
                <w:sz w:val="16"/>
                <w:szCs w:val="16"/>
              </w:rPr>
            </w:pPr>
            <w:r>
              <w:rPr>
                <w:rFonts w:cs="Arial"/>
                <w:color w:val="000000"/>
                <w:sz w:val="16"/>
                <w:szCs w:val="16"/>
              </w:rPr>
              <w:t>9,622,134</w:t>
            </w:r>
          </w:p>
        </w:tc>
        <w:tc>
          <w:tcPr>
            <w:tcW w:w="1247" w:type="dxa"/>
            <w:tcBorders>
              <w:top w:val="nil"/>
              <w:left w:val="nil"/>
              <w:bottom w:val="single" w:sz="4" w:space="0" w:color="auto"/>
              <w:right w:val="single" w:sz="4" w:space="0" w:color="auto"/>
            </w:tcBorders>
            <w:shd w:val="clear" w:color="auto" w:fill="auto"/>
            <w:noWrap/>
            <w:vAlign w:val="center"/>
            <w:hideMark/>
          </w:tcPr>
          <w:p w14:paraId="7DBB1F82" w14:textId="1C7F277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EB4C83F" w14:textId="6E28A2E4" w:rsidR="000036AF" w:rsidRPr="009A1276" w:rsidRDefault="000036AF" w:rsidP="000036AF">
            <w:pPr>
              <w:jc w:val="center"/>
              <w:rPr>
                <w:rFonts w:eastAsia="Times New Roman" w:cs="Arial"/>
                <w:color w:val="000000"/>
                <w:sz w:val="16"/>
                <w:szCs w:val="16"/>
              </w:rPr>
            </w:pPr>
            <w:r>
              <w:rPr>
                <w:rFonts w:cs="Arial"/>
                <w:color w:val="000000"/>
                <w:sz w:val="16"/>
                <w:szCs w:val="16"/>
              </w:rPr>
              <w:t>9,622,134</w:t>
            </w:r>
          </w:p>
        </w:tc>
      </w:tr>
      <w:tr w:rsidR="000036AF" w:rsidRPr="009A1276" w14:paraId="29D6089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A7536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MOR-RC-002</w:t>
            </w:r>
          </w:p>
        </w:tc>
        <w:tc>
          <w:tcPr>
            <w:tcW w:w="680" w:type="dxa"/>
            <w:tcBorders>
              <w:top w:val="nil"/>
              <w:left w:val="nil"/>
              <w:bottom w:val="single" w:sz="4" w:space="0" w:color="auto"/>
              <w:right w:val="single" w:sz="4" w:space="0" w:color="auto"/>
            </w:tcBorders>
            <w:shd w:val="clear" w:color="auto" w:fill="auto"/>
            <w:noWrap/>
            <w:vAlign w:val="center"/>
            <w:hideMark/>
          </w:tcPr>
          <w:p w14:paraId="7DBEC21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R174</w:t>
            </w:r>
          </w:p>
        </w:tc>
        <w:tc>
          <w:tcPr>
            <w:tcW w:w="1361" w:type="dxa"/>
            <w:tcBorders>
              <w:top w:val="nil"/>
              <w:left w:val="nil"/>
              <w:bottom w:val="single" w:sz="4" w:space="0" w:color="auto"/>
              <w:right w:val="single" w:sz="4" w:space="0" w:color="auto"/>
            </w:tcBorders>
            <w:shd w:val="clear" w:color="auto" w:fill="auto"/>
            <w:noWrap/>
            <w:vAlign w:val="center"/>
            <w:hideMark/>
          </w:tcPr>
          <w:p w14:paraId="1A28DE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Morningside</w:t>
            </w:r>
          </w:p>
        </w:tc>
        <w:tc>
          <w:tcPr>
            <w:tcW w:w="2211" w:type="dxa"/>
            <w:tcBorders>
              <w:top w:val="nil"/>
              <w:left w:val="nil"/>
              <w:bottom w:val="single" w:sz="4" w:space="0" w:color="auto"/>
              <w:right w:val="single" w:sz="4" w:space="0" w:color="auto"/>
            </w:tcBorders>
            <w:shd w:val="clear" w:color="auto" w:fill="auto"/>
            <w:noWrap/>
            <w:vAlign w:val="center"/>
            <w:hideMark/>
          </w:tcPr>
          <w:p w14:paraId="2CE5D4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Lytton Road (Thynne Road to bridge over Perrin Creek)</w:t>
            </w:r>
          </w:p>
        </w:tc>
        <w:tc>
          <w:tcPr>
            <w:tcW w:w="1474" w:type="dxa"/>
            <w:tcBorders>
              <w:top w:val="nil"/>
              <w:left w:val="nil"/>
              <w:bottom w:val="single" w:sz="4" w:space="0" w:color="auto"/>
              <w:right w:val="single" w:sz="4" w:space="0" w:color="auto"/>
            </w:tcBorders>
            <w:shd w:val="clear" w:color="auto" w:fill="auto"/>
            <w:noWrap/>
            <w:vAlign w:val="center"/>
            <w:hideMark/>
          </w:tcPr>
          <w:p w14:paraId="080D24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B4975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C3770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5E528B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4356B7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278</w:t>
            </w:r>
          </w:p>
        </w:tc>
        <w:tc>
          <w:tcPr>
            <w:tcW w:w="1134" w:type="dxa"/>
            <w:tcBorders>
              <w:top w:val="nil"/>
              <w:left w:val="nil"/>
              <w:bottom w:val="single" w:sz="4" w:space="0" w:color="auto"/>
              <w:right w:val="single" w:sz="4" w:space="0" w:color="auto"/>
            </w:tcBorders>
            <w:shd w:val="clear" w:color="auto" w:fill="auto"/>
            <w:noWrap/>
            <w:vAlign w:val="center"/>
            <w:hideMark/>
          </w:tcPr>
          <w:p w14:paraId="70CAF2AE" w14:textId="53FA7959" w:rsidR="000036AF" w:rsidRPr="009A1276" w:rsidRDefault="000036AF" w:rsidP="000036AF">
            <w:pPr>
              <w:jc w:val="center"/>
              <w:rPr>
                <w:rFonts w:eastAsia="Times New Roman" w:cs="Arial"/>
                <w:color w:val="000000"/>
                <w:sz w:val="16"/>
                <w:szCs w:val="16"/>
              </w:rPr>
            </w:pPr>
            <w:r>
              <w:rPr>
                <w:rFonts w:cs="Arial"/>
                <w:color w:val="000000"/>
                <w:sz w:val="16"/>
                <w:szCs w:val="16"/>
              </w:rPr>
              <w:t>205,010</w:t>
            </w:r>
          </w:p>
        </w:tc>
        <w:tc>
          <w:tcPr>
            <w:tcW w:w="1247" w:type="dxa"/>
            <w:tcBorders>
              <w:top w:val="nil"/>
              <w:left w:val="nil"/>
              <w:bottom w:val="single" w:sz="4" w:space="0" w:color="auto"/>
              <w:right w:val="single" w:sz="4" w:space="0" w:color="auto"/>
            </w:tcBorders>
            <w:shd w:val="clear" w:color="auto" w:fill="auto"/>
            <w:noWrap/>
            <w:vAlign w:val="center"/>
            <w:hideMark/>
          </w:tcPr>
          <w:p w14:paraId="34CCF21A" w14:textId="77A986AE" w:rsidR="000036AF" w:rsidRPr="009A1276" w:rsidRDefault="000036AF" w:rsidP="000036AF">
            <w:pPr>
              <w:jc w:val="center"/>
              <w:rPr>
                <w:rFonts w:eastAsia="Times New Roman" w:cs="Arial"/>
                <w:color w:val="000000"/>
                <w:sz w:val="16"/>
                <w:szCs w:val="16"/>
              </w:rPr>
            </w:pPr>
            <w:r>
              <w:rPr>
                <w:rFonts w:cs="Arial"/>
                <w:color w:val="000000"/>
                <w:sz w:val="16"/>
                <w:szCs w:val="16"/>
              </w:rPr>
              <w:t>742,637</w:t>
            </w:r>
          </w:p>
        </w:tc>
        <w:tc>
          <w:tcPr>
            <w:tcW w:w="1134" w:type="dxa"/>
            <w:tcBorders>
              <w:top w:val="nil"/>
              <w:left w:val="nil"/>
              <w:bottom w:val="single" w:sz="4" w:space="0" w:color="auto"/>
              <w:right w:val="single" w:sz="4" w:space="0" w:color="auto"/>
            </w:tcBorders>
            <w:shd w:val="clear" w:color="auto" w:fill="auto"/>
            <w:noWrap/>
            <w:vAlign w:val="center"/>
            <w:hideMark/>
          </w:tcPr>
          <w:p w14:paraId="357090B5" w14:textId="5B09329A" w:rsidR="000036AF" w:rsidRPr="009A1276" w:rsidRDefault="000036AF" w:rsidP="000036AF">
            <w:pPr>
              <w:jc w:val="center"/>
              <w:rPr>
                <w:rFonts w:eastAsia="Times New Roman" w:cs="Arial"/>
                <w:color w:val="000000"/>
                <w:sz w:val="16"/>
                <w:szCs w:val="16"/>
              </w:rPr>
            </w:pPr>
            <w:r>
              <w:rPr>
                <w:rFonts w:cs="Arial"/>
                <w:color w:val="000000"/>
                <w:sz w:val="16"/>
                <w:szCs w:val="16"/>
              </w:rPr>
              <w:t>170,807</w:t>
            </w:r>
          </w:p>
        </w:tc>
        <w:tc>
          <w:tcPr>
            <w:tcW w:w="1134" w:type="dxa"/>
            <w:tcBorders>
              <w:top w:val="nil"/>
              <w:left w:val="nil"/>
              <w:bottom w:val="single" w:sz="4" w:space="0" w:color="auto"/>
              <w:right w:val="single" w:sz="4" w:space="0" w:color="auto"/>
            </w:tcBorders>
            <w:shd w:val="clear" w:color="auto" w:fill="auto"/>
            <w:noWrap/>
            <w:vAlign w:val="center"/>
            <w:hideMark/>
          </w:tcPr>
          <w:p w14:paraId="3A6C519C" w14:textId="5F826070" w:rsidR="000036AF" w:rsidRPr="009A1276" w:rsidRDefault="000036AF" w:rsidP="000036AF">
            <w:pPr>
              <w:jc w:val="center"/>
              <w:rPr>
                <w:rFonts w:eastAsia="Times New Roman" w:cs="Arial"/>
                <w:color w:val="000000"/>
                <w:sz w:val="16"/>
                <w:szCs w:val="16"/>
              </w:rPr>
            </w:pPr>
            <w:r>
              <w:rPr>
                <w:rFonts w:cs="Arial"/>
                <w:color w:val="000000"/>
                <w:sz w:val="16"/>
                <w:szCs w:val="16"/>
              </w:rPr>
              <w:t>137,017</w:t>
            </w:r>
          </w:p>
        </w:tc>
        <w:tc>
          <w:tcPr>
            <w:tcW w:w="1134" w:type="dxa"/>
            <w:tcBorders>
              <w:top w:val="nil"/>
              <w:left w:val="nil"/>
              <w:bottom w:val="single" w:sz="4" w:space="0" w:color="auto"/>
              <w:right w:val="single" w:sz="4" w:space="0" w:color="auto"/>
            </w:tcBorders>
            <w:shd w:val="clear" w:color="auto" w:fill="auto"/>
            <w:noWrap/>
            <w:vAlign w:val="center"/>
            <w:hideMark/>
          </w:tcPr>
          <w:p w14:paraId="6883B00D" w14:textId="3CDFFC2B" w:rsidR="000036AF" w:rsidRPr="009A1276" w:rsidRDefault="000036AF" w:rsidP="000036AF">
            <w:pPr>
              <w:jc w:val="center"/>
              <w:rPr>
                <w:rFonts w:eastAsia="Times New Roman" w:cs="Arial"/>
                <w:color w:val="000000"/>
                <w:sz w:val="16"/>
                <w:szCs w:val="16"/>
              </w:rPr>
            </w:pPr>
            <w:r>
              <w:rPr>
                <w:rFonts w:cs="Arial"/>
                <w:color w:val="000000"/>
                <w:sz w:val="16"/>
                <w:szCs w:val="16"/>
              </w:rPr>
              <w:t>222,791</w:t>
            </w:r>
          </w:p>
        </w:tc>
        <w:tc>
          <w:tcPr>
            <w:tcW w:w="1247" w:type="dxa"/>
            <w:tcBorders>
              <w:top w:val="nil"/>
              <w:left w:val="nil"/>
              <w:bottom w:val="single" w:sz="4" w:space="0" w:color="auto"/>
              <w:right w:val="single" w:sz="4" w:space="0" w:color="auto"/>
            </w:tcBorders>
            <w:shd w:val="clear" w:color="auto" w:fill="auto"/>
            <w:noWrap/>
            <w:vAlign w:val="center"/>
            <w:hideMark/>
          </w:tcPr>
          <w:p w14:paraId="1F05CF85" w14:textId="792352F2" w:rsidR="000036AF" w:rsidRPr="009A1276" w:rsidRDefault="000036AF" w:rsidP="000036AF">
            <w:pPr>
              <w:jc w:val="center"/>
              <w:rPr>
                <w:rFonts w:eastAsia="Times New Roman" w:cs="Arial"/>
                <w:color w:val="000000"/>
                <w:sz w:val="16"/>
                <w:szCs w:val="16"/>
              </w:rPr>
            </w:pPr>
            <w:r>
              <w:rPr>
                <w:rFonts w:cs="Arial"/>
                <w:color w:val="000000"/>
                <w:sz w:val="16"/>
                <w:szCs w:val="16"/>
              </w:rPr>
              <w:t>1,273,252</w:t>
            </w:r>
          </w:p>
        </w:tc>
        <w:tc>
          <w:tcPr>
            <w:tcW w:w="1247" w:type="dxa"/>
            <w:tcBorders>
              <w:top w:val="nil"/>
              <w:left w:val="nil"/>
              <w:bottom w:val="single" w:sz="4" w:space="0" w:color="auto"/>
              <w:right w:val="single" w:sz="4" w:space="0" w:color="auto"/>
            </w:tcBorders>
            <w:shd w:val="clear" w:color="auto" w:fill="auto"/>
            <w:noWrap/>
            <w:vAlign w:val="center"/>
            <w:hideMark/>
          </w:tcPr>
          <w:p w14:paraId="3CF6F144" w14:textId="2712CC27" w:rsidR="000036AF" w:rsidRPr="009A1276" w:rsidRDefault="000036AF" w:rsidP="000036AF">
            <w:pPr>
              <w:jc w:val="center"/>
              <w:rPr>
                <w:rFonts w:eastAsia="Times New Roman" w:cs="Arial"/>
                <w:color w:val="000000"/>
                <w:sz w:val="16"/>
                <w:szCs w:val="16"/>
              </w:rPr>
            </w:pPr>
            <w:r>
              <w:rPr>
                <w:rFonts w:cs="Arial"/>
                <w:color w:val="000000"/>
                <w:sz w:val="16"/>
                <w:szCs w:val="16"/>
              </w:rPr>
              <w:t>1,478,262</w:t>
            </w:r>
          </w:p>
        </w:tc>
        <w:tc>
          <w:tcPr>
            <w:tcW w:w="1247" w:type="dxa"/>
            <w:tcBorders>
              <w:top w:val="nil"/>
              <w:left w:val="nil"/>
              <w:bottom w:val="single" w:sz="4" w:space="0" w:color="auto"/>
              <w:right w:val="single" w:sz="4" w:space="0" w:color="auto"/>
            </w:tcBorders>
            <w:shd w:val="clear" w:color="auto" w:fill="auto"/>
            <w:noWrap/>
            <w:vAlign w:val="center"/>
            <w:hideMark/>
          </w:tcPr>
          <w:p w14:paraId="68929046" w14:textId="75BC814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9B5ADB6" w14:textId="463E1B6E" w:rsidR="000036AF" w:rsidRPr="009A1276" w:rsidRDefault="000036AF" w:rsidP="000036AF">
            <w:pPr>
              <w:jc w:val="center"/>
              <w:rPr>
                <w:rFonts w:eastAsia="Times New Roman" w:cs="Arial"/>
                <w:color w:val="000000"/>
                <w:sz w:val="16"/>
                <w:szCs w:val="16"/>
              </w:rPr>
            </w:pPr>
            <w:r>
              <w:rPr>
                <w:rFonts w:cs="Arial"/>
                <w:color w:val="000000"/>
                <w:sz w:val="16"/>
                <w:szCs w:val="16"/>
              </w:rPr>
              <w:t>1,478,262</w:t>
            </w:r>
          </w:p>
        </w:tc>
      </w:tr>
      <w:tr w:rsidR="000036AF" w:rsidRPr="009A1276" w14:paraId="4F45CD0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31565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MOR-RC-003</w:t>
            </w:r>
          </w:p>
        </w:tc>
        <w:tc>
          <w:tcPr>
            <w:tcW w:w="680" w:type="dxa"/>
            <w:tcBorders>
              <w:top w:val="nil"/>
              <w:left w:val="nil"/>
              <w:bottom w:val="single" w:sz="4" w:space="0" w:color="auto"/>
              <w:right w:val="single" w:sz="4" w:space="0" w:color="auto"/>
            </w:tcBorders>
            <w:shd w:val="clear" w:color="auto" w:fill="auto"/>
            <w:noWrap/>
            <w:vAlign w:val="center"/>
            <w:hideMark/>
          </w:tcPr>
          <w:p w14:paraId="36E959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R174</w:t>
            </w:r>
          </w:p>
        </w:tc>
        <w:tc>
          <w:tcPr>
            <w:tcW w:w="1361" w:type="dxa"/>
            <w:tcBorders>
              <w:top w:val="nil"/>
              <w:left w:val="nil"/>
              <w:bottom w:val="single" w:sz="4" w:space="0" w:color="auto"/>
              <w:right w:val="single" w:sz="4" w:space="0" w:color="auto"/>
            </w:tcBorders>
            <w:shd w:val="clear" w:color="auto" w:fill="auto"/>
            <w:noWrap/>
            <w:vAlign w:val="center"/>
            <w:hideMark/>
          </w:tcPr>
          <w:p w14:paraId="3116FA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Morningside</w:t>
            </w:r>
          </w:p>
        </w:tc>
        <w:tc>
          <w:tcPr>
            <w:tcW w:w="2211" w:type="dxa"/>
            <w:tcBorders>
              <w:top w:val="nil"/>
              <w:left w:val="nil"/>
              <w:bottom w:val="single" w:sz="4" w:space="0" w:color="auto"/>
              <w:right w:val="single" w:sz="4" w:space="0" w:color="auto"/>
            </w:tcBorders>
            <w:shd w:val="clear" w:color="auto" w:fill="auto"/>
            <w:noWrap/>
            <w:vAlign w:val="center"/>
            <w:hideMark/>
          </w:tcPr>
          <w:p w14:paraId="599EF5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Lytton Road (Junction Road to bridge over Perrin Creek)</w:t>
            </w:r>
          </w:p>
        </w:tc>
        <w:tc>
          <w:tcPr>
            <w:tcW w:w="1474" w:type="dxa"/>
            <w:tcBorders>
              <w:top w:val="nil"/>
              <w:left w:val="nil"/>
              <w:bottom w:val="single" w:sz="4" w:space="0" w:color="auto"/>
              <w:right w:val="single" w:sz="4" w:space="0" w:color="auto"/>
            </w:tcBorders>
            <w:shd w:val="clear" w:color="auto" w:fill="auto"/>
            <w:noWrap/>
            <w:vAlign w:val="center"/>
            <w:hideMark/>
          </w:tcPr>
          <w:p w14:paraId="4249FB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B3948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F9D61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3AFAA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65234BAA" w14:textId="0EA154B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106</w:t>
            </w:r>
          </w:p>
        </w:tc>
        <w:tc>
          <w:tcPr>
            <w:tcW w:w="1134" w:type="dxa"/>
            <w:tcBorders>
              <w:top w:val="nil"/>
              <w:left w:val="nil"/>
              <w:bottom w:val="single" w:sz="4" w:space="0" w:color="auto"/>
              <w:right w:val="single" w:sz="4" w:space="0" w:color="auto"/>
            </w:tcBorders>
            <w:shd w:val="clear" w:color="auto" w:fill="auto"/>
            <w:noWrap/>
            <w:vAlign w:val="center"/>
            <w:hideMark/>
          </w:tcPr>
          <w:p w14:paraId="161AA09C" w14:textId="7446481A" w:rsidR="000036AF" w:rsidRPr="009A1276" w:rsidRDefault="000036AF" w:rsidP="000036AF">
            <w:pPr>
              <w:jc w:val="center"/>
              <w:rPr>
                <w:rFonts w:eastAsia="Times New Roman" w:cs="Arial"/>
                <w:color w:val="000000"/>
                <w:sz w:val="16"/>
                <w:szCs w:val="16"/>
              </w:rPr>
            </w:pPr>
            <w:r>
              <w:rPr>
                <w:rFonts w:cs="Arial"/>
                <w:color w:val="000000"/>
                <w:sz w:val="16"/>
                <w:szCs w:val="16"/>
              </w:rPr>
              <w:t>1,381,063</w:t>
            </w:r>
          </w:p>
        </w:tc>
        <w:tc>
          <w:tcPr>
            <w:tcW w:w="1247" w:type="dxa"/>
            <w:tcBorders>
              <w:top w:val="nil"/>
              <w:left w:val="nil"/>
              <w:bottom w:val="single" w:sz="4" w:space="0" w:color="auto"/>
              <w:right w:val="single" w:sz="4" w:space="0" w:color="auto"/>
            </w:tcBorders>
            <w:shd w:val="clear" w:color="auto" w:fill="auto"/>
            <w:noWrap/>
            <w:vAlign w:val="center"/>
            <w:hideMark/>
          </w:tcPr>
          <w:p w14:paraId="16905113" w14:textId="545BFBFD" w:rsidR="000036AF" w:rsidRPr="009A1276" w:rsidRDefault="000036AF" w:rsidP="000036AF">
            <w:pPr>
              <w:jc w:val="center"/>
              <w:rPr>
                <w:rFonts w:eastAsia="Times New Roman" w:cs="Arial"/>
                <w:color w:val="000000"/>
                <w:sz w:val="16"/>
                <w:szCs w:val="16"/>
              </w:rPr>
            </w:pPr>
            <w:r>
              <w:rPr>
                <w:rFonts w:cs="Arial"/>
                <w:color w:val="000000"/>
                <w:sz w:val="16"/>
                <w:szCs w:val="16"/>
              </w:rPr>
              <w:t>2,954,522</w:t>
            </w:r>
          </w:p>
        </w:tc>
        <w:tc>
          <w:tcPr>
            <w:tcW w:w="1134" w:type="dxa"/>
            <w:tcBorders>
              <w:top w:val="nil"/>
              <w:left w:val="nil"/>
              <w:bottom w:val="single" w:sz="4" w:space="0" w:color="auto"/>
              <w:right w:val="single" w:sz="4" w:space="0" w:color="auto"/>
            </w:tcBorders>
            <w:shd w:val="clear" w:color="auto" w:fill="auto"/>
            <w:noWrap/>
            <w:vAlign w:val="center"/>
            <w:hideMark/>
          </w:tcPr>
          <w:p w14:paraId="3982F58F" w14:textId="731B72FE" w:rsidR="000036AF" w:rsidRPr="009A1276" w:rsidRDefault="000036AF" w:rsidP="000036AF">
            <w:pPr>
              <w:jc w:val="center"/>
              <w:rPr>
                <w:rFonts w:eastAsia="Times New Roman" w:cs="Arial"/>
                <w:color w:val="000000"/>
                <w:sz w:val="16"/>
                <w:szCs w:val="16"/>
              </w:rPr>
            </w:pPr>
            <w:r>
              <w:rPr>
                <w:rFonts w:cs="Arial"/>
                <w:color w:val="000000"/>
                <w:sz w:val="16"/>
                <w:szCs w:val="16"/>
              </w:rPr>
              <w:t>679,540</w:t>
            </w:r>
          </w:p>
        </w:tc>
        <w:tc>
          <w:tcPr>
            <w:tcW w:w="1134" w:type="dxa"/>
            <w:tcBorders>
              <w:top w:val="nil"/>
              <w:left w:val="nil"/>
              <w:bottom w:val="single" w:sz="4" w:space="0" w:color="auto"/>
              <w:right w:val="single" w:sz="4" w:space="0" w:color="auto"/>
            </w:tcBorders>
            <w:shd w:val="clear" w:color="auto" w:fill="auto"/>
            <w:noWrap/>
            <w:vAlign w:val="center"/>
            <w:hideMark/>
          </w:tcPr>
          <w:p w14:paraId="70133681" w14:textId="3F727225" w:rsidR="000036AF" w:rsidRPr="009A1276" w:rsidRDefault="000036AF" w:rsidP="000036AF">
            <w:pPr>
              <w:jc w:val="center"/>
              <w:rPr>
                <w:rFonts w:eastAsia="Times New Roman" w:cs="Arial"/>
                <w:color w:val="000000"/>
                <w:sz w:val="16"/>
                <w:szCs w:val="16"/>
              </w:rPr>
            </w:pPr>
            <w:r>
              <w:rPr>
                <w:rFonts w:cs="Arial"/>
                <w:color w:val="000000"/>
                <w:sz w:val="16"/>
                <w:szCs w:val="16"/>
              </w:rPr>
              <w:t>545,109</w:t>
            </w:r>
          </w:p>
        </w:tc>
        <w:tc>
          <w:tcPr>
            <w:tcW w:w="1134" w:type="dxa"/>
            <w:tcBorders>
              <w:top w:val="nil"/>
              <w:left w:val="nil"/>
              <w:bottom w:val="single" w:sz="4" w:space="0" w:color="auto"/>
              <w:right w:val="single" w:sz="4" w:space="0" w:color="auto"/>
            </w:tcBorders>
            <w:shd w:val="clear" w:color="auto" w:fill="auto"/>
            <w:noWrap/>
            <w:vAlign w:val="center"/>
            <w:hideMark/>
          </w:tcPr>
          <w:p w14:paraId="2C1EDE9D" w14:textId="06F2640B" w:rsidR="000036AF" w:rsidRPr="009A1276" w:rsidRDefault="000036AF" w:rsidP="000036AF">
            <w:pPr>
              <w:jc w:val="center"/>
              <w:rPr>
                <w:rFonts w:eastAsia="Times New Roman" w:cs="Arial"/>
                <w:color w:val="000000"/>
                <w:sz w:val="16"/>
                <w:szCs w:val="16"/>
              </w:rPr>
            </w:pPr>
            <w:r>
              <w:rPr>
                <w:rFonts w:cs="Arial"/>
                <w:color w:val="000000"/>
                <w:sz w:val="16"/>
                <w:szCs w:val="16"/>
              </w:rPr>
              <w:t>886,357</w:t>
            </w:r>
          </w:p>
        </w:tc>
        <w:tc>
          <w:tcPr>
            <w:tcW w:w="1247" w:type="dxa"/>
            <w:tcBorders>
              <w:top w:val="nil"/>
              <w:left w:val="nil"/>
              <w:bottom w:val="single" w:sz="4" w:space="0" w:color="auto"/>
              <w:right w:val="single" w:sz="4" w:space="0" w:color="auto"/>
            </w:tcBorders>
            <w:shd w:val="clear" w:color="auto" w:fill="auto"/>
            <w:noWrap/>
            <w:vAlign w:val="center"/>
            <w:hideMark/>
          </w:tcPr>
          <w:p w14:paraId="374EE84E" w14:textId="126B26C1" w:rsidR="000036AF" w:rsidRPr="009A1276" w:rsidRDefault="000036AF" w:rsidP="000036AF">
            <w:pPr>
              <w:jc w:val="center"/>
              <w:rPr>
                <w:rFonts w:eastAsia="Times New Roman" w:cs="Arial"/>
                <w:color w:val="000000"/>
                <w:sz w:val="16"/>
                <w:szCs w:val="16"/>
              </w:rPr>
            </w:pPr>
            <w:r>
              <w:rPr>
                <w:rFonts w:cs="Arial"/>
                <w:color w:val="000000"/>
                <w:sz w:val="16"/>
                <w:szCs w:val="16"/>
              </w:rPr>
              <w:t>5,065,528</w:t>
            </w:r>
          </w:p>
        </w:tc>
        <w:tc>
          <w:tcPr>
            <w:tcW w:w="1247" w:type="dxa"/>
            <w:tcBorders>
              <w:top w:val="nil"/>
              <w:left w:val="nil"/>
              <w:bottom w:val="single" w:sz="4" w:space="0" w:color="auto"/>
              <w:right w:val="single" w:sz="4" w:space="0" w:color="auto"/>
            </w:tcBorders>
            <w:shd w:val="clear" w:color="auto" w:fill="auto"/>
            <w:noWrap/>
            <w:vAlign w:val="center"/>
            <w:hideMark/>
          </w:tcPr>
          <w:p w14:paraId="6932C5CF" w14:textId="15FEDE02" w:rsidR="000036AF" w:rsidRPr="009A1276" w:rsidRDefault="000036AF" w:rsidP="000036AF">
            <w:pPr>
              <w:jc w:val="center"/>
              <w:rPr>
                <w:rFonts w:eastAsia="Times New Roman" w:cs="Arial"/>
                <w:color w:val="000000"/>
                <w:sz w:val="16"/>
                <w:szCs w:val="16"/>
              </w:rPr>
            </w:pPr>
            <w:r>
              <w:rPr>
                <w:rFonts w:cs="Arial"/>
                <w:color w:val="000000"/>
                <w:sz w:val="16"/>
                <w:szCs w:val="16"/>
              </w:rPr>
              <w:t>6,446,591</w:t>
            </w:r>
          </w:p>
        </w:tc>
        <w:tc>
          <w:tcPr>
            <w:tcW w:w="1247" w:type="dxa"/>
            <w:tcBorders>
              <w:top w:val="nil"/>
              <w:left w:val="nil"/>
              <w:bottom w:val="single" w:sz="4" w:space="0" w:color="auto"/>
              <w:right w:val="single" w:sz="4" w:space="0" w:color="auto"/>
            </w:tcBorders>
            <w:shd w:val="clear" w:color="auto" w:fill="auto"/>
            <w:noWrap/>
            <w:vAlign w:val="center"/>
            <w:hideMark/>
          </w:tcPr>
          <w:p w14:paraId="5BDB8F5B" w14:textId="6ED29EE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1178B40" w14:textId="09AC4CF1" w:rsidR="000036AF" w:rsidRPr="009A1276" w:rsidRDefault="000036AF" w:rsidP="000036AF">
            <w:pPr>
              <w:jc w:val="center"/>
              <w:rPr>
                <w:rFonts w:eastAsia="Times New Roman" w:cs="Arial"/>
                <w:color w:val="000000"/>
                <w:sz w:val="16"/>
                <w:szCs w:val="16"/>
              </w:rPr>
            </w:pPr>
            <w:r>
              <w:rPr>
                <w:rFonts w:cs="Arial"/>
                <w:color w:val="000000"/>
                <w:sz w:val="16"/>
                <w:szCs w:val="16"/>
              </w:rPr>
              <w:t>6,446,591</w:t>
            </w:r>
          </w:p>
        </w:tc>
      </w:tr>
      <w:tr w:rsidR="000036AF" w:rsidRPr="009A1276" w14:paraId="3362EEC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3D730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MOR-RI-001</w:t>
            </w:r>
          </w:p>
        </w:tc>
        <w:tc>
          <w:tcPr>
            <w:tcW w:w="680" w:type="dxa"/>
            <w:tcBorders>
              <w:top w:val="nil"/>
              <w:left w:val="nil"/>
              <w:bottom w:val="single" w:sz="4" w:space="0" w:color="auto"/>
              <w:right w:val="single" w:sz="4" w:space="0" w:color="auto"/>
            </w:tcBorders>
            <w:shd w:val="clear" w:color="auto" w:fill="auto"/>
            <w:noWrap/>
            <w:vAlign w:val="center"/>
            <w:hideMark/>
          </w:tcPr>
          <w:p w14:paraId="316E75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R174</w:t>
            </w:r>
          </w:p>
        </w:tc>
        <w:tc>
          <w:tcPr>
            <w:tcW w:w="1361" w:type="dxa"/>
            <w:tcBorders>
              <w:top w:val="nil"/>
              <w:left w:val="nil"/>
              <w:bottom w:val="single" w:sz="4" w:space="0" w:color="auto"/>
              <w:right w:val="single" w:sz="4" w:space="0" w:color="auto"/>
            </w:tcBorders>
            <w:shd w:val="clear" w:color="auto" w:fill="auto"/>
            <w:noWrap/>
            <w:vAlign w:val="center"/>
            <w:hideMark/>
          </w:tcPr>
          <w:p w14:paraId="758F45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Morningside</w:t>
            </w:r>
          </w:p>
        </w:tc>
        <w:tc>
          <w:tcPr>
            <w:tcW w:w="2211" w:type="dxa"/>
            <w:tcBorders>
              <w:top w:val="nil"/>
              <w:left w:val="nil"/>
              <w:bottom w:val="single" w:sz="4" w:space="0" w:color="auto"/>
              <w:right w:val="single" w:sz="4" w:space="0" w:color="auto"/>
            </w:tcBorders>
            <w:shd w:val="clear" w:color="auto" w:fill="auto"/>
            <w:noWrap/>
            <w:vAlign w:val="center"/>
            <w:hideMark/>
          </w:tcPr>
          <w:p w14:paraId="145CD9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Lytton Road/Junction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91BCE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AC0C21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FE242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61161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63DE40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068254D" w14:textId="3E60F29E" w:rsidR="000036AF" w:rsidRPr="009A1276" w:rsidRDefault="000036AF" w:rsidP="000036AF">
            <w:pPr>
              <w:jc w:val="center"/>
              <w:rPr>
                <w:rFonts w:eastAsia="Times New Roman" w:cs="Arial"/>
                <w:color w:val="000000"/>
                <w:sz w:val="16"/>
                <w:szCs w:val="16"/>
              </w:rPr>
            </w:pPr>
            <w:r>
              <w:rPr>
                <w:rFonts w:cs="Arial"/>
                <w:color w:val="000000"/>
                <w:sz w:val="16"/>
                <w:szCs w:val="16"/>
              </w:rPr>
              <w:t>49,890</w:t>
            </w:r>
          </w:p>
        </w:tc>
        <w:tc>
          <w:tcPr>
            <w:tcW w:w="1247" w:type="dxa"/>
            <w:tcBorders>
              <w:top w:val="nil"/>
              <w:left w:val="nil"/>
              <w:bottom w:val="single" w:sz="4" w:space="0" w:color="auto"/>
              <w:right w:val="single" w:sz="4" w:space="0" w:color="auto"/>
            </w:tcBorders>
            <w:shd w:val="clear" w:color="auto" w:fill="auto"/>
            <w:noWrap/>
            <w:vAlign w:val="center"/>
            <w:hideMark/>
          </w:tcPr>
          <w:p w14:paraId="166BE35A" w14:textId="7BCE7E1E" w:rsidR="000036AF" w:rsidRPr="009A1276" w:rsidRDefault="000036AF" w:rsidP="000036AF">
            <w:pPr>
              <w:jc w:val="center"/>
              <w:rPr>
                <w:rFonts w:eastAsia="Times New Roman" w:cs="Arial"/>
                <w:color w:val="000000"/>
                <w:sz w:val="16"/>
                <w:szCs w:val="16"/>
              </w:rPr>
            </w:pPr>
            <w:r>
              <w:rPr>
                <w:rFonts w:cs="Arial"/>
                <w:color w:val="000000"/>
                <w:sz w:val="16"/>
                <w:szCs w:val="16"/>
              </w:rPr>
              <w:t>971,801</w:t>
            </w:r>
          </w:p>
        </w:tc>
        <w:tc>
          <w:tcPr>
            <w:tcW w:w="1134" w:type="dxa"/>
            <w:tcBorders>
              <w:top w:val="nil"/>
              <w:left w:val="nil"/>
              <w:bottom w:val="single" w:sz="4" w:space="0" w:color="auto"/>
              <w:right w:val="single" w:sz="4" w:space="0" w:color="auto"/>
            </w:tcBorders>
            <w:shd w:val="clear" w:color="auto" w:fill="auto"/>
            <w:noWrap/>
            <w:vAlign w:val="center"/>
            <w:hideMark/>
          </w:tcPr>
          <w:p w14:paraId="43FDA825" w14:textId="316FFF29" w:rsidR="000036AF" w:rsidRPr="009A1276" w:rsidRDefault="000036AF" w:rsidP="000036AF">
            <w:pPr>
              <w:jc w:val="center"/>
              <w:rPr>
                <w:rFonts w:eastAsia="Times New Roman" w:cs="Arial"/>
                <w:color w:val="000000"/>
                <w:sz w:val="16"/>
                <w:szCs w:val="16"/>
              </w:rPr>
            </w:pPr>
            <w:r>
              <w:rPr>
                <w:rFonts w:cs="Arial"/>
                <w:color w:val="000000"/>
                <w:sz w:val="16"/>
                <w:szCs w:val="16"/>
              </w:rPr>
              <w:t>223,514</w:t>
            </w:r>
          </w:p>
        </w:tc>
        <w:tc>
          <w:tcPr>
            <w:tcW w:w="1134" w:type="dxa"/>
            <w:tcBorders>
              <w:top w:val="nil"/>
              <w:left w:val="nil"/>
              <w:bottom w:val="single" w:sz="4" w:space="0" w:color="auto"/>
              <w:right w:val="single" w:sz="4" w:space="0" w:color="auto"/>
            </w:tcBorders>
            <w:shd w:val="clear" w:color="auto" w:fill="auto"/>
            <w:noWrap/>
            <w:vAlign w:val="center"/>
            <w:hideMark/>
          </w:tcPr>
          <w:p w14:paraId="752872F9" w14:textId="004F4501" w:rsidR="000036AF" w:rsidRPr="009A1276" w:rsidRDefault="000036AF" w:rsidP="000036AF">
            <w:pPr>
              <w:jc w:val="center"/>
              <w:rPr>
                <w:rFonts w:eastAsia="Times New Roman" w:cs="Arial"/>
                <w:color w:val="000000"/>
                <w:sz w:val="16"/>
                <w:szCs w:val="16"/>
              </w:rPr>
            </w:pPr>
            <w:r>
              <w:rPr>
                <w:rFonts w:cs="Arial"/>
                <w:color w:val="000000"/>
                <w:sz w:val="16"/>
                <w:szCs w:val="16"/>
              </w:rPr>
              <w:t>89,649</w:t>
            </w:r>
          </w:p>
        </w:tc>
        <w:tc>
          <w:tcPr>
            <w:tcW w:w="1134" w:type="dxa"/>
            <w:tcBorders>
              <w:top w:val="nil"/>
              <w:left w:val="nil"/>
              <w:bottom w:val="single" w:sz="4" w:space="0" w:color="auto"/>
              <w:right w:val="single" w:sz="4" w:space="0" w:color="auto"/>
            </w:tcBorders>
            <w:shd w:val="clear" w:color="auto" w:fill="auto"/>
            <w:noWrap/>
            <w:vAlign w:val="center"/>
            <w:hideMark/>
          </w:tcPr>
          <w:p w14:paraId="2BCFAB00" w14:textId="15A97261" w:rsidR="000036AF" w:rsidRPr="009A1276" w:rsidRDefault="000036AF" w:rsidP="000036AF">
            <w:pPr>
              <w:jc w:val="center"/>
              <w:rPr>
                <w:rFonts w:eastAsia="Times New Roman" w:cs="Arial"/>
                <w:color w:val="000000"/>
                <w:sz w:val="16"/>
                <w:szCs w:val="16"/>
              </w:rPr>
            </w:pPr>
            <w:r>
              <w:rPr>
                <w:rFonts w:cs="Arial"/>
                <w:color w:val="000000"/>
                <w:sz w:val="16"/>
                <w:szCs w:val="16"/>
              </w:rPr>
              <w:t>291,540</w:t>
            </w:r>
          </w:p>
        </w:tc>
        <w:tc>
          <w:tcPr>
            <w:tcW w:w="1247" w:type="dxa"/>
            <w:tcBorders>
              <w:top w:val="nil"/>
              <w:left w:val="nil"/>
              <w:bottom w:val="single" w:sz="4" w:space="0" w:color="auto"/>
              <w:right w:val="single" w:sz="4" w:space="0" w:color="auto"/>
            </w:tcBorders>
            <w:shd w:val="clear" w:color="auto" w:fill="auto"/>
            <w:noWrap/>
            <w:vAlign w:val="center"/>
            <w:hideMark/>
          </w:tcPr>
          <w:p w14:paraId="58DFF23F" w14:textId="27439680" w:rsidR="000036AF" w:rsidRPr="009A1276" w:rsidRDefault="000036AF" w:rsidP="000036AF">
            <w:pPr>
              <w:jc w:val="center"/>
              <w:rPr>
                <w:rFonts w:eastAsia="Times New Roman" w:cs="Arial"/>
                <w:color w:val="000000"/>
                <w:sz w:val="16"/>
                <w:szCs w:val="16"/>
              </w:rPr>
            </w:pPr>
            <w:r>
              <w:rPr>
                <w:rFonts w:cs="Arial"/>
                <w:color w:val="000000"/>
                <w:sz w:val="16"/>
                <w:szCs w:val="16"/>
              </w:rPr>
              <w:t>1,576,504</w:t>
            </w:r>
          </w:p>
        </w:tc>
        <w:tc>
          <w:tcPr>
            <w:tcW w:w="1247" w:type="dxa"/>
            <w:tcBorders>
              <w:top w:val="nil"/>
              <w:left w:val="nil"/>
              <w:bottom w:val="single" w:sz="4" w:space="0" w:color="auto"/>
              <w:right w:val="single" w:sz="4" w:space="0" w:color="auto"/>
            </w:tcBorders>
            <w:shd w:val="clear" w:color="auto" w:fill="auto"/>
            <w:noWrap/>
            <w:vAlign w:val="center"/>
            <w:hideMark/>
          </w:tcPr>
          <w:p w14:paraId="225D2D29" w14:textId="585464F4" w:rsidR="000036AF" w:rsidRPr="009A1276" w:rsidRDefault="000036AF" w:rsidP="000036AF">
            <w:pPr>
              <w:jc w:val="center"/>
              <w:rPr>
                <w:rFonts w:eastAsia="Times New Roman" w:cs="Arial"/>
                <w:color w:val="000000"/>
                <w:sz w:val="16"/>
                <w:szCs w:val="16"/>
              </w:rPr>
            </w:pPr>
            <w:r>
              <w:rPr>
                <w:rFonts w:cs="Arial"/>
                <w:color w:val="000000"/>
                <w:sz w:val="16"/>
                <w:szCs w:val="16"/>
              </w:rPr>
              <w:t>1,626,394</w:t>
            </w:r>
          </w:p>
        </w:tc>
        <w:tc>
          <w:tcPr>
            <w:tcW w:w="1247" w:type="dxa"/>
            <w:tcBorders>
              <w:top w:val="nil"/>
              <w:left w:val="nil"/>
              <w:bottom w:val="single" w:sz="4" w:space="0" w:color="auto"/>
              <w:right w:val="single" w:sz="4" w:space="0" w:color="auto"/>
            </w:tcBorders>
            <w:shd w:val="clear" w:color="auto" w:fill="auto"/>
            <w:noWrap/>
            <w:vAlign w:val="center"/>
            <w:hideMark/>
          </w:tcPr>
          <w:p w14:paraId="6B9A424D" w14:textId="15C2C7E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7EE7DF5" w14:textId="6A434991" w:rsidR="000036AF" w:rsidRPr="009A1276" w:rsidRDefault="000036AF" w:rsidP="000036AF">
            <w:pPr>
              <w:jc w:val="center"/>
              <w:rPr>
                <w:rFonts w:eastAsia="Times New Roman" w:cs="Arial"/>
                <w:color w:val="000000"/>
                <w:sz w:val="16"/>
                <w:szCs w:val="16"/>
              </w:rPr>
            </w:pPr>
            <w:r>
              <w:rPr>
                <w:rFonts w:cs="Arial"/>
                <w:color w:val="000000"/>
                <w:sz w:val="16"/>
                <w:szCs w:val="16"/>
              </w:rPr>
              <w:t>1,626,394</w:t>
            </w:r>
          </w:p>
        </w:tc>
      </w:tr>
      <w:tr w:rsidR="000036AF" w:rsidRPr="009A1276" w14:paraId="43B2F94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56E384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MOR-RI-003</w:t>
            </w:r>
          </w:p>
        </w:tc>
        <w:tc>
          <w:tcPr>
            <w:tcW w:w="680" w:type="dxa"/>
            <w:tcBorders>
              <w:top w:val="nil"/>
              <w:left w:val="nil"/>
              <w:bottom w:val="single" w:sz="4" w:space="0" w:color="auto"/>
              <w:right w:val="single" w:sz="4" w:space="0" w:color="auto"/>
            </w:tcBorders>
            <w:shd w:val="clear" w:color="auto" w:fill="auto"/>
            <w:noWrap/>
            <w:vAlign w:val="center"/>
            <w:hideMark/>
          </w:tcPr>
          <w:p w14:paraId="2071F7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R174</w:t>
            </w:r>
          </w:p>
        </w:tc>
        <w:tc>
          <w:tcPr>
            <w:tcW w:w="1361" w:type="dxa"/>
            <w:tcBorders>
              <w:top w:val="nil"/>
              <w:left w:val="nil"/>
              <w:bottom w:val="single" w:sz="4" w:space="0" w:color="auto"/>
              <w:right w:val="single" w:sz="4" w:space="0" w:color="auto"/>
            </w:tcBorders>
            <w:shd w:val="clear" w:color="auto" w:fill="auto"/>
            <w:noWrap/>
            <w:vAlign w:val="center"/>
            <w:hideMark/>
          </w:tcPr>
          <w:p w14:paraId="4F367E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Morningside</w:t>
            </w:r>
          </w:p>
        </w:tc>
        <w:tc>
          <w:tcPr>
            <w:tcW w:w="2211" w:type="dxa"/>
            <w:tcBorders>
              <w:top w:val="nil"/>
              <w:left w:val="nil"/>
              <w:bottom w:val="single" w:sz="4" w:space="0" w:color="auto"/>
              <w:right w:val="single" w:sz="4" w:space="0" w:color="auto"/>
            </w:tcBorders>
            <w:shd w:val="clear" w:color="auto" w:fill="auto"/>
            <w:noWrap/>
            <w:vAlign w:val="center"/>
            <w:hideMark/>
          </w:tcPr>
          <w:p w14:paraId="78AE8D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Lytton Road/Thynne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B6F9D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40227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1BC12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727F7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03616D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BA4DBD0" w14:textId="2F9A7E0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E919D52" w14:textId="4610A76B"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034D15B4" w14:textId="263CC908"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3F4655BC" w14:textId="5F89FC52" w:rsidR="000036AF" w:rsidRPr="009A1276" w:rsidRDefault="000036AF" w:rsidP="000036AF">
            <w:pPr>
              <w:jc w:val="center"/>
              <w:rPr>
                <w:rFonts w:eastAsia="Times New Roman" w:cs="Arial"/>
                <w:color w:val="000000"/>
                <w:sz w:val="16"/>
                <w:szCs w:val="16"/>
              </w:rPr>
            </w:pPr>
            <w:r>
              <w:rPr>
                <w:rFonts w:cs="Arial"/>
                <w:color w:val="000000"/>
                <w:sz w:val="16"/>
                <w:szCs w:val="16"/>
              </w:rPr>
              <w:t>53,376</w:t>
            </w:r>
          </w:p>
        </w:tc>
        <w:tc>
          <w:tcPr>
            <w:tcW w:w="1134" w:type="dxa"/>
            <w:tcBorders>
              <w:top w:val="nil"/>
              <w:left w:val="nil"/>
              <w:bottom w:val="single" w:sz="4" w:space="0" w:color="auto"/>
              <w:right w:val="single" w:sz="4" w:space="0" w:color="auto"/>
            </w:tcBorders>
            <w:shd w:val="clear" w:color="auto" w:fill="auto"/>
            <w:noWrap/>
            <w:vAlign w:val="center"/>
            <w:hideMark/>
          </w:tcPr>
          <w:p w14:paraId="0853E1BF" w14:textId="15937CE3"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15081BB4" w14:textId="42527EB9"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731B8E85" w14:textId="79048311"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0337851F" w14:textId="50D73F8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3FAB308" w14:textId="25D5D703"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r>
      <w:tr w:rsidR="000036AF" w:rsidRPr="009A1276" w14:paraId="2D3EC06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412BCB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MOR-RI-004</w:t>
            </w:r>
          </w:p>
        </w:tc>
        <w:tc>
          <w:tcPr>
            <w:tcW w:w="680" w:type="dxa"/>
            <w:tcBorders>
              <w:top w:val="nil"/>
              <w:left w:val="nil"/>
              <w:bottom w:val="single" w:sz="4" w:space="0" w:color="auto"/>
              <w:right w:val="single" w:sz="4" w:space="0" w:color="auto"/>
            </w:tcBorders>
            <w:shd w:val="clear" w:color="auto" w:fill="auto"/>
            <w:noWrap/>
            <w:vAlign w:val="center"/>
            <w:hideMark/>
          </w:tcPr>
          <w:p w14:paraId="1DDE29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R194</w:t>
            </w:r>
          </w:p>
        </w:tc>
        <w:tc>
          <w:tcPr>
            <w:tcW w:w="1361" w:type="dxa"/>
            <w:tcBorders>
              <w:top w:val="nil"/>
              <w:left w:val="nil"/>
              <w:bottom w:val="single" w:sz="4" w:space="0" w:color="auto"/>
              <w:right w:val="single" w:sz="4" w:space="0" w:color="auto"/>
            </w:tcBorders>
            <w:shd w:val="clear" w:color="auto" w:fill="auto"/>
            <w:noWrap/>
            <w:vAlign w:val="center"/>
            <w:hideMark/>
          </w:tcPr>
          <w:p w14:paraId="6EF359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Morningside</w:t>
            </w:r>
          </w:p>
        </w:tc>
        <w:tc>
          <w:tcPr>
            <w:tcW w:w="2211" w:type="dxa"/>
            <w:tcBorders>
              <w:top w:val="nil"/>
              <w:left w:val="nil"/>
              <w:bottom w:val="single" w:sz="4" w:space="0" w:color="auto"/>
              <w:right w:val="single" w:sz="4" w:space="0" w:color="auto"/>
            </w:tcBorders>
            <w:shd w:val="clear" w:color="auto" w:fill="auto"/>
            <w:noWrap/>
            <w:vAlign w:val="center"/>
            <w:hideMark/>
          </w:tcPr>
          <w:p w14:paraId="08D089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Waminda Street/Jack Flynn Memorial Drive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346CC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E1532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E3B33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0306A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7C7F5A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CCD1F22" w14:textId="65AEA9F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4302F33" w14:textId="563A4EC9" w:rsidR="000036AF" w:rsidRPr="009A1276" w:rsidRDefault="000036AF" w:rsidP="000036AF">
            <w:pPr>
              <w:jc w:val="center"/>
              <w:rPr>
                <w:rFonts w:eastAsia="Times New Roman" w:cs="Arial"/>
                <w:color w:val="000000"/>
                <w:sz w:val="16"/>
                <w:szCs w:val="16"/>
              </w:rPr>
            </w:pPr>
            <w:r>
              <w:rPr>
                <w:rFonts w:cs="Arial"/>
                <w:color w:val="000000"/>
                <w:sz w:val="16"/>
                <w:szCs w:val="16"/>
              </w:rPr>
              <w:t>453,432</w:t>
            </w:r>
          </w:p>
        </w:tc>
        <w:tc>
          <w:tcPr>
            <w:tcW w:w="1134" w:type="dxa"/>
            <w:tcBorders>
              <w:top w:val="nil"/>
              <w:left w:val="nil"/>
              <w:bottom w:val="single" w:sz="4" w:space="0" w:color="auto"/>
              <w:right w:val="single" w:sz="4" w:space="0" w:color="auto"/>
            </w:tcBorders>
            <w:shd w:val="clear" w:color="auto" w:fill="auto"/>
            <w:noWrap/>
            <w:vAlign w:val="center"/>
            <w:hideMark/>
          </w:tcPr>
          <w:p w14:paraId="678F74D1" w14:textId="4FBCF424" w:rsidR="000036AF" w:rsidRPr="009A1276" w:rsidRDefault="000036AF" w:rsidP="000036AF">
            <w:pPr>
              <w:jc w:val="center"/>
              <w:rPr>
                <w:rFonts w:eastAsia="Times New Roman" w:cs="Arial"/>
                <w:color w:val="000000"/>
                <w:sz w:val="16"/>
                <w:szCs w:val="16"/>
              </w:rPr>
            </w:pPr>
            <w:r>
              <w:rPr>
                <w:rFonts w:cs="Arial"/>
                <w:color w:val="000000"/>
                <w:sz w:val="16"/>
                <w:szCs w:val="16"/>
              </w:rPr>
              <w:t>104,289</w:t>
            </w:r>
          </w:p>
        </w:tc>
        <w:tc>
          <w:tcPr>
            <w:tcW w:w="1134" w:type="dxa"/>
            <w:tcBorders>
              <w:top w:val="nil"/>
              <w:left w:val="nil"/>
              <w:bottom w:val="single" w:sz="4" w:space="0" w:color="auto"/>
              <w:right w:val="single" w:sz="4" w:space="0" w:color="auto"/>
            </w:tcBorders>
            <w:shd w:val="clear" w:color="auto" w:fill="auto"/>
            <w:noWrap/>
            <w:vAlign w:val="center"/>
            <w:hideMark/>
          </w:tcPr>
          <w:p w14:paraId="05816619" w14:textId="4CE8EA07" w:rsidR="000036AF" w:rsidRPr="009A1276" w:rsidRDefault="000036AF" w:rsidP="000036AF">
            <w:pPr>
              <w:jc w:val="center"/>
              <w:rPr>
                <w:rFonts w:eastAsia="Times New Roman" w:cs="Arial"/>
                <w:color w:val="000000"/>
                <w:sz w:val="16"/>
                <w:szCs w:val="16"/>
              </w:rPr>
            </w:pPr>
            <w:r>
              <w:rPr>
                <w:rFonts w:cs="Arial"/>
                <w:color w:val="000000"/>
                <w:sz w:val="16"/>
                <w:szCs w:val="16"/>
              </w:rPr>
              <w:t>41,829</w:t>
            </w:r>
          </w:p>
        </w:tc>
        <w:tc>
          <w:tcPr>
            <w:tcW w:w="1134" w:type="dxa"/>
            <w:tcBorders>
              <w:top w:val="nil"/>
              <w:left w:val="nil"/>
              <w:bottom w:val="single" w:sz="4" w:space="0" w:color="auto"/>
              <w:right w:val="single" w:sz="4" w:space="0" w:color="auto"/>
            </w:tcBorders>
            <w:shd w:val="clear" w:color="auto" w:fill="auto"/>
            <w:noWrap/>
            <w:vAlign w:val="center"/>
            <w:hideMark/>
          </w:tcPr>
          <w:p w14:paraId="50367D56" w14:textId="6BB7573D" w:rsidR="000036AF" w:rsidRPr="009A1276" w:rsidRDefault="000036AF" w:rsidP="000036AF">
            <w:pPr>
              <w:jc w:val="center"/>
              <w:rPr>
                <w:rFonts w:eastAsia="Times New Roman" w:cs="Arial"/>
                <w:color w:val="000000"/>
                <w:sz w:val="16"/>
                <w:szCs w:val="16"/>
              </w:rPr>
            </w:pPr>
            <w:r>
              <w:rPr>
                <w:rFonts w:cs="Arial"/>
                <w:color w:val="000000"/>
                <w:sz w:val="16"/>
                <w:szCs w:val="16"/>
              </w:rPr>
              <w:t>136,030</w:t>
            </w:r>
          </w:p>
        </w:tc>
        <w:tc>
          <w:tcPr>
            <w:tcW w:w="1247" w:type="dxa"/>
            <w:tcBorders>
              <w:top w:val="nil"/>
              <w:left w:val="nil"/>
              <w:bottom w:val="single" w:sz="4" w:space="0" w:color="auto"/>
              <w:right w:val="single" w:sz="4" w:space="0" w:color="auto"/>
            </w:tcBorders>
            <w:shd w:val="clear" w:color="auto" w:fill="auto"/>
            <w:noWrap/>
            <w:vAlign w:val="center"/>
            <w:hideMark/>
          </w:tcPr>
          <w:p w14:paraId="5573252E" w14:textId="10507FB2" w:rsidR="000036AF" w:rsidRPr="009A1276" w:rsidRDefault="000036AF" w:rsidP="000036AF">
            <w:pPr>
              <w:jc w:val="center"/>
              <w:rPr>
                <w:rFonts w:eastAsia="Times New Roman" w:cs="Arial"/>
                <w:color w:val="000000"/>
                <w:sz w:val="16"/>
                <w:szCs w:val="16"/>
              </w:rPr>
            </w:pPr>
            <w:r>
              <w:rPr>
                <w:rFonts w:cs="Arial"/>
                <w:color w:val="000000"/>
                <w:sz w:val="16"/>
                <w:szCs w:val="16"/>
              </w:rPr>
              <w:t>735,580</w:t>
            </w:r>
          </w:p>
        </w:tc>
        <w:tc>
          <w:tcPr>
            <w:tcW w:w="1247" w:type="dxa"/>
            <w:tcBorders>
              <w:top w:val="nil"/>
              <w:left w:val="nil"/>
              <w:bottom w:val="single" w:sz="4" w:space="0" w:color="auto"/>
              <w:right w:val="single" w:sz="4" w:space="0" w:color="auto"/>
            </w:tcBorders>
            <w:shd w:val="clear" w:color="auto" w:fill="auto"/>
            <w:noWrap/>
            <w:vAlign w:val="center"/>
            <w:hideMark/>
          </w:tcPr>
          <w:p w14:paraId="3D6646DA" w14:textId="4D0A1F99" w:rsidR="000036AF" w:rsidRPr="009A1276" w:rsidRDefault="000036AF" w:rsidP="000036AF">
            <w:pPr>
              <w:jc w:val="center"/>
              <w:rPr>
                <w:rFonts w:eastAsia="Times New Roman" w:cs="Arial"/>
                <w:color w:val="000000"/>
                <w:sz w:val="16"/>
                <w:szCs w:val="16"/>
              </w:rPr>
            </w:pPr>
            <w:r>
              <w:rPr>
                <w:rFonts w:cs="Arial"/>
                <w:color w:val="000000"/>
                <w:sz w:val="16"/>
                <w:szCs w:val="16"/>
              </w:rPr>
              <w:t>735,580</w:t>
            </w:r>
          </w:p>
        </w:tc>
        <w:tc>
          <w:tcPr>
            <w:tcW w:w="1247" w:type="dxa"/>
            <w:tcBorders>
              <w:top w:val="nil"/>
              <w:left w:val="nil"/>
              <w:bottom w:val="single" w:sz="4" w:space="0" w:color="auto"/>
              <w:right w:val="single" w:sz="4" w:space="0" w:color="auto"/>
            </w:tcBorders>
            <w:shd w:val="clear" w:color="auto" w:fill="auto"/>
            <w:noWrap/>
            <w:vAlign w:val="center"/>
            <w:hideMark/>
          </w:tcPr>
          <w:p w14:paraId="17B8FDAD" w14:textId="5C67AF5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EE89F94" w14:textId="5ACEBC3E" w:rsidR="000036AF" w:rsidRPr="009A1276" w:rsidRDefault="000036AF" w:rsidP="000036AF">
            <w:pPr>
              <w:jc w:val="center"/>
              <w:rPr>
                <w:rFonts w:eastAsia="Times New Roman" w:cs="Arial"/>
                <w:color w:val="000000"/>
                <w:sz w:val="16"/>
                <w:szCs w:val="16"/>
              </w:rPr>
            </w:pPr>
            <w:r>
              <w:rPr>
                <w:rFonts w:cs="Arial"/>
                <w:color w:val="000000"/>
                <w:sz w:val="16"/>
                <w:szCs w:val="16"/>
              </w:rPr>
              <w:t>735,580</w:t>
            </w:r>
          </w:p>
        </w:tc>
      </w:tr>
      <w:tr w:rsidR="000036AF" w:rsidRPr="009A1276" w14:paraId="5CF5369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B687F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MOR-RI-005</w:t>
            </w:r>
          </w:p>
        </w:tc>
        <w:tc>
          <w:tcPr>
            <w:tcW w:w="680" w:type="dxa"/>
            <w:tcBorders>
              <w:top w:val="nil"/>
              <w:left w:val="nil"/>
              <w:bottom w:val="single" w:sz="4" w:space="0" w:color="auto"/>
              <w:right w:val="single" w:sz="4" w:space="0" w:color="auto"/>
            </w:tcBorders>
            <w:shd w:val="clear" w:color="auto" w:fill="auto"/>
            <w:noWrap/>
            <w:vAlign w:val="center"/>
            <w:hideMark/>
          </w:tcPr>
          <w:p w14:paraId="52F2CE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R194</w:t>
            </w:r>
          </w:p>
        </w:tc>
        <w:tc>
          <w:tcPr>
            <w:tcW w:w="1361" w:type="dxa"/>
            <w:tcBorders>
              <w:top w:val="nil"/>
              <w:left w:val="nil"/>
              <w:bottom w:val="single" w:sz="4" w:space="0" w:color="auto"/>
              <w:right w:val="single" w:sz="4" w:space="0" w:color="auto"/>
            </w:tcBorders>
            <w:shd w:val="clear" w:color="auto" w:fill="auto"/>
            <w:noWrap/>
            <w:vAlign w:val="center"/>
            <w:hideMark/>
          </w:tcPr>
          <w:p w14:paraId="47E6AD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Morningside</w:t>
            </w:r>
          </w:p>
        </w:tc>
        <w:tc>
          <w:tcPr>
            <w:tcW w:w="2211" w:type="dxa"/>
            <w:tcBorders>
              <w:top w:val="nil"/>
              <w:left w:val="nil"/>
              <w:bottom w:val="single" w:sz="4" w:space="0" w:color="auto"/>
              <w:right w:val="single" w:sz="4" w:space="0" w:color="auto"/>
            </w:tcBorders>
            <w:shd w:val="clear" w:color="auto" w:fill="auto"/>
            <w:noWrap/>
            <w:vAlign w:val="center"/>
            <w:hideMark/>
          </w:tcPr>
          <w:p w14:paraId="7789AA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Richmond Road/Molloy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74DCF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F13AC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0CE83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D93972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221993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A4AA58E" w14:textId="6F2AD3F8" w:rsidR="000036AF" w:rsidRPr="009A1276" w:rsidRDefault="000036AF" w:rsidP="000036AF">
            <w:pPr>
              <w:jc w:val="center"/>
              <w:rPr>
                <w:rFonts w:eastAsia="Times New Roman" w:cs="Arial"/>
                <w:color w:val="000000"/>
                <w:sz w:val="16"/>
                <w:szCs w:val="16"/>
              </w:rPr>
            </w:pPr>
            <w:r>
              <w:rPr>
                <w:rFonts w:cs="Arial"/>
                <w:color w:val="000000"/>
                <w:sz w:val="16"/>
                <w:szCs w:val="16"/>
              </w:rPr>
              <w:t>334,536</w:t>
            </w:r>
          </w:p>
        </w:tc>
        <w:tc>
          <w:tcPr>
            <w:tcW w:w="1247" w:type="dxa"/>
            <w:tcBorders>
              <w:top w:val="nil"/>
              <w:left w:val="nil"/>
              <w:bottom w:val="single" w:sz="4" w:space="0" w:color="auto"/>
              <w:right w:val="single" w:sz="4" w:space="0" w:color="auto"/>
            </w:tcBorders>
            <w:shd w:val="clear" w:color="auto" w:fill="auto"/>
            <w:noWrap/>
            <w:vAlign w:val="center"/>
            <w:hideMark/>
          </w:tcPr>
          <w:p w14:paraId="2CBE26BB" w14:textId="3F0E83B9" w:rsidR="000036AF" w:rsidRPr="009A1276" w:rsidRDefault="000036AF" w:rsidP="000036AF">
            <w:pPr>
              <w:jc w:val="center"/>
              <w:rPr>
                <w:rFonts w:eastAsia="Times New Roman" w:cs="Arial"/>
                <w:color w:val="000000"/>
                <w:sz w:val="16"/>
                <w:szCs w:val="16"/>
              </w:rPr>
            </w:pPr>
            <w:r>
              <w:rPr>
                <w:rFonts w:cs="Arial"/>
                <w:color w:val="000000"/>
                <w:sz w:val="16"/>
                <w:szCs w:val="16"/>
              </w:rPr>
              <w:t>574,347</w:t>
            </w:r>
          </w:p>
        </w:tc>
        <w:tc>
          <w:tcPr>
            <w:tcW w:w="1134" w:type="dxa"/>
            <w:tcBorders>
              <w:top w:val="nil"/>
              <w:left w:val="nil"/>
              <w:bottom w:val="single" w:sz="4" w:space="0" w:color="auto"/>
              <w:right w:val="single" w:sz="4" w:space="0" w:color="auto"/>
            </w:tcBorders>
            <w:shd w:val="clear" w:color="auto" w:fill="auto"/>
            <w:noWrap/>
            <w:vAlign w:val="center"/>
            <w:hideMark/>
          </w:tcPr>
          <w:p w14:paraId="15E0AE3A" w14:textId="741047A9" w:rsidR="000036AF" w:rsidRPr="009A1276" w:rsidRDefault="000036AF" w:rsidP="000036AF">
            <w:pPr>
              <w:jc w:val="center"/>
              <w:rPr>
                <w:rFonts w:eastAsia="Times New Roman" w:cs="Arial"/>
                <w:color w:val="000000"/>
                <w:sz w:val="16"/>
                <w:szCs w:val="16"/>
              </w:rPr>
            </w:pPr>
            <w:r>
              <w:rPr>
                <w:rFonts w:cs="Arial"/>
                <w:color w:val="000000"/>
                <w:sz w:val="16"/>
                <w:szCs w:val="16"/>
              </w:rPr>
              <w:t>132,100</w:t>
            </w:r>
          </w:p>
        </w:tc>
        <w:tc>
          <w:tcPr>
            <w:tcW w:w="1134" w:type="dxa"/>
            <w:tcBorders>
              <w:top w:val="nil"/>
              <w:left w:val="nil"/>
              <w:bottom w:val="single" w:sz="4" w:space="0" w:color="auto"/>
              <w:right w:val="single" w:sz="4" w:space="0" w:color="auto"/>
            </w:tcBorders>
            <w:shd w:val="clear" w:color="auto" w:fill="auto"/>
            <w:noWrap/>
            <w:vAlign w:val="center"/>
            <w:hideMark/>
          </w:tcPr>
          <w:p w14:paraId="678895D3" w14:textId="42B4F205" w:rsidR="000036AF" w:rsidRPr="009A1276" w:rsidRDefault="000036AF" w:rsidP="000036AF">
            <w:pPr>
              <w:jc w:val="center"/>
              <w:rPr>
                <w:rFonts w:eastAsia="Times New Roman" w:cs="Arial"/>
                <w:color w:val="000000"/>
                <w:sz w:val="16"/>
                <w:szCs w:val="16"/>
              </w:rPr>
            </w:pPr>
            <w:r>
              <w:rPr>
                <w:rFonts w:cs="Arial"/>
                <w:color w:val="000000"/>
                <w:sz w:val="16"/>
                <w:szCs w:val="16"/>
              </w:rPr>
              <w:t>141,289</w:t>
            </w:r>
          </w:p>
        </w:tc>
        <w:tc>
          <w:tcPr>
            <w:tcW w:w="1134" w:type="dxa"/>
            <w:tcBorders>
              <w:top w:val="nil"/>
              <w:left w:val="nil"/>
              <w:bottom w:val="single" w:sz="4" w:space="0" w:color="auto"/>
              <w:right w:val="single" w:sz="4" w:space="0" w:color="auto"/>
            </w:tcBorders>
            <w:shd w:val="clear" w:color="auto" w:fill="auto"/>
            <w:noWrap/>
            <w:vAlign w:val="center"/>
            <w:hideMark/>
          </w:tcPr>
          <w:p w14:paraId="7DE8A6AD" w14:textId="7AE71A69" w:rsidR="000036AF" w:rsidRPr="009A1276" w:rsidRDefault="000036AF" w:rsidP="000036AF">
            <w:pPr>
              <w:jc w:val="center"/>
              <w:rPr>
                <w:rFonts w:eastAsia="Times New Roman" w:cs="Arial"/>
                <w:color w:val="000000"/>
                <w:sz w:val="16"/>
                <w:szCs w:val="16"/>
              </w:rPr>
            </w:pPr>
            <w:r>
              <w:rPr>
                <w:rFonts w:cs="Arial"/>
                <w:color w:val="000000"/>
                <w:sz w:val="16"/>
                <w:szCs w:val="16"/>
              </w:rPr>
              <w:t>172,304</w:t>
            </w:r>
          </w:p>
        </w:tc>
        <w:tc>
          <w:tcPr>
            <w:tcW w:w="1247" w:type="dxa"/>
            <w:tcBorders>
              <w:top w:val="nil"/>
              <w:left w:val="nil"/>
              <w:bottom w:val="single" w:sz="4" w:space="0" w:color="auto"/>
              <w:right w:val="single" w:sz="4" w:space="0" w:color="auto"/>
            </w:tcBorders>
            <w:shd w:val="clear" w:color="auto" w:fill="auto"/>
            <w:noWrap/>
            <w:vAlign w:val="center"/>
            <w:hideMark/>
          </w:tcPr>
          <w:p w14:paraId="614F31AF" w14:textId="3DF228AA" w:rsidR="000036AF" w:rsidRPr="009A1276" w:rsidRDefault="000036AF" w:rsidP="000036AF">
            <w:pPr>
              <w:jc w:val="center"/>
              <w:rPr>
                <w:rFonts w:eastAsia="Times New Roman" w:cs="Arial"/>
                <w:color w:val="000000"/>
                <w:sz w:val="16"/>
                <w:szCs w:val="16"/>
              </w:rPr>
            </w:pPr>
            <w:r>
              <w:rPr>
                <w:rFonts w:cs="Arial"/>
                <w:color w:val="000000"/>
                <w:sz w:val="16"/>
                <w:szCs w:val="16"/>
              </w:rPr>
              <w:t>1,020,040</w:t>
            </w:r>
          </w:p>
        </w:tc>
        <w:tc>
          <w:tcPr>
            <w:tcW w:w="1247" w:type="dxa"/>
            <w:tcBorders>
              <w:top w:val="nil"/>
              <w:left w:val="nil"/>
              <w:bottom w:val="single" w:sz="4" w:space="0" w:color="auto"/>
              <w:right w:val="single" w:sz="4" w:space="0" w:color="auto"/>
            </w:tcBorders>
            <w:shd w:val="clear" w:color="auto" w:fill="auto"/>
            <w:noWrap/>
            <w:vAlign w:val="center"/>
            <w:hideMark/>
          </w:tcPr>
          <w:p w14:paraId="3631E3B6" w14:textId="6C8F5CCB" w:rsidR="000036AF" w:rsidRPr="009A1276" w:rsidRDefault="000036AF" w:rsidP="000036AF">
            <w:pPr>
              <w:jc w:val="center"/>
              <w:rPr>
                <w:rFonts w:eastAsia="Times New Roman" w:cs="Arial"/>
                <w:color w:val="000000"/>
                <w:sz w:val="16"/>
                <w:szCs w:val="16"/>
              </w:rPr>
            </w:pPr>
            <w:r>
              <w:rPr>
                <w:rFonts w:cs="Arial"/>
                <w:color w:val="000000"/>
                <w:sz w:val="16"/>
                <w:szCs w:val="16"/>
              </w:rPr>
              <w:t>1,354,576</w:t>
            </w:r>
          </w:p>
        </w:tc>
        <w:tc>
          <w:tcPr>
            <w:tcW w:w="1247" w:type="dxa"/>
            <w:tcBorders>
              <w:top w:val="nil"/>
              <w:left w:val="nil"/>
              <w:bottom w:val="single" w:sz="4" w:space="0" w:color="auto"/>
              <w:right w:val="single" w:sz="4" w:space="0" w:color="auto"/>
            </w:tcBorders>
            <w:shd w:val="clear" w:color="auto" w:fill="auto"/>
            <w:noWrap/>
            <w:vAlign w:val="center"/>
            <w:hideMark/>
          </w:tcPr>
          <w:p w14:paraId="32F98E7E" w14:textId="206058F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ADC354B" w14:textId="134CE606" w:rsidR="000036AF" w:rsidRPr="009A1276" w:rsidRDefault="000036AF" w:rsidP="000036AF">
            <w:pPr>
              <w:jc w:val="center"/>
              <w:rPr>
                <w:rFonts w:eastAsia="Times New Roman" w:cs="Arial"/>
                <w:color w:val="000000"/>
                <w:sz w:val="16"/>
                <w:szCs w:val="16"/>
              </w:rPr>
            </w:pPr>
            <w:r>
              <w:rPr>
                <w:rFonts w:cs="Arial"/>
                <w:color w:val="000000"/>
                <w:sz w:val="16"/>
                <w:szCs w:val="16"/>
              </w:rPr>
              <w:t>1,354,576</w:t>
            </w:r>
          </w:p>
        </w:tc>
      </w:tr>
      <w:tr w:rsidR="000036AF" w:rsidRPr="009A1276" w14:paraId="4229202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63C2F7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MOR-RI-006</w:t>
            </w:r>
          </w:p>
        </w:tc>
        <w:tc>
          <w:tcPr>
            <w:tcW w:w="680" w:type="dxa"/>
            <w:tcBorders>
              <w:top w:val="nil"/>
              <w:left w:val="nil"/>
              <w:bottom w:val="single" w:sz="4" w:space="0" w:color="auto"/>
              <w:right w:val="single" w:sz="4" w:space="0" w:color="auto"/>
            </w:tcBorders>
            <w:shd w:val="clear" w:color="auto" w:fill="auto"/>
            <w:noWrap/>
            <w:vAlign w:val="center"/>
            <w:hideMark/>
          </w:tcPr>
          <w:p w14:paraId="0DF60F0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R194</w:t>
            </w:r>
          </w:p>
        </w:tc>
        <w:tc>
          <w:tcPr>
            <w:tcW w:w="1361" w:type="dxa"/>
            <w:tcBorders>
              <w:top w:val="nil"/>
              <w:left w:val="nil"/>
              <w:bottom w:val="single" w:sz="4" w:space="0" w:color="auto"/>
              <w:right w:val="single" w:sz="4" w:space="0" w:color="auto"/>
            </w:tcBorders>
            <w:shd w:val="clear" w:color="auto" w:fill="auto"/>
            <w:noWrap/>
            <w:vAlign w:val="center"/>
            <w:hideMark/>
          </w:tcPr>
          <w:p w14:paraId="33AB19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Morningside</w:t>
            </w:r>
          </w:p>
        </w:tc>
        <w:tc>
          <w:tcPr>
            <w:tcW w:w="2211" w:type="dxa"/>
            <w:tcBorders>
              <w:top w:val="nil"/>
              <w:left w:val="nil"/>
              <w:bottom w:val="single" w:sz="4" w:space="0" w:color="auto"/>
              <w:right w:val="single" w:sz="4" w:space="0" w:color="auto"/>
            </w:tcBorders>
            <w:shd w:val="clear" w:color="auto" w:fill="auto"/>
            <w:noWrap/>
            <w:vAlign w:val="center"/>
            <w:hideMark/>
          </w:tcPr>
          <w:p w14:paraId="45FA04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Waminda Street/Bennetts Road/Agnew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393D6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98CFD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0E040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61A7A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60E23E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28F4E01" w14:textId="79B0989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EB063EA" w14:textId="79FE3AB6" w:rsidR="000036AF" w:rsidRPr="009A1276" w:rsidRDefault="000036AF" w:rsidP="000036AF">
            <w:pPr>
              <w:jc w:val="center"/>
              <w:rPr>
                <w:rFonts w:eastAsia="Times New Roman" w:cs="Arial"/>
                <w:color w:val="000000"/>
                <w:sz w:val="16"/>
                <w:szCs w:val="16"/>
              </w:rPr>
            </w:pPr>
            <w:r>
              <w:rPr>
                <w:rFonts w:cs="Arial"/>
                <w:color w:val="000000"/>
                <w:sz w:val="16"/>
                <w:szCs w:val="16"/>
              </w:rPr>
              <w:t>604,576</w:t>
            </w:r>
          </w:p>
        </w:tc>
        <w:tc>
          <w:tcPr>
            <w:tcW w:w="1134" w:type="dxa"/>
            <w:tcBorders>
              <w:top w:val="nil"/>
              <w:left w:val="nil"/>
              <w:bottom w:val="single" w:sz="4" w:space="0" w:color="auto"/>
              <w:right w:val="single" w:sz="4" w:space="0" w:color="auto"/>
            </w:tcBorders>
            <w:shd w:val="clear" w:color="auto" w:fill="auto"/>
            <w:noWrap/>
            <w:vAlign w:val="center"/>
            <w:hideMark/>
          </w:tcPr>
          <w:p w14:paraId="3FF5E2E5" w14:textId="2FF9D13A" w:rsidR="000036AF" w:rsidRPr="009A1276" w:rsidRDefault="000036AF" w:rsidP="000036AF">
            <w:pPr>
              <w:jc w:val="center"/>
              <w:rPr>
                <w:rFonts w:eastAsia="Times New Roman" w:cs="Arial"/>
                <w:color w:val="000000"/>
                <w:sz w:val="16"/>
                <w:szCs w:val="16"/>
              </w:rPr>
            </w:pPr>
            <w:r>
              <w:rPr>
                <w:rFonts w:cs="Arial"/>
                <w:color w:val="000000"/>
                <w:sz w:val="16"/>
                <w:szCs w:val="16"/>
              </w:rPr>
              <w:t>139,052</w:t>
            </w:r>
          </w:p>
        </w:tc>
        <w:tc>
          <w:tcPr>
            <w:tcW w:w="1134" w:type="dxa"/>
            <w:tcBorders>
              <w:top w:val="nil"/>
              <w:left w:val="nil"/>
              <w:bottom w:val="single" w:sz="4" w:space="0" w:color="auto"/>
              <w:right w:val="single" w:sz="4" w:space="0" w:color="auto"/>
            </w:tcBorders>
            <w:shd w:val="clear" w:color="auto" w:fill="auto"/>
            <w:noWrap/>
            <w:vAlign w:val="center"/>
            <w:hideMark/>
          </w:tcPr>
          <w:p w14:paraId="570E51B1" w14:textId="2DA91A8D" w:rsidR="000036AF" w:rsidRPr="009A1276" w:rsidRDefault="000036AF" w:rsidP="000036AF">
            <w:pPr>
              <w:jc w:val="center"/>
              <w:rPr>
                <w:rFonts w:eastAsia="Times New Roman" w:cs="Arial"/>
                <w:color w:val="000000"/>
                <w:sz w:val="16"/>
                <w:szCs w:val="16"/>
              </w:rPr>
            </w:pPr>
            <w:r>
              <w:rPr>
                <w:rFonts w:cs="Arial"/>
                <w:color w:val="000000"/>
                <w:sz w:val="16"/>
                <w:szCs w:val="16"/>
              </w:rPr>
              <w:t>148,726</w:t>
            </w:r>
          </w:p>
        </w:tc>
        <w:tc>
          <w:tcPr>
            <w:tcW w:w="1134" w:type="dxa"/>
            <w:tcBorders>
              <w:top w:val="nil"/>
              <w:left w:val="nil"/>
              <w:bottom w:val="single" w:sz="4" w:space="0" w:color="auto"/>
              <w:right w:val="single" w:sz="4" w:space="0" w:color="auto"/>
            </w:tcBorders>
            <w:shd w:val="clear" w:color="auto" w:fill="auto"/>
            <w:noWrap/>
            <w:vAlign w:val="center"/>
            <w:hideMark/>
          </w:tcPr>
          <w:p w14:paraId="5B60DFB8" w14:textId="17C0C616" w:rsidR="000036AF" w:rsidRPr="009A1276" w:rsidRDefault="000036AF" w:rsidP="000036AF">
            <w:pPr>
              <w:jc w:val="center"/>
              <w:rPr>
                <w:rFonts w:eastAsia="Times New Roman" w:cs="Arial"/>
                <w:color w:val="000000"/>
                <w:sz w:val="16"/>
                <w:szCs w:val="16"/>
              </w:rPr>
            </w:pPr>
            <w:r>
              <w:rPr>
                <w:rFonts w:cs="Arial"/>
                <w:color w:val="000000"/>
                <w:sz w:val="16"/>
                <w:szCs w:val="16"/>
              </w:rPr>
              <w:t>181,373</w:t>
            </w:r>
          </w:p>
        </w:tc>
        <w:tc>
          <w:tcPr>
            <w:tcW w:w="1247" w:type="dxa"/>
            <w:tcBorders>
              <w:top w:val="nil"/>
              <w:left w:val="nil"/>
              <w:bottom w:val="single" w:sz="4" w:space="0" w:color="auto"/>
              <w:right w:val="single" w:sz="4" w:space="0" w:color="auto"/>
            </w:tcBorders>
            <w:shd w:val="clear" w:color="auto" w:fill="auto"/>
            <w:noWrap/>
            <w:vAlign w:val="center"/>
            <w:hideMark/>
          </w:tcPr>
          <w:p w14:paraId="2E738FAE" w14:textId="01E78B0E" w:rsidR="000036AF" w:rsidRPr="009A1276" w:rsidRDefault="000036AF" w:rsidP="000036AF">
            <w:pPr>
              <w:jc w:val="center"/>
              <w:rPr>
                <w:rFonts w:eastAsia="Times New Roman" w:cs="Arial"/>
                <w:color w:val="000000"/>
                <w:sz w:val="16"/>
                <w:szCs w:val="16"/>
              </w:rPr>
            </w:pPr>
            <w:r>
              <w:rPr>
                <w:rFonts w:cs="Arial"/>
                <w:color w:val="000000"/>
                <w:sz w:val="16"/>
                <w:szCs w:val="16"/>
              </w:rPr>
              <w:t>1,073,727</w:t>
            </w:r>
          </w:p>
        </w:tc>
        <w:tc>
          <w:tcPr>
            <w:tcW w:w="1247" w:type="dxa"/>
            <w:tcBorders>
              <w:top w:val="nil"/>
              <w:left w:val="nil"/>
              <w:bottom w:val="single" w:sz="4" w:space="0" w:color="auto"/>
              <w:right w:val="single" w:sz="4" w:space="0" w:color="auto"/>
            </w:tcBorders>
            <w:shd w:val="clear" w:color="auto" w:fill="auto"/>
            <w:noWrap/>
            <w:vAlign w:val="center"/>
            <w:hideMark/>
          </w:tcPr>
          <w:p w14:paraId="225BC707" w14:textId="46FF0772" w:rsidR="000036AF" w:rsidRPr="009A1276" w:rsidRDefault="000036AF" w:rsidP="000036AF">
            <w:pPr>
              <w:jc w:val="center"/>
              <w:rPr>
                <w:rFonts w:eastAsia="Times New Roman" w:cs="Arial"/>
                <w:color w:val="000000"/>
                <w:sz w:val="16"/>
                <w:szCs w:val="16"/>
              </w:rPr>
            </w:pPr>
            <w:r>
              <w:rPr>
                <w:rFonts w:cs="Arial"/>
                <w:color w:val="000000"/>
                <w:sz w:val="16"/>
                <w:szCs w:val="16"/>
              </w:rPr>
              <w:t>1,073,727</w:t>
            </w:r>
          </w:p>
        </w:tc>
        <w:tc>
          <w:tcPr>
            <w:tcW w:w="1247" w:type="dxa"/>
            <w:tcBorders>
              <w:top w:val="nil"/>
              <w:left w:val="nil"/>
              <w:bottom w:val="single" w:sz="4" w:space="0" w:color="auto"/>
              <w:right w:val="single" w:sz="4" w:space="0" w:color="auto"/>
            </w:tcBorders>
            <w:shd w:val="clear" w:color="auto" w:fill="auto"/>
            <w:noWrap/>
            <w:vAlign w:val="center"/>
            <w:hideMark/>
          </w:tcPr>
          <w:p w14:paraId="35EF0F97" w14:textId="23B5B9D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F35E89A" w14:textId="7EA2E057" w:rsidR="000036AF" w:rsidRPr="009A1276" w:rsidRDefault="000036AF" w:rsidP="000036AF">
            <w:pPr>
              <w:jc w:val="center"/>
              <w:rPr>
                <w:rFonts w:eastAsia="Times New Roman" w:cs="Arial"/>
                <w:color w:val="000000"/>
                <w:sz w:val="16"/>
                <w:szCs w:val="16"/>
              </w:rPr>
            </w:pPr>
            <w:r>
              <w:rPr>
                <w:rFonts w:cs="Arial"/>
                <w:color w:val="000000"/>
                <w:sz w:val="16"/>
                <w:szCs w:val="16"/>
              </w:rPr>
              <w:t>1,073,727</w:t>
            </w:r>
          </w:p>
        </w:tc>
      </w:tr>
      <w:tr w:rsidR="000036AF" w:rsidRPr="009A1276" w14:paraId="0B22FAD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EC277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MUR-RC-001</w:t>
            </w:r>
          </w:p>
        </w:tc>
        <w:tc>
          <w:tcPr>
            <w:tcW w:w="680" w:type="dxa"/>
            <w:tcBorders>
              <w:top w:val="nil"/>
              <w:left w:val="nil"/>
              <w:bottom w:val="single" w:sz="4" w:space="0" w:color="auto"/>
              <w:right w:val="single" w:sz="4" w:space="0" w:color="auto"/>
            </w:tcBorders>
            <w:shd w:val="clear" w:color="auto" w:fill="auto"/>
            <w:noWrap/>
            <w:vAlign w:val="center"/>
            <w:hideMark/>
          </w:tcPr>
          <w:p w14:paraId="455EA2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R175, R174</w:t>
            </w:r>
          </w:p>
        </w:tc>
        <w:tc>
          <w:tcPr>
            <w:tcW w:w="1361" w:type="dxa"/>
            <w:tcBorders>
              <w:top w:val="nil"/>
              <w:left w:val="nil"/>
              <w:bottom w:val="single" w:sz="4" w:space="0" w:color="auto"/>
              <w:right w:val="single" w:sz="4" w:space="0" w:color="auto"/>
            </w:tcBorders>
            <w:shd w:val="clear" w:color="auto" w:fill="auto"/>
            <w:noWrap/>
            <w:vAlign w:val="center"/>
            <w:hideMark/>
          </w:tcPr>
          <w:p w14:paraId="5A84C5E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Murarrie, Cannon Hill</w:t>
            </w:r>
          </w:p>
        </w:tc>
        <w:tc>
          <w:tcPr>
            <w:tcW w:w="2211" w:type="dxa"/>
            <w:tcBorders>
              <w:top w:val="nil"/>
              <w:left w:val="nil"/>
              <w:bottom w:val="single" w:sz="4" w:space="0" w:color="auto"/>
              <w:right w:val="single" w:sz="4" w:space="0" w:color="auto"/>
            </w:tcBorders>
            <w:shd w:val="clear" w:color="auto" w:fill="auto"/>
            <w:noWrap/>
            <w:vAlign w:val="center"/>
            <w:hideMark/>
          </w:tcPr>
          <w:p w14:paraId="32A9F5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Lytton Road (Junction Road to Creek Road)</w:t>
            </w:r>
          </w:p>
        </w:tc>
        <w:tc>
          <w:tcPr>
            <w:tcW w:w="1474" w:type="dxa"/>
            <w:tcBorders>
              <w:top w:val="nil"/>
              <w:left w:val="nil"/>
              <w:bottom w:val="single" w:sz="4" w:space="0" w:color="auto"/>
              <w:right w:val="single" w:sz="4" w:space="0" w:color="auto"/>
            </w:tcBorders>
            <w:shd w:val="clear" w:color="auto" w:fill="auto"/>
            <w:noWrap/>
            <w:vAlign w:val="center"/>
            <w:hideMark/>
          </w:tcPr>
          <w:p w14:paraId="3D2ED42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88CAC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7B8671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858C4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606E1A6D" w14:textId="5E3BABF9"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032</w:t>
            </w:r>
          </w:p>
        </w:tc>
        <w:tc>
          <w:tcPr>
            <w:tcW w:w="1134" w:type="dxa"/>
            <w:tcBorders>
              <w:top w:val="nil"/>
              <w:left w:val="nil"/>
              <w:bottom w:val="single" w:sz="4" w:space="0" w:color="auto"/>
              <w:right w:val="single" w:sz="4" w:space="0" w:color="auto"/>
            </w:tcBorders>
            <w:shd w:val="clear" w:color="auto" w:fill="auto"/>
            <w:noWrap/>
            <w:vAlign w:val="center"/>
            <w:hideMark/>
          </w:tcPr>
          <w:p w14:paraId="7AF8AA80" w14:textId="1EA63709" w:rsidR="000036AF" w:rsidRPr="009A1276" w:rsidRDefault="000036AF" w:rsidP="000036AF">
            <w:pPr>
              <w:jc w:val="center"/>
              <w:rPr>
                <w:rFonts w:eastAsia="Times New Roman" w:cs="Arial"/>
                <w:color w:val="000000"/>
                <w:sz w:val="16"/>
                <w:szCs w:val="16"/>
              </w:rPr>
            </w:pPr>
            <w:r>
              <w:rPr>
                <w:rFonts w:cs="Arial"/>
                <w:color w:val="000000"/>
                <w:sz w:val="16"/>
                <w:szCs w:val="16"/>
              </w:rPr>
              <w:t>1,106,431</w:t>
            </w:r>
          </w:p>
        </w:tc>
        <w:tc>
          <w:tcPr>
            <w:tcW w:w="1247" w:type="dxa"/>
            <w:tcBorders>
              <w:top w:val="nil"/>
              <w:left w:val="nil"/>
              <w:bottom w:val="single" w:sz="4" w:space="0" w:color="auto"/>
              <w:right w:val="single" w:sz="4" w:space="0" w:color="auto"/>
            </w:tcBorders>
            <w:shd w:val="clear" w:color="auto" w:fill="auto"/>
            <w:noWrap/>
            <w:vAlign w:val="center"/>
            <w:hideMark/>
          </w:tcPr>
          <w:p w14:paraId="30B1E7B6" w14:textId="55A9563D" w:rsidR="000036AF" w:rsidRPr="009A1276" w:rsidRDefault="000036AF" w:rsidP="000036AF">
            <w:pPr>
              <w:jc w:val="center"/>
              <w:rPr>
                <w:rFonts w:eastAsia="Times New Roman" w:cs="Arial"/>
                <w:color w:val="000000"/>
                <w:sz w:val="16"/>
                <w:szCs w:val="16"/>
              </w:rPr>
            </w:pPr>
            <w:r>
              <w:rPr>
                <w:rFonts w:cs="Arial"/>
                <w:color w:val="000000"/>
                <w:sz w:val="16"/>
                <w:szCs w:val="16"/>
              </w:rPr>
              <w:t>3,030,932</w:t>
            </w:r>
          </w:p>
        </w:tc>
        <w:tc>
          <w:tcPr>
            <w:tcW w:w="1134" w:type="dxa"/>
            <w:tcBorders>
              <w:top w:val="nil"/>
              <w:left w:val="nil"/>
              <w:bottom w:val="single" w:sz="4" w:space="0" w:color="auto"/>
              <w:right w:val="single" w:sz="4" w:space="0" w:color="auto"/>
            </w:tcBorders>
            <w:shd w:val="clear" w:color="auto" w:fill="auto"/>
            <w:noWrap/>
            <w:vAlign w:val="center"/>
            <w:hideMark/>
          </w:tcPr>
          <w:p w14:paraId="34130AA8" w14:textId="2713B375" w:rsidR="000036AF" w:rsidRPr="009A1276" w:rsidRDefault="000036AF" w:rsidP="000036AF">
            <w:pPr>
              <w:jc w:val="center"/>
              <w:rPr>
                <w:rFonts w:eastAsia="Times New Roman" w:cs="Arial"/>
                <w:color w:val="000000"/>
                <w:sz w:val="16"/>
                <w:szCs w:val="16"/>
              </w:rPr>
            </w:pPr>
            <w:r>
              <w:rPr>
                <w:rFonts w:cs="Arial"/>
                <w:color w:val="000000"/>
                <w:sz w:val="16"/>
                <w:szCs w:val="16"/>
              </w:rPr>
              <w:t>697,114</w:t>
            </w:r>
          </w:p>
        </w:tc>
        <w:tc>
          <w:tcPr>
            <w:tcW w:w="1134" w:type="dxa"/>
            <w:tcBorders>
              <w:top w:val="nil"/>
              <w:left w:val="nil"/>
              <w:bottom w:val="single" w:sz="4" w:space="0" w:color="auto"/>
              <w:right w:val="single" w:sz="4" w:space="0" w:color="auto"/>
            </w:tcBorders>
            <w:shd w:val="clear" w:color="auto" w:fill="auto"/>
            <w:noWrap/>
            <w:vAlign w:val="center"/>
            <w:hideMark/>
          </w:tcPr>
          <w:p w14:paraId="598CAB31" w14:textId="3B71279F" w:rsidR="000036AF" w:rsidRPr="009A1276" w:rsidRDefault="000036AF" w:rsidP="000036AF">
            <w:pPr>
              <w:jc w:val="center"/>
              <w:rPr>
                <w:rFonts w:eastAsia="Times New Roman" w:cs="Arial"/>
                <w:color w:val="000000"/>
                <w:sz w:val="16"/>
                <w:szCs w:val="16"/>
              </w:rPr>
            </w:pPr>
            <w:r>
              <w:rPr>
                <w:rFonts w:cs="Arial"/>
                <w:color w:val="000000"/>
                <w:sz w:val="16"/>
                <w:szCs w:val="16"/>
              </w:rPr>
              <w:t>559,207</w:t>
            </w:r>
          </w:p>
        </w:tc>
        <w:tc>
          <w:tcPr>
            <w:tcW w:w="1134" w:type="dxa"/>
            <w:tcBorders>
              <w:top w:val="nil"/>
              <w:left w:val="nil"/>
              <w:bottom w:val="single" w:sz="4" w:space="0" w:color="auto"/>
              <w:right w:val="single" w:sz="4" w:space="0" w:color="auto"/>
            </w:tcBorders>
            <w:shd w:val="clear" w:color="auto" w:fill="auto"/>
            <w:noWrap/>
            <w:vAlign w:val="center"/>
            <w:hideMark/>
          </w:tcPr>
          <w:p w14:paraId="049060AE" w14:textId="3438269D" w:rsidR="000036AF" w:rsidRPr="009A1276" w:rsidRDefault="000036AF" w:rsidP="000036AF">
            <w:pPr>
              <w:jc w:val="center"/>
              <w:rPr>
                <w:rFonts w:eastAsia="Times New Roman" w:cs="Arial"/>
                <w:color w:val="000000"/>
                <w:sz w:val="16"/>
                <w:szCs w:val="16"/>
              </w:rPr>
            </w:pPr>
            <w:r>
              <w:rPr>
                <w:rFonts w:cs="Arial"/>
                <w:color w:val="000000"/>
                <w:sz w:val="16"/>
                <w:szCs w:val="16"/>
              </w:rPr>
              <w:t>909,280</w:t>
            </w:r>
          </w:p>
        </w:tc>
        <w:tc>
          <w:tcPr>
            <w:tcW w:w="1247" w:type="dxa"/>
            <w:tcBorders>
              <w:top w:val="nil"/>
              <w:left w:val="nil"/>
              <w:bottom w:val="single" w:sz="4" w:space="0" w:color="auto"/>
              <w:right w:val="single" w:sz="4" w:space="0" w:color="auto"/>
            </w:tcBorders>
            <w:shd w:val="clear" w:color="auto" w:fill="auto"/>
            <w:noWrap/>
            <w:vAlign w:val="center"/>
            <w:hideMark/>
          </w:tcPr>
          <w:p w14:paraId="31D99993" w14:textId="2C085634" w:rsidR="000036AF" w:rsidRPr="009A1276" w:rsidRDefault="000036AF" w:rsidP="000036AF">
            <w:pPr>
              <w:jc w:val="center"/>
              <w:rPr>
                <w:rFonts w:eastAsia="Times New Roman" w:cs="Arial"/>
                <w:color w:val="000000"/>
                <w:sz w:val="16"/>
                <w:szCs w:val="16"/>
              </w:rPr>
            </w:pPr>
            <w:r>
              <w:rPr>
                <w:rFonts w:cs="Arial"/>
                <w:color w:val="000000"/>
                <w:sz w:val="16"/>
                <w:szCs w:val="16"/>
              </w:rPr>
              <w:t>5,196,533</w:t>
            </w:r>
          </w:p>
        </w:tc>
        <w:tc>
          <w:tcPr>
            <w:tcW w:w="1247" w:type="dxa"/>
            <w:tcBorders>
              <w:top w:val="nil"/>
              <w:left w:val="nil"/>
              <w:bottom w:val="single" w:sz="4" w:space="0" w:color="auto"/>
              <w:right w:val="single" w:sz="4" w:space="0" w:color="auto"/>
            </w:tcBorders>
            <w:shd w:val="clear" w:color="auto" w:fill="auto"/>
            <w:noWrap/>
            <w:vAlign w:val="center"/>
            <w:hideMark/>
          </w:tcPr>
          <w:p w14:paraId="03E5763F" w14:textId="63E20A6F" w:rsidR="000036AF" w:rsidRPr="009A1276" w:rsidRDefault="000036AF" w:rsidP="000036AF">
            <w:pPr>
              <w:jc w:val="center"/>
              <w:rPr>
                <w:rFonts w:eastAsia="Times New Roman" w:cs="Arial"/>
                <w:color w:val="000000"/>
                <w:sz w:val="16"/>
                <w:szCs w:val="16"/>
              </w:rPr>
            </w:pPr>
            <w:r>
              <w:rPr>
                <w:rFonts w:cs="Arial"/>
                <w:color w:val="000000"/>
                <w:sz w:val="16"/>
                <w:szCs w:val="16"/>
              </w:rPr>
              <w:t>6,302,964</w:t>
            </w:r>
          </w:p>
        </w:tc>
        <w:tc>
          <w:tcPr>
            <w:tcW w:w="1247" w:type="dxa"/>
            <w:tcBorders>
              <w:top w:val="nil"/>
              <w:left w:val="nil"/>
              <w:bottom w:val="single" w:sz="4" w:space="0" w:color="auto"/>
              <w:right w:val="single" w:sz="4" w:space="0" w:color="auto"/>
            </w:tcBorders>
            <w:shd w:val="clear" w:color="auto" w:fill="auto"/>
            <w:noWrap/>
            <w:vAlign w:val="center"/>
            <w:hideMark/>
          </w:tcPr>
          <w:p w14:paraId="14F5FA33" w14:textId="1C939A5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B8C298E" w14:textId="7E8A0216" w:rsidR="000036AF" w:rsidRPr="009A1276" w:rsidRDefault="000036AF" w:rsidP="000036AF">
            <w:pPr>
              <w:jc w:val="center"/>
              <w:rPr>
                <w:rFonts w:eastAsia="Times New Roman" w:cs="Arial"/>
                <w:color w:val="000000"/>
                <w:sz w:val="16"/>
                <w:szCs w:val="16"/>
              </w:rPr>
            </w:pPr>
            <w:r>
              <w:rPr>
                <w:rFonts w:cs="Arial"/>
                <w:color w:val="000000"/>
                <w:sz w:val="16"/>
                <w:szCs w:val="16"/>
              </w:rPr>
              <w:t>6,302,964</w:t>
            </w:r>
          </w:p>
        </w:tc>
      </w:tr>
      <w:tr w:rsidR="000036AF" w:rsidRPr="009A1276" w14:paraId="2559CDF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7FCC9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MUR-RC-002</w:t>
            </w:r>
          </w:p>
        </w:tc>
        <w:tc>
          <w:tcPr>
            <w:tcW w:w="680" w:type="dxa"/>
            <w:tcBorders>
              <w:top w:val="nil"/>
              <w:left w:val="nil"/>
              <w:bottom w:val="single" w:sz="4" w:space="0" w:color="auto"/>
              <w:right w:val="single" w:sz="4" w:space="0" w:color="auto"/>
            </w:tcBorders>
            <w:shd w:val="clear" w:color="auto" w:fill="auto"/>
            <w:noWrap/>
            <w:vAlign w:val="center"/>
            <w:hideMark/>
          </w:tcPr>
          <w:p w14:paraId="17C3F4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R175</w:t>
            </w:r>
          </w:p>
        </w:tc>
        <w:tc>
          <w:tcPr>
            <w:tcW w:w="1361" w:type="dxa"/>
            <w:tcBorders>
              <w:top w:val="nil"/>
              <w:left w:val="nil"/>
              <w:bottom w:val="single" w:sz="4" w:space="0" w:color="auto"/>
              <w:right w:val="single" w:sz="4" w:space="0" w:color="auto"/>
            </w:tcBorders>
            <w:shd w:val="clear" w:color="auto" w:fill="auto"/>
            <w:noWrap/>
            <w:vAlign w:val="center"/>
            <w:hideMark/>
          </w:tcPr>
          <w:p w14:paraId="5383F4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Murarrie</w:t>
            </w:r>
          </w:p>
        </w:tc>
        <w:tc>
          <w:tcPr>
            <w:tcW w:w="2211" w:type="dxa"/>
            <w:tcBorders>
              <w:top w:val="nil"/>
              <w:left w:val="nil"/>
              <w:bottom w:val="single" w:sz="4" w:space="0" w:color="auto"/>
              <w:right w:val="single" w:sz="4" w:space="0" w:color="auto"/>
            </w:tcBorders>
            <w:shd w:val="clear" w:color="auto" w:fill="auto"/>
            <w:noWrap/>
            <w:vAlign w:val="center"/>
            <w:hideMark/>
          </w:tcPr>
          <w:p w14:paraId="084002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Lytton Road (Creek Road to Gateway Motorway)</w:t>
            </w:r>
          </w:p>
        </w:tc>
        <w:tc>
          <w:tcPr>
            <w:tcW w:w="1474" w:type="dxa"/>
            <w:tcBorders>
              <w:top w:val="nil"/>
              <w:left w:val="nil"/>
              <w:bottom w:val="single" w:sz="4" w:space="0" w:color="auto"/>
              <w:right w:val="single" w:sz="4" w:space="0" w:color="auto"/>
            </w:tcBorders>
            <w:shd w:val="clear" w:color="auto" w:fill="auto"/>
            <w:noWrap/>
            <w:vAlign w:val="center"/>
            <w:hideMark/>
          </w:tcPr>
          <w:p w14:paraId="1AAC71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487E0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BCDA4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B23A4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116362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785</w:t>
            </w:r>
          </w:p>
        </w:tc>
        <w:tc>
          <w:tcPr>
            <w:tcW w:w="1134" w:type="dxa"/>
            <w:tcBorders>
              <w:top w:val="nil"/>
              <w:left w:val="nil"/>
              <w:bottom w:val="single" w:sz="4" w:space="0" w:color="auto"/>
              <w:right w:val="single" w:sz="4" w:space="0" w:color="auto"/>
            </w:tcBorders>
            <w:shd w:val="clear" w:color="auto" w:fill="auto"/>
            <w:noWrap/>
            <w:vAlign w:val="center"/>
            <w:hideMark/>
          </w:tcPr>
          <w:p w14:paraId="2CBB8098" w14:textId="1603CA96" w:rsidR="000036AF" w:rsidRPr="009A1276" w:rsidRDefault="000036AF" w:rsidP="000036AF">
            <w:pPr>
              <w:jc w:val="center"/>
              <w:rPr>
                <w:rFonts w:eastAsia="Times New Roman" w:cs="Arial"/>
                <w:color w:val="000000"/>
                <w:sz w:val="16"/>
                <w:szCs w:val="16"/>
              </w:rPr>
            </w:pPr>
            <w:r>
              <w:rPr>
                <w:rFonts w:cs="Arial"/>
                <w:color w:val="000000"/>
                <w:sz w:val="16"/>
                <w:szCs w:val="16"/>
              </w:rPr>
              <w:t>799,872</w:t>
            </w:r>
          </w:p>
        </w:tc>
        <w:tc>
          <w:tcPr>
            <w:tcW w:w="1247" w:type="dxa"/>
            <w:tcBorders>
              <w:top w:val="nil"/>
              <w:left w:val="nil"/>
              <w:bottom w:val="single" w:sz="4" w:space="0" w:color="auto"/>
              <w:right w:val="single" w:sz="4" w:space="0" w:color="auto"/>
            </w:tcBorders>
            <w:shd w:val="clear" w:color="auto" w:fill="auto"/>
            <w:noWrap/>
            <w:vAlign w:val="center"/>
            <w:hideMark/>
          </w:tcPr>
          <w:p w14:paraId="30410BEE" w14:textId="7EC52098" w:rsidR="000036AF" w:rsidRPr="009A1276" w:rsidRDefault="000036AF" w:rsidP="000036AF">
            <w:pPr>
              <w:jc w:val="center"/>
              <w:rPr>
                <w:rFonts w:eastAsia="Times New Roman" w:cs="Arial"/>
                <w:color w:val="000000"/>
                <w:sz w:val="16"/>
                <w:szCs w:val="16"/>
              </w:rPr>
            </w:pPr>
            <w:r>
              <w:rPr>
                <w:rFonts w:cs="Arial"/>
                <w:color w:val="000000"/>
                <w:sz w:val="16"/>
                <w:szCs w:val="16"/>
              </w:rPr>
              <w:t>2,305,505</w:t>
            </w:r>
          </w:p>
        </w:tc>
        <w:tc>
          <w:tcPr>
            <w:tcW w:w="1134" w:type="dxa"/>
            <w:tcBorders>
              <w:top w:val="nil"/>
              <w:left w:val="nil"/>
              <w:bottom w:val="single" w:sz="4" w:space="0" w:color="auto"/>
              <w:right w:val="single" w:sz="4" w:space="0" w:color="auto"/>
            </w:tcBorders>
            <w:shd w:val="clear" w:color="auto" w:fill="auto"/>
            <w:noWrap/>
            <w:vAlign w:val="center"/>
            <w:hideMark/>
          </w:tcPr>
          <w:p w14:paraId="4A737297" w14:textId="35F8A3FB" w:rsidR="000036AF" w:rsidRPr="009A1276" w:rsidRDefault="000036AF" w:rsidP="000036AF">
            <w:pPr>
              <w:jc w:val="center"/>
              <w:rPr>
                <w:rFonts w:eastAsia="Times New Roman" w:cs="Arial"/>
                <w:color w:val="000000"/>
                <w:sz w:val="16"/>
                <w:szCs w:val="16"/>
              </w:rPr>
            </w:pPr>
            <w:r>
              <w:rPr>
                <w:rFonts w:cs="Arial"/>
                <w:color w:val="000000"/>
                <w:sz w:val="16"/>
                <w:szCs w:val="16"/>
              </w:rPr>
              <w:t>530,266</w:t>
            </w:r>
          </w:p>
        </w:tc>
        <w:tc>
          <w:tcPr>
            <w:tcW w:w="1134" w:type="dxa"/>
            <w:tcBorders>
              <w:top w:val="nil"/>
              <w:left w:val="nil"/>
              <w:bottom w:val="single" w:sz="4" w:space="0" w:color="auto"/>
              <w:right w:val="single" w:sz="4" w:space="0" w:color="auto"/>
            </w:tcBorders>
            <w:shd w:val="clear" w:color="auto" w:fill="auto"/>
            <w:noWrap/>
            <w:vAlign w:val="center"/>
            <w:hideMark/>
          </w:tcPr>
          <w:p w14:paraId="49FFEF7C" w14:textId="08E95EDA" w:rsidR="000036AF" w:rsidRPr="009A1276" w:rsidRDefault="000036AF" w:rsidP="000036AF">
            <w:pPr>
              <w:jc w:val="center"/>
              <w:rPr>
                <w:rFonts w:eastAsia="Times New Roman" w:cs="Arial"/>
                <w:color w:val="000000"/>
                <w:sz w:val="16"/>
                <w:szCs w:val="16"/>
              </w:rPr>
            </w:pPr>
            <w:r>
              <w:rPr>
                <w:rFonts w:cs="Arial"/>
                <w:color w:val="000000"/>
                <w:sz w:val="16"/>
                <w:szCs w:val="16"/>
              </w:rPr>
              <w:t>425,366</w:t>
            </w:r>
          </w:p>
        </w:tc>
        <w:tc>
          <w:tcPr>
            <w:tcW w:w="1134" w:type="dxa"/>
            <w:tcBorders>
              <w:top w:val="nil"/>
              <w:left w:val="nil"/>
              <w:bottom w:val="single" w:sz="4" w:space="0" w:color="auto"/>
              <w:right w:val="single" w:sz="4" w:space="0" w:color="auto"/>
            </w:tcBorders>
            <w:shd w:val="clear" w:color="auto" w:fill="auto"/>
            <w:noWrap/>
            <w:vAlign w:val="center"/>
            <w:hideMark/>
          </w:tcPr>
          <w:p w14:paraId="7A933FB6" w14:textId="253EA93D" w:rsidR="000036AF" w:rsidRPr="009A1276" w:rsidRDefault="000036AF" w:rsidP="000036AF">
            <w:pPr>
              <w:jc w:val="center"/>
              <w:rPr>
                <w:rFonts w:eastAsia="Times New Roman" w:cs="Arial"/>
                <w:color w:val="000000"/>
                <w:sz w:val="16"/>
                <w:szCs w:val="16"/>
              </w:rPr>
            </w:pPr>
            <w:r>
              <w:rPr>
                <w:rFonts w:cs="Arial"/>
                <w:color w:val="000000"/>
                <w:sz w:val="16"/>
                <w:szCs w:val="16"/>
              </w:rPr>
              <w:t>691,652</w:t>
            </w:r>
          </w:p>
        </w:tc>
        <w:tc>
          <w:tcPr>
            <w:tcW w:w="1247" w:type="dxa"/>
            <w:tcBorders>
              <w:top w:val="nil"/>
              <w:left w:val="nil"/>
              <w:bottom w:val="single" w:sz="4" w:space="0" w:color="auto"/>
              <w:right w:val="single" w:sz="4" w:space="0" w:color="auto"/>
            </w:tcBorders>
            <w:shd w:val="clear" w:color="auto" w:fill="auto"/>
            <w:noWrap/>
            <w:vAlign w:val="center"/>
            <w:hideMark/>
          </w:tcPr>
          <w:p w14:paraId="7E0016E2" w14:textId="4D9EC9B5" w:rsidR="000036AF" w:rsidRPr="009A1276" w:rsidRDefault="000036AF" w:rsidP="000036AF">
            <w:pPr>
              <w:jc w:val="center"/>
              <w:rPr>
                <w:rFonts w:eastAsia="Times New Roman" w:cs="Arial"/>
                <w:color w:val="000000"/>
                <w:sz w:val="16"/>
                <w:szCs w:val="16"/>
              </w:rPr>
            </w:pPr>
            <w:r>
              <w:rPr>
                <w:rFonts w:cs="Arial"/>
                <w:color w:val="000000"/>
                <w:sz w:val="16"/>
                <w:szCs w:val="16"/>
              </w:rPr>
              <w:t>3,952,789</w:t>
            </w:r>
          </w:p>
        </w:tc>
        <w:tc>
          <w:tcPr>
            <w:tcW w:w="1247" w:type="dxa"/>
            <w:tcBorders>
              <w:top w:val="nil"/>
              <w:left w:val="nil"/>
              <w:bottom w:val="single" w:sz="4" w:space="0" w:color="auto"/>
              <w:right w:val="single" w:sz="4" w:space="0" w:color="auto"/>
            </w:tcBorders>
            <w:shd w:val="clear" w:color="auto" w:fill="auto"/>
            <w:noWrap/>
            <w:vAlign w:val="center"/>
            <w:hideMark/>
          </w:tcPr>
          <w:p w14:paraId="647AE059" w14:textId="09D568B9" w:rsidR="000036AF" w:rsidRPr="009A1276" w:rsidRDefault="000036AF" w:rsidP="000036AF">
            <w:pPr>
              <w:jc w:val="center"/>
              <w:rPr>
                <w:rFonts w:eastAsia="Times New Roman" w:cs="Arial"/>
                <w:color w:val="000000"/>
                <w:sz w:val="16"/>
                <w:szCs w:val="16"/>
              </w:rPr>
            </w:pPr>
            <w:r>
              <w:rPr>
                <w:rFonts w:cs="Arial"/>
                <w:color w:val="000000"/>
                <w:sz w:val="16"/>
                <w:szCs w:val="16"/>
              </w:rPr>
              <w:t>4,752,661</w:t>
            </w:r>
          </w:p>
        </w:tc>
        <w:tc>
          <w:tcPr>
            <w:tcW w:w="1247" w:type="dxa"/>
            <w:tcBorders>
              <w:top w:val="nil"/>
              <w:left w:val="nil"/>
              <w:bottom w:val="single" w:sz="4" w:space="0" w:color="auto"/>
              <w:right w:val="single" w:sz="4" w:space="0" w:color="auto"/>
            </w:tcBorders>
            <w:shd w:val="clear" w:color="auto" w:fill="auto"/>
            <w:noWrap/>
            <w:vAlign w:val="center"/>
            <w:hideMark/>
          </w:tcPr>
          <w:p w14:paraId="58FDA719" w14:textId="5815252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6005216" w14:textId="206F6AD6" w:rsidR="000036AF" w:rsidRPr="009A1276" w:rsidRDefault="000036AF" w:rsidP="000036AF">
            <w:pPr>
              <w:jc w:val="center"/>
              <w:rPr>
                <w:rFonts w:eastAsia="Times New Roman" w:cs="Arial"/>
                <w:color w:val="000000"/>
                <w:sz w:val="16"/>
                <w:szCs w:val="16"/>
              </w:rPr>
            </w:pPr>
            <w:r>
              <w:rPr>
                <w:rFonts w:cs="Arial"/>
                <w:color w:val="000000"/>
                <w:sz w:val="16"/>
                <w:szCs w:val="16"/>
              </w:rPr>
              <w:t>4,752,661</w:t>
            </w:r>
          </w:p>
        </w:tc>
      </w:tr>
      <w:tr w:rsidR="000036AF" w:rsidRPr="009A1276" w14:paraId="13A3F2E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13F4A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MUR-RI-001</w:t>
            </w:r>
          </w:p>
        </w:tc>
        <w:tc>
          <w:tcPr>
            <w:tcW w:w="680" w:type="dxa"/>
            <w:tcBorders>
              <w:top w:val="nil"/>
              <w:left w:val="nil"/>
              <w:bottom w:val="single" w:sz="4" w:space="0" w:color="auto"/>
              <w:right w:val="single" w:sz="4" w:space="0" w:color="auto"/>
            </w:tcBorders>
            <w:shd w:val="clear" w:color="auto" w:fill="auto"/>
            <w:noWrap/>
            <w:vAlign w:val="center"/>
            <w:hideMark/>
          </w:tcPr>
          <w:p w14:paraId="741A25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R175</w:t>
            </w:r>
          </w:p>
        </w:tc>
        <w:tc>
          <w:tcPr>
            <w:tcW w:w="1361" w:type="dxa"/>
            <w:tcBorders>
              <w:top w:val="nil"/>
              <w:left w:val="nil"/>
              <w:bottom w:val="single" w:sz="4" w:space="0" w:color="auto"/>
              <w:right w:val="single" w:sz="4" w:space="0" w:color="auto"/>
            </w:tcBorders>
            <w:shd w:val="clear" w:color="auto" w:fill="auto"/>
            <w:noWrap/>
            <w:vAlign w:val="center"/>
            <w:hideMark/>
          </w:tcPr>
          <w:p w14:paraId="2A1EB7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Murarrie</w:t>
            </w:r>
          </w:p>
        </w:tc>
        <w:tc>
          <w:tcPr>
            <w:tcW w:w="2211" w:type="dxa"/>
            <w:tcBorders>
              <w:top w:val="nil"/>
              <w:left w:val="nil"/>
              <w:bottom w:val="single" w:sz="4" w:space="0" w:color="auto"/>
              <w:right w:val="single" w:sz="4" w:space="0" w:color="auto"/>
            </w:tcBorders>
            <w:shd w:val="clear" w:color="auto" w:fill="auto"/>
            <w:noWrap/>
            <w:vAlign w:val="center"/>
            <w:hideMark/>
          </w:tcPr>
          <w:p w14:paraId="776397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Lytton Road/Creek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2B1F3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FD9F1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70E82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2BF23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29C520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A784937" w14:textId="710AA1B7" w:rsidR="000036AF" w:rsidRPr="009A1276" w:rsidRDefault="000036AF" w:rsidP="000036AF">
            <w:pPr>
              <w:jc w:val="center"/>
              <w:rPr>
                <w:rFonts w:eastAsia="Times New Roman" w:cs="Arial"/>
                <w:color w:val="000000"/>
                <w:sz w:val="16"/>
                <w:szCs w:val="16"/>
              </w:rPr>
            </w:pPr>
            <w:r>
              <w:rPr>
                <w:rFonts w:cs="Arial"/>
                <w:color w:val="000000"/>
                <w:sz w:val="16"/>
                <w:szCs w:val="16"/>
              </w:rPr>
              <w:t>92,104</w:t>
            </w:r>
          </w:p>
        </w:tc>
        <w:tc>
          <w:tcPr>
            <w:tcW w:w="1247" w:type="dxa"/>
            <w:tcBorders>
              <w:top w:val="nil"/>
              <w:left w:val="nil"/>
              <w:bottom w:val="single" w:sz="4" w:space="0" w:color="auto"/>
              <w:right w:val="single" w:sz="4" w:space="0" w:color="auto"/>
            </w:tcBorders>
            <w:shd w:val="clear" w:color="auto" w:fill="auto"/>
            <w:noWrap/>
            <w:vAlign w:val="center"/>
            <w:hideMark/>
          </w:tcPr>
          <w:p w14:paraId="439D6EE3" w14:textId="320830D7" w:rsidR="000036AF" w:rsidRPr="009A1276" w:rsidRDefault="000036AF" w:rsidP="000036AF">
            <w:pPr>
              <w:jc w:val="center"/>
              <w:rPr>
                <w:rFonts w:eastAsia="Times New Roman" w:cs="Arial"/>
                <w:color w:val="000000"/>
                <w:sz w:val="16"/>
                <w:szCs w:val="16"/>
              </w:rPr>
            </w:pPr>
            <w:r>
              <w:rPr>
                <w:rFonts w:cs="Arial"/>
                <w:color w:val="000000"/>
                <w:sz w:val="16"/>
                <w:szCs w:val="16"/>
              </w:rPr>
              <w:t>683,613</w:t>
            </w:r>
          </w:p>
        </w:tc>
        <w:tc>
          <w:tcPr>
            <w:tcW w:w="1134" w:type="dxa"/>
            <w:tcBorders>
              <w:top w:val="nil"/>
              <w:left w:val="nil"/>
              <w:bottom w:val="single" w:sz="4" w:space="0" w:color="auto"/>
              <w:right w:val="single" w:sz="4" w:space="0" w:color="auto"/>
            </w:tcBorders>
            <w:shd w:val="clear" w:color="auto" w:fill="auto"/>
            <w:noWrap/>
            <w:vAlign w:val="center"/>
            <w:hideMark/>
          </w:tcPr>
          <w:p w14:paraId="09B3E53E" w14:textId="4CA6AD19" w:rsidR="000036AF" w:rsidRPr="009A1276" w:rsidRDefault="000036AF" w:rsidP="000036AF">
            <w:pPr>
              <w:jc w:val="center"/>
              <w:rPr>
                <w:rFonts w:eastAsia="Times New Roman" w:cs="Arial"/>
                <w:color w:val="000000"/>
                <w:sz w:val="16"/>
                <w:szCs w:val="16"/>
              </w:rPr>
            </w:pPr>
            <w:r>
              <w:rPr>
                <w:rFonts w:cs="Arial"/>
                <w:color w:val="000000"/>
                <w:sz w:val="16"/>
                <w:szCs w:val="16"/>
              </w:rPr>
              <w:t>157,231</w:t>
            </w:r>
          </w:p>
        </w:tc>
        <w:tc>
          <w:tcPr>
            <w:tcW w:w="1134" w:type="dxa"/>
            <w:tcBorders>
              <w:top w:val="nil"/>
              <w:left w:val="nil"/>
              <w:bottom w:val="single" w:sz="4" w:space="0" w:color="auto"/>
              <w:right w:val="single" w:sz="4" w:space="0" w:color="auto"/>
            </w:tcBorders>
            <w:shd w:val="clear" w:color="auto" w:fill="auto"/>
            <w:noWrap/>
            <w:vAlign w:val="center"/>
            <w:hideMark/>
          </w:tcPr>
          <w:p w14:paraId="556E28C7" w14:textId="366F7BA2" w:rsidR="000036AF" w:rsidRPr="009A1276" w:rsidRDefault="000036AF" w:rsidP="000036AF">
            <w:pPr>
              <w:jc w:val="center"/>
              <w:rPr>
                <w:rFonts w:eastAsia="Times New Roman" w:cs="Arial"/>
                <w:color w:val="000000"/>
                <w:sz w:val="16"/>
                <w:szCs w:val="16"/>
              </w:rPr>
            </w:pPr>
            <w:r>
              <w:rPr>
                <w:rFonts w:cs="Arial"/>
                <w:color w:val="000000"/>
                <w:sz w:val="16"/>
                <w:szCs w:val="16"/>
              </w:rPr>
              <w:t>63,063</w:t>
            </w:r>
          </w:p>
        </w:tc>
        <w:tc>
          <w:tcPr>
            <w:tcW w:w="1134" w:type="dxa"/>
            <w:tcBorders>
              <w:top w:val="nil"/>
              <w:left w:val="nil"/>
              <w:bottom w:val="single" w:sz="4" w:space="0" w:color="auto"/>
              <w:right w:val="single" w:sz="4" w:space="0" w:color="auto"/>
            </w:tcBorders>
            <w:shd w:val="clear" w:color="auto" w:fill="auto"/>
            <w:noWrap/>
            <w:vAlign w:val="center"/>
            <w:hideMark/>
          </w:tcPr>
          <w:p w14:paraId="7E1F4F67" w14:textId="46F4B66D" w:rsidR="000036AF" w:rsidRPr="009A1276" w:rsidRDefault="000036AF" w:rsidP="000036AF">
            <w:pPr>
              <w:jc w:val="center"/>
              <w:rPr>
                <w:rFonts w:eastAsia="Times New Roman" w:cs="Arial"/>
                <w:color w:val="000000"/>
                <w:sz w:val="16"/>
                <w:szCs w:val="16"/>
              </w:rPr>
            </w:pPr>
            <w:r>
              <w:rPr>
                <w:rFonts w:cs="Arial"/>
                <w:color w:val="000000"/>
                <w:sz w:val="16"/>
                <w:szCs w:val="16"/>
              </w:rPr>
              <w:t>205,084</w:t>
            </w:r>
          </w:p>
        </w:tc>
        <w:tc>
          <w:tcPr>
            <w:tcW w:w="1247" w:type="dxa"/>
            <w:tcBorders>
              <w:top w:val="nil"/>
              <w:left w:val="nil"/>
              <w:bottom w:val="single" w:sz="4" w:space="0" w:color="auto"/>
              <w:right w:val="single" w:sz="4" w:space="0" w:color="auto"/>
            </w:tcBorders>
            <w:shd w:val="clear" w:color="auto" w:fill="auto"/>
            <w:noWrap/>
            <w:vAlign w:val="center"/>
            <w:hideMark/>
          </w:tcPr>
          <w:p w14:paraId="12361EF4" w14:textId="74B10DAB" w:rsidR="000036AF" w:rsidRPr="009A1276" w:rsidRDefault="000036AF" w:rsidP="000036AF">
            <w:pPr>
              <w:jc w:val="center"/>
              <w:rPr>
                <w:rFonts w:eastAsia="Times New Roman" w:cs="Arial"/>
                <w:color w:val="000000"/>
                <w:sz w:val="16"/>
                <w:szCs w:val="16"/>
              </w:rPr>
            </w:pPr>
            <w:r>
              <w:rPr>
                <w:rFonts w:cs="Arial"/>
                <w:color w:val="000000"/>
                <w:sz w:val="16"/>
                <w:szCs w:val="16"/>
              </w:rPr>
              <w:t>1,108,991</w:t>
            </w:r>
          </w:p>
        </w:tc>
        <w:tc>
          <w:tcPr>
            <w:tcW w:w="1247" w:type="dxa"/>
            <w:tcBorders>
              <w:top w:val="nil"/>
              <w:left w:val="nil"/>
              <w:bottom w:val="single" w:sz="4" w:space="0" w:color="auto"/>
              <w:right w:val="single" w:sz="4" w:space="0" w:color="auto"/>
            </w:tcBorders>
            <w:shd w:val="clear" w:color="auto" w:fill="auto"/>
            <w:noWrap/>
            <w:vAlign w:val="center"/>
            <w:hideMark/>
          </w:tcPr>
          <w:p w14:paraId="414E25EC" w14:textId="383F07C9" w:rsidR="000036AF" w:rsidRPr="009A1276" w:rsidRDefault="000036AF" w:rsidP="000036AF">
            <w:pPr>
              <w:jc w:val="center"/>
              <w:rPr>
                <w:rFonts w:eastAsia="Times New Roman" w:cs="Arial"/>
                <w:color w:val="000000"/>
                <w:sz w:val="16"/>
                <w:szCs w:val="16"/>
              </w:rPr>
            </w:pPr>
            <w:r>
              <w:rPr>
                <w:rFonts w:cs="Arial"/>
                <w:color w:val="000000"/>
                <w:sz w:val="16"/>
                <w:szCs w:val="16"/>
              </w:rPr>
              <w:t>1,201,095</w:t>
            </w:r>
          </w:p>
        </w:tc>
        <w:tc>
          <w:tcPr>
            <w:tcW w:w="1247" w:type="dxa"/>
            <w:tcBorders>
              <w:top w:val="nil"/>
              <w:left w:val="nil"/>
              <w:bottom w:val="single" w:sz="4" w:space="0" w:color="auto"/>
              <w:right w:val="single" w:sz="4" w:space="0" w:color="auto"/>
            </w:tcBorders>
            <w:shd w:val="clear" w:color="auto" w:fill="auto"/>
            <w:noWrap/>
            <w:vAlign w:val="center"/>
            <w:hideMark/>
          </w:tcPr>
          <w:p w14:paraId="6E1199CF" w14:textId="43F6CF7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4469A8D" w14:textId="09C1A795" w:rsidR="000036AF" w:rsidRPr="009A1276" w:rsidRDefault="000036AF" w:rsidP="000036AF">
            <w:pPr>
              <w:jc w:val="center"/>
              <w:rPr>
                <w:rFonts w:eastAsia="Times New Roman" w:cs="Arial"/>
                <w:color w:val="000000"/>
                <w:sz w:val="16"/>
                <w:szCs w:val="16"/>
              </w:rPr>
            </w:pPr>
            <w:r>
              <w:rPr>
                <w:rFonts w:cs="Arial"/>
                <w:color w:val="000000"/>
                <w:sz w:val="16"/>
                <w:szCs w:val="16"/>
              </w:rPr>
              <w:t>1,201,095</w:t>
            </w:r>
          </w:p>
        </w:tc>
      </w:tr>
      <w:tr w:rsidR="000036AF" w:rsidRPr="009A1276" w14:paraId="59FABA1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3AA86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NOG-RC-002</w:t>
            </w:r>
          </w:p>
        </w:tc>
        <w:tc>
          <w:tcPr>
            <w:tcW w:w="680" w:type="dxa"/>
            <w:tcBorders>
              <w:top w:val="nil"/>
              <w:left w:val="nil"/>
              <w:bottom w:val="single" w:sz="4" w:space="0" w:color="auto"/>
              <w:right w:val="single" w:sz="4" w:space="0" w:color="auto"/>
            </w:tcBorders>
            <w:shd w:val="clear" w:color="auto" w:fill="auto"/>
            <w:noWrap/>
            <w:vAlign w:val="center"/>
            <w:hideMark/>
          </w:tcPr>
          <w:p w14:paraId="0FF2C1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R114</w:t>
            </w:r>
          </w:p>
        </w:tc>
        <w:tc>
          <w:tcPr>
            <w:tcW w:w="1361" w:type="dxa"/>
            <w:tcBorders>
              <w:top w:val="nil"/>
              <w:left w:val="nil"/>
              <w:bottom w:val="single" w:sz="4" w:space="0" w:color="auto"/>
              <w:right w:val="single" w:sz="4" w:space="0" w:color="auto"/>
            </w:tcBorders>
            <w:shd w:val="clear" w:color="auto" w:fill="auto"/>
            <w:noWrap/>
            <w:vAlign w:val="center"/>
            <w:hideMark/>
          </w:tcPr>
          <w:p w14:paraId="6F05CCB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Northgate</w:t>
            </w:r>
          </w:p>
        </w:tc>
        <w:tc>
          <w:tcPr>
            <w:tcW w:w="2211" w:type="dxa"/>
            <w:tcBorders>
              <w:top w:val="nil"/>
              <w:left w:val="nil"/>
              <w:bottom w:val="single" w:sz="4" w:space="0" w:color="auto"/>
              <w:right w:val="single" w:sz="4" w:space="0" w:color="auto"/>
            </w:tcBorders>
            <w:shd w:val="clear" w:color="auto" w:fill="auto"/>
            <w:noWrap/>
            <w:vAlign w:val="center"/>
            <w:hideMark/>
          </w:tcPr>
          <w:p w14:paraId="4C8BE7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Nudgee Road (Crockford Street to Raubers Road)</w:t>
            </w:r>
          </w:p>
        </w:tc>
        <w:tc>
          <w:tcPr>
            <w:tcW w:w="1474" w:type="dxa"/>
            <w:tcBorders>
              <w:top w:val="nil"/>
              <w:left w:val="nil"/>
              <w:bottom w:val="single" w:sz="4" w:space="0" w:color="auto"/>
              <w:right w:val="single" w:sz="4" w:space="0" w:color="auto"/>
            </w:tcBorders>
            <w:shd w:val="clear" w:color="auto" w:fill="auto"/>
            <w:noWrap/>
            <w:vAlign w:val="center"/>
            <w:hideMark/>
          </w:tcPr>
          <w:p w14:paraId="2E3E8F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1179AB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197A9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252AF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1933BA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143</w:t>
            </w:r>
          </w:p>
        </w:tc>
        <w:tc>
          <w:tcPr>
            <w:tcW w:w="1134" w:type="dxa"/>
            <w:tcBorders>
              <w:top w:val="nil"/>
              <w:left w:val="nil"/>
              <w:bottom w:val="single" w:sz="4" w:space="0" w:color="auto"/>
              <w:right w:val="single" w:sz="4" w:space="0" w:color="auto"/>
            </w:tcBorders>
            <w:shd w:val="clear" w:color="auto" w:fill="auto"/>
            <w:noWrap/>
            <w:vAlign w:val="center"/>
            <w:hideMark/>
          </w:tcPr>
          <w:p w14:paraId="7076D786" w14:textId="6558694E" w:rsidR="000036AF" w:rsidRPr="009A1276" w:rsidRDefault="000036AF" w:rsidP="000036AF">
            <w:pPr>
              <w:jc w:val="center"/>
              <w:rPr>
                <w:rFonts w:eastAsia="Times New Roman" w:cs="Arial"/>
                <w:color w:val="000000"/>
                <w:sz w:val="16"/>
                <w:szCs w:val="16"/>
              </w:rPr>
            </w:pPr>
            <w:r>
              <w:rPr>
                <w:rFonts w:cs="Arial"/>
                <w:color w:val="000000"/>
                <w:sz w:val="16"/>
                <w:szCs w:val="16"/>
              </w:rPr>
              <w:t>482,833</w:t>
            </w:r>
          </w:p>
        </w:tc>
        <w:tc>
          <w:tcPr>
            <w:tcW w:w="1247" w:type="dxa"/>
            <w:tcBorders>
              <w:top w:val="nil"/>
              <w:left w:val="nil"/>
              <w:bottom w:val="single" w:sz="4" w:space="0" w:color="auto"/>
              <w:right w:val="single" w:sz="4" w:space="0" w:color="auto"/>
            </w:tcBorders>
            <w:shd w:val="clear" w:color="auto" w:fill="auto"/>
            <w:noWrap/>
            <w:vAlign w:val="center"/>
            <w:hideMark/>
          </w:tcPr>
          <w:p w14:paraId="1A372159" w14:textId="490F8480" w:rsidR="000036AF" w:rsidRPr="009A1276" w:rsidRDefault="000036AF" w:rsidP="000036AF">
            <w:pPr>
              <w:jc w:val="center"/>
              <w:rPr>
                <w:rFonts w:eastAsia="Times New Roman" w:cs="Arial"/>
                <w:color w:val="000000"/>
                <w:sz w:val="16"/>
                <w:szCs w:val="16"/>
              </w:rPr>
            </w:pPr>
            <w:r>
              <w:rPr>
                <w:rFonts w:cs="Arial"/>
                <w:color w:val="000000"/>
                <w:sz w:val="16"/>
                <w:szCs w:val="16"/>
              </w:rPr>
              <w:t>423,222</w:t>
            </w:r>
          </w:p>
        </w:tc>
        <w:tc>
          <w:tcPr>
            <w:tcW w:w="1134" w:type="dxa"/>
            <w:tcBorders>
              <w:top w:val="nil"/>
              <w:left w:val="nil"/>
              <w:bottom w:val="single" w:sz="4" w:space="0" w:color="auto"/>
              <w:right w:val="single" w:sz="4" w:space="0" w:color="auto"/>
            </w:tcBorders>
            <w:shd w:val="clear" w:color="auto" w:fill="auto"/>
            <w:noWrap/>
            <w:vAlign w:val="center"/>
            <w:hideMark/>
          </w:tcPr>
          <w:p w14:paraId="50071BF0" w14:textId="0278BF56" w:rsidR="000036AF" w:rsidRPr="009A1276" w:rsidRDefault="000036AF" w:rsidP="000036AF">
            <w:pPr>
              <w:jc w:val="center"/>
              <w:rPr>
                <w:rFonts w:eastAsia="Times New Roman" w:cs="Arial"/>
                <w:color w:val="000000"/>
                <w:sz w:val="16"/>
                <w:szCs w:val="16"/>
              </w:rPr>
            </w:pPr>
            <w:r>
              <w:rPr>
                <w:rFonts w:cs="Arial"/>
                <w:color w:val="000000"/>
                <w:sz w:val="16"/>
                <w:szCs w:val="16"/>
              </w:rPr>
              <w:t>97,341</w:t>
            </w:r>
          </w:p>
        </w:tc>
        <w:tc>
          <w:tcPr>
            <w:tcW w:w="1134" w:type="dxa"/>
            <w:tcBorders>
              <w:top w:val="nil"/>
              <w:left w:val="nil"/>
              <w:bottom w:val="single" w:sz="4" w:space="0" w:color="auto"/>
              <w:right w:val="single" w:sz="4" w:space="0" w:color="auto"/>
            </w:tcBorders>
            <w:shd w:val="clear" w:color="auto" w:fill="auto"/>
            <w:noWrap/>
            <w:vAlign w:val="center"/>
            <w:hideMark/>
          </w:tcPr>
          <w:p w14:paraId="3BC7A067" w14:textId="565ADB96" w:rsidR="000036AF" w:rsidRPr="009A1276" w:rsidRDefault="000036AF" w:rsidP="000036AF">
            <w:pPr>
              <w:jc w:val="center"/>
              <w:rPr>
                <w:rFonts w:eastAsia="Times New Roman" w:cs="Arial"/>
                <w:color w:val="000000"/>
                <w:sz w:val="16"/>
                <w:szCs w:val="16"/>
              </w:rPr>
            </w:pPr>
            <w:r>
              <w:rPr>
                <w:rFonts w:cs="Arial"/>
                <w:color w:val="000000"/>
                <w:sz w:val="16"/>
                <w:szCs w:val="16"/>
              </w:rPr>
              <w:t>104,113</w:t>
            </w:r>
          </w:p>
        </w:tc>
        <w:tc>
          <w:tcPr>
            <w:tcW w:w="1134" w:type="dxa"/>
            <w:tcBorders>
              <w:top w:val="nil"/>
              <w:left w:val="nil"/>
              <w:bottom w:val="single" w:sz="4" w:space="0" w:color="auto"/>
              <w:right w:val="single" w:sz="4" w:space="0" w:color="auto"/>
            </w:tcBorders>
            <w:shd w:val="clear" w:color="auto" w:fill="auto"/>
            <w:noWrap/>
            <w:vAlign w:val="center"/>
            <w:hideMark/>
          </w:tcPr>
          <w:p w14:paraId="74615D91" w14:textId="7D32311D" w:rsidR="000036AF" w:rsidRPr="009A1276" w:rsidRDefault="000036AF" w:rsidP="000036AF">
            <w:pPr>
              <w:jc w:val="center"/>
              <w:rPr>
                <w:rFonts w:eastAsia="Times New Roman" w:cs="Arial"/>
                <w:color w:val="000000"/>
                <w:sz w:val="16"/>
                <w:szCs w:val="16"/>
              </w:rPr>
            </w:pPr>
            <w:r>
              <w:rPr>
                <w:rFonts w:cs="Arial"/>
                <w:color w:val="000000"/>
                <w:sz w:val="16"/>
                <w:szCs w:val="16"/>
              </w:rPr>
              <w:t>126,967</w:t>
            </w:r>
          </w:p>
        </w:tc>
        <w:tc>
          <w:tcPr>
            <w:tcW w:w="1247" w:type="dxa"/>
            <w:tcBorders>
              <w:top w:val="nil"/>
              <w:left w:val="nil"/>
              <w:bottom w:val="single" w:sz="4" w:space="0" w:color="auto"/>
              <w:right w:val="single" w:sz="4" w:space="0" w:color="auto"/>
            </w:tcBorders>
            <w:shd w:val="clear" w:color="auto" w:fill="auto"/>
            <w:noWrap/>
            <w:vAlign w:val="center"/>
            <w:hideMark/>
          </w:tcPr>
          <w:p w14:paraId="564F6ED2" w14:textId="6D32945F" w:rsidR="000036AF" w:rsidRPr="009A1276" w:rsidRDefault="000036AF" w:rsidP="000036AF">
            <w:pPr>
              <w:jc w:val="center"/>
              <w:rPr>
                <w:rFonts w:eastAsia="Times New Roman" w:cs="Arial"/>
                <w:color w:val="000000"/>
                <w:sz w:val="16"/>
                <w:szCs w:val="16"/>
              </w:rPr>
            </w:pPr>
            <w:r>
              <w:rPr>
                <w:rFonts w:cs="Arial"/>
                <w:color w:val="000000"/>
                <w:sz w:val="16"/>
                <w:szCs w:val="16"/>
              </w:rPr>
              <w:t>751,643</w:t>
            </w:r>
          </w:p>
        </w:tc>
        <w:tc>
          <w:tcPr>
            <w:tcW w:w="1247" w:type="dxa"/>
            <w:tcBorders>
              <w:top w:val="nil"/>
              <w:left w:val="nil"/>
              <w:bottom w:val="single" w:sz="4" w:space="0" w:color="auto"/>
              <w:right w:val="single" w:sz="4" w:space="0" w:color="auto"/>
            </w:tcBorders>
            <w:shd w:val="clear" w:color="auto" w:fill="auto"/>
            <w:noWrap/>
            <w:vAlign w:val="center"/>
            <w:hideMark/>
          </w:tcPr>
          <w:p w14:paraId="405B64E7" w14:textId="7AF88BF3" w:rsidR="000036AF" w:rsidRPr="009A1276" w:rsidRDefault="000036AF" w:rsidP="000036AF">
            <w:pPr>
              <w:jc w:val="center"/>
              <w:rPr>
                <w:rFonts w:eastAsia="Times New Roman" w:cs="Arial"/>
                <w:color w:val="000000"/>
                <w:sz w:val="16"/>
                <w:szCs w:val="16"/>
              </w:rPr>
            </w:pPr>
            <w:r>
              <w:rPr>
                <w:rFonts w:cs="Arial"/>
                <w:color w:val="000000"/>
                <w:sz w:val="16"/>
                <w:szCs w:val="16"/>
              </w:rPr>
              <w:t>1,234,476</w:t>
            </w:r>
          </w:p>
        </w:tc>
        <w:tc>
          <w:tcPr>
            <w:tcW w:w="1247" w:type="dxa"/>
            <w:tcBorders>
              <w:top w:val="nil"/>
              <w:left w:val="nil"/>
              <w:bottom w:val="single" w:sz="4" w:space="0" w:color="auto"/>
              <w:right w:val="single" w:sz="4" w:space="0" w:color="auto"/>
            </w:tcBorders>
            <w:shd w:val="clear" w:color="auto" w:fill="auto"/>
            <w:noWrap/>
            <w:vAlign w:val="center"/>
            <w:hideMark/>
          </w:tcPr>
          <w:p w14:paraId="0D3ABA01" w14:textId="1422738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0FE61CD" w14:textId="6C8842F7" w:rsidR="000036AF" w:rsidRPr="009A1276" w:rsidRDefault="000036AF" w:rsidP="000036AF">
            <w:pPr>
              <w:jc w:val="center"/>
              <w:rPr>
                <w:rFonts w:eastAsia="Times New Roman" w:cs="Arial"/>
                <w:color w:val="000000"/>
                <w:sz w:val="16"/>
                <w:szCs w:val="16"/>
              </w:rPr>
            </w:pPr>
            <w:r>
              <w:rPr>
                <w:rFonts w:cs="Arial"/>
                <w:color w:val="000000"/>
                <w:sz w:val="16"/>
                <w:szCs w:val="16"/>
              </w:rPr>
              <w:t>1,234,476</w:t>
            </w:r>
          </w:p>
        </w:tc>
      </w:tr>
      <w:tr w:rsidR="000036AF" w:rsidRPr="009A1276" w14:paraId="4408745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2C286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NOG-RI-001</w:t>
            </w:r>
          </w:p>
        </w:tc>
        <w:tc>
          <w:tcPr>
            <w:tcW w:w="680" w:type="dxa"/>
            <w:tcBorders>
              <w:top w:val="nil"/>
              <w:left w:val="nil"/>
              <w:bottom w:val="single" w:sz="4" w:space="0" w:color="auto"/>
              <w:right w:val="single" w:sz="4" w:space="0" w:color="auto"/>
            </w:tcBorders>
            <w:shd w:val="clear" w:color="auto" w:fill="auto"/>
            <w:noWrap/>
            <w:vAlign w:val="center"/>
            <w:hideMark/>
          </w:tcPr>
          <w:p w14:paraId="7BA853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R114</w:t>
            </w:r>
          </w:p>
        </w:tc>
        <w:tc>
          <w:tcPr>
            <w:tcW w:w="1361" w:type="dxa"/>
            <w:tcBorders>
              <w:top w:val="nil"/>
              <w:left w:val="nil"/>
              <w:bottom w:val="single" w:sz="4" w:space="0" w:color="auto"/>
              <w:right w:val="single" w:sz="4" w:space="0" w:color="auto"/>
            </w:tcBorders>
            <w:shd w:val="clear" w:color="auto" w:fill="auto"/>
            <w:noWrap/>
            <w:vAlign w:val="center"/>
            <w:hideMark/>
          </w:tcPr>
          <w:p w14:paraId="039D1E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Northgate</w:t>
            </w:r>
          </w:p>
        </w:tc>
        <w:tc>
          <w:tcPr>
            <w:tcW w:w="2211" w:type="dxa"/>
            <w:tcBorders>
              <w:top w:val="nil"/>
              <w:left w:val="nil"/>
              <w:bottom w:val="single" w:sz="4" w:space="0" w:color="auto"/>
              <w:right w:val="single" w:sz="4" w:space="0" w:color="auto"/>
            </w:tcBorders>
            <w:shd w:val="clear" w:color="auto" w:fill="auto"/>
            <w:noWrap/>
            <w:vAlign w:val="center"/>
            <w:hideMark/>
          </w:tcPr>
          <w:p w14:paraId="3DB2C0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Nudgee Road/Crockford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D9323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0D2D7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3ACE3F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AB2E3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6BC4407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2EA4D54" w14:textId="75E5729B" w:rsidR="000036AF" w:rsidRPr="009A1276" w:rsidRDefault="000036AF" w:rsidP="000036AF">
            <w:pPr>
              <w:jc w:val="center"/>
              <w:rPr>
                <w:rFonts w:eastAsia="Times New Roman" w:cs="Arial"/>
                <w:color w:val="000000"/>
                <w:sz w:val="16"/>
                <w:szCs w:val="16"/>
              </w:rPr>
            </w:pPr>
            <w:r>
              <w:rPr>
                <w:rFonts w:cs="Arial"/>
                <w:color w:val="000000"/>
                <w:sz w:val="16"/>
                <w:szCs w:val="16"/>
              </w:rPr>
              <w:t>260,556</w:t>
            </w:r>
          </w:p>
        </w:tc>
        <w:tc>
          <w:tcPr>
            <w:tcW w:w="1247" w:type="dxa"/>
            <w:tcBorders>
              <w:top w:val="nil"/>
              <w:left w:val="nil"/>
              <w:bottom w:val="single" w:sz="4" w:space="0" w:color="auto"/>
              <w:right w:val="single" w:sz="4" w:space="0" w:color="auto"/>
            </w:tcBorders>
            <w:shd w:val="clear" w:color="auto" w:fill="auto"/>
            <w:noWrap/>
            <w:vAlign w:val="center"/>
            <w:hideMark/>
          </w:tcPr>
          <w:p w14:paraId="51A57498" w14:textId="5B9DAE44" w:rsidR="000036AF" w:rsidRPr="009A1276" w:rsidRDefault="000036AF" w:rsidP="000036AF">
            <w:pPr>
              <w:jc w:val="center"/>
              <w:rPr>
                <w:rFonts w:eastAsia="Times New Roman" w:cs="Arial"/>
                <w:color w:val="000000"/>
                <w:sz w:val="16"/>
                <w:szCs w:val="16"/>
              </w:rPr>
            </w:pPr>
            <w:r>
              <w:rPr>
                <w:rFonts w:cs="Arial"/>
                <w:color w:val="000000"/>
                <w:sz w:val="16"/>
                <w:szCs w:val="16"/>
              </w:rPr>
              <w:t>430,761</w:t>
            </w:r>
          </w:p>
        </w:tc>
        <w:tc>
          <w:tcPr>
            <w:tcW w:w="1134" w:type="dxa"/>
            <w:tcBorders>
              <w:top w:val="nil"/>
              <w:left w:val="nil"/>
              <w:bottom w:val="single" w:sz="4" w:space="0" w:color="auto"/>
              <w:right w:val="single" w:sz="4" w:space="0" w:color="auto"/>
            </w:tcBorders>
            <w:shd w:val="clear" w:color="auto" w:fill="auto"/>
            <w:noWrap/>
            <w:vAlign w:val="center"/>
            <w:hideMark/>
          </w:tcPr>
          <w:p w14:paraId="5376C655" w14:textId="0884E311" w:rsidR="000036AF" w:rsidRPr="009A1276" w:rsidRDefault="000036AF" w:rsidP="000036AF">
            <w:pPr>
              <w:jc w:val="center"/>
              <w:rPr>
                <w:rFonts w:eastAsia="Times New Roman" w:cs="Arial"/>
                <w:color w:val="000000"/>
                <w:sz w:val="16"/>
                <w:szCs w:val="16"/>
              </w:rPr>
            </w:pPr>
            <w:r>
              <w:rPr>
                <w:rFonts w:cs="Arial"/>
                <w:color w:val="000000"/>
                <w:sz w:val="16"/>
                <w:szCs w:val="16"/>
              </w:rPr>
              <w:t>99,075</w:t>
            </w:r>
          </w:p>
        </w:tc>
        <w:tc>
          <w:tcPr>
            <w:tcW w:w="1134" w:type="dxa"/>
            <w:tcBorders>
              <w:top w:val="nil"/>
              <w:left w:val="nil"/>
              <w:bottom w:val="single" w:sz="4" w:space="0" w:color="auto"/>
              <w:right w:val="single" w:sz="4" w:space="0" w:color="auto"/>
            </w:tcBorders>
            <w:shd w:val="clear" w:color="auto" w:fill="auto"/>
            <w:noWrap/>
            <w:vAlign w:val="center"/>
            <w:hideMark/>
          </w:tcPr>
          <w:p w14:paraId="0EA37FED" w14:textId="5E529B2E" w:rsidR="000036AF" w:rsidRPr="009A1276" w:rsidRDefault="000036AF" w:rsidP="000036AF">
            <w:pPr>
              <w:jc w:val="center"/>
              <w:rPr>
                <w:rFonts w:eastAsia="Times New Roman" w:cs="Arial"/>
                <w:color w:val="000000"/>
                <w:sz w:val="16"/>
                <w:szCs w:val="16"/>
              </w:rPr>
            </w:pPr>
            <w:r>
              <w:rPr>
                <w:rFonts w:cs="Arial"/>
                <w:color w:val="000000"/>
                <w:sz w:val="16"/>
                <w:szCs w:val="16"/>
              </w:rPr>
              <w:t>39,738</w:t>
            </w:r>
          </w:p>
        </w:tc>
        <w:tc>
          <w:tcPr>
            <w:tcW w:w="1134" w:type="dxa"/>
            <w:tcBorders>
              <w:top w:val="nil"/>
              <w:left w:val="nil"/>
              <w:bottom w:val="single" w:sz="4" w:space="0" w:color="auto"/>
              <w:right w:val="single" w:sz="4" w:space="0" w:color="auto"/>
            </w:tcBorders>
            <w:shd w:val="clear" w:color="auto" w:fill="auto"/>
            <w:noWrap/>
            <w:vAlign w:val="center"/>
            <w:hideMark/>
          </w:tcPr>
          <w:p w14:paraId="316F60CB" w14:textId="12450F72" w:rsidR="000036AF" w:rsidRPr="009A1276" w:rsidRDefault="000036AF" w:rsidP="000036AF">
            <w:pPr>
              <w:jc w:val="center"/>
              <w:rPr>
                <w:rFonts w:eastAsia="Times New Roman" w:cs="Arial"/>
                <w:color w:val="000000"/>
                <w:sz w:val="16"/>
                <w:szCs w:val="16"/>
              </w:rPr>
            </w:pPr>
            <w:r>
              <w:rPr>
                <w:rFonts w:cs="Arial"/>
                <w:color w:val="000000"/>
                <w:sz w:val="16"/>
                <w:szCs w:val="16"/>
              </w:rPr>
              <w:t>129,228</w:t>
            </w:r>
          </w:p>
        </w:tc>
        <w:tc>
          <w:tcPr>
            <w:tcW w:w="1247" w:type="dxa"/>
            <w:tcBorders>
              <w:top w:val="nil"/>
              <w:left w:val="nil"/>
              <w:bottom w:val="single" w:sz="4" w:space="0" w:color="auto"/>
              <w:right w:val="single" w:sz="4" w:space="0" w:color="auto"/>
            </w:tcBorders>
            <w:shd w:val="clear" w:color="auto" w:fill="auto"/>
            <w:noWrap/>
            <w:vAlign w:val="center"/>
            <w:hideMark/>
          </w:tcPr>
          <w:p w14:paraId="18E12058" w14:textId="680793F6" w:rsidR="000036AF" w:rsidRPr="009A1276" w:rsidRDefault="000036AF" w:rsidP="000036AF">
            <w:pPr>
              <w:jc w:val="center"/>
              <w:rPr>
                <w:rFonts w:eastAsia="Times New Roman" w:cs="Arial"/>
                <w:color w:val="000000"/>
                <w:sz w:val="16"/>
                <w:szCs w:val="16"/>
              </w:rPr>
            </w:pPr>
            <w:r>
              <w:rPr>
                <w:rFonts w:cs="Arial"/>
                <w:color w:val="000000"/>
                <w:sz w:val="16"/>
                <w:szCs w:val="16"/>
              </w:rPr>
              <w:t>698,802</w:t>
            </w:r>
          </w:p>
        </w:tc>
        <w:tc>
          <w:tcPr>
            <w:tcW w:w="1247" w:type="dxa"/>
            <w:tcBorders>
              <w:top w:val="nil"/>
              <w:left w:val="nil"/>
              <w:bottom w:val="single" w:sz="4" w:space="0" w:color="auto"/>
              <w:right w:val="single" w:sz="4" w:space="0" w:color="auto"/>
            </w:tcBorders>
            <w:shd w:val="clear" w:color="auto" w:fill="auto"/>
            <w:noWrap/>
            <w:vAlign w:val="center"/>
            <w:hideMark/>
          </w:tcPr>
          <w:p w14:paraId="0FA28638" w14:textId="524B8BF5" w:rsidR="000036AF" w:rsidRPr="009A1276" w:rsidRDefault="000036AF" w:rsidP="000036AF">
            <w:pPr>
              <w:jc w:val="center"/>
              <w:rPr>
                <w:rFonts w:eastAsia="Times New Roman" w:cs="Arial"/>
                <w:color w:val="000000"/>
                <w:sz w:val="16"/>
                <w:szCs w:val="16"/>
              </w:rPr>
            </w:pPr>
            <w:r>
              <w:rPr>
                <w:rFonts w:cs="Arial"/>
                <w:color w:val="000000"/>
                <w:sz w:val="16"/>
                <w:szCs w:val="16"/>
              </w:rPr>
              <w:t>959,358</w:t>
            </w:r>
          </w:p>
        </w:tc>
        <w:tc>
          <w:tcPr>
            <w:tcW w:w="1247" w:type="dxa"/>
            <w:tcBorders>
              <w:top w:val="nil"/>
              <w:left w:val="nil"/>
              <w:bottom w:val="single" w:sz="4" w:space="0" w:color="auto"/>
              <w:right w:val="single" w:sz="4" w:space="0" w:color="auto"/>
            </w:tcBorders>
            <w:shd w:val="clear" w:color="auto" w:fill="auto"/>
            <w:noWrap/>
            <w:vAlign w:val="center"/>
            <w:hideMark/>
          </w:tcPr>
          <w:p w14:paraId="6903D94C" w14:textId="6F10680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3B43956" w14:textId="109B6331" w:rsidR="000036AF" w:rsidRPr="009A1276" w:rsidRDefault="000036AF" w:rsidP="000036AF">
            <w:pPr>
              <w:jc w:val="center"/>
              <w:rPr>
                <w:rFonts w:eastAsia="Times New Roman" w:cs="Arial"/>
                <w:color w:val="000000"/>
                <w:sz w:val="16"/>
                <w:szCs w:val="16"/>
              </w:rPr>
            </w:pPr>
            <w:r>
              <w:rPr>
                <w:rFonts w:cs="Arial"/>
                <w:color w:val="000000"/>
                <w:sz w:val="16"/>
                <w:szCs w:val="16"/>
              </w:rPr>
              <w:t>959,358</w:t>
            </w:r>
          </w:p>
        </w:tc>
      </w:tr>
      <w:tr w:rsidR="000036AF" w:rsidRPr="009A1276" w14:paraId="50FD81D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3639D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NOG-RI-002</w:t>
            </w:r>
          </w:p>
        </w:tc>
        <w:tc>
          <w:tcPr>
            <w:tcW w:w="680" w:type="dxa"/>
            <w:tcBorders>
              <w:top w:val="nil"/>
              <w:left w:val="nil"/>
              <w:bottom w:val="single" w:sz="4" w:space="0" w:color="auto"/>
              <w:right w:val="single" w:sz="4" w:space="0" w:color="auto"/>
            </w:tcBorders>
            <w:shd w:val="clear" w:color="auto" w:fill="auto"/>
            <w:noWrap/>
            <w:vAlign w:val="center"/>
            <w:hideMark/>
          </w:tcPr>
          <w:p w14:paraId="6F9B09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R114</w:t>
            </w:r>
          </w:p>
        </w:tc>
        <w:tc>
          <w:tcPr>
            <w:tcW w:w="1361" w:type="dxa"/>
            <w:tcBorders>
              <w:top w:val="nil"/>
              <w:left w:val="nil"/>
              <w:bottom w:val="single" w:sz="4" w:space="0" w:color="auto"/>
              <w:right w:val="single" w:sz="4" w:space="0" w:color="auto"/>
            </w:tcBorders>
            <w:shd w:val="clear" w:color="auto" w:fill="auto"/>
            <w:noWrap/>
            <w:vAlign w:val="center"/>
            <w:hideMark/>
          </w:tcPr>
          <w:p w14:paraId="29B844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Northgate</w:t>
            </w:r>
          </w:p>
        </w:tc>
        <w:tc>
          <w:tcPr>
            <w:tcW w:w="2211" w:type="dxa"/>
            <w:tcBorders>
              <w:top w:val="nil"/>
              <w:left w:val="nil"/>
              <w:bottom w:val="single" w:sz="4" w:space="0" w:color="auto"/>
              <w:right w:val="single" w:sz="4" w:space="0" w:color="auto"/>
            </w:tcBorders>
            <w:shd w:val="clear" w:color="auto" w:fill="auto"/>
            <w:noWrap/>
            <w:vAlign w:val="center"/>
            <w:hideMark/>
          </w:tcPr>
          <w:p w14:paraId="1D1922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Toombul Road/Melton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83C956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73B94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3C4E83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40DD8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522FFD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609F319" w14:textId="0BD6BB6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6BFB07F" w14:textId="18CB4E6B" w:rsidR="000036AF" w:rsidRPr="009A1276" w:rsidRDefault="000036AF" w:rsidP="000036AF">
            <w:pPr>
              <w:jc w:val="center"/>
              <w:rPr>
                <w:rFonts w:eastAsia="Times New Roman" w:cs="Arial"/>
                <w:color w:val="000000"/>
                <w:sz w:val="16"/>
                <w:szCs w:val="16"/>
              </w:rPr>
            </w:pPr>
            <w:r>
              <w:rPr>
                <w:rFonts w:cs="Arial"/>
                <w:color w:val="000000"/>
                <w:sz w:val="16"/>
                <w:szCs w:val="16"/>
              </w:rPr>
              <w:t>647,867</w:t>
            </w:r>
          </w:p>
        </w:tc>
        <w:tc>
          <w:tcPr>
            <w:tcW w:w="1134" w:type="dxa"/>
            <w:tcBorders>
              <w:top w:val="nil"/>
              <w:left w:val="nil"/>
              <w:bottom w:val="single" w:sz="4" w:space="0" w:color="auto"/>
              <w:right w:val="single" w:sz="4" w:space="0" w:color="auto"/>
            </w:tcBorders>
            <w:shd w:val="clear" w:color="auto" w:fill="auto"/>
            <w:noWrap/>
            <w:vAlign w:val="center"/>
            <w:hideMark/>
          </w:tcPr>
          <w:p w14:paraId="52E2A445" w14:textId="7CFBB73B" w:rsidR="000036AF" w:rsidRPr="009A1276" w:rsidRDefault="000036AF" w:rsidP="000036AF">
            <w:pPr>
              <w:jc w:val="center"/>
              <w:rPr>
                <w:rFonts w:eastAsia="Times New Roman" w:cs="Arial"/>
                <w:color w:val="000000"/>
                <w:sz w:val="16"/>
                <w:szCs w:val="16"/>
              </w:rPr>
            </w:pPr>
            <w:r>
              <w:rPr>
                <w:rFonts w:cs="Arial"/>
                <w:color w:val="000000"/>
                <w:sz w:val="16"/>
                <w:szCs w:val="16"/>
              </w:rPr>
              <w:t>149,009</w:t>
            </w:r>
          </w:p>
        </w:tc>
        <w:tc>
          <w:tcPr>
            <w:tcW w:w="1134" w:type="dxa"/>
            <w:tcBorders>
              <w:top w:val="nil"/>
              <w:left w:val="nil"/>
              <w:bottom w:val="single" w:sz="4" w:space="0" w:color="auto"/>
              <w:right w:val="single" w:sz="4" w:space="0" w:color="auto"/>
            </w:tcBorders>
            <w:shd w:val="clear" w:color="auto" w:fill="auto"/>
            <w:noWrap/>
            <w:vAlign w:val="center"/>
            <w:hideMark/>
          </w:tcPr>
          <w:p w14:paraId="5BC4C461" w14:textId="2F4EF950" w:rsidR="000036AF" w:rsidRPr="009A1276" w:rsidRDefault="000036AF" w:rsidP="000036AF">
            <w:pPr>
              <w:jc w:val="center"/>
              <w:rPr>
                <w:rFonts w:eastAsia="Times New Roman" w:cs="Arial"/>
                <w:color w:val="000000"/>
                <w:sz w:val="16"/>
                <w:szCs w:val="16"/>
              </w:rPr>
            </w:pPr>
            <w:r>
              <w:rPr>
                <w:rFonts w:cs="Arial"/>
                <w:color w:val="000000"/>
                <w:sz w:val="16"/>
                <w:szCs w:val="16"/>
              </w:rPr>
              <w:t>119,531</w:t>
            </w:r>
          </w:p>
        </w:tc>
        <w:tc>
          <w:tcPr>
            <w:tcW w:w="1134" w:type="dxa"/>
            <w:tcBorders>
              <w:top w:val="nil"/>
              <w:left w:val="nil"/>
              <w:bottom w:val="single" w:sz="4" w:space="0" w:color="auto"/>
              <w:right w:val="single" w:sz="4" w:space="0" w:color="auto"/>
            </w:tcBorders>
            <w:shd w:val="clear" w:color="auto" w:fill="auto"/>
            <w:noWrap/>
            <w:vAlign w:val="center"/>
            <w:hideMark/>
          </w:tcPr>
          <w:p w14:paraId="26AEAADC" w14:textId="5AB06708" w:rsidR="000036AF" w:rsidRPr="009A1276" w:rsidRDefault="000036AF" w:rsidP="000036AF">
            <w:pPr>
              <w:jc w:val="center"/>
              <w:rPr>
                <w:rFonts w:eastAsia="Times New Roman" w:cs="Arial"/>
                <w:color w:val="000000"/>
                <w:sz w:val="16"/>
                <w:szCs w:val="16"/>
              </w:rPr>
            </w:pPr>
            <w:r>
              <w:rPr>
                <w:rFonts w:cs="Arial"/>
                <w:color w:val="000000"/>
                <w:sz w:val="16"/>
                <w:szCs w:val="16"/>
              </w:rPr>
              <w:t>194,360</w:t>
            </w:r>
          </w:p>
        </w:tc>
        <w:tc>
          <w:tcPr>
            <w:tcW w:w="1247" w:type="dxa"/>
            <w:tcBorders>
              <w:top w:val="nil"/>
              <w:left w:val="nil"/>
              <w:bottom w:val="single" w:sz="4" w:space="0" w:color="auto"/>
              <w:right w:val="single" w:sz="4" w:space="0" w:color="auto"/>
            </w:tcBorders>
            <w:shd w:val="clear" w:color="auto" w:fill="auto"/>
            <w:noWrap/>
            <w:vAlign w:val="center"/>
            <w:hideMark/>
          </w:tcPr>
          <w:p w14:paraId="15DD89CC" w14:textId="5043F8CA" w:rsidR="000036AF" w:rsidRPr="009A1276" w:rsidRDefault="000036AF" w:rsidP="000036AF">
            <w:pPr>
              <w:jc w:val="center"/>
              <w:rPr>
                <w:rFonts w:eastAsia="Times New Roman" w:cs="Arial"/>
                <w:color w:val="000000"/>
                <w:sz w:val="16"/>
                <w:szCs w:val="16"/>
              </w:rPr>
            </w:pPr>
            <w:r>
              <w:rPr>
                <w:rFonts w:cs="Arial"/>
                <w:color w:val="000000"/>
                <w:sz w:val="16"/>
                <w:szCs w:val="16"/>
              </w:rPr>
              <w:t>1,110,767</w:t>
            </w:r>
          </w:p>
        </w:tc>
        <w:tc>
          <w:tcPr>
            <w:tcW w:w="1247" w:type="dxa"/>
            <w:tcBorders>
              <w:top w:val="nil"/>
              <w:left w:val="nil"/>
              <w:bottom w:val="single" w:sz="4" w:space="0" w:color="auto"/>
              <w:right w:val="single" w:sz="4" w:space="0" w:color="auto"/>
            </w:tcBorders>
            <w:shd w:val="clear" w:color="auto" w:fill="auto"/>
            <w:noWrap/>
            <w:vAlign w:val="center"/>
            <w:hideMark/>
          </w:tcPr>
          <w:p w14:paraId="6EFC22B6" w14:textId="1BB5788C" w:rsidR="000036AF" w:rsidRPr="009A1276" w:rsidRDefault="000036AF" w:rsidP="000036AF">
            <w:pPr>
              <w:jc w:val="center"/>
              <w:rPr>
                <w:rFonts w:eastAsia="Times New Roman" w:cs="Arial"/>
                <w:color w:val="000000"/>
                <w:sz w:val="16"/>
                <w:szCs w:val="16"/>
              </w:rPr>
            </w:pPr>
            <w:r>
              <w:rPr>
                <w:rFonts w:cs="Arial"/>
                <w:color w:val="000000"/>
                <w:sz w:val="16"/>
                <w:szCs w:val="16"/>
              </w:rPr>
              <w:t>1,110,767</w:t>
            </w:r>
          </w:p>
        </w:tc>
        <w:tc>
          <w:tcPr>
            <w:tcW w:w="1247" w:type="dxa"/>
            <w:tcBorders>
              <w:top w:val="nil"/>
              <w:left w:val="nil"/>
              <w:bottom w:val="single" w:sz="4" w:space="0" w:color="auto"/>
              <w:right w:val="single" w:sz="4" w:space="0" w:color="auto"/>
            </w:tcBorders>
            <w:shd w:val="clear" w:color="auto" w:fill="auto"/>
            <w:noWrap/>
            <w:vAlign w:val="center"/>
            <w:hideMark/>
          </w:tcPr>
          <w:p w14:paraId="59CC8485" w14:textId="38FB05E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604CB72" w14:textId="3D7E969E" w:rsidR="000036AF" w:rsidRPr="009A1276" w:rsidRDefault="000036AF" w:rsidP="000036AF">
            <w:pPr>
              <w:jc w:val="center"/>
              <w:rPr>
                <w:rFonts w:eastAsia="Times New Roman" w:cs="Arial"/>
                <w:color w:val="000000"/>
                <w:sz w:val="16"/>
                <w:szCs w:val="16"/>
              </w:rPr>
            </w:pPr>
            <w:r>
              <w:rPr>
                <w:rFonts w:cs="Arial"/>
                <w:color w:val="000000"/>
                <w:sz w:val="16"/>
                <w:szCs w:val="16"/>
              </w:rPr>
              <w:t>1,110,767</w:t>
            </w:r>
          </w:p>
        </w:tc>
      </w:tr>
      <w:tr w:rsidR="000036AF" w:rsidRPr="009A1276" w14:paraId="2F89157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86A31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NOG-RI-003</w:t>
            </w:r>
          </w:p>
        </w:tc>
        <w:tc>
          <w:tcPr>
            <w:tcW w:w="680" w:type="dxa"/>
            <w:tcBorders>
              <w:top w:val="nil"/>
              <w:left w:val="nil"/>
              <w:bottom w:val="single" w:sz="4" w:space="0" w:color="auto"/>
              <w:right w:val="single" w:sz="4" w:space="0" w:color="auto"/>
            </w:tcBorders>
            <w:shd w:val="clear" w:color="auto" w:fill="auto"/>
            <w:noWrap/>
            <w:vAlign w:val="center"/>
            <w:hideMark/>
          </w:tcPr>
          <w:p w14:paraId="0D0C11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R114</w:t>
            </w:r>
          </w:p>
        </w:tc>
        <w:tc>
          <w:tcPr>
            <w:tcW w:w="1361" w:type="dxa"/>
            <w:tcBorders>
              <w:top w:val="nil"/>
              <w:left w:val="nil"/>
              <w:bottom w:val="single" w:sz="4" w:space="0" w:color="auto"/>
              <w:right w:val="single" w:sz="4" w:space="0" w:color="auto"/>
            </w:tcBorders>
            <w:shd w:val="clear" w:color="auto" w:fill="auto"/>
            <w:noWrap/>
            <w:vAlign w:val="center"/>
            <w:hideMark/>
          </w:tcPr>
          <w:p w14:paraId="2311A2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Northgate</w:t>
            </w:r>
          </w:p>
        </w:tc>
        <w:tc>
          <w:tcPr>
            <w:tcW w:w="2211" w:type="dxa"/>
            <w:tcBorders>
              <w:top w:val="nil"/>
              <w:left w:val="nil"/>
              <w:bottom w:val="single" w:sz="4" w:space="0" w:color="auto"/>
              <w:right w:val="single" w:sz="4" w:space="0" w:color="auto"/>
            </w:tcBorders>
            <w:shd w:val="clear" w:color="auto" w:fill="auto"/>
            <w:noWrap/>
            <w:vAlign w:val="center"/>
            <w:hideMark/>
          </w:tcPr>
          <w:p w14:paraId="7698D6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Nudgee Road/Toombul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07B07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AE1C11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1B8D8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B4B4F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7325AC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7620119" w14:textId="090E37C7" w:rsidR="000036AF" w:rsidRPr="009A1276" w:rsidRDefault="000036AF" w:rsidP="000036AF">
            <w:pPr>
              <w:jc w:val="center"/>
              <w:rPr>
                <w:rFonts w:eastAsia="Times New Roman" w:cs="Arial"/>
                <w:color w:val="000000"/>
                <w:sz w:val="16"/>
                <w:szCs w:val="16"/>
              </w:rPr>
            </w:pPr>
            <w:r>
              <w:rPr>
                <w:rFonts w:cs="Arial"/>
                <w:color w:val="000000"/>
                <w:sz w:val="16"/>
                <w:szCs w:val="16"/>
              </w:rPr>
              <w:t>462,768</w:t>
            </w:r>
          </w:p>
        </w:tc>
        <w:tc>
          <w:tcPr>
            <w:tcW w:w="1247" w:type="dxa"/>
            <w:tcBorders>
              <w:top w:val="nil"/>
              <w:left w:val="nil"/>
              <w:bottom w:val="single" w:sz="4" w:space="0" w:color="auto"/>
              <w:right w:val="single" w:sz="4" w:space="0" w:color="auto"/>
            </w:tcBorders>
            <w:shd w:val="clear" w:color="auto" w:fill="auto"/>
            <w:noWrap/>
            <w:vAlign w:val="center"/>
            <w:hideMark/>
          </w:tcPr>
          <w:p w14:paraId="55D0D58D" w14:textId="6D77F33A" w:rsidR="000036AF" w:rsidRPr="009A1276" w:rsidRDefault="000036AF" w:rsidP="000036AF">
            <w:pPr>
              <w:jc w:val="center"/>
              <w:rPr>
                <w:rFonts w:eastAsia="Times New Roman" w:cs="Arial"/>
                <w:color w:val="000000"/>
                <w:sz w:val="16"/>
                <w:szCs w:val="16"/>
              </w:rPr>
            </w:pPr>
            <w:r>
              <w:rPr>
                <w:rFonts w:cs="Arial"/>
                <w:color w:val="000000"/>
                <w:sz w:val="16"/>
                <w:szCs w:val="16"/>
              </w:rPr>
              <w:t>683,613</w:t>
            </w:r>
          </w:p>
        </w:tc>
        <w:tc>
          <w:tcPr>
            <w:tcW w:w="1134" w:type="dxa"/>
            <w:tcBorders>
              <w:top w:val="nil"/>
              <w:left w:val="nil"/>
              <w:bottom w:val="single" w:sz="4" w:space="0" w:color="auto"/>
              <w:right w:val="single" w:sz="4" w:space="0" w:color="auto"/>
            </w:tcBorders>
            <w:shd w:val="clear" w:color="auto" w:fill="auto"/>
            <w:noWrap/>
            <w:vAlign w:val="center"/>
            <w:hideMark/>
          </w:tcPr>
          <w:p w14:paraId="479D6846" w14:textId="76DC6945" w:rsidR="000036AF" w:rsidRPr="009A1276" w:rsidRDefault="000036AF" w:rsidP="000036AF">
            <w:pPr>
              <w:jc w:val="center"/>
              <w:rPr>
                <w:rFonts w:eastAsia="Times New Roman" w:cs="Arial"/>
                <w:color w:val="000000"/>
                <w:sz w:val="16"/>
                <w:szCs w:val="16"/>
              </w:rPr>
            </w:pPr>
            <w:r>
              <w:rPr>
                <w:rFonts w:cs="Arial"/>
                <w:color w:val="000000"/>
                <w:sz w:val="16"/>
                <w:szCs w:val="16"/>
              </w:rPr>
              <w:t>157,231</w:t>
            </w:r>
          </w:p>
        </w:tc>
        <w:tc>
          <w:tcPr>
            <w:tcW w:w="1134" w:type="dxa"/>
            <w:tcBorders>
              <w:top w:val="nil"/>
              <w:left w:val="nil"/>
              <w:bottom w:val="single" w:sz="4" w:space="0" w:color="auto"/>
              <w:right w:val="single" w:sz="4" w:space="0" w:color="auto"/>
            </w:tcBorders>
            <w:shd w:val="clear" w:color="auto" w:fill="auto"/>
            <w:noWrap/>
            <w:vAlign w:val="center"/>
            <w:hideMark/>
          </w:tcPr>
          <w:p w14:paraId="7CB62E67" w14:textId="4BADA4A5" w:rsidR="000036AF" w:rsidRPr="009A1276" w:rsidRDefault="000036AF" w:rsidP="000036AF">
            <w:pPr>
              <w:jc w:val="center"/>
              <w:rPr>
                <w:rFonts w:eastAsia="Times New Roman" w:cs="Arial"/>
                <w:color w:val="000000"/>
                <w:sz w:val="16"/>
                <w:szCs w:val="16"/>
              </w:rPr>
            </w:pPr>
            <w:r>
              <w:rPr>
                <w:rFonts w:cs="Arial"/>
                <w:color w:val="000000"/>
                <w:sz w:val="16"/>
                <w:szCs w:val="16"/>
              </w:rPr>
              <w:t>168,169</w:t>
            </w:r>
          </w:p>
        </w:tc>
        <w:tc>
          <w:tcPr>
            <w:tcW w:w="1134" w:type="dxa"/>
            <w:tcBorders>
              <w:top w:val="nil"/>
              <w:left w:val="nil"/>
              <w:bottom w:val="single" w:sz="4" w:space="0" w:color="auto"/>
              <w:right w:val="single" w:sz="4" w:space="0" w:color="auto"/>
            </w:tcBorders>
            <w:shd w:val="clear" w:color="auto" w:fill="auto"/>
            <w:noWrap/>
            <w:vAlign w:val="center"/>
            <w:hideMark/>
          </w:tcPr>
          <w:p w14:paraId="741F119D" w14:textId="0635137A" w:rsidR="000036AF" w:rsidRPr="009A1276" w:rsidRDefault="000036AF" w:rsidP="000036AF">
            <w:pPr>
              <w:jc w:val="center"/>
              <w:rPr>
                <w:rFonts w:eastAsia="Times New Roman" w:cs="Arial"/>
                <w:color w:val="000000"/>
                <w:sz w:val="16"/>
                <w:szCs w:val="16"/>
              </w:rPr>
            </w:pPr>
            <w:r>
              <w:rPr>
                <w:rFonts w:cs="Arial"/>
                <w:color w:val="000000"/>
                <w:sz w:val="16"/>
                <w:szCs w:val="16"/>
              </w:rPr>
              <w:t>205,084</w:t>
            </w:r>
          </w:p>
        </w:tc>
        <w:tc>
          <w:tcPr>
            <w:tcW w:w="1247" w:type="dxa"/>
            <w:tcBorders>
              <w:top w:val="nil"/>
              <w:left w:val="nil"/>
              <w:bottom w:val="single" w:sz="4" w:space="0" w:color="auto"/>
              <w:right w:val="single" w:sz="4" w:space="0" w:color="auto"/>
            </w:tcBorders>
            <w:shd w:val="clear" w:color="auto" w:fill="auto"/>
            <w:noWrap/>
            <w:vAlign w:val="center"/>
            <w:hideMark/>
          </w:tcPr>
          <w:p w14:paraId="66F398F6" w14:textId="48BDD0AA" w:rsidR="000036AF" w:rsidRPr="009A1276" w:rsidRDefault="000036AF" w:rsidP="000036AF">
            <w:pPr>
              <w:jc w:val="center"/>
              <w:rPr>
                <w:rFonts w:eastAsia="Times New Roman" w:cs="Arial"/>
                <w:color w:val="000000"/>
                <w:sz w:val="16"/>
                <w:szCs w:val="16"/>
              </w:rPr>
            </w:pPr>
            <w:r>
              <w:rPr>
                <w:rFonts w:cs="Arial"/>
                <w:color w:val="000000"/>
                <w:sz w:val="16"/>
                <w:szCs w:val="16"/>
              </w:rPr>
              <w:t>1,214,097</w:t>
            </w:r>
          </w:p>
        </w:tc>
        <w:tc>
          <w:tcPr>
            <w:tcW w:w="1247" w:type="dxa"/>
            <w:tcBorders>
              <w:top w:val="nil"/>
              <w:left w:val="nil"/>
              <w:bottom w:val="single" w:sz="4" w:space="0" w:color="auto"/>
              <w:right w:val="single" w:sz="4" w:space="0" w:color="auto"/>
            </w:tcBorders>
            <w:shd w:val="clear" w:color="auto" w:fill="auto"/>
            <w:noWrap/>
            <w:vAlign w:val="center"/>
            <w:hideMark/>
          </w:tcPr>
          <w:p w14:paraId="2A4008FC" w14:textId="16174BFC" w:rsidR="000036AF" w:rsidRPr="009A1276" w:rsidRDefault="000036AF" w:rsidP="000036AF">
            <w:pPr>
              <w:jc w:val="center"/>
              <w:rPr>
                <w:rFonts w:eastAsia="Times New Roman" w:cs="Arial"/>
                <w:color w:val="000000"/>
                <w:sz w:val="16"/>
                <w:szCs w:val="16"/>
              </w:rPr>
            </w:pPr>
            <w:r>
              <w:rPr>
                <w:rFonts w:cs="Arial"/>
                <w:color w:val="000000"/>
                <w:sz w:val="16"/>
                <w:szCs w:val="16"/>
              </w:rPr>
              <w:t>1,676,865</w:t>
            </w:r>
          </w:p>
        </w:tc>
        <w:tc>
          <w:tcPr>
            <w:tcW w:w="1247" w:type="dxa"/>
            <w:tcBorders>
              <w:top w:val="nil"/>
              <w:left w:val="nil"/>
              <w:bottom w:val="single" w:sz="4" w:space="0" w:color="auto"/>
              <w:right w:val="single" w:sz="4" w:space="0" w:color="auto"/>
            </w:tcBorders>
            <w:shd w:val="clear" w:color="auto" w:fill="auto"/>
            <w:noWrap/>
            <w:vAlign w:val="center"/>
            <w:hideMark/>
          </w:tcPr>
          <w:p w14:paraId="75A5696F" w14:textId="79E9938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5CAC8E0" w14:textId="30A71D71" w:rsidR="000036AF" w:rsidRPr="009A1276" w:rsidRDefault="000036AF" w:rsidP="000036AF">
            <w:pPr>
              <w:jc w:val="center"/>
              <w:rPr>
                <w:rFonts w:eastAsia="Times New Roman" w:cs="Arial"/>
                <w:color w:val="000000"/>
                <w:sz w:val="16"/>
                <w:szCs w:val="16"/>
              </w:rPr>
            </w:pPr>
            <w:r>
              <w:rPr>
                <w:rFonts w:cs="Arial"/>
                <w:color w:val="000000"/>
                <w:sz w:val="16"/>
                <w:szCs w:val="16"/>
              </w:rPr>
              <w:t>1,676,865</w:t>
            </w:r>
          </w:p>
        </w:tc>
      </w:tr>
      <w:tr w:rsidR="000036AF" w:rsidRPr="009A1276" w14:paraId="671CC16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90932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NRP-RI-002</w:t>
            </w:r>
          </w:p>
        </w:tc>
        <w:tc>
          <w:tcPr>
            <w:tcW w:w="680" w:type="dxa"/>
            <w:tcBorders>
              <w:top w:val="nil"/>
              <w:left w:val="nil"/>
              <w:bottom w:val="single" w:sz="4" w:space="0" w:color="auto"/>
              <w:right w:val="single" w:sz="4" w:space="0" w:color="auto"/>
            </w:tcBorders>
            <w:shd w:val="clear" w:color="auto" w:fill="auto"/>
            <w:noWrap/>
            <w:vAlign w:val="center"/>
            <w:hideMark/>
          </w:tcPr>
          <w:p w14:paraId="30EDA6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w:t>
            </w:r>
          </w:p>
        </w:tc>
        <w:tc>
          <w:tcPr>
            <w:tcW w:w="1361" w:type="dxa"/>
            <w:tcBorders>
              <w:top w:val="nil"/>
              <w:left w:val="nil"/>
              <w:bottom w:val="single" w:sz="4" w:space="0" w:color="auto"/>
              <w:right w:val="single" w:sz="4" w:space="0" w:color="auto"/>
            </w:tcBorders>
            <w:shd w:val="clear" w:color="auto" w:fill="auto"/>
            <w:noWrap/>
            <w:vAlign w:val="center"/>
            <w:hideMark/>
          </w:tcPr>
          <w:p w14:paraId="2823F9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Norman Park</w:t>
            </w:r>
          </w:p>
        </w:tc>
        <w:tc>
          <w:tcPr>
            <w:tcW w:w="2211" w:type="dxa"/>
            <w:tcBorders>
              <w:top w:val="nil"/>
              <w:left w:val="nil"/>
              <w:bottom w:val="single" w:sz="4" w:space="0" w:color="auto"/>
              <w:right w:val="single" w:sz="4" w:space="0" w:color="auto"/>
            </w:tcBorders>
            <w:shd w:val="clear" w:color="auto" w:fill="auto"/>
            <w:noWrap/>
            <w:vAlign w:val="center"/>
            <w:hideMark/>
          </w:tcPr>
          <w:p w14:paraId="07315C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Road/Hawthorne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BBCFA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BD41D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372FD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D7830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76DA14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752A35D" w14:textId="183DFEC5" w:rsidR="000036AF" w:rsidRPr="009A1276" w:rsidRDefault="000036AF" w:rsidP="000036AF">
            <w:pPr>
              <w:jc w:val="center"/>
              <w:rPr>
                <w:rFonts w:eastAsia="Times New Roman" w:cs="Arial"/>
                <w:color w:val="000000"/>
                <w:sz w:val="16"/>
                <w:szCs w:val="16"/>
              </w:rPr>
            </w:pPr>
            <w:r>
              <w:rPr>
                <w:rFonts w:cs="Arial"/>
                <w:color w:val="000000"/>
                <w:sz w:val="16"/>
                <w:szCs w:val="16"/>
              </w:rPr>
              <w:t>255,844</w:t>
            </w:r>
          </w:p>
        </w:tc>
        <w:tc>
          <w:tcPr>
            <w:tcW w:w="1247" w:type="dxa"/>
            <w:tcBorders>
              <w:top w:val="nil"/>
              <w:left w:val="nil"/>
              <w:bottom w:val="single" w:sz="4" w:space="0" w:color="auto"/>
              <w:right w:val="single" w:sz="4" w:space="0" w:color="auto"/>
            </w:tcBorders>
            <w:shd w:val="clear" w:color="auto" w:fill="auto"/>
            <w:noWrap/>
            <w:vAlign w:val="center"/>
            <w:hideMark/>
          </w:tcPr>
          <w:p w14:paraId="2851E74D" w14:textId="0D77F5E3" w:rsidR="000036AF" w:rsidRPr="009A1276" w:rsidRDefault="000036AF" w:rsidP="000036AF">
            <w:pPr>
              <w:jc w:val="center"/>
              <w:rPr>
                <w:rFonts w:eastAsia="Times New Roman" w:cs="Arial"/>
                <w:color w:val="000000"/>
                <w:sz w:val="16"/>
                <w:szCs w:val="16"/>
              </w:rPr>
            </w:pPr>
            <w:r>
              <w:rPr>
                <w:rFonts w:cs="Arial"/>
                <w:color w:val="000000"/>
                <w:sz w:val="16"/>
                <w:szCs w:val="16"/>
              </w:rPr>
              <w:t>596,720</w:t>
            </w:r>
          </w:p>
        </w:tc>
        <w:tc>
          <w:tcPr>
            <w:tcW w:w="1134" w:type="dxa"/>
            <w:tcBorders>
              <w:top w:val="nil"/>
              <w:left w:val="nil"/>
              <w:bottom w:val="single" w:sz="4" w:space="0" w:color="auto"/>
              <w:right w:val="single" w:sz="4" w:space="0" w:color="auto"/>
            </w:tcBorders>
            <w:shd w:val="clear" w:color="auto" w:fill="auto"/>
            <w:noWrap/>
            <w:vAlign w:val="center"/>
            <w:hideMark/>
          </w:tcPr>
          <w:p w14:paraId="69233782" w14:textId="5877E651" w:rsidR="000036AF" w:rsidRPr="009A1276" w:rsidRDefault="000036AF" w:rsidP="000036AF">
            <w:pPr>
              <w:jc w:val="center"/>
              <w:rPr>
                <w:rFonts w:eastAsia="Times New Roman" w:cs="Arial"/>
                <w:color w:val="000000"/>
                <w:sz w:val="16"/>
                <w:szCs w:val="16"/>
              </w:rPr>
            </w:pPr>
            <w:r>
              <w:rPr>
                <w:rFonts w:cs="Arial"/>
                <w:color w:val="000000"/>
                <w:sz w:val="16"/>
                <w:szCs w:val="16"/>
              </w:rPr>
              <w:t>137,246</w:t>
            </w:r>
          </w:p>
        </w:tc>
        <w:tc>
          <w:tcPr>
            <w:tcW w:w="1134" w:type="dxa"/>
            <w:tcBorders>
              <w:top w:val="nil"/>
              <w:left w:val="nil"/>
              <w:bottom w:val="single" w:sz="4" w:space="0" w:color="auto"/>
              <w:right w:val="single" w:sz="4" w:space="0" w:color="auto"/>
            </w:tcBorders>
            <w:shd w:val="clear" w:color="auto" w:fill="auto"/>
            <w:noWrap/>
            <w:vAlign w:val="center"/>
            <w:hideMark/>
          </w:tcPr>
          <w:p w14:paraId="07155B75" w14:textId="3F0651BA" w:rsidR="000036AF" w:rsidRPr="009A1276" w:rsidRDefault="000036AF" w:rsidP="000036AF">
            <w:pPr>
              <w:jc w:val="center"/>
              <w:rPr>
                <w:rFonts w:eastAsia="Times New Roman" w:cs="Arial"/>
                <w:color w:val="000000"/>
                <w:sz w:val="16"/>
                <w:szCs w:val="16"/>
              </w:rPr>
            </w:pPr>
            <w:r>
              <w:rPr>
                <w:rFonts w:cs="Arial"/>
                <w:color w:val="000000"/>
                <w:sz w:val="16"/>
                <w:szCs w:val="16"/>
              </w:rPr>
              <w:t>110,095</w:t>
            </w:r>
          </w:p>
        </w:tc>
        <w:tc>
          <w:tcPr>
            <w:tcW w:w="1134" w:type="dxa"/>
            <w:tcBorders>
              <w:top w:val="nil"/>
              <w:left w:val="nil"/>
              <w:bottom w:val="single" w:sz="4" w:space="0" w:color="auto"/>
              <w:right w:val="single" w:sz="4" w:space="0" w:color="auto"/>
            </w:tcBorders>
            <w:shd w:val="clear" w:color="auto" w:fill="auto"/>
            <w:noWrap/>
            <w:vAlign w:val="center"/>
            <w:hideMark/>
          </w:tcPr>
          <w:p w14:paraId="59625A30" w14:textId="1911FC77" w:rsidR="000036AF" w:rsidRPr="009A1276" w:rsidRDefault="000036AF" w:rsidP="000036AF">
            <w:pPr>
              <w:jc w:val="center"/>
              <w:rPr>
                <w:rFonts w:eastAsia="Times New Roman" w:cs="Arial"/>
                <w:color w:val="000000"/>
                <w:sz w:val="16"/>
                <w:szCs w:val="16"/>
              </w:rPr>
            </w:pPr>
            <w:r>
              <w:rPr>
                <w:rFonts w:cs="Arial"/>
                <w:color w:val="000000"/>
                <w:sz w:val="16"/>
                <w:szCs w:val="16"/>
              </w:rPr>
              <w:t>179,016</w:t>
            </w:r>
          </w:p>
        </w:tc>
        <w:tc>
          <w:tcPr>
            <w:tcW w:w="1247" w:type="dxa"/>
            <w:tcBorders>
              <w:top w:val="nil"/>
              <w:left w:val="nil"/>
              <w:bottom w:val="single" w:sz="4" w:space="0" w:color="auto"/>
              <w:right w:val="single" w:sz="4" w:space="0" w:color="auto"/>
            </w:tcBorders>
            <w:shd w:val="clear" w:color="auto" w:fill="auto"/>
            <w:noWrap/>
            <w:vAlign w:val="center"/>
            <w:hideMark/>
          </w:tcPr>
          <w:p w14:paraId="2D2AD69B" w14:textId="7AA25281" w:rsidR="000036AF" w:rsidRPr="009A1276" w:rsidRDefault="000036AF" w:rsidP="000036AF">
            <w:pPr>
              <w:jc w:val="center"/>
              <w:rPr>
                <w:rFonts w:eastAsia="Times New Roman" w:cs="Arial"/>
                <w:color w:val="000000"/>
                <w:sz w:val="16"/>
                <w:szCs w:val="16"/>
              </w:rPr>
            </w:pPr>
            <w:r>
              <w:rPr>
                <w:rFonts w:cs="Arial"/>
                <w:color w:val="000000"/>
                <w:sz w:val="16"/>
                <w:szCs w:val="16"/>
              </w:rPr>
              <w:t>1,023,077</w:t>
            </w:r>
          </w:p>
        </w:tc>
        <w:tc>
          <w:tcPr>
            <w:tcW w:w="1247" w:type="dxa"/>
            <w:tcBorders>
              <w:top w:val="nil"/>
              <w:left w:val="nil"/>
              <w:bottom w:val="single" w:sz="4" w:space="0" w:color="auto"/>
              <w:right w:val="single" w:sz="4" w:space="0" w:color="auto"/>
            </w:tcBorders>
            <w:shd w:val="clear" w:color="auto" w:fill="auto"/>
            <w:noWrap/>
            <w:vAlign w:val="center"/>
            <w:hideMark/>
          </w:tcPr>
          <w:p w14:paraId="5F77B2C0" w14:textId="1051A1F6" w:rsidR="000036AF" w:rsidRPr="009A1276" w:rsidRDefault="000036AF" w:rsidP="000036AF">
            <w:pPr>
              <w:jc w:val="center"/>
              <w:rPr>
                <w:rFonts w:eastAsia="Times New Roman" w:cs="Arial"/>
                <w:color w:val="000000"/>
                <w:sz w:val="16"/>
                <w:szCs w:val="16"/>
              </w:rPr>
            </w:pPr>
            <w:r>
              <w:rPr>
                <w:rFonts w:cs="Arial"/>
                <w:color w:val="000000"/>
                <w:sz w:val="16"/>
                <w:szCs w:val="16"/>
              </w:rPr>
              <w:t>1,278,921</w:t>
            </w:r>
          </w:p>
        </w:tc>
        <w:tc>
          <w:tcPr>
            <w:tcW w:w="1247" w:type="dxa"/>
            <w:tcBorders>
              <w:top w:val="nil"/>
              <w:left w:val="nil"/>
              <w:bottom w:val="single" w:sz="4" w:space="0" w:color="auto"/>
              <w:right w:val="single" w:sz="4" w:space="0" w:color="auto"/>
            </w:tcBorders>
            <w:shd w:val="clear" w:color="auto" w:fill="auto"/>
            <w:noWrap/>
            <w:vAlign w:val="center"/>
            <w:hideMark/>
          </w:tcPr>
          <w:p w14:paraId="0E1163AB" w14:textId="0AAE073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C294A86" w14:textId="1539F3DD" w:rsidR="000036AF" w:rsidRPr="009A1276" w:rsidRDefault="000036AF" w:rsidP="000036AF">
            <w:pPr>
              <w:jc w:val="center"/>
              <w:rPr>
                <w:rFonts w:eastAsia="Times New Roman" w:cs="Arial"/>
                <w:color w:val="000000"/>
                <w:sz w:val="16"/>
                <w:szCs w:val="16"/>
              </w:rPr>
            </w:pPr>
            <w:r>
              <w:rPr>
                <w:rFonts w:cs="Arial"/>
                <w:color w:val="000000"/>
                <w:sz w:val="16"/>
                <w:szCs w:val="16"/>
              </w:rPr>
              <w:t>1,278,921</w:t>
            </w:r>
          </w:p>
        </w:tc>
      </w:tr>
      <w:tr w:rsidR="000036AF" w:rsidRPr="009A1276" w14:paraId="32C39D6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533AA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NRP-RI-005</w:t>
            </w:r>
          </w:p>
        </w:tc>
        <w:tc>
          <w:tcPr>
            <w:tcW w:w="680" w:type="dxa"/>
            <w:tcBorders>
              <w:top w:val="nil"/>
              <w:left w:val="nil"/>
              <w:bottom w:val="single" w:sz="4" w:space="0" w:color="auto"/>
              <w:right w:val="single" w:sz="4" w:space="0" w:color="auto"/>
            </w:tcBorders>
            <w:shd w:val="clear" w:color="auto" w:fill="auto"/>
            <w:noWrap/>
            <w:vAlign w:val="center"/>
            <w:hideMark/>
          </w:tcPr>
          <w:p w14:paraId="3A11E8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R193</w:t>
            </w:r>
          </w:p>
        </w:tc>
        <w:tc>
          <w:tcPr>
            <w:tcW w:w="1361" w:type="dxa"/>
            <w:tcBorders>
              <w:top w:val="nil"/>
              <w:left w:val="nil"/>
              <w:bottom w:val="single" w:sz="4" w:space="0" w:color="auto"/>
              <w:right w:val="single" w:sz="4" w:space="0" w:color="auto"/>
            </w:tcBorders>
            <w:shd w:val="clear" w:color="auto" w:fill="auto"/>
            <w:noWrap/>
            <w:vAlign w:val="center"/>
            <w:hideMark/>
          </w:tcPr>
          <w:p w14:paraId="5C0CED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Norman Park</w:t>
            </w:r>
          </w:p>
        </w:tc>
        <w:tc>
          <w:tcPr>
            <w:tcW w:w="2211" w:type="dxa"/>
            <w:tcBorders>
              <w:top w:val="nil"/>
              <w:left w:val="nil"/>
              <w:bottom w:val="single" w:sz="4" w:space="0" w:color="auto"/>
              <w:right w:val="single" w:sz="4" w:space="0" w:color="auto"/>
            </w:tcBorders>
            <w:shd w:val="clear" w:color="auto" w:fill="auto"/>
            <w:noWrap/>
            <w:vAlign w:val="center"/>
            <w:hideMark/>
          </w:tcPr>
          <w:p w14:paraId="76F61D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Road/Norman Avenue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ADFE1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9C8D6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8C7E0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709CC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4E06C5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4D6D525" w14:textId="0934519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0BBDB7C" w14:textId="66CFF9D7" w:rsidR="000036AF" w:rsidRPr="009A1276" w:rsidRDefault="000036AF" w:rsidP="000036AF">
            <w:pPr>
              <w:jc w:val="center"/>
              <w:rPr>
                <w:rFonts w:eastAsia="Times New Roman" w:cs="Arial"/>
                <w:color w:val="000000"/>
                <w:sz w:val="16"/>
                <w:szCs w:val="16"/>
              </w:rPr>
            </w:pPr>
            <w:r>
              <w:rPr>
                <w:rFonts w:cs="Arial"/>
                <w:color w:val="000000"/>
                <w:sz w:val="16"/>
                <w:szCs w:val="16"/>
              </w:rPr>
              <w:t>525,438</w:t>
            </w:r>
          </w:p>
        </w:tc>
        <w:tc>
          <w:tcPr>
            <w:tcW w:w="1134" w:type="dxa"/>
            <w:tcBorders>
              <w:top w:val="nil"/>
              <w:left w:val="nil"/>
              <w:bottom w:val="single" w:sz="4" w:space="0" w:color="auto"/>
              <w:right w:val="single" w:sz="4" w:space="0" w:color="auto"/>
            </w:tcBorders>
            <w:shd w:val="clear" w:color="auto" w:fill="auto"/>
            <w:noWrap/>
            <w:vAlign w:val="center"/>
            <w:hideMark/>
          </w:tcPr>
          <w:p w14:paraId="71E00560" w14:textId="3915A27B" w:rsidR="000036AF" w:rsidRPr="009A1276" w:rsidRDefault="000036AF" w:rsidP="000036AF">
            <w:pPr>
              <w:jc w:val="center"/>
              <w:rPr>
                <w:rFonts w:eastAsia="Times New Roman" w:cs="Arial"/>
                <w:color w:val="000000"/>
                <w:sz w:val="16"/>
                <w:szCs w:val="16"/>
              </w:rPr>
            </w:pPr>
            <w:r>
              <w:rPr>
                <w:rFonts w:cs="Arial"/>
                <w:color w:val="000000"/>
                <w:sz w:val="16"/>
                <w:szCs w:val="16"/>
              </w:rPr>
              <w:t>120,851</w:t>
            </w:r>
          </w:p>
        </w:tc>
        <w:tc>
          <w:tcPr>
            <w:tcW w:w="1134" w:type="dxa"/>
            <w:tcBorders>
              <w:top w:val="nil"/>
              <w:left w:val="nil"/>
              <w:bottom w:val="single" w:sz="4" w:space="0" w:color="auto"/>
              <w:right w:val="single" w:sz="4" w:space="0" w:color="auto"/>
            </w:tcBorders>
            <w:shd w:val="clear" w:color="auto" w:fill="auto"/>
            <w:noWrap/>
            <w:vAlign w:val="center"/>
            <w:hideMark/>
          </w:tcPr>
          <w:p w14:paraId="3A3B3248" w14:textId="3FD3223C" w:rsidR="000036AF" w:rsidRPr="009A1276" w:rsidRDefault="000036AF" w:rsidP="000036AF">
            <w:pPr>
              <w:jc w:val="center"/>
              <w:rPr>
                <w:rFonts w:eastAsia="Times New Roman" w:cs="Arial"/>
                <w:color w:val="000000"/>
                <w:sz w:val="16"/>
                <w:szCs w:val="16"/>
              </w:rPr>
            </w:pPr>
            <w:r>
              <w:rPr>
                <w:rFonts w:cs="Arial"/>
                <w:color w:val="000000"/>
                <w:sz w:val="16"/>
                <w:szCs w:val="16"/>
              </w:rPr>
              <w:t>96,943</w:t>
            </w:r>
          </w:p>
        </w:tc>
        <w:tc>
          <w:tcPr>
            <w:tcW w:w="1134" w:type="dxa"/>
            <w:tcBorders>
              <w:top w:val="nil"/>
              <w:left w:val="nil"/>
              <w:bottom w:val="single" w:sz="4" w:space="0" w:color="auto"/>
              <w:right w:val="single" w:sz="4" w:space="0" w:color="auto"/>
            </w:tcBorders>
            <w:shd w:val="clear" w:color="auto" w:fill="auto"/>
            <w:noWrap/>
            <w:vAlign w:val="center"/>
            <w:hideMark/>
          </w:tcPr>
          <w:p w14:paraId="0C04B81F" w14:textId="0BA18319" w:rsidR="000036AF" w:rsidRPr="009A1276" w:rsidRDefault="000036AF" w:rsidP="000036AF">
            <w:pPr>
              <w:jc w:val="center"/>
              <w:rPr>
                <w:rFonts w:eastAsia="Times New Roman" w:cs="Arial"/>
                <w:color w:val="000000"/>
                <w:sz w:val="16"/>
                <w:szCs w:val="16"/>
              </w:rPr>
            </w:pPr>
            <w:r>
              <w:rPr>
                <w:rFonts w:cs="Arial"/>
                <w:color w:val="000000"/>
                <w:sz w:val="16"/>
                <w:szCs w:val="16"/>
              </w:rPr>
              <w:t>157,631</w:t>
            </w:r>
          </w:p>
        </w:tc>
        <w:tc>
          <w:tcPr>
            <w:tcW w:w="1247" w:type="dxa"/>
            <w:tcBorders>
              <w:top w:val="nil"/>
              <w:left w:val="nil"/>
              <w:bottom w:val="single" w:sz="4" w:space="0" w:color="auto"/>
              <w:right w:val="single" w:sz="4" w:space="0" w:color="auto"/>
            </w:tcBorders>
            <w:shd w:val="clear" w:color="auto" w:fill="auto"/>
            <w:noWrap/>
            <w:vAlign w:val="center"/>
            <w:hideMark/>
          </w:tcPr>
          <w:p w14:paraId="2C182713" w14:textId="7BBCD992" w:rsidR="000036AF" w:rsidRPr="009A1276" w:rsidRDefault="000036AF" w:rsidP="000036AF">
            <w:pPr>
              <w:jc w:val="center"/>
              <w:rPr>
                <w:rFonts w:eastAsia="Times New Roman" w:cs="Arial"/>
                <w:color w:val="000000"/>
                <w:sz w:val="16"/>
                <w:szCs w:val="16"/>
              </w:rPr>
            </w:pPr>
            <w:r>
              <w:rPr>
                <w:rFonts w:cs="Arial"/>
                <w:color w:val="000000"/>
                <w:sz w:val="16"/>
                <w:szCs w:val="16"/>
              </w:rPr>
              <w:t>900,863</w:t>
            </w:r>
          </w:p>
        </w:tc>
        <w:tc>
          <w:tcPr>
            <w:tcW w:w="1247" w:type="dxa"/>
            <w:tcBorders>
              <w:top w:val="nil"/>
              <w:left w:val="nil"/>
              <w:bottom w:val="single" w:sz="4" w:space="0" w:color="auto"/>
              <w:right w:val="single" w:sz="4" w:space="0" w:color="auto"/>
            </w:tcBorders>
            <w:shd w:val="clear" w:color="auto" w:fill="auto"/>
            <w:noWrap/>
            <w:vAlign w:val="center"/>
            <w:hideMark/>
          </w:tcPr>
          <w:p w14:paraId="359FC504" w14:textId="1B22629F" w:rsidR="000036AF" w:rsidRPr="009A1276" w:rsidRDefault="000036AF" w:rsidP="000036AF">
            <w:pPr>
              <w:jc w:val="center"/>
              <w:rPr>
                <w:rFonts w:eastAsia="Times New Roman" w:cs="Arial"/>
                <w:color w:val="000000"/>
                <w:sz w:val="16"/>
                <w:szCs w:val="16"/>
              </w:rPr>
            </w:pPr>
            <w:r>
              <w:rPr>
                <w:rFonts w:cs="Arial"/>
                <w:color w:val="000000"/>
                <w:sz w:val="16"/>
                <w:szCs w:val="16"/>
              </w:rPr>
              <w:t>900,863</w:t>
            </w:r>
          </w:p>
        </w:tc>
        <w:tc>
          <w:tcPr>
            <w:tcW w:w="1247" w:type="dxa"/>
            <w:tcBorders>
              <w:top w:val="nil"/>
              <w:left w:val="nil"/>
              <w:bottom w:val="single" w:sz="4" w:space="0" w:color="auto"/>
              <w:right w:val="single" w:sz="4" w:space="0" w:color="auto"/>
            </w:tcBorders>
            <w:shd w:val="clear" w:color="auto" w:fill="auto"/>
            <w:noWrap/>
            <w:vAlign w:val="center"/>
            <w:hideMark/>
          </w:tcPr>
          <w:p w14:paraId="4D55FE5F" w14:textId="35AEE57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70C6D22" w14:textId="7CF480F6" w:rsidR="000036AF" w:rsidRPr="009A1276" w:rsidRDefault="000036AF" w:rsidP="000036AF">
            <w:pPr>
              <w:jc w:val="center"/>
              <w:rPr>
                <w:rFonts w:eastAsia="Times New Roman" w:cs="Arial"/>
                <w:color w:val="000000"/>
                <w:sz w:val="16"/>
                <w:szCs w:val="16"/>
              </w:rPr>
            </w:pPr>
            <w:r>
              <w:rPr>
                <w:rFonts w:cs="Arial"/>
                <w:color w:val="000000"/>
                <w:sz w:val="16"/>
                <w:szCs w:val="16"/>
              </w:rPr>
              <w:t>900,863</w:t>
            </w:r>
          </w:p>
        </w:tc>
      </w:tr>
      <w:tr w:rsidR="000036AF" w:rsidRPr="009A1276" w14:paraId="445B8E2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57A29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NUD-RC-003</w:t>
            </w:r>
          </w:p>
        </w:tc>
        <w:tc>
          <w:tcPr>
            <w:tcW w:w="680" w:type="dxa"/>
            <w:tcBorders>
              <w:top w:val="nil"/>
              <w:left w:val="nil"/>
              <w:bottom w:val="single" w:sz="4" w:space="0" w:color="auto"/>
              <w:right w:val="single" w:sz="4" w:space="0" w:color="auto"/>
            </w:tcBorders>
            <w:shd w:val="clear" w:color="auto" w:fill="auto"/>
            <w:noWrap/>
            <w:vAlign w:val="center"/>
            <w:hideMark/>
          </w:tcPr>
          <w:p w14:paraId="0A8B46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R95, R94</w:t>
            </w:r>
          </w:p>
        </w:tc>
        <w:tc>
          <w:tcPr>
            <w:tcW w:w="1361" w:type="dxa"/>
            <w:tcBorders>
              <w:top w:val="nil"/>
              <w:left w:val="nil"/>
              <w:bottom w:val="single" w:sz="4" w:space="0" w:color="auto"/>
              <w:right w:val="single" w:sz="4" w:space="0" w:color="auto"/>
            </w:tcBorders>
            <w:shd w:val="clear" w:color="auto" w:fill="auto"/>
            <w:noWrap/>
            <w:vAlign w:val="center"/>
            <w:hideMark/>
          </w:tcPr>
          <w:p w14:paraId="1C1D30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Nudgee</w:t>
            </w:r>
          </w:p>
        </w:tc>
        <w:tc>
          <w:tcPr>
            <w:tcW w:w="2211" w:type="dxa"/>
            <w:tcBorders>
              <w:top w:val="nil"/>
              <w:left w:val="nil"/>
              <w:bottom w:val="single" w:sz="4" w:space="0" w:color="auto"/>
              <w:right w:val="single" w:sz="4" w:space="0" w:color="auto"/>
            </w:tcBorders>
            <w:shd w:val="clear" w:color="auto" w:fill="auto"/>
            <w:noWrap/>
            <w:vAlign w:val="center"/>
            <w:hideMark/>
          </w:tcPr>
          <w:p w14:paraId="26DEB7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Childs Road (Gateway Motorway to St Vincents Road)</w:t>
            </w:r>
          </w:p>
        </w:tc>
        <w:tc>
          <w:tcPr>
            <w:tcW w:w="1474" w:type="dxa"/>
            <w:tcBorders>
              <w:top w:val="nil"/>
              <w:left w:val="nil"/>
              <w:bottom w:val="single" w:sz="4" w:space="0" w:color="auto"/>
              <w:right w:val="single" w:sz="4" w:space="0" w:color="auto"/>
            </w:tcBorders>
            <w:shd w:val="clear" w:color="auto" w:fill="auto"/>
            <w:noWrap/>
            <w:vAlign w:val="center"/>
            <w:hideMark/>
          </w:tcPr>
          <w:p w14:paraId="493CFE5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3F75B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3795C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1CD20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157646B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796</w:t>
            </w:r>
          </w:p>
        </w:tc>
        <w:tc>
          <w:tcPr>
            <w:tcW w:w="1134" w:type="dxa"/>
            <w:tcBorders>
              <w:top w:val="nil"/>
              <w:left w:val="nil"/>
              <w:bottom w:val="single" w:sz="4" w:space="0" w:color="auto"/>
              <w:right w:val="single" w:sz="4" w:space="0" w:color="auto"/>
            </w:tcBorders>
            <w:shd w:val="clear" w:color="auto" w:fill="auto"/>
            <w:noWrap/>
            <w:vAlign w:val="center"/>
            <w:hideMark/>
          </w:tcPr>
          <w:p w14:paraId="7583FA60" w14:textId="7E2542C9" w:rsidR="000036AF" w:rsidRPr="009A1276" w:rsidRDefault="000036AF" w:rsidP="000036AF">
            <w:pPr>
              <w:jc w:val="center"/>
              <w:rPr>
                <w:rFonts w:eastAsia="Times New Roman" w:cs="Arial"/>
                <w:color w:val="000000"/>
                <w:sz w:val="16"/>
                <w:szCs w:val="16"/>
              </w:rPr>
            </w:pPr>
            <w:r>
              <w:rPr>
                <w:rFonts w:cs="Arial"/>
                <w:color w:val="000000"/>
                <w:sz w:val="16"/>
                <w:szCs w:val="16"/>
              </w:rPr>
              <w:t>142,440</w:t>
            </w:r>
          </w:p>
        </w:tc>
        <w:tc>
          <w:tcPr>
            <w:tcW w:w="1247" w:type="dxa"/>
            <w:tcBorders>
              <w:top w:val="nil"/>
              <w:left w:val="nil"/>
              <w:bottom w:val="single" w:sz="4" w:space="0" w:color="auto"/>
              <w:right w:val="single" w:sz="4" w:space="0" w:color="auto"/>
            </w:tcBorders>
            <w:shd w:val="clear" w:color="auto" w:fill="auto"/>
            <w:noWrap/>
            <w:vAlign w:val="center"/>
            <w:hideMark/>
          </w:tcPr>
          <w:p w14:paraId="6329268A" w14:textId="2985A65A" w:rsidR="000036AF" w:rsidRPr="009A1276" w:rsidRDefault="000036AF" w:rsidP="000036AF">
            <w:pPr>
              <w:jc w:val="center"/>
              <w:rPr>
                <w:rFonts w:eastAsia="Times New Roman" w:cs="Arial"/>
                <w:color w:val="000000"/>
                <w:sz w:val="16"/>
                <w:szCs w:val="16"/>
              </w:rPr>
            </w:pPr>
            <w:r>
              <w:rPr>
                <w:rFonts w:cs="Arial"/>
                <w:color w:val="000000"/>
                <w:sz w:val="16"/>
                <w:szCs w:val="16"/>
              </w:rPr>
              <w:t>1,169,316</w:t>
            </w:r>
          </w:p>
        </w:tc>
        <w:tc>
          <w:tcPr>
            <w:tcW w:w="1134" w:type="dxa"/>
            <w:tcBorders>
              <w:top w:val="nil"/>
              <w:left w:val="nil"/>
              <w:bottom w:val="single" w:sz="4" w:space="0" w:color="auto"/>
              <w:right w:val="single" w:sz="4" w:space="0" w:color="auto"/>
            </w:tcBorders>
            <w:shd w:val="clear" w:color="auto" w:fill="auto"/>
            <w:noWrap/>
            <w:vAlign w:val="center"/>
            <w:hideMark/>
          </w:tcPr>
          <w:p w14:paraId="3CB86B1A" w14:textId="79EE84B8" w:rsidR="000036AF" w:rsidRPr="009A1276" w:rsidRDefault="000036AF" w:rsidP="000036AF">
            <w:pPr>
              <w:jc w:val="center"/>
              <w:rPr>
                <w:rFonts w:eastAsia="Times New Roman" w:cs="Arial"/>
                <w:color w:val="000000"/>
                <w:sz w:val="16"/>
                <w:szCs w:val="16"/>
              </w:rPr>
            </w:pPr>
            <w:r>
              <w:rPr>
                <w:rFonts w:cs="Arial"/>
                <w:color w:val="000000"/>
                <w:sz w:val="16"/>
                <w:szCs w:val="16"/>
              </w:rPr>
              <w:t>268,943</w:t>
            </w:r>
          </w:p>
        </w:tc>
        <w:tc>
          <w:tcPr>
            <w:tcW w:w="1134" w:type="dxa"/>
            <w:tcBorders>
              <w:top w:val="nil"/>
              <w:left w:val="nil"/>
              <w:bottom w:val="single" w:sz="4" w:space="0" w:color="auto"/>
              <w:right w:val="single" w:sz="4" w:space="0" w:color="auto"/>
            </w:tcBorders>
            <w:shd w:val="clear" w:color="auto" w:fill="auto"/>
            <w:noWrap/>
            <w:vAlign w:val="center"/>
            <w:hideMark/>
          </w:tcPr>
          <w:p w14:paraId="09F19EAA" w14:textId="4A7515DA" w:rsidR="000036AF" w:rsidRPr="009A1276" w:rsidRDefault="000036AF" w:rsidP="000036AF">
            <w:pPr>
              <w:jc w:val="center"/>
              <w:rPr>
                <w:rFonts w:eastAsia="Times New Roman" w:cs="Arial"/>
                <w:color w:val="000000"/>
                <w:sz w:val="16"/>
                <w:szCs w:val="16"/>
              </w:rPr>
            </w:pPr>
            <w:r>
              <w:rPr>
                <w:rFonts w:cs="Arial"/>
                <w:color w:val="000000"/>
                <w:sz w:val="16"/>
                <w:szCs w:val="16"/>
              </w:rPr>
              <w:t>287,652</w:t>
            </w:r>
          </w:p>
        </w:tc>
        <w:tc>
          <w:tcPr>
            <w:tcW w:w="1134" w:type="dxa"/>
            <w:tcBorders>
              <w:top w:val="nil"/>
              <w:left w:val="nil"/>
              <w:bottom w:val="single" w:sz="4" w:space="0" w:color="auto"/>
              <w:right w:val="single" w:sz="4" w:space="0" w:color="auto"/>
            </w:tcBorders>
            <w:shd w:val="clear" w:color="auto" w:fill="auto"/>
            <w:noWrap/>
            <w:vAlign w:val="center"/>
            <w:hideMark/>
          </w:tcPr>
          <w:p w14:paraId="1560878C" w14:textId="4FB54291" w:rsidR="000036AF" w:rsidRPr="009A1276" w:rsidRDefault="000036AF" w:rsidP="000036AF">
            <w:pPr>
              <w:jc w:val="center"/>
              <w:rPr>
                <w:rFonts w:eastAsia="Times New Roman" w:cs="Arial"/>
                <w:color w:val="000000"/>
                <w:sz w:val="16"/>
                <w:szCs w:val="16"/>
              </w:rPr>
            </w:pPr>
            <w:r>
              <w:rPr>
                <w:rFonts w:cs="Arial"/>
                <w:color w:val="000000"/>
                <w:sz w:val="16"/>
                <w:szCs w:val="16"/>
              </w:rPr>
              <w:t>350,795</w:t>
            </w:r>
          </w:p>
        </w:tc>
        <w:tc>
          <w:tcPr>
            <w:tcW w:w="1247" w:type="dxa"/>
            <w:tcBorders>
              <w:top w:val="nil"/>
              <w:left w:val="nil"/>
              <w:bottom w:val="single" w:sz="4" w:space="0" w:color="auto"/>
              <w:right w:val="single" w:sz="4" w:space="0" w:color="auto"/>
            </w:tcBorders>
            <w:shd w:val="clear" w:color="auto" w:fill="auto"/>
            <w:noWrap/>
            <w:vAlign w:val="center"/>
            <w:hideMark/>
          </w:tcPr>
          <w:p w14:paraId="333CCAA5" w14:textId="400634DB" w:rsidR="000036AF" w:rsidRPr="009A1276" w:rsidRDefault="000036AF" w:rsidP="000036AF">
            <w:pPr>
              <w:jc w:val="center"/>
              <w:rPr>
                <w:rFonts w:eastAsia="Times New Roman" w:cs="Arial"/>
                <w:color w:val="000000"/>
                <w:sz w:val="16"/>
                <w:szCs w:val="16"/>
              </w:rPr>
            </w:pPr>
            <w:r>
              <w:rPr>
                <w:rFonts w:cs="Arial"/>
                <w:color w:val="000000"/>
                <w:sz w:val="16"/>
                <w:szCs w:val="16"/>
              </w:rPr>
              <w:t>2,076,706</w:t>
            </w:r>
          </w:p>
        </w:tc>
        <w:tc>
          <w:tcPr>
            <w:tcW w:w="1247" w:type="dxa"/>
            <w:tcBorders>
              <w:top w:val="nil"/>
              <w:left w:val="nil"/>
              <w:bottom w:val="single" w:sz="4" w:space="0" w:color="auto"/>
              <w:right w:val="single" w:sz="4" w:space="0" w:color="auto"/>
            </w:tcBorders>
            <w:shd w:val="clear" w:color="auto" w:fill="auto"/>
            <w:noWrap/>
            <w:vAlign w:val="center"/>
            <w:hideMark/>
          </w:tcPr>
          <w:p w14:paraId="3E36EC0A" w14:textId="65EDDE05" w:rsidR="000036AF" w:rsidRPr="009A1276" w:rsidRDefault="000036AF" w:rsidP="000036AF">
            <w:pPr>
              <w:jc w:val="center"/>
              <w:rPr>
                <w:rFonts w:eastAsia="Times New Roman" w:cs="Arial"/>
                <w:color w:val="000000"/>
                <w:sz w:val="16"/>
                <w:szCs w:val="16"/>
              </w:rPr>
            </w:pPr>
            <w:r>
              <w:rPr>
                <w:rFonts w:cs="Arial"/>
                <w:color w:val="000000"/>
                <w:sz w:val="16"/>
                <w:szCs w:val="16"/>
              </w:rPr>
              <w:t>2,219,146</w:t>
            </w:r>
          </w:p>
        </w:tc>
        <w:tc>
          <w:tcPr>
            <w:tcW w:w="1247" w:type="dxa"/>
            <w:tcBorders>
              <w:top w:val="nil"/>
              <w:left w:val="nil"/>
              <w:bottom w:val="single" w:sz="4" w:space="0" w:color="auto"/>
              <w:right w:val="single" w:sz="4" w:space="0" w:color="auto"/>
            </w:tcBorders>
            <w:shd w:val="clear" w:color="auto" w:fill="auto"/>
            <w:noWrap/>
            <w:vAlign w:val="center"/>
            <w:hideMark/>
          </w:tcPr>
          <w:p w14:paraId="5C0A1C24" w14:textId="3D783F0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AE6691F" w14:textId="22626FF7" w:rsidR="000036AF" w:rsidRPr="009A1276" w:rsidRDefault="000036AF" w:rsidP="000036AF">
            <w:pPr>
              <w:jc w:val="center"/>
              <w:rPr>
                <w:rFonts w:eastAsia="Times New Roman" w:cs="Arial"/>
                <w:color w:val="000000"/>
                <w:sz w:val="16"/>
                <w:szCs w:val="16"/>
              </w:rPr>
            </w:pPr>
            <w:r>
              <w:rPr>
                <w:rFonts w:cs="Arial"/>
                <w:color w:val="000000"/>
                <w:sz w:val="16"/>
                <w:szCs w:val="16"/>
              </w:rPr>
              <w:t>2,219,146</w:t>
            </w:r>
          </w:p>
        </w:tc>
      </w:tr>
      <w:tr w:rsidR="000036AF" w:rsidRPr="009A1276" w14:paraId="0BD6961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769110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NUD-RC-004</w:t>
            </w:r>
          </w:p>
        </w:tc>
        <w:tc>
          <w:tcPr>
            <w:tcW w:w="680" w:type="dxa"/>
            <w:tcBorders>
              <w:top w:val="nil"/>
              <w:left w:val="nil"/>
              <w:bottom w:val="single" w:sz="4" w:space="0" w:color="auto"/>
              <w:right w:val="single" w:sz="4" w:space="0" w:color="auto"/>
            </w:tcBorders>
            <w:shd w:val="clear" w:color="auto" w:fill="auto"/>
            <w:noWrap/>
            <w:vAlign w:val="center"/>
            <w:hideMark/>
          </w:tcPr>
          <w:p w14:paraId="64BE65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R94</w:t>
            </w:r>
          </w:p>
        </w:tc>
        <w:tc>
          <w:tcPr>
            <w:tcW w:w="1361" w:type="dxa"/>
            <w:tcBorders>
              <w:top w:val="nil"/>
              <w:left w:val="nil"/>
              <w:bottom w:val="single" w:sz="4" w:space="0" w:color="auto"/>
              <w:right w:val="single" w:sz="4" w:space="0" w:color="auto"/>
            </w:tcBorders>
            <w:shd w:val="clear" w:color="auto" w:fill="auto"/>
            <w:noWrap/>
            <w:vAlign w:val="center"/>
            <w:hideMark/>
          </w:tcPr>
          <w:p w14:paraId="7741F4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Nudgee</w:t>
            </w:r>
          </w:p>
        </w:tc>
        <w:tc>
          <w:tcPr>
            <w:tcW w:w="2211" w:type="dxa"/>
            <w:tcBorders>
              <w:top w:val="nil"/>
              <w:left w:val="nil"/>
              <w:bottom w:val="single" w:sz="4" w:space="0" w:color="auto"/>
              <w:right w:val="single" w:sz="4" w:space="0" w:color="auto"/>
            </w:tcBorders>
            <w:shd w:val="clear" w:color="auto" w:fill="auto"/>
            <w:noWrap/>
            <w:vAlign w:val="center"/>
            <w:hideMark/>
          </w:tcPr>
          <w:p w14:paraId="38553E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 Vincents Road (Childs Road to Hayden Street)</w:t>
            </w:r>
          </w:p>
        </w:tc>
        <w:tc>
          <w:tcPr>
            <w:tcW w:w="1474" w:type="dxa"/>
            <w:tcBorders>
              <w:top w:val="nil"/>
              <w:left w:val="nil"/>
              <w:bottom w:val="single" w:sz="4" w:space="0" w:color="auto"/>
              <w:right w:val="single" w:sz="4" w:space="0" w:color="auto"/>
            </w:tcBorders>
            <w:shd w:val="clear" w:color="auto" w:fill="auto"/>
            <w:noWrap/>
            <w:vAlign w:val="center"/>
            <w:hideMark/>
          </w:tcPr>
          <w:p w14:paraId="395765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8E301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7B492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57286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659B8C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403</w:t>
            </w:r>
          </w:p>
        </w:tc>
        <w:tc>
          <w:tcPr>
            <w:tcW w:w="1134" w:type="dxa"/>
            <w:tcBorders>
              <w:top w:val="nil"/>
              <w:left w:val="nil"/>
              <w:bottom w:val="single" w:sz="4" w:space="0" w:color="auto"/>
              <w:right w:val="single" w:sz="4" w:space="0" w:color="auto"/>
            </w:tcBorders>
            <w:shd w:val="clear" w:color="auto" w:fill="auto"/>
            <w:noWrap/>
            <w:vAlign w:val="center"/>
            <w:hideMark/>
          </w:tcPr>
          <w:p w14:paraId="1B75EE84" w14:textId="5E3BEEDE" w:rsidR="000036AF" w:rsidRPr="009A1276" w:rsidRDefault="000036AF" w:rsidP="000036AF">
            <w:pPr>
              <w:jc w:val="center"/>
              <w:rPr>
                <w:rFonts w:eastAsia="Times New Roman" w:cs="Arial"/>
                <w:color w:val="000000"/>
                <w:sz w:val="16"/>
                <w:szCs w:val="16"/>
              </w:rPr>
            </w:pPr>
            <w:r>
              <w:rPr>
                <w:rFonts w:cs="Arial"/>
                <w:color w:val="000000"/>
                <w:sz w:val="16"/>
                <w:szCs w:val="16"/>
              </w:rPr>
              <w:t>58,468</w:t>
            </w:r>
          </w:p>
        </w:tc>
        <w:tc>
          <w:tcPr>
            <w:tcW w:w="1247" w:type="dxa"/>
            <w:tcBorders>
              <w:top w:val="nil"/>
              <w:left w:val="nil"/>
              <w:bottom w:val="single" w:sz="4" w:space="0" w:color="auto"/>
              <w:right w:val="single" w:sz="4" w:space="0" w:color="auto"/>
            </w:tcBorders>
            <w:shd w:val="clear" w:color="auto" w:fill="auto"/>
            <w:noWrap/>
            <w:vAlign w:val="center"/>
            <w:hideMark/>
          </w:tcPr>
          <w:p w14:paraId="164C0776" w14:textId="2196CB65" w:rsidR="000036AF" w:rsidRPr="009A1276" w:rsidRDefault="000036AF" w:rsidP="000036AF">
            <w:pPr>
              <w:jc w:val="center"/>
              <w:rPr>
                <w:rFonts w:eastAsia="Times New Roman" w:cs="Arial"/>
                <w:color w:val="000000"/>
                <w:sz w:val="16"/>
                <w:szCs w:val="16"/>
              </w:rPr>
            </w:pPr>
            <w:r>
              <w:rPr>
                <w:rFonts w:cs="Arial"/>
                <w:color w:val="000000"/>
                <w:sz w:val="16"/>
                <w:szCs w:val="16"/>
              </w:rPr>
              <w:t>592,003</w:t>
            </w:r>
          </w:p>
        </w:tc>
        <w:tc>
          <w:tcPr>
            <w:tcW w:w="1134" w:type="dxa"/>
            <w:tcBorders>
              <w:top w:val="nil"/>
              <w:left w:val="nil"/>
              <w:bottom w:val="single" w:sz="4" w:space="0" w:color="auto"/>
              <w:right w:val="single" w:sz="4" w:space="0" w:color="auto"/>
            </w:tcBorders>
            <w:shd w:val="clear" w:color="auto" w:fill="auto"/>
            <w:noWrap/>
            <w:vAlign w:val="center"/>
            <w:hideMark/>
          </w:tcPr>
          <w:p w14:paraId="7DC6F49C" w14:textId="3FB992F7" w:rsidR="000036AF" w:rsidRPr="009A1276" w:rsidRDefault="000036AF" w:rsidP="000036AF">
            <w:pPr>
              <w:jc w:val="center"/>
              <w:rPr>
                <w:rFonts w:eastAsia="Times New Roman" w:cs="Arial"/>
                <w:color w:val="000000"/>
                <w:sz w:val="16"/>
                <w:szCs w:val="16"/>
              </w:rPr>
            </w:pPr>
            <w:r>
              <w:rPr>
                <w:rFonts w:cs="Arial"/>
                <w:color w:val="000000"/>
                <w:sz w:val="16"/>
                <w:szCs w:val="16"/>
              </w:rPr>
              <w:t>136,161</w:t>
            </w:r>
          </w:p>
        </w:tc>
        <w:tc>
          <w:tcPr>
            <w:tcW w:w="1134" w:type="dxa"/>
            <w:tcBorders>
              <w:top w:val="nil"/>
              <w:left w:val="nil"/>
              <w:bottom w:val="single" w:sz="4" w:space="0" w:color="auto"/>
              <w:right w:val="single" w:sz="4" w:space="0" w:color="auto"/>
            </w:tcBorders>
            <w:shd w:val="clear" w:color="auto" w:fill="auto"/>
            <w:noWrap/>
            <w:vAlign w:val="center"/>
            <w:hideMark/>
          </w:tcPr>
          <w:p w14:paraId="54A2EE18" w14:textId="5835B89C" w:rsidR="000036AF" w:rsidRPr="009A1276" w:rsidRDefault="000036AF" w:rsidP="000036AF">
            <w:pPr>
              <w:jc w:val="center"/>
              <w:rPr>
                <w:rFonts w:eastAsia="Times New Roman" w:cs="Arial"/>
                <w:color w:val="000000"/>
                <w:sz w:val="16"/>
                <w:szCs w:val="16"/>
              </w:rPr>
            </w:pPr>
            <w:r>
              <w:rPr>
                <w:rFonts w:cs="Arial"/>
                <w:color w:val="000000"/>
                <w:sz w:val="16"/>
                <w:szCs w:val="16"/>
              </w:rPr>
              <w:t>145,633</w:t>
            </w:r>
          </w:p>
        </w:tc>
        <w:tc>
          <w:tcPr>
            <w:tcW w:w="1134" w:type="dxa"/>
            <w:tcBorders>
              <w:top w:val="nil"/>
              <w:left w:val="nil"/>
              <w:bottom w:val="single" w:sz="4" w:space="0" w:color="auto"/>
              <w:right w:val="single" w:sz="4" w:space="0" w:color="auto"/>
            </w:tcBorders>
            <w:shd w:val="clear" w:color="auto" w:fill="auto"/>
            <w:noWrap/>
            <w:vAlign w:val="center"/>
            <w:hideMark/>
          </w:tcPr>
          <w:p w14:paraId="0994FE71" w14:textId="0CD3A748" w:rsidR="000036AF" w:rsidRPr="009A1276" w:rsidRDefault="000036AF" w:rsidP="000036AF">
            <w:pPr>
              <w:jc w:val="center"/>
              <w:rPr>
                <w:rFonts w:eastAsia="Times New Roman" w:cs="Arial"/>
                <w:color w:val="000000"/>
                <w:sz w:val="16"/>
                <w:szCs w:val="16"/>
              </w:rPr>
            </w:pPr>
            <w:r>
              <w:rPr>
                <w:rFonts w:cs="Arial"/>
                <w:color w:val="000000"/>
                <w:sz w:val="16"/>
                <w:szCs w:val="16"/>
              </w:rPr>
              <w:t>177,601</w:t>
            </w:r>
          </w:p>
        </w:tc>
        <w:tc>
          <w:tcPr>
            <w:tcW w:w="1247" w:type="dxa"/>
            <w:tcBorders>
              <w:top w:val="nil"/>
              <w:left w:val="nil"/>
              <w:bottom w:val="single" w:sz="4" w:space="0" w:color="auto"/>
              <w:right w:val="single" w:sz="4" w:space="0" w:color="auto"/>
            </w:tcBorders>
            <w:shd w:val="clear" w:color="auto" w:fill="auto"/>
            <w:noWrap/>
            <w:vAlign w:val="center"/>
            <w:hideMark/>
          </w:tcPr>
          <w:p w14:paraId="33F1E1DC" w14:textId="5B2232A1" w:rsidR="000036AF" w:rsidRPr="009A1276" w:rsidRDefault="000036AF" w:rsidP="000036AF">
            <w:pPr>
              <w:jc w:val="center"/>
              <w:rPr>
                <w:rFonts w:eastAsia="Times New Roman" w:cs="Arial"/>
                <w:color w:val="000000"/>
                <w:sz w:val="16"/>
                <w:szCs w:val="16"/>
              </w:rPr>
            </w:pPr>
            <w:r>
              <w:rPr>
                <w:rFonts w:cs="Arial"/>
                <w:color w:val="000000"/>
                <w:sz w:val="16"/>
                <w:szCs w:val="16"/>
              </w:rPr>
              <w:t>1,051,398</w:t>
            </w:r>
          </w:p>
        </w:tc>
        <w:tc>
          <w:tcPr>
            <w:tcW w:w="1247" w:type="dxa"/>
            <w:tcBorders>
              <w:top w:val="nil"/>
              <w:left w:val="nil"/>
              <w:bottom w:val="single" w:sz="4" w:space="0" w:color="auto"/>
              <w:right w:val="single" w:sz="4" w:space="0" w:color="auto"/>
            </w:tcBorders>
            <w:shd w:val="clear" w:color="auto" w:fill="auto"/>
            <w:noWrap/>
            <w:vAlign w:val="center"/>
            <w:hideMark/>
          </w:tcPr>
          <w:p w14:paraId="61728039" w14:textId="0F8FBA61" w:rsidR="000036AF" w:rsidRPr="009A1276" w:rsidRDefault="000036AF" w:rsidP="000036AF">
            <w:pPr>
              <w:jc w:val="center"/>
              <w:rPr>
                <w:rFonts w:eastAsia="Times New Roman" w:cs="Arial"/>
                <w:color w:val="000000"/>
                <w:sz w:val="16"/>
                <w:szCs w:val="16"/>
              </w:rPr>
            </w:pPr>
            <w:r>
              <w:rPr>
                <w:rFonts w:cs="Arial"/>
                <w:color w:val="000000"/>
                <w:sz w:val="16"/>
                <w:szCs w:val="16"/>
              </w:rPr>
              <w:t>1,109,866</w:t>
            </w:r>
          </w:p>
        </w:tc>
        <w:tc>
          <w:tcPr>
            <w:tcW w:w="1247" w:type="dxa"/>
            <w:tcBorders>
              <w:top w:val="nil"/>
              <w:left w:val="nil"/>
              <w:bottom w:val="single" w:sz="4" w:space="0" w:color="auto"/>
              <w:right w:val="single" w:sz="4" w:space="0" w:color="auto"/>
            </w:tcBorders>
            <w:shd w:val="clear" w:color="auto" w:fill="auto"/>
            <w:noWrap/>
            <w:vAlign w:val="center"/>
            <w:hideMark/>
          </w:tcPr>
          <w:p w14:paraId="00ADF99B" w14:textId="1BE8F41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D4D5C31" w14:textId="3E13EF76" w:rsidR="000036AF" w:rsidRPr="009A1276" w:rsidRDefault="000036AF" w:rsidP="000036AF">
            <w:pPr>
              <w:jc w:val="center"/>
              <w:rPr>
                <w:rFonts w:eastAsia="Times New Roman" w:cs="Arial"/>
                <w:color w:val="000000"/>
                <w:sz w:val="16"/>
                <w:szCs w:val="16"/>
              </w:rPr>
            </w:pPr>
            <w:r>
              <w:rPr>
                <w:rFonts w:cs="Arial"/>
                <w:color w:val="000000"/>
                <w:sz w:val="16"/>
                <w:szCs w:val="16"/>
              </w:rPr>
              <w:t>1,109,866</w:t>
            </w:r>
          </w:p>
        </w:tc>
      </w:tr>
      <w:tr w:rsidR="000036AF" w:rsidRPr="009A1276" w14:paraId="66B8003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24826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NUD-RI-001</w:t>
            </w:r>
          </w:p>
        </w:tc>
        <w:tc>
          <w:tcPr>
            <w:tcW w:w="680" w:type="dxa"/>
            <w:tcBorders>
              <w:top w:val="nil"/>
              <w:left w:val="nil"/>
              <w:bottom w:val="single" w:sz="4" w:space="0" w:color="auto"/>
              <w:right w:val="single" w:sz="4" w:space="0" w:color="auto"/>
            </w:tcBorders>
            <w:shd w:val="clear" w:color="auto" w:fill="auto"/>
            <w:noWrap/>
            <w:vAlign w:val="center"/>
            <w:hideMark/>
          </w:tcPr>
          <w:p w14:paraId="6505DBD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R94</w:t>
            </w:r>
          </w:p>
        </w:tc>
        <w:tc>
          <w:tcPr>
            <w:tcW w:w="1361" w:type="dxa"/>
            <w:tcBorders>
              <w:top w:val="nil"/>
              <w:left w:val="nil"/>
              <w:bottom w:val="single" w:sz="4" w:space="0" w:color="auto"/>
              <w:right w:val="single" w:sz="4" w:space="0" w:color="auto"/>
            </w:tcBorders>
            <w:shd w:val="clear" w:color="auto" w:fill="auto"/>
            <w:noWrap/>
            <w:vAlign w:val="center"/>
            <w:hideMark/>
          </w:tcPr>
          <w:p w14:paraId="2CCF49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Nudgee</w:t>
            </w:r>
          </w:p>
        </w:tc>
        <w:tc>
          <w:tcPr>
            <w:tcW w:w="2211" w:type="dxa"/>
            <w:tcBorders>
              <w:top w:val="nil"/>
              <w:left w:val="nil"/>
              <w:bottom w:val="single" w:sz="4" w:space="0" w:color="auto"/>
              <w:right w:val="single" w:sz="4" w:space="0" w:color="auto"/>
            </w:tcBorders>
            <w:shd w:val="clear" w:color="auto" w:fill="auto"/>
            <w:noWrap/>
            <w:vAlign w:val="center"/>
            <w:hideMark/>
          </w:tcPr>
          <w:p w14:paraId="2743AC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 Vincents Road/Childs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A3DDE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28CD3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FA24A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016AD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21006B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82DC5FF" w14:textId="42C58938" w:rsidR="000036AF" w:rsidRPr="009A1276" w:rsidRDefault="000036AF" w:rsidP="000036AF">
            <w:pPr>
              <w:jc w:val="center"/>
              <w:rPr>
                <w:rFonts w:eastAsia="Times New Roman" w:cs="Arial"/>
                <w:color w:val="000000"/>
                <w:sz w:val="16"/>
                <w:szCs w:val="16"/>
              </w:rPr>
            </w:pPr>
            <w:r>
              <w:rPr>
                <w:rFonts w:cs="Arial"/>
                <w:color w:val="000000"/>
                <w:sz w:val="16"/>
                <w:szCs w:val="16"/>
              </w:rPr>
              <w:t>532,352</w:t>
            </w:r>
          </w:p>
        </w:tc>
        <w:tc>
          <w:tcPr>
            <w:tcW w:w="1247" w:type="dxa"/>
            <w:tcBorders>
              <w:top w:val="nil"/>
              <w:left w:val="nil"/>
              <w:bottom w:val="single" w:sz="4" w:space="0" w:color="auto"/>
              <w:right w:val="single" w:sz="4" w:space="0" w:color="auto"/>
            </w:tcBorders>
            <w:shd w:val="clear" w:color="auto" w:fill="auto"/>
            <w:noWrap/>
            <w:vAlign w:val="center"/>
            <w:hideMark/>
          </w:tcPr>
          <w:p w14:paraId="7F119E8D" w14:textId="14EC205A" w:rsidR="000036AF" w:rsidRPr="009A1276" w:rsidRDefault="000036AF" w:rsidP="000036AF">
            <w:pPr>
              <w:jc w:val="center"/>
              <w:rPr>
                <w:rFonts w:eastAsia="Times New Roman" w:cs="Arial"/>
                <w:color w:val="000000"/>
                <w:sz w:val="16"/>
                <w:szCs w:val="16"/>
              </w:rPr>
            </w:pPr>
            <w:r>
              <w:rPr>
                <w:rFonts w:cs="Arial"/>
                <w:color w:val="000000"/>
                <w:sz w:val="16"/>
                <w:szCs w:val="16"/>
              </w:rPr>
              <w:t>430,761</w:t>
            </w:r>
          </w:p>
        </w:tc>
        <w:tc>
          <w:tcPr>
            <w:tcW w:w="1134" w:type="dxa"/>
            <w:tcBorders>
              <w:top w:val="nil"/>
              <w:left w:val="nil"/>
              <w:bottom w:val="single" w:sz="4" w:space="0" w:color="auto"/>
              <w:right w:val="single" w:sz="4" w:space="0" w:color="auto"/>
            </w:tcBorders>
            <w:shd w:val="clear" w:color="auto" w:fill="auto"/>
            <w:noWrap/>
            <w:vAlign w:val="center"/>
            <w:hideMark/>
          </w:tcPr>
          <w:p w14:paraId="61FC7C09" w14:textId="770401EE" w:rsidR="000036AF" w:rsidRPr="009A1276" w:rsidRDefault="000036AF" w:rsidP="000036AF">
            <w:pPr>
              <w:jc w:val="center"/>
              <w:rPr>
                <w:rFonts w:eastAsia="Times New Roman" w:cs="Arial"/>
                <w:color w:val="000000"/>
                <w:sz w:val="16"/>
                <w:szCs w:val="16"/>
              </w:rPr>
            </w:pPr>
            <w:r>
              <w:rPr>
                <w:rFonts w:cs="Arial"/>
                <w:color w:val="000000"/>
                <w:sz w:val="16"/>
                <w:szCs w:val="16"/>
              </w:rPr>
              <w:t>99,075</w:t>
            </w:r>
          </w:p>
        </w:tc>
        <w:tc>
          <w:tcPr>
            <w:tcW w:w="1134" w:type="dxa"/>
            <w:tcBorders>
              <w:top w:val="nil"/>
              <w:left w:val="nil"/>
              <w:bottom w:val="single" w:sz="4" w:space="0" w:color="auto"/>
              <w:right w:val="single" w:sz="4" w:space="0" w:color="auto"/>
            </w:tcBorders>
            <w:shd w:val="clear" w:color="auto" w:fill="auto"/>
            <w:noWrap/>
            <w:vAlign w:val="center"/>
            <w:hideMark/>
          </w:tcPr>
          <w:p w14:paraId="2E2F4601" w14:textId="5A289F8E" w:rsidR="000036AF" w:rsidRPr="009A1276" w:rsidRDefault="000036AF" w:rsidP="000036AF">
            <w:pPr>
              <w:jc w:val="center"/>
              <w:rPr>
                <w:rFonts w:eastAsia="Times New Roman" w:cs="Arial"/>
                <w:color w:val="000000"/>
                <w:sz w:val="16"/>
                <w:szCs w:val="16"/>
              </w:rPr>
            </w:pPr>
            <w:r>
              <w:rPr>
                <w:rFonts w:cs="Arial"/>
                <w:color w:val="000000"/>
                <w:sz w:val="16"/>
                <w:szCs w:val="16"/>
              </w:rPr>
              <w:t>105,967</w:t>
            </w:r>
          </w:p>
        </w:tc>
        <w:tc>
          <w:tcPr>
            <w:tcW w:w="1134" w:type="dxa"/>
            <w:tcBorders>
              <w:top w:val="nil"/>
              <w:left w:val="nil"/>
              <w:bottom w:val="single" w:sz="4" w:space="0" w:color="auto"/>
              <w:right w:val="single" w:sz="4" w:space="0" w:color="auto"/>
            </w:tcBorders>
            <w:shd w:val="clear" w:color="auto" w:fill="auto"/>
            <w:noWrap/>
            <w:vAlign w:val="center"/>
            <w:hideMark/>
          </w:tcPr>
          <w:p w14:paraId="669D5AF2" w14:textId="73AA8D7C" w:rsidR="000036AF" w:rsidRPr="009A1276" w:rsidRDefault="000036AF" w:rsidP="000036AF">
            <w:pPr>
              <w:jc w:val="center"/>
              <w:rPr>
                <w:rFonts w:eastAsia="Times New Roman" w:cs="Arial"/>
                <w:color w:val="000000"/>
                <w:sz w:val="16"/>
                <w:szCs w:val="16"/>
              </w:rPr>
            </w:pPr>
            <w:r>
              <w:rPr>
                <w:rFonts w:cs="Arial"/>
                <w:color w:val="000000"/>
                <w:sz w:val="16"/>
                <w:szCs w:val="16"/>
              </w:rPr>
              <w:t>129,228</w:t>
            </w:r>
          </w:p>
        </w:tc>
        <w:tc>
          <w:tcPr>
            <w:tcW w:w="1247" w:type="dxa"/>
            <w:tcBorders>
              <w:top w:val="nil"/>
              <w:left w:val="nil"/>
              <w:bottom w:val="single" w:sz="4" w:space="0" w:color="auto"/>
              <w:right w:val="single" w:sz="4" w:space="0" w:color="auto"/>
            </w:tcBorders>
            <w:shd w:val="clear" w:color="auto" w:fill="auto"/>
            <w:noWrap/>
            <w:vAlign w:val="center"/>
            <w:hideMark/>
          </w:tcPr>
          <w:p w14:paraId="3DB6D3CD" w14:textId="1375C196" w:rsidR="000036AF" w:rsidRPr="009A1276" w:rsidRDefault="000036AF" w:rsidP="000036AF">
            <w:pPr>
              <w:jc w:val="center"/>
              <w:rPr>
                <w:rFonts w:eastAsia="Times New Roman" w:cs="Arial"/>
                <w:color w:val="000000"/>
                <w:sz w:val="16"/>
                <w:szCs w:val="16"/>
              </w:rPr>
            </w:pPr>
            <w:r>
              <w:rPr>
                <w:rFonts w:cs="Arial"/>
                <w:color w:val="000000"/>
                <w:sz w:val="16"/>
                <w:szCs w:val="16"/>
              </w:rPr>
              <w:t>765,031</w:t>
            </w:r>
          </w:p>
        </w:tc>
        <w:tc>
          <w:tcPr>
            <w:tcW w:w="1247" w:type="dxa"/>
            <w:tcBorders>
              <w:top w:val="nil"/>
              <w:left w:val="nil"/>
              <w:bottom w:val="single" w:sz="4" w:space="0" w:color="auto"/>
              <w:right w:val="single" w:sz="4" w:space="0" w:color="auto"/>
            </w:tcBorders>
            <w:shd w:val="clear" w:color="auto" w:fill="auto"/>
            <w:noWrap/>
            <w:vAlign w:val="center"/>
            <w:hideMark/>
          </w:tcPr>
          <w:p w14:paraId="29E829CE" w14:textId="6770488E" w:rsidR="000036AF" w:rsidRPr="009A1276" w:rsidRDefault="000036AF" w:rsidP="000036AF">
            <w:pPr>
              <w:jc w:val="center"/>
              <w:rPr>
                <w:rFonts w:eastAsia="Times New Roman" w:cs="Arial"/>
                <w:color w:val="000000"/>
                <w:sz w:val="16"/>
                <w:szCs w:val="16"/>
              </w:rPr>
            </w:pPr>
            <w:r>
              <w:rPr>
                <w:rFonts w:cs="Arial"/>
                <w:color w:val="000000"/>
                <w:sz w:val="16"/>
                <w:szCs w:val="16"/>
              </w:rPr>
              <w:t>1,297,383</w:t>
            </w:r>
          </w:p>
        </w:tc>
        <w:tc>
          <w:tcPr>
            <w:tcW w:w="1247" w:type="dxa"/>
            <w:tcBorders>
              <w:top w:val="nil"/>
              <w:left w:val="nil"/>
              <w:bottom w:val="single" w:sz="4" w:space="0" w:color="auto"/>
              <w:right w:val="single" w:sz="4" w:space="0" w:color="auto"/>
            </w:tcBorders>
            <w:shd w:val="clear" w:color="auto" w:fill="auto"/>
            <w:noWrap/>
            <w:vAlign w:val="center"/>
            <w:hideMark/>
          </w:tcPr>
          <w:p w14:paraId="4A987E81" w14:textId="5DDBD3B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739FD51" w14:textId="43125941" w:rsidR="000036AF" w:rsidRPr="009A1276" w:rsidRDefault="000036AF" w:rsidP="000036AF">
            <w:pPr>
              <w:jc w:val="center"/>
              <w:rPr>
                <w:rFonts w:eastAsia="Times New Roman" w:cs="Arial"/>
                <w:color w:val="000000"/>
                <w:sz w:val="16"/>
                <w:szCs w:val="16"/>
              </w:rPr>
            </w:pPr>
            <w:r>
              <w:rPr>
                <w:rFonts w:cs="Arial"/>
                <w:color w:val="000000"/>
                <w:sz w:val="16"/>
                <w:szCs w:val="16"/>
              </w:rPr>
              <w:t>1,297,383</w:t>
            </w:r>
          </w:p>
        </w:tc>
      </w:tr>
      <w:tr w:rsidR="000036AF" w:rsidRPr="009A1276" w14:paraId="4D35CB0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BEC23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NUN-RC-002</w:t>
            </w:r>
          </w:p>
        </w:tc>
        <w:tc>
          <w:tcPr>
            <w:tcW w:w="680" w:type="dxa"/>
            <w:tcBorders>
              <w:top w:val="nil"/>
              <w:left w:val="nil"/>
              <w:bottom w:val="single" w:sz="4" w:space="0" w:color="auto"/>
              <w:right w:val="single" w:sz="4" w:space="0" w:color="auto"/>
            </w:tcBorders>
            <w:shd w:val="clear" w:color="auto" w:fill="auto"/>
            <w:noWrap/>
            <w:vAlign w:val="center"/>
            <w:hideMark/>
          </w:tcPr>
          <w:p w14:paraId="6D1FAA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R134</w:t>
            </w:r>
          </w:p>
        </w:tc>
        <w:tc>
          <w:tcPr>
            <w:tcW w:w="1361" w:type="dxa"/>
            <w:tcBorders>
              <w:top w:val="nil"/>
              <w:left w:val="nil"/>
              <w:bottom w:val="single" w:sz="4" w:space="0" w:color="auto"/>
              <w:right w:val="single" w:sz="4" w:space="0" w:color="auto"/>
            </w:tcBorders>
            <w:shd w:val="clear" w:color="auto" w:fill="auto"/>
            <w:noWrap/>
            <w:vAlign w:val="center"/>
            <w:hideMark/>
          </w:tcPr>
          <w:p w14:paraId="72DA41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Nundah</w:t>
            </w:r>
          </w:p>
        </w:tc>
        <w:tc>
          <w:tcPr>
            <w:tcW w:w="2211" w:type="dxa"/>
            <w:tcBorders>
              <w:top w:val="nil"/>
              <w:left w:val="nil"/>
              <w:bottom w:val="single" w:sz="4" w:space="0" w:color="auto"/>
              <w:right w:val="single" w:sz="4" w:space="0" w:color="auto"/>
            </w:tcBorders>
            <w:shd w:val="clear" w:color="auto" w:fill="auto"/>
            <w:noWrap/>
            <w:vAlign w:val="center"/>
            <w:hideMark/>
          </w:tcPr>
          <w:p w14:paraId="39FFBE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Melton Road (Masefield Street to Buckland Road)</w:t>
            </w:r>
          </w:p>
        </w:tc>
        <w:tc>
          <w:tcPr>
            <w:tcW w:w="1474" w:type="dxa"/>
            <w:tcBorders>
              <w:top w:val="nil"/>
              <w:left w:val="nil"/>
              <w:bottom w:val="single" w:sz="4" w:space="0" w:color="auto"/>
              <w:right w:val="single" w:sz="4" w:space="0" w:color="auto"/>
            </w:tcBorders>
            <w:shd w:val="clear" w:color="auto" w:fill="auto"/>
            <w:noWrap/>
            <w:vAlign w:val="center"/>
            <w:hideMark/>
          </w:tcPr>
          <w:p w14:paraId="232A3F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6CF2DF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523CE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9BC8A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510DDD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523</w:t>
            </w:r>
          </w:p>
        </w:tc>
        <w:tc>
          <w:tcPr>
            <w:tcW w:w="1134" w:type="dxa"/>
            <w:tcBorders>
              <w:top w:val="nil"/>
              <w:left w:val="nil"/>
              <w:bottom w:val="single" w:sz="4" w:space="0" w:color="auto"/>
              <w:right w:val="single" w:sz="4" w:space="0" w:color="auto"/>
            </w:tcBorders>
            <w:shd w:val="clear" w:color="auto" w:fill="auto"/>
            <w:noWrap/>
            <w:vAlign w:val="center"/>
            <w:hideMark/>
          </w:tcPr>
          <w:p w14:paraId="1BF95825" w14:textId="69F3A323" w:rsidR="000036AF" w:rsidRPr="009A1276" w:rsidRDefault="000036AF" w:rsidP="000036AF">
            <w:pPr>
              <w:jc w:val="center"/>
              <w:rPr>
                <w:rFonts w:eastAsia="Times New Roman" w:cs="Arial"/>
                <w:color w:val="000000"/>
                <w:sz w:val="16"/>
                <w:szCs w:val="16"/>
              </w:rPr>
            </w:pPr>
            <w:r>
              <w:rPr>
                <w:rFonts w:cs="Arial"/>
                <w:color w:val="000000"/>
                <w:sz w:val="16"/>
                <w:szCs w:val="16"/>
              </w:rPr>
              <w:t>1,460,296</w:t>
            </w:r>
          </w:p>
        </w:tc>
        <w:tc>
          <w:tcPr>
            <w:tcW w:w="1247" w:type="dxa"/>
            <w:tcBorders>
              <w:top w:val="nil"/>
              <w:left w:val="nil"/>
              <w:bottom w:val="single" w:sz="4" w:space="0" w:color="auto"/>
              <w:right w:val="single" w:sz="4" w:space="0" w:color="auto"/>
            </w:tcBorders>
            <w:shd w:val="clear" w:color="auto" w:fill="auto"/>
            <w:noWrap/>
            <w:vAlign w:val="center"/>
            <w:hideMark/>
          </w:tcPr>
          <w:p w14:paraId="47B748D3" w14:textId="4F8D2DBC" w:rsidR="000036AF" w:rsidRPr="009A1276" w:rsidRDefault="000036AF" w:rsidP="000036AF">
            <w:pPr>
              <w:jc w:val="center"/>
              <w:rPr>
                <w:rFonts w:eastAsia="Times New Roman" w:cs="Arial"/>
                <w:color w:val="000000"/>
                <w:sz w:val="16"/>
                <w:szCs w:val="16"/>
              </w:rPr>
            </w:pPr>
            <w:r>
              <w:rPr>
                <w:rFonts w:cs="Arial"/>
                <w:color w:val="000000"/>
                <w:sz w:val="16"/>
                <w:szCs w:val="16"/>
              </w:rPr>
              <w:t>768,281</w:t>
            </w:r>
          </w:p>
        </w:tc>
        <w:tc>
          <w:tcPr>
            <w:tcW w:w="1134" w:type="dxa"/>
            <w:tcBorders>
              <w:top w:val="nil"/>
              <w:left w:val="nil"/>
              <w:bottom w:val="single" w:sz="4" w:space="0" w:color="auto"/>
              <w:right w:val="single" w:sz="4" w:space="0" w:color="auto"/>
            </w:tcBorders>
            <w:shd w:val="clear" w:color="auto" w:fill="auto"/>
            <w:noWrap/>
            <w:vAlign w:val="center"/>
            <w:hideMark/>
          </w:tcPr>
          <w:p w14:paraId="5D71A822" w14:textId="5697A93A" w:rsidR="000036AF" w:rsidRPr="009A1276" w:rsidRDefault="000036AF" w:rsidP="000036AF">
            <w:pPr>
              <w:jc w:val="center"/>
              <w:rPr>
                <w:rFonts w:eastAsia="Times New Roman" w:cs="Arial"/>
                <w:color w:val="000000"/>
                <w:sz w:val="16"/>
                <w:szCs w:val="16"/>
              </w:rPr>
            </w:pPr>
            <w:r>
              <w:rPr>
                <w:rFonts w:cs="Arial"/>
                <w:color w:val="000000"/>
                <w:sz w:val="16"/>
                <w:szCs w:val="16"/>
              </w:rPr>
              <w:t>176,705</w:t>
            </w:r>
          </w:p>
        </w:tc>
        <w:tc>
          <w:tcPr>
            <w:tcW w:w="1134" w:type="dxa"/>
            <w:tcBorders>
              <w:top w:val="nil"/>
              <w:left w:val="nil"/>
              <w:bottom w:val="single" w:sz="4" w:space="0" w:color="auto"/>
              <w:right w:val="single" w:sz="4" w:space="0" w:color="auto"/>
            </w:tcBorders>
            <w:shd w:val="clear" w:color="auto" w:fill="auto"/>
            <w:noWrap/>
            <w:vAlign w:val="center"/>
            <w:hideMark/>
          </w:tcPr>
          <w:p w14:paraId="6C4C0640" w14:textId="30299163" w:rsidR="000036AF" w:rsidRPr="009A1276" w:rsidRDefault="000036AF" w:rsidP="000036AF">
            <w:pPr>
              <w:jc w:val="center"/>
              <w:rPr>
                <w:rFonts w:eastAsia="Times New Roman" w:cs="Arial"/>
                <w:color w:val="000000"/>
                <w:sz w:val="16"/>
                <w:szCs w:val="16"/>
              </w:rPr>
            </w:pPr>
            <w:r>
              <w:rPr>
                <w:rFonts w:cs="Arial"/>
                <w:color w:val="000000"/>
                <w:sz w:val="16"/>
                <w:szCs w:val="16"/>
              </w:rPr>
              <w:t>188,997</w:t>
            </w:r>
          </w:p>
        </w:tc>
        <w:tc>
          <w:tcPr>
            <w:tcW w:w="1134" w:type="dxa"/>
            <w:tcBorders>
              <w:top w:val="nil"/>
              <w:left w:val="nil"/>
              <w:bottom w:val="single" w:sz="4" w:space="0" w:color="auto"/>
              <w:right w:val="single" w:sz="4" w:space="0" w:color="auto"/>
            </w:tcBorders>
            <w:shd w:val="clear" w:color="auto" w:fill="auto"/>
            <w:noWrap/>
            <w:vAlign w:val="center"/>
            <w:hideMark/>
          </w:tcPr>
          <w:p w14:paraId="3B98C6A7" w14:textId="3E34EFE8" w:rsidR="000036AF" w:rsidRPr="009A1276" w:rsidRDefault="000036AF" w:rsidP="000036AF">
            <w:pPr>
              <w:jc w:val="center"/>
              <w:rPr>
                <w:rFonts w:eastAsia="Times New Roman" w:cs="Arial"/>
                <w:color w:val="000000"/>
                <w:sz w:val="16"/>
                <w:szCs w:val="16"/>
              </w:rPr>
            </w:pPr>
            <w:r>
              <w:rPr>
                <w:rFonts w:cs="Arial"/>
                <w:color w:val="000000"/>
                <w:sz w:val="16"/>
                <w:szCs w:val="16"/>
              </w:rPr>
              <w:t>230,484</w:t>
            </w:r>
          </w:p>
        </w:tc>
        <w:tc>
          <w:tcPr>
            <w:tcW w:w="1247" w:type="dxa"/>
            <w:tcBorders>
              <w:top w:val="nil"/>
              <w:left w:val="nil"/>
              <w:bottom w:val="single" w:sz="4" w:space="0" w:color="auto"/>
              <w:right w:val="single" w:sz="4" w:space="0" w:color="auto"/>
            </w:tcBorders>
            <w:shd w:val="clear" w:color="auto" w:fill="auto"/>
            <w:noWrap/>
            <w:vAlign w:val="center"/>
            <w:hideMark/>
          </w:tcPr>
          <w:p w14:paraId="6F09C2D1" w14:textId="4A69FD35" w:rsidR="000036AF" w:rsidRPr="009A1276" w:rsidRDefault="000036AF" w:rsidP="000036AF">
            <w:pPr>
              <w:jc w:val="center"/>
              <w:rPr>
                <w:rFonts w:eastAsia="Times New Roman" w:cs="Arial"/>
                <w:color w:val="000000"/>
                <w:sz w:val="16"/>
                <w:szCs w:val="16"/>
              </w:rPr>
            </w:pPr>
            <w:r>
              <w:rPr>
                <w:rFonts w:cs="Arial"/>
                <w:color w:val="000000"/>
                <w:sz w:val="16"/>
                <w:szCs w:val="16"/>
              </w:rPr>
              <w:t>1,364,467</w:t>
            </w:r>
          </w:p>
        </w:tc>
        <w:tc>
          <w:tcPr>
            <w:tcW w:w="1247" w:type="dxa"/>
            <w:tcBorders>
              <w:top w:val="nil"/>
              <w:left w:val="nil"/>
              <w:bottom w:val="single" w:sz="4" w:space="0" w:color="auto"/>
              <w:right w:val="single" w:sz="4" w:space="0" w:color="auto"/>
            </w:tcBorders>
            <w:shd w:val="clear" w:color="auto" w:fill="auto"/>
            <w:noWrap/>
            <w:vAlign w:val="center"/>
            <w:hideMark/>
          </w:tcPr>
          <w:p w14:paraId="6483B712" w14:textId="7A10F3BF" w:rsidR="000036AF" w:rsidRPr="009A1276" w:rsidRDefault="000036AF" w:rsidP="000036AF">
            <w:pPr>
              <w:jc w:val="center"/>
              <w:rPr>
                <w:rFonts w:eastAsia="Times New Roman" w:cs="Arial"/>
                <w:color w:val="000000"/>
                <w:sz w:val="16"/>
                <w:szCs w:val="16"/>
              </w:rPr>
            </w:pPr>
            <w:r>
              <w:rPr>
                <w:rFonts w:cs="Arial"/>
                <w:color w:val="000000"/>
                <w:sz w:val="16"/>
                <w:szCs w:val="16"/>
              </w:rPr>
              <w:t>2,824,763</w:t>
            </w:r>
          </w:p>
        </w:tc>
        <w:tc>
          <w:tcPr>
            <w:tcW w:w="1247" w:type="dxa"/>
            <w:tcBorders>
              <w:top w:val="nil"/>
              <w:left w:val="nil"/>
              <w:bottom w:val="single" w:sz="4" w:space="0" w:color="auto"/>
              <w:right w:val="single" w:sz="4" w:space="0" w:color="auto"/>
            </w:tcBorders>
            <w:shd w:val="clear" w:color="auto" w:fill="auto"/>
            <w:noWrap/>
            <w:vAlign w:val="center"/>
            <w:hideMark/>
          </w:tcPr>
          <w:p w14:paraId="2C132427" w14:textId="4DC309E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55EB43F" w14:textId="5A8E6FB6" w:rsidR="000036AF" w:rsidRPr="009A1276" w:rsidRDefault="000036AF" w:rsidP="000036AF">
            <w:pPr>
              <w:jc w:val="center"/>
              <w:rPr>
                <w:rFonts w:eastAsia="Times New Roman" w:cs="Arial"/>
                <w:color w:val="000000"/>
                <w:sz w:val="16"/>
                <w:szCs w:val="16"/>
              </w:rPr>
            </w:pPr>
            <w:r>
              <w:rPr>
                <w:rFonts w:cs="Arial"/>
                <w:color w:val="000000"/>
                <w:sz w:val="16"/>
                <w:szCs w:val="16"/>
              </w:rPr>
              <w:t>2,824,763</w:t>
            </w:r>
          </w:p>
        </w:tc>
      </w:tr>
      <w:tr w:rsidR="000036AF" w:rsidRPr="009A1276" w14:paraId="1AC9520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3BB766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NUN-RI-001</w:t>
            </w:r>
          </w:p>
        </w:tc>
        <w:tc>
          <w:tcPr>
            <w:tcW w:w="680" w:type="dxa"/>
            <w:tcBorders>
              <w:top w:val="nil"/>
              <w:left w:val="nil"/>
              <w:bottom w:val="single" w:sz="4" w:space="0" w:color="auto"/>
              <w:right w:val="single" w:sz="4" w:space="0" w:color="auto"/>
            </w:tcBorders>
            <w:shd w:val="clear" w:color="auto" w:fill="auto"/>
            <w:noWrap/>
            <w:vAlign w:val="center"/>
            <w:hideMark/>
          </w:tcPr>
          <w:p w14:paraId="69BB49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R134</w:t>
            </w:r>
          </w:p>
        </w:tc>
        <w:tc>
          <w:tcPr>
            <w:tcW w:w="1361" w:type="dxa"/>
            <w:tcBorders>
              <w:top w:val="nil"/>
              <w:left w:val="nil"/>
              <w:bottom w:val="single" w:sz="4" w:space="0" w:color="auto"/>
              <w:right w:val="single" w:sz="4" w:space="0" w:color="auto"/>
            </w:tcBorders>
            <w:shd w:val="clear" w:color="auto" w:fill="auto"/>
            <w:noWrap/>
            <w:vAlign w:val="center"/>
            <w:hideMark/>
          </w:tcPr>
          <w:p w14:paraId="50FDCB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Nundah</w:t>
            </w:r>
          </w:p>
        </w:tc>
        <w:tc>
          <w:tcPr>
            <w:tcW w:w="2211" w:type="dxa"/>
            <w:tcBorders>
              <w:top w:val="nil"/>
              <w:left w:val="nil"/>
              <w:bottom w:val="single" w:sz="4" w:space="0" w:color="auto"/>
              <w:right w:val="single" w:sz="4" w:space="0" w:color="auto"/>
            </w:tcBorders>
            <w:shd w:val="clear" w:color="auto" w:fill="auto"/>
            <w:noWrap/>
            <w:vAlign w:val="center"/>
            <w:hideMark/>
          </w:tcPr>
          <w:p w14:paraId="337F1C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Melton Road/Buckland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E6AF1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7B435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77CFD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11F93E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4379E70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69FBBEC" w14:textId="00FBA91C" w:rsidR="000036AF" w:rsidRPr="009A1276" w:rsidRDefault="000036AF" w:rsidP="000036AF">
            <w:pPr>
              <w:jc w:val="center"/>
              <w:rPr>
                <w:rFonts w:eastAsia="Times New Roman" w:cs="Arial"/>
                <w:color w:val="000000"/>
                <w:sz w:val="16"/>
                <w:szCs w:val="16"/>
              </w:rPr>
            </w:pPr>
            <w:r>
              <w:rPr>
                <w:rFonts w:cs="Arial"/>
                <w:color w:val="000000"/>
                <w:sz w:val="16"/>
                <w:szCs w:val="16"/>
              </w:rPr>
              <w:t>461,402</w:t>
            </w:r>
          </w:p>
        </w:tc>
        <w:tc>
          <w:tcPr>
            <w:tcW w:w="1247" w:type="dxa"/>
            <w:tcBorders>
              <w:top w:val="nil"/>
              <w:left w:val="nil"/>
              <w:bottom w:val="single" w:sz="4" w:space="0" w:color="auto"/>
              <w:right w:val="single" w:sz="4" w:space="0" w:color="auto"/>
            </w:tcBorders>
            <w:shd w:val="clear" w:color="auto" w:fill="auto"/>
            <w:noWrap/>
            <w:vAlign w:val="center"/>
            <w:hideMark/>
          </w:tcPr>
          <w:p w14:paraId="28F92D2B" w14:textId="1ADD1165" w:rsidR="000036AF" w:rsidRPr="009A1276" w:rsidRDefault="000036AF" w:rsidP="000036AF">
            <w:pPr>
              <w:jc w:val="center"/>
              <w:rPr>
                <w:rFonts w:eastAsia="Times New Roman" w:cs="Arial"/>
                <w:color w:val="000000"/>
                <w:sz w:val="16"/>
                <w:szCs w:val="16"/>
              </w:rPr>
            </w:pPr>
            <w:r>
              <w:rPr>
                <w:rFonts w:cs="Arial"/>
                <w:color w:val="000000"/>
                <w:sz w:val="16"/>
                <w:szCs w:val="16"/>
              </w:rPr>
              <w:t>574,347</w:t>
            </w:r>
          </w:p>
        </w:tc>
        <w:tc>
          <w:tcPr>
            <w:tcW w:w="1134" w:type="dxa"/>
            <w:tcBorders>
              <w:top w:val="nil"/>
              <w:left w:val="nil"/>
              <w:bottom w:val="single" w:sz="4" w:space="0" w:color="auto"/>
              <w:right w:val="single" w:sz="4" w:space="0" w:color="auto"/>
            </w:tcBorders>
            <w:shd w:val="clear" w:color="auto" w:fill="auto"/>
            <w:noWrap/>
            <w:vAlign w:val="center"/>
            <w:hideMark/>
          </w:tcPr>
          <w:p w14:paraId="7A469BB1" w14:textId="12DF711D" w:rsidR="000036AF" w:rsidRPr="009A1276" w:rsidRDefault="000036AF" w:rsidP="000036AF">
            <w:pPr>
              <w:jc w:val="center"/>
              <w:rPr>
                <w:rFonts w:eastAsia="Times New Roman" w:cs="Arial"/>
                <w:color w:val="000000"/>
                <w:sz w:val="16"/>
                <w:szCs w:val="16"/>
              </w:rPr>
            </w:pPr>
            <w:r>
              <w:rPr>
                <w:rFonts w:cs="Arial"/>
                <w:color w:val="000000"/>
                <w:sz w:val="16"/>
                <w:szCs w:val="16"/>
              </w:rPr>
              <w:t>132,100</w:t>
            </w:r>
          </w:p>
        </w:tc>
        <w:tc>
          <w:tcPr>
            <w:tcW w:w="1134" w:type="dxa"/>
            <w:tcBorders>
              <w:top w:val="nil"/>
              <w:left w:val="nil"/>
              <w:bottom w:val="single" w:sz="4" w:space="0" w:color="auto"/>
              <w:right w:val="single" w:sz="4" w:space="0" w:color="auto"/>
            </w:tcBorders>
            <w:shd w:val="clear" w:color="auto" w:fill="auto"/>
            <w:noWrap/>
            <w:vAlign w:val="center"/>
            <w:hideMark/>
          </w:tcPr>
          <w:p w14:paraId="01CFC3AD" w14:textId="10F721D7" w:rsidR="000036AF" w:rsidRPr="009A1276" w:rsidRDefault="000036AF" w:rsidP="000036AF">
            <w:pPr>
              <w:jc w:val="center"/>
              <w:rPr>
                <w:rFonts w:eastAsia="Times New Roman" w:cs="Arial"/>
                <w:color w:val="000000"/>
                <w:sz w:val="16"/>
                <w:szCs w:val="16"/>
              </w:rPr>
            </w:pPr>
            <w:r>
              <w:rPr>
                <w:rFonts w:cs="Arial"/>
                <w:color w:val="000000"/>
                <w:sz w:val="16"/>
                <w:szCs w:val="16"/>
              </w:rPr>
              <w:t>141,289</w:t>
            </w:r>
          </w:p>
        </w:tc>
        <w:tc>
          <w:tcPr>
            <w:tcW w:w="1134" w:type="dxa"/>
            <w:tcBorders>
              <w:top w:val="nil"/>
              <w:left w:val="nil"/>
              <w:bottom w:val="single" w:sz="4" w:space="0" w:color="auto"/>
              <w:right w:val="single" w:sz="4" w:space="0" w:color="auto"/>
            </w:tcBorders>
            <w:shd w:val="clear" w:color="auto" w:fill="auto"/>
            <w:noWrap/>
            <w:vAlign w:val="center"/>
            <w:hideMark/>
          </w:tcPr>
          <w:p w14:paraId="1A926664" w14:textId="0A66062D" w:rsidR="000036AF" w:rsidRPr="009A1276" w:rsidRDefault="000036AF" w:rsidP="000036AF">
            <w:pPr>
              <w:jc w:val="center"/>
              <w:rPr>
                <w:rFonts w:eastAsia="Times New Roman" w:cs="Arial"/>
                <w:color w:val="000000"/>
                <w:sz w:val="16"/>
                <w:szCs w:val="16"/>
              </w:rPr>
            </w:pPr>
            <w:r>
              <w:rPr>
                <w:rFonts w:cs="Arial"/>
                <w:color w:val="000000"/>
                <w:sz w:val="16"/>
                <w:szCs w:val="16"/>
              </w:rPr>
              <w:t>172,304</w:t>
            </w:r>
          </w:p>
        </w:tc>
        <w:tc>
          <w:tcPr>
            <w:tcW w:w="1247" w:type="dxa"/>
            <w:tcBorders>
              <w:top w:val="nil"/>
              <w:left w:val="nil"/>
              <w:bottom w:val="single" w:sz="4" w:space="0" w:color="auto"/>
              <w:right w:val="single" w:sz="4" w:space="0" w:color="auto"/>
            </w:tcBorders>
            <w:shd w:val="clear" w:color="auto" w:fill="auto"/>
            <w:noWrap/>
            <w:vAlign w:val="center"/>
            <w:hideMark/>
          </w:tcPr>
          <w:p w14:paraId="7D6EDA0D" w14:textId="488B8A58" w:rsidR="000036AF" w:rsidRPr="009A1276" w:rsidRDefault="000036AF" w:rsidP="000036AF">
            <w:pPr>
              <w:jc w:val="center"/>
              <w:rPr>
                <w:rFonts w:eastAsia="Times New Roman" w:cs="Arial"/>
                <w:color w:val="000000"/>
                <w:sz w:val="16"/>
                <w:szCs w:val="16"/>
              </w:rPr>
            </w:pPr>
            <w:r>
              <w:rPr>
                <w:rFonts w:cs="Arial"/>
                <w:color w:val="000000"/>
                <w:sz w:val="16"/>
                <w:szCs w:val="16"/>
              </w:rPr>
              <w:t>1,020,040</w:t>
            </w:r>
          </w:p>
        </w:tc>
        <w:tc>
          <w:tcPr>
            <w:tcW w:w="1247" w:type="dxa"/>
            <w:tcBorders>
              <w:top w:val="nil"/>
              <w:left w:val="nil"/>
              <w:bottom w:val="single" w:sz="4" w:space="0" w:color="auto"/>
              <w:right w:val="single" w:sz="4" w:space="0" w:color="auto"/>
            </w:tcBorders>
            <w:shd w:val="clear" w:color="auto" w:fill="auto"/>
            <w:noWrap/>
            <w:vAlign w:val="center"/>
            <w:hideMark/>
          </w:tcPr>
          <w:p w14:paraId="20B01FC2" w14:textId="42096EA1" w:rsidR="000036AF" w:rsidRPr="009A1276" w:rsidRDefault="000036AF" w:rsidP="000036AF">
            <w:pPr>
              <w:jc w:val="center"/>
              <w:rPr>
                <w:rFonts w:eastAsia="Times New Roman" w:cs="Arial"/>
                <w:color w:val="000000"/>
                <w:sz w:val="16"/>
                <w:szCs w:val="16"/>
              </w:rPr>
            </w:pPr>
            <w:r>
              <w:rPr>
                <w:rFonts w:cs="Arial"/>
                <w:color w:val="000000"/>
                <w:sz w:val="16"/>
                <w:szCs w:val="16"/>
              </w:rPr>
              <w:t>1,481,442</w:t>
            </w:r>
          </w:p>
        </w:tc>
        <w:tc>
          <w:tcPr>
            <w:tcW w:w="1247" w:type="dxa"/>
            <w:tcBorders>
              <w:top w:val="nil"/>
              <w:left w:val="nil"/>
              <w:bottom w:val="single" w:sz="4" w:space="0" w:color="auto"/>
              <w:right w:val="single" w:sz="4" w:space="0" w:color="auto"/>
            </w:tcBorders>
            <w:shd w:val="clear" w:color="auto" w:fill="auto"/>
            <w:noWrap/>
            <w:vAlign w:val="center"/>
            <w:hideMark/>
          </w:tcPr>
          <w:p w14:paraId="1FBF12D8" w14:textId="561959F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042B93F" w14:textId="4B7C2A67" w:rsidR="000036AF" w:rsidRPr="009A1276" w:rsidRDefault="000036AF" w:rsidP="000036AF">
            <w:pPr>
              <w:jc w:val="center"/>
              <w:rPr>
                <w:rFonts w:eastAsia="Times New Roman" w:cs="Arial"/>
                <w:color w:val="000000"/>
                <w:sz w:val="16"/>
                <w:szCs w:val="16"/>
              </w:rPr>
            </w:pPr>
            <w:r>
              <w:rPr>
                <w:rFonts w:cs="Arial"/>
                <w:color w:val="000000"/>
                <w:sz w:val="16"/>
                <w:szCs w:val="16"/>
              </w:rPr>
              <w:t>1,481,442</w:t>
            </w:r>
          </w:p>
        </w:tc>
      </w:tr>
      <w:tr w:rsidR="000036AF" w:rsidRPr="009A1276" w14:paraId="44B1CC8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85C63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NUN-RI-002</w:t>
            </w:r>
          </w:p>
        </w:tc>
        <w:tc>
          <w:tcPr>
            <w:tcW w:w="680" w:type="dxa"/>
            <w:tcBorders>
              <w:top w:val="nil"/>
              <w:left w:val="nil"/>
              <w:bottom w:val="single" w:sz="4" w:space="0" w:color="auto"/>
              <w:right w:val="single" w:sz="4" w:space="0" w:color="auto"/>
            </w:tcBorders>
            <w:shd w:val="clear" w:color="auto" w:fill="auto"/>
            <w:noWrap/>
            <w:vAlign w:val="center"/>
            <w:hideMark/>
          </w:tcPr>
          <w:p w14:paraId="4B53E4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R134</w:t>
            </w:r>
          </w:p>
        </w:tc>
        <w:tc>
          <w:tcPr>
            <w:tcW w:w="1361" w:type="dxa"/>
            <w:tcBorders>
              <w:top w:val="nil"/>
              <w:left w:val="nil"/>
              <w:bottom w:val="single" w:sz="4" w:space="0" w:color="auto"/>
              <w:right w:val="single" w:sz="4" w:space="0" w:color="auto"/>
            </w:tcBorders>
            <w:shd w:val="clear" w:color="auto" w:fill="auto"/>
            <w:noWrap/>
            <w:vAlign w:val="center"/>
            <w:hideMark/>
          </w:tcPr>
          <w:p w14:paraId="6C84D5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Nundah</w:t>
            </w:r>
          </w:p>
        </w:tc>
        <w:tc>
          <w:tcPr>
            <w:tcW w:w="2211" w:type="dxa"/>
            <w:tcBorders>
              <w:top w:val="nil"/>
              <w:left w:val="nil"/>
              <w:bottom w:val="single" w:sz="4" w:space="0" w:color="auto"/>
              <w:right w:val="single" w:sz="4" w:space="0" w:color="auto"/>
            </w:tcBorders>
            <w:shd w:val="clear" w:color="auto" w:fill="auto"/>
            <w:noWrap/>
            <w:vAlign w:val="center"/>
            <w:hideMark/>
          </w:tcPr>
          <w:p w14:paraId="3F07A77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Melton Road/Hows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3B0864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61C29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1809A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DB3E5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797B71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FAEC28C" w14:textId="6C397A14" w:rsidR="000036AF" w:rsidRPr="009A1276" w:rsidRDefault="000036AF" w:rsidP="000036AF">
            <w:pPr>
              <w:jc w:val="center"/>
              <w:rPr>
                <w:rFonts w:eastAsia="Times New Roman" w:cs="Arial"/>
                <w:color w:val="000000"/>
                <w:sz w:val="16"/>
                <w:szCs w:val="16"/>
              </w:rPr>
            </w:pPr>
            <w:r>
              <w:rPr>
                <w:rFonts w:cs="Arial"/>
                <w:color w:val="000000"/>
                <w:sz w:val="16"/>
                <w:szCs w:val="16"/>
              </w:rPr>
              <w:t>179,190</w:t>
            </w:r>
          </w:p>
        </w:tc>
        <w:tc>
          <w:tcPr>
            <w:tcW w:w="1247" w:type="dxa"/>
            <w:tcBorders>
              <w:top w:val="nil"/>
              <w:left w:val="nil"/>
              <w:bottom w:val="single" w:sz="4" w:space="0" w:color="auto"/>
              <w:right w:val="single" w:sz="4" w:space="0" w:color="auto"/>
            </w:tcBorders>
            <w:shd w:val="clear" w:color="auto" w:fill="auto"/>
            <w:noWrap/>
            <w:vAlign w:val="center"/>
            <w:hideMark/>
          </w:tcPr>
          <w:p w14:paraId="3E6A2F14" w14:textId="3B1B5B73" w:rsidR="000036AF" w:rsidRPr="009A1276" w:rsidRDefault="000036AF" w:rsidP="000036AF">
            <w:pPr>
              <w:jc w:val="center"/>
              <w:rPr>
                <w:rFonts w:eastAsia="Times New Roman" w:cs="Arial"/>
                <w:color w:val="000000"/>
                <w:sz w:val="16"/>
                <w:szCs w:val="16"/>
              </w:rPr>
            </w:pPr>
            <w:r>
              <w:rPr>
                <w:rFonts w:cs="Arial"/>
                <w:color w:val="000000"/>
                <w:sz w:val="16"/>
                <w:szCs w:val="16"/>
              </w:rPr>
              <w:t>1,383,316</w:t>
            </w:r>
          </w:p>
        </w:tc>
        <w:tc>
          <w:tcPr>
            <w:tcW w:w="1134" w:type="dxa"/>
            <w:tcBorders>
              <w:top w:val="nil"/>
              <w:left w:val="nil"/>
              <w:bottom w:val="single" w:sz="4" w:space="0" w:color="auto"/>
              <w:right w:val="single" w:sz="4" w:space="0" w:color="auto"/>
            </w:tcBorders>
            <w:shd w:val="clear" w:color="auto" w:fill="auto"/>
            <w:noWrap/>
            <w:vAlign w:val="center"/>
            <w:hideMark/>
          </w:tcPr>
          <w:p w14:paraId="0A9CF147" w14:textId="69F6A8CB" w:rsidR="000036AF" w:rsidRPr="009A1276" w:rsidRDefault="000036AF" w:rsidP="000036AF">
            <w:pPr>
              <w:jc w:val="center"/>
              <w:rPr>
                <w:rFonts w:eastAsia="Times New Roman" w:cs="Arial"/>
                <w:color w:val="000000"/>
                <w:sz w:val="16"/>
                <w:szCs w:val="16"/>
              </w:rPr>
            </w:pPr>
            <w:r>
              <w:rPr>
                <w:rFonts w:cs="Arial"/>
                <w:color w:val="000000"/>
                <w:sz w:val="16"/>
                <w:szCs w:val="16"/>
              </w:rPr>
              <w:t>318,163</w:t>
            </w:r>
          </w:p>
        </w:tc>
        <w:tc>
          <w:tcPr>
            <w:tcW w:w="1134" w:type="dxa"/>
            <w:tcBorders>
              <w:top w:val="nil"/>
              <w:left w:val="nil"/>
              <w:bottom w:val="single" w:sz="4" w:space="0" w:color="auto"/>
              <w:right w:val="single" w:sz="4" w:space="0" w:color="auto"/>
            </w:tcBorders>
            <w:shd w:val="clear" w:color="auto" w:fill="auto"/>
            <w:noWrap/>
            <w:vAlign w:val="center"/>
            <w:hideMark/>
          </w:tcPr>
          <w:p w14:paraId="41E0F08F" w14:textId="10BEC0A0" w:rsidR="000036AF" w:rsidRPr="009A1276" w:rsidRDefault="000036AF" w:rsidP="000036AF">
            <w:pPr>
              <w:jc w:val="center"/>
              <w:rPr>
                <w:rFonts w:eastAsia="Times New Roman" w:cs="Arial"/>
                <w:color w:val="000000"/>
                <w:sz w:val="16"/>
                <w:szCs w:val="16"/>
              </w:rPr>
            </w:pPr>
            <w:r>
              <w:rPr>
                <w:rFonts w:cs="Arial"/>
                <w:color w:val="000000"/>
                <w:sz w:val="16"/>
                <w:szCs w:val="16"/>
              </w:rPr>
              <w:t>127,611</w:t>
            </w:r>
          </w:p>
        </w:tc>
        <w:tc>
          <w:tcPr>
            <w:tcW w:w="1134" w:type="dxa"/>
            <w:tcBorders>
              <w:top w:val="nil"/>
              <w:left w:val="nil"/>
              <w:bottom w:val="single" w:sz="4" w:space="0" w:color="auto"/>
              <w:right w:val="single" w:sz="4" w:space="0" w:color="auto"/>
            </w:tcBorders>
            <w:shd w:val="clear" w:color="auto" w:fill="auto"/>
            <w:noWrap/>
            <w:vAlign w:val="center"/>
            <w:hideMark/>
          </w:tcPr>
          <w:p w14:paraId="6D796787" w14:textId="22F9FB00" w:rsidR="000036AF" w:rsidRPr="009A1276" w:rsidRDefault="000036AF" w:rsidP="000036AF">
            <w:pPr>
              <w:jc w:val="center"/>
              <w:rPr>
                <w:rFonts w:eastAsia="Times New Roman" w:cs="Arial"/>
                <w:color w:val="000000"/>
                <w:sz w:val="16"/>
                <w:szCs w:val="16"/>
              </w:rPr>
            </w:pPr>
            <w:r>
              <w:rPr>
                <w:rFonts w:cs="Arial"/>
                <w:color w:val="000000"/>
                <w:sz w:val="16"/>
                <w:szCs w:val="16"/>
              </w:rPr>
              <w:t>414,995</w:t>
            </w:r>
          </w:p>
        </w:tc>
        <w:tc>
          <w:tcPr>
            <w:tcW w:w="1247" w:type="dxa"/>
            <w:tcBorders>
              <w:top w:val="nil"/>
              <w:left w:val="nil"/>
              <w:bottom w:val="single" w:sz="4" w:space="0" w:color="auto"/>
              <w:right w:val="single" w:sz="4" w:space="0" w:color="auto"/>
            </w:tcBorders>
            <w:shd w:val="clear" w:color="auto" w:fill="auto"/>
            <w:noWrap/>
            <w:vAlign w:val="center"/>
            <w:hideMark/>
          </w:tcPr>
          <w:p w14:paraId="65858E1E" w14:textId="1AC680CA" w:rsidR="000036AF" w:rsidRPr="009A1276" w:rsidRDefault="000036AF" w:rsidP="000036AF">
            <w:pPr>
              <w:jc w:val="center"/>
              <w:rPr>
                <w:rFonts w:eastAsia="Times New Roman" w:cs="Arial"/>
                <w:color w:val="000000"/>
                <w:sz w:val="16"/>
                <w:szCs w:val="16"/>
              </w:rPr>
            </w:pPr>
            <w:r>
              <w:rPr>
                <w:rFonts w:cs="Arial"/>
                <w:color w:val="000000"/>
                <w:sz w:val="16"/>
                <w:szCs w:val="16"/>
              </w:rPr>
              <w:t>2,244,085</w:t>
            </w:r>
          </w:p>
        </w:tc>
        <w:tc>
          <w:tcPr>
            <w:tcW w:w="1247" w:type="dxa"/>
            <w:tcBorders>
              <w:top w:val="nil"/>
              <w:left w:val="nil"/>
              <w:bottom w:val="single" w:sz="4" w:space="0" w:color="auto"/>
              <w:right w:val="single" w:sz="4" w:space="0" w:color="auto"/>
            </w:tcBorders>
            <w:shd w:val="clear" w:color="auto" w:fill="auto"/>
            <w:noWrap/>
            <w:vAlign w:val="center"/>
            <w:hideMark/>
          </w:tcPr>
          <w:p w14:paraId="4FA9FA47" w14:textId="6F83C41B" w:rsidR="000036AF" w:rsidRPr="009A1276" w:rsidRDefault="000036AF" w:rsidP="000036AF">
            <w:pPr>
              <w:jc w:val="center"/>
              <w:rPr>
                <w:rFonts w:eastAsia="Times New Roman" w:cs="Arial"/>
                <w:color w:val="000000"/>
                <w:sz w:val="16"/>
                <w:szCs w:val="16"/>
              </w:rPr>
            </w:pPr>
            <w:r>
              <w:rPr>
                <w:rFonts w:cs="Arial"/>
                <w:color w:val="000000"/>
                <w:sz w:val="16"/>
                <w:szCs w:val="16"/>
              </w:rPr>
              <w:t>2,423,275</w:t>
            </w:r>
          </w:p>
        </w:tc>
        <w:tc>
          <w:tcPr>
            <w:tcW w:w="1247" w:type="dxa"/>
            <w:tcBorders>
              <w:top w:val="nil"/>
              <w:left w:val="nil"/>
              <w:bottom w:val="single" w:sz="4" w:space="0" w:color="auto"/>
              <w:right w:val="single" w:sz="4" w:space="0" w:color="auto"/>
            </w:tcBorders>
            <w:shd w:val="clear" w:color="auto" w:fill="auto"/>
            <w:noWrap/>
            <w:vAlign w:val="center"/>
            <w:hideMark/>
          </w:tcPr>
          <w:p w14:paraId="46F3466A" w14:textId="0749E63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DE13B6D" w14:textId="632A693C" w:rsidR="000036AF" w:rsidRPr="009A1276" w:rsidRDefault="000036AF" w:rsidP="000036AF">
            <w:pPr>
              <w:jc w:val="center"/>
              <w:rPr>
                <w:rFonts w:eastAsia="Times New Roman" w:cs="Arial"/>
                <w:color w:val="000000"/>
                <w:sz w:val="16"/>
                <w:szCs w:val="16"/>
              </w:rPr>
            </w:pPr>
            <w:r>
              <w:rPr>
                <w:rFonts w:cs="Arial"/>
                <w:color w:val="000000"/>
                <w:sz w:val="16"/>
                <w:szCs w:val="16"/>
              </w:rPr>
              <w:t>2,423,275</w:t>
            </w:r>
          </w:p>
        </w:tc>
      </w:tr>
      <w:tr w:rsidR="000036AF" w:rsidRPr="009A1276" w14:paraId="6BB5265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3FFD0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NWM-RI-001</w:t>
            </w:r>
          </w:p>
        </w:tc>
        <w:tc>
          <w:tcPr>
            <w:tcW w:w="680" w:type="dxa"/>
            <w:tcBorders>
              <w:top w:val="nil"/>
              <w:left w:val="nil"/>
              <w:bottom w:val="single" w:sz="4" w:space="0" w:color="auto"/>
              <w:right w:val="single" w:sz="4" w:space="0" w:color="auto"/>
            </w:tcBorders>
            <w:shd w:val="clear" w:color="auto" w:fill="auto"/>
            <w:noWrap/>
            <w:vAlign w:val="center"/>
            <w:hideMark/>
          </w:tcPr>
          <w:p w14:paraId="3800C5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R152</w:t>
            </w:r>
          </w:p>
        </w:tc>
        <w:tc>
          <w:tcPr>
            <w:tcW w:w="1361" w:type="dxa"/>
            <w:tcBorders>
              <w:top w:val="nil"/>
              <w:left w:val="nil"/>
              <w:bottom w:val="single" w:sz="4" w:space="0" w:color="auto"/>
              <w:right w:val="single" w:sz="4" w:space="0" w:color="auto"/>
            </w:tcBorders>
            <w:shd w:val="clear" w:color="auto" w:fill="auto"/>
            <w:noWrap/>
            <w:vAlign w:val="center"/>
            <w:hideMark/>
          </w:tcPr>
          <w:p w14:paraId="109E54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Newmarket</w:t>
            </w:r>
          </w:p>
        </w:tc>
        <w:tc>
          <w:tcPr>
            <w:tcW w:w="2211" w:type="dxa"/>
            <w:tcBorders>
              <w:top w:val="nil"/>
              <w:left w:val="nil"/>
              <w:bottom w:val="single" w:sz="4" w:space="0" w:color="auto"/>
              <w:right w:val="single" w:sz="4" w:space="0" w:color="auto"/>
            </w:tcBorders>
            <w:shd w:val="clear" w:color="auto" w:fill="auto"/>
            <w:noWrap/>
            <w:vAlign w:val="center"/>
            <w:hideMark/>
          </w:tcPr>
          <w:p w14:paraId="25197C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Newmarket Road/Wilston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DBF20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85546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A7A57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275D6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0DA6B5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F935C59" w14:textId="34AFD54A" w:rsidR="000036AF" w:rsidRPr="009A1276" w:rsidRDefault="000036AF" w:rsidP="000036AF">
            <w:pPr>
              <w:jc w:val="center"/>
              <w:rPr>
                <w:rFonts w:eastAsia="Times New Roman" w:cs="Arial"/>
                <w:color w:val="000000"/>
                <w:sz w:val="16"/>
                <w:szCs w:val="16"/>
              </w:rPr>
            </w:pPr>
            <w:r>
              <w:rPr>
                <w:rFonts w:cs="Arial"/>
                <w:color w:val="000000"/>
                <w:sz w:val="16"/>
                <w:szCs w:val="16"/>
              </w:rPr>
              <w:t>253,806</w:t>
            </w:r>
          </w:p>
        </w:tc>
        <w:tc>
          <w:tcPr>
            <w:tcW w:w="1247" w:type="dxa"/>
            <w:tcBorders>
              <w:top w:val="nil"/>
              <w:left w:val="nil"/>
              <w:bottom w:val="single" w:sz="4" w:space="0" w:color="auto"/>
              <w:right w:val="single" w:sz="4" w:space="0" w:color="auto"/>
            </w:tcBorders>
            <w:shd w:val="clear" w:color="auto" w:fill="auto"/>
            <w:noWrap/>
            <w:vAlign w:val="center"/>
            <w:hideMark/>
          </w:tcPr>
          <w:p w14:paraId="634AA144" w14:textId="1A14B485" w:rsidR="000036AF" w:rsidRPr="009A1276" w:rsidRDefault="000036AF" w:rsidP="000036AF">
            <w:pPr>
              <w:jc w:val="center"/>
              <w:rPr>
                <w:rFonts w:eastAsia="Times New Roman" w:cs="Arial"/>
                <w:color w:val="000000"/>
                <w:sz w:val="16"/>
                <w:szCs w:val="16"/>
              </w:rPr>
            </w:pPr>
            <w:r>
              <w:rPr>
                <w:rFonts w:cs="Arial"/>
                <w:color w:val="000000"/>
                <w:sz w:val="16"/>
                <w:szCs w:val="16"/>
              </w:rPr>
              <w:t>543,731</w:t>
            </w:r>
          </w:p>
        </w:tc>
        <w:tc>
          <w:tcPr>
            <w:tcW w:w="1134" w:type="dxa"/>
            <w:tcBorders>
              <w:top w:val="nil"/>
              <w:left w:val="nil"/>
              <w:bottom w:val="single" w:sz="4" w:space="0" w:color="auto"/>
              <w:right w:val="single" w:sz="4" w:space="0" w:color="auto"/>
            </w:tcBorders>
            <w:shd w:val="clear" w:color="auto" w:fill="auto"/>
            <w:noWrap/>
            <w:vAlign w:val="center"/>
            <w:hideMark/>
          </w:tcPr>
          <w:p w14:paraId="41198CDD" w14:textId="5E30817C" w:rsidR="000036AF" w:rsidRPr="009A1276" w:rsidRDefault="000036AF" w:rsidP="000036AF">
            <w:pPr>
              <w:jc w:val="center"/>
              <w:rPr>
                <w:rFonts w:eastAsia="Times New Roman" w:cs="Arial"/>
                <w:color w:val="000000"/>
                <w:sz w:val="16"/>
                <w:szCs w:val="16"/>
              </w:rPr>
            </w:pPr>
            <w:r>
              <w:rPr>
                <w:rFonts w:cs="Arial"/>
                <w:color w:val="000000"/>
                <w:sz w:val="16"/>
                <w:szCs w:val="16"/>
              </w:rPr>
              <w:t>125,058</w:t>
            </w:r>
          </w:p>
        </w:tc>
        <w:tc>
          <w:tcPr>
            <w:tcW w:w="1134" w:type="dxa"/>
            <w:tcBorders>
              <w:top w:val="nil"/>
              <w:left w:val="nil"/>
              <w:bottom w:val="single" w:sz="4" w:space="0" w:color="auto"/>
              <w:right w:val="single" w:sz="4" w:space="0" w:color="auto"/>
            </w:tcBorders>
            <w:shd w:val="clear" w:color="auto" w:fill="auto"/>
            <w:noWrap/>
            <w:vAlign w:val="center"/>
            <w:hideMark/>
          </w:tcPr>
          <w:p w14:paraId="0C3DC7FD" w14:textId="23AA44D8" w:rsidR="000036AF" w:rsidRPr="009A1276" w:rsidRDefault="000036AF" w:rsidP="000036AF">
            <w:pPr>
              <w:jc w:val="center"/>
              <w:rPr>
                <w:rFonts w:eastAsia="Times New Roman" w:cs="Arial"/>
                <w:color w:val="000000"/>
                <w:sz w:val="16"/>
                <w:szCs w:val="16"/>
              </w:rPr>
            </w:pPr>
            <w:r>
              <w:rPr>
                <w:rFonts w:cs="Arial"/>
                <w:color w:val="000000"/>
                <w:sz w:val="16"/>
                <w:szCs w:val="16"/>
              </w:rPr>
              <w:t>50,159</w:t>
            </w:r>
          </w:p>
        </w:tc>
        <w:tc>
          <w:tcPr>
            <w:tcW w:w="1134" w:type="dxa"/>
            <w:tcBorders>
              <w:top w:val="nil"/>
              <w:left w:val="nil"/>
              <w:bottom w:val="single" w:sz="4" w:space="0" w:color="auto"/>
              <w:right w:val="single" w:sz="4" w:space="0" w:color="auto"/>
            </w:tcBorders>
            <w:shd w:val="clear" w:color="auto" w:fill="auto"/>
            <w:noWrap/>
            <w:vAlign w:val="center"/>
            <w:hideMark/>
          </w:tcPr>
          <w:p w14:paraId="392DF640" w14:textId="1E948896" w:rsidR="000036AF" w:rsidRPr="009A1276" w:rsidRDefault="000036AF" w:rsidP="000036AF">
            <w:pPr>
              <w:jc w:val="center"/>
              <w:rPr>
                <w:rFonts w:eastAsia="Times New Roman" w:cs="Arial"/>
                <w:color w:val="000000"/>
                <w:sz w:val="16"/>
                <w:szCs w:val="16"/>
              </w:rPr>
            </w:pPr>
            <w:r>
              <w:rPr>
                <w:rFonts w:cs="Arial"/>
                <w:color w:val="000000"/>
                <w:sz w:val="16"/>
                <w:szCs w:val="16"/>
              </w:rPr>
              <w:t>163,119</w:t>
            </w:r>
          </w:p>
        </w:tc>
        <w:tc>
          <w:tcPr>
            <w:tcW w:w="1247" w:type="dxa"/>
            <w:tcBorders>
              <w:top w:val="nil"/>
              <w:left w:val="nil"/>
              <w:bottom w:val="single" w:sz="4" w:space="0" w:color="auto"/>
              <w:right w:val="single" w:sz="4" w:space="0" w:color="auto"/>
            </w:tcBorders>
            <w:shd w:val="clear" w:color="auto" w:fill="auto"/>
            <w:noWrap/>
            <w:vAlign w:val="center"/>
            <w:hideMark/>
          </w:tcPr>
          <w:p w14:paraId="334CB7B6" w14:textId="530FD85E" w:rsidR="000036AF" w:rsidRPr="009A1276" w:rsidRDefault="000036AF" w:rsidP="000036AF">
            <w:pPr>
              <w:jc w:val="center"/>
              <w:rPr>
                <w:rFonts w:eastAsia="Times New Roman" w:cs="Arial"/>
                <w:color w:val="000000"/>
                <w:sz w:val="16"/>
                <w:szCs w:val="16"/>
              </w:rPr>
            </w:pPr>
            <w:r>
              <w:rPr>
                <w:rFonts w:cs="Arial"/>
                <w:color w:val="000000"/>
                <w:sz w:val="16"/>
                <w:szCs w:val="16"/>
              </w:rPr>
              <w:t>882,067</w:t>
            </w:r>
          </w:p>
        </w:tc>
        <w:tc>
          <w:tcPr>
            <w:tcW w:w="1247" w:type="dxa"/>
            <w:tcBorders>
              <w:top w:val="nil"/>
              <w:left w:val="nil"/>
              <w:bottom w:val="single" w:sz="4" w:space="0" w:color="auto"/>
              <w:right w:val="single" w:sz="4" w:space="0" w:color="auto"/>
            </w:tcBorders>
            <w:shd w:val="clear" w:color="auto" w:fill="auto"/>
            <w:noWrap/>
            <w:vAlign w:val="center"/>
            <w:hideMark/>
          </w:tcPr>
          <w:p w14:paraId="21309F61" w14:textId="074C9057" w:rsidR="000036AF" w:rsidRPr="009A1276" w:rsidRDefault="000036AF" w:rsidP="000036AF">
            <w:pPr>
              <w:jc w:val="center"/>
              <w:rPr>
                <w:rFonts w:eastAsia="Times New Roman" w:cs="Arial"/>
                <w:color w:val="000000"/>
                <w:sz w:val="16"/>
                <w:szCs w:val="16"/>
              </w:rPr>
            </w:pPr>
            <w:r>
              <w:rPr>
                <w:rFonts w:cs="Arial"/>
                <w:color w:val="000000"/>
                <w:sz w:val="16"/>
                <w:szCs w:val="16"/>
              </w:rPr>
              <w:t>1,135,873</w:t>
            </w:r>
          </w:p>
        </w:tc>
        <w:tc>
          <w:tcPr>
            <w:tcW w:w="1247" w:type="dxa"/>
            <w:tcBorders>
              <w:top w:val="nil"/>
              <w:left w:val="nil"/>
              <w:bottom w:val="single" w:sz="4" w:space="0" w:color="auto"/>
              <w:right w:val="single" w:sz="4" w:space="0" w:color="auto"/>
            </w:tcBorders>
            <w:shd w:val="clear" w:color="auto" w:fill="auto"/>
            <w:noWrap/>
            <w:vAlign w:val="center"/>
            <w:hideMark/>
          </w:tcPr>
          <w:p w14:paraId="615F130B" w14:textId="79D5CE6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76A7FCA" w14:textId="7140FA35" w:rsidR="000036AF" w:rsidRPr="009A1276" w:rsidRDefault="000036AF" w:rsidP="000036AF">
            <w:pPr>
              <w:jc w:val="center"/>
              <w:rPr>
                <w:rFonts w:eastAsia="Times New Roman" w:cs="Arial"/>
                <w:color w:val="000000"/>
                <w:sz w:val="16"/>
                <w:szCs w:val="16"/>
              </w:rPr>
            </w:pPr>
            <w:r>
              <w:rPr>
                <w:rFonts w:cs="Arial"/>
                <w:color w:val="000000"/>
                <w:sz w:val="16"/>
                <w:szCs w:val="16"/>
              </w:rPr>
              <w:t>1,135,873</w:t>
            </w:r>
          </w:p>
        </w:tc>
      </w:tr>
      <w:tr w:rsidR="000036AF" w:rsidRPr="009A1276" w14:paraId="7F1B9F3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F8D06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NWM-RI-002</w:t>
            </w:r>
          </w:p>
        </w:tc>
        <w:tc>
          <w:tcPr>
            <w:tcW w:w="680" w:type="dxa"/>
            <w:tcBorders>
              <w:top w:val="nil"/>
              <w:left w:val="nil"/>
              <w:bottom w:val="single" w:sz="4" w:space="0" w:color="auto"/>
              <w:right w:val="single" w:sz="4" w:space="0" w:color="auto"/>
            </w:tcBorders>
            <w:shd w:val="clear" w:color="auto" w:fill="auto"/>
            <w:noWrap/>
            <w:vAlign w:val="center"/>
            <w:hideMark/>
          </w:tcPr>
          <w:p w14:paraId="003EC1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R152</w:t>
            </w:r>
          </w:p>
        </w:tc>
        <w:tc>
          <w:tcPr>
            <w:tcW w:w="1361" w:type="dxa"/>
            <w:tcBorders>
              <w:top w:val="nil"/>
              <w:left w:val="nil"/>
              <w:bottom w:val="single" w:sz="4" w:space="0" w:color="auto"/>
              <w:right w:val="single" w:sz="4" w:space="0" w:color="auto"/>
            </w:tcBorders>
            <w:shd w:val="clear" w:color="auto" w:fill="auto"/>
            <w:noWrap/>
            <w:vAlign w:val="center"/>
            <w:hideMark/>
          </w:tcPr>
          <w:p w14:paraId="029043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Newmarket</w:t>
            </w:r>
          </w:p>
        </w:tc>
        <w:tc>
          <w:tcPr>
            <w:tcW w:w="2211" w:type="dxa"/>
            <w:tcBorders>
              <w:top w:val="nil"/>
              <w:left w:val="nil"/>
              <w:bottom w:val="single" w:sz="4" w:space="0" w:color="auto"/>
              <w:right w:val="single" w:sz="4" w:space="0" w:color="auto"/>
            </w:tcBorders>
            <w:shd w:val="clear" w:color="auto" w:fill="auto"/>
            <w:noWrap/>
            <w:vAlign w:val="center"/>
            <w:hideMark/>
          </w:tcPr>
          <w:p w14:paraId="73682C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Enoggera Road/Newmarket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E8995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F33B9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E5962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63698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3780F52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949447C" w14:textId="76BA60F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AD54428" w14:textId="61C56048" w:rsidR="000036AF" w:rsidRPr="009A1276" w:rsidRDefault="000036AF" w:rsidP="000036AF">
            <w:pPr>
              <w:jc w:val="center"/>
              <w:rPr>
                <w:rFonts w:eastAsia="Times New Roman" w:cs="Arial"/>
                <w:color w:val="000000"/>
                <w:sz w:val="16"/>
                <w:szCs w:val="16"/>
              </w:rPr>
            </w:pPr>
            <w:r>
              <w:rPr>
                <w:rFonts w:cs="Arial"/>
                <w:color w:val="000000"/>
                <w:sz w:val="16"/>
                <w:szCs w:val="16"/>
              </w:rPr>
              <w:t>686,228</w:t>
            </w:r>
          </w:p>
        </w:tc>
        <w:tc>
          <w:tcPr>
            <w:tcW w:w="1134" w:type="dxa"/>
            <w:tcBorders>
              <w:top w:val="nil"/>
              <w:left w:val="nil"/>
              <w:bottom w:val="single" w:sz="4" w:space="0" w:color="auto"/>
              <w:right w:val="single" w:sz="4" w:space="0" w:color="auto"/>
            </w:tcBorders>
            <w:shd w:val="clear" w:color="auto" w:fill="auto"/>
            <w:noWrap/>
            <w:vAlign w:val="center"/>
            <w:hideMark/>
          </w:tcPr>
          <w:p w14:paraId="22A476B8" w14:textId="1188B72A" w:rsidR="000036AF" w:rsidRPr="009A1276" w:rsidRDefault="000036AF" w:rsidP="000036AF">
            <w:pPr>
              <w:jc w:val="center"/>
              <w:rPr>
                <w:rFonts w:eastAsia="Times New Roman" w:cs="Arial"/>
                <w:color w:val="000000"/>
                <w:sz w:val="16"/>
                <w:szCs w:val="16"/>
              </w:rPr>
            </w:pPr>
            <w:r>
              <w:rPr>
                <w:rFonts w:cs="Arial"/>
                <w:color w:val="000000"/>
                <w:sz w:val="16"/>
                <w:szCs w:val="16"/>
              </w:rPr>
              <w:t>157,832</w:t>
            </w:r>
          </w:p>
        </w:tc>
        <w:tc>
          <w:tcPr>
            <w:tcW w:w="1134" w:type="dxa"/>
            <w:tcBorders>
              <w:top w:val="nil"/>
              <w:left w:val="nil"/>
              <w:bottom w:val="single" w:sz="4" w:space="0" w:color="auto"/>
              <w:right w:val="single" w:sz="4" w:space="0" w:color="auto"/>
            </w:tcBorders>
            <w:shd w:val="clear" w:color="auto" w:fill="auto"/>
            <w:noWrap/>
            <w:vAlign w:val="center"/>
            <w:hideMark/>
          </w:tcPr>
          <w:p w14:paraId="1A6B2F90" w14:textId="007DA43B" w:rsidR="000036AF" w:rsidRPr="009A1276" w:rsidRDefault="000036AF" w:rsidP="000036AF">
            <w:pPr>
              <w:jc w:val="center"/>
              <w:rPr>
                <w:rFonts w:eastAsia="Times New Roman" w:cs="Arial"/>
                <w:color w:val="000000"/>
                <w:sz w:val="16"/>
                <w:szCs w:val="16"/>
              </w:rPr>
            </w:pPr>
            <w:r>
              <w:rPr>
                <w:rFonts w:cs="Arial"/>
                <w:color w:val="000000"/>
                <w:sz w:val="16"/>
                <w:szCs w:val="16"/>
              </w:rPr>
              <w:t>126,609</w:t>
            </w:r>
          </w:p>
        </w:tc>
        <w:tc>
          <w:tcPr>
            <w:tcW w:w="1134" w:type="dxa"/>
            <w:tcBorders>
              <w:top w:val="nil"/>
              <w:left w:val="nil"/>
              <w:bottom w:val="single" w:sz="4" w:space="0" w:color="auto"/>
              <w:right w:val="single" w:sz="4" w:space="0" w:color="auto"/>
            </w:tcBorders>
            <w:shd w:val="clear" w:color="auto" w:fill="auto"/>
            <w:noWrap/>
            <w:vAlign w:val="center"/>
            <w:hideMark/>
          </w:tcPr>
          <w:p w14:paraId="1D0C5C11" w14:textId="23BD3364" w:rsidR="000036AF" w:rsidRPr="009A1276" w:rsidRDefault="000036AF" w:rsidP="000036AF">
            <w:pPr>
              <w:jc w:val="center"/>
              <w:rPr>
                <w:rFonts w:eastAsia="Times New Roman" w:cs="Arial"/>
                <w:color w:val="000000"/>
                <w:sz w:val="16"/>
                <w:szCs w:val="16"/>
              </w:rPr>
            </w:pPr>
            <w:r>
              <w:rPr>
                <w:rFonts w:cs="Arial"/>
                <w:color w:val="000000"/>
                <w:sz w:val="16"/>
                <w:szCs w:val="16"/>
              </w:rPr>
              <w:t>205,868</w:t>
            </w:r>
          </w:p>
        </w:tc>
        <w:tc>
          <w:tcPr>
            <w:tcW w:w="1247" w:type="dxa"/>
            <w:tcBorders>
              <w:top w:val="nil"/>
              <w:left w:val="nil"/>
              <w:bottom w:val="single" w:sz="4" w:space="0" w:color="auto"/>
              <w:right w:val="single" w:sz="4" w:space="0" w:color="auto"/>
            </w:tcBorders>
            <w:shd w:val="clear" w:color="auto" w:fill="auto"/>
            <w:noWrap/>
            <w:vAlign w:val="center"/>
            <w:hideMark/>
          </w:tcPr>
          <w:p w14:paraId="7E34A6DA" w14:textId="5E1A2F78" w:rsidR="000036AF" w:rsidRPr="009A1276" w:rsidRDefault="000036AF" w:rsidP="000036AF">
            <w:pPr>
              <w:jc w:val="center"/>
              <w:rPr>
                <w:rFonts w:eastAsia="Times New Roman" w:cs="Arial"/>
                <w:color w:val="000000"/>
                <w:sz w:val="16"/>
                <w:szCs w:val="16"/>
              </w:rPr>
            </w:pPr>
            <w:r>
              <w:rPr>
                <w:rFonts w:cs="Arial"/>
                <w:color w:val="000000"/>
                <w:sz w:val="16"/>
                <w:szCs w:val="16"/>
              </w:rPr>
              <w:t>1,176,537</w:t>
            </w:r>
          </w:p>
        </w:tc>
        <w:tc>
          <w:tcPr>
            <w:tcW w:w="1247" w:type="dxa"/>
            <w:tcBorders>
              <w:top w:val="nil"/>
              <w:left w:val="nil"/>
              <w:bottom w:val="single" w:sz="4" w:space="0" w:color="auto"/>
              <w:right w:val="single" w:sz="4" w:space="0" w:color="auto"/>
            </w:tcBorders>
            <w:shd w:val="clear" w:color="auto" w:fill="auto"/>
            <w:noWrap/>
            <w:vAlign w:val="center"/>
            <w:hideMark/>
          </w:tcPr>
          <w:p w14:paraId="44F1FF9E" w14:textId="52616E49" w:rsidR="000036AF" w:rsidRPr="009A1276" w:rsidRDefault="000036AF" w:rsidP="000036AF">
            <w:pPr>
              <w:jc w:val="center"/>
              <w:rPr>
                <w:rFonts w:eastAsia="Times New Roman" w:cs="Arial"/>
                <w:color w:val="000000"/>
                <w:sz w:val="16"/>
                <w:szCs w:val="16"/>
              </w:rPr>
            </w:pPr>
            <w:r>
              <w:rPr>
                <w:rFonts w:cs="Arial"/>
                <w:color w:val="000000"/>
                <w:sz w:val="16"/>
                <w:szCs w:val="16"/>
              </w:rPr>
              <w:t>1,176,537</w:t>
            </w:r>
          </w:p>
        </w:tc>
        <w:tc>
          <w:tcPr>
            <w:tcW w:w="1247" w:type="dxa"/>
            <w:tcBorders>
              <w:top w:val="nil"/>
              <w:left w:val="nil"/>
              <w:bottom w:val="single" w:sz="4" w:space="0" w:color="auto"/>
              <w:right w:val="single" w:sz="4" w:space="0" w:color="auto"/>
            </w:tcBorders>
            <w:shd w:val="clear" w:color="auto" w:fill="auto"/>
            <w:noWrap/>
            <w:vAlign w:val="center"/>
            <w:hideMark/>
          </w:tcPr>
          <w:p w14:paraId="12E82525" w14:textId="2CE5B34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EE5C0A0" w14:textId="3A331B97" w:rsidR="000036AF" w:rsidRPr="009A1276" w:rsidRDefault="000036AF" w:rsidP="000036AF">
            <w:pPr>
              <w:jc w:val="center"/>
              <w:rPr>
                <w:rFonts w:eastAsia="Times New Roman" w:cs="Arial"/>
                <w:color w:val="000000"/>
                <w:sz w:val="16"/>
                <w:szCs w:val="16"/>
              </w:rPr>
            </w:pPr>
            <w:r>
              <w:rPr>
                <w:rFonts w:cs="Arial"/>
                <w:color w:val="000000"/>
                <w:sz w:val="16"/>
                <w:szCs w:val="16"/>
              </w:rPr>
              <w:t>1,176,537</w:t>
            </w:r>
          </w:p>
        </w:tc>
      </w:tr>
      <w:tr w:rsidR="000036AF" w:rsidRPr="009A1276" w14:paraId="550A15B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1B769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NWM-RI-003</w:t>
            </w:r>
          </w:p>
        </w:tc>
        <w:tc>
          <w:tcPr>
            <w:tcW w:w="680" w:type="dxa"/>
            <w:tcBorders>
              <w:top w:val="nil"/>
              <w:left w:val="nil"/>
              <w:bottom w:val="single" w:sz="4" w:space="0" w:color="auto"/>
              <w:right w:val="single" w:sz="4" w:space="0" w:color="auto"/>
            </w:tcBorders>
            <w:shd w:val="clear" w:color="auto" w:fill="auto"/>
            <w:noWrap/>
            <w:vAlign w:val="center"/>
            <w:hideMark/>
          </w:tcPr>
          <w:p w14:paraId="544700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R152</w:t>
            </w:r>
          </w:p>
        </w:tc>
        <w:tc>
          <w:tcPr>
            <w:tcW w:w="1361" w:type="dxa"/>
            <w:tcBorders>
              <w:top w:val="nil"/>
              <w:left w:val="nil"/>
              <w:bottom w:val="single" w:sz="4" w:space="0" w:color="auto"/>
              <w:right w:val="single" w:sz="4" w:space="0" w:color="auto"/>
            </w:tcBorders>
            <w:shd w:val="clear" w:color="auto" w:fill="auto"/>
            <w:noWrap/>
            <w:vAlign w:val="center"/>
            <w:hideMark/>
          </w:tcPr>
          <w:p w14:paraId="42E55F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Newmarket</w:t>
            </w:r>
          </w:p>
        </w:tc>
        <w:tc>
          <w:tcPr>
            <w:tcW w:w="2211" w:type="dxa"/>
            <w:tcBorders>
              <w:top w:val="nil"/>
              <w:left w:val="nil"/>
              <w:bottom w:val="single" w:sz="4" w:space="0" w:color="auto"/>
              <w:right w:val="single" w:sz="4" w:space="0" w:color="auto"/>
            </w:tcBorders>
            <w:shd w:val="clear" w:color="auto" w:fill="auto"/>
            <w:noWrap/>
            <w:vAlign w:val="center"/>
            <w:hideMark/>
          </w:tcPr>
          <w:p w14:paraId="749167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Enoggera Road/Ashgrove Avenue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947B0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E3FDC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30C9EF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63A21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5F1C3E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99EF814" w14:textId="4E0AD0C5" w:rsidR="000036AF" w:rsidRPr="009A1276" w:rsidRDefault="000036AF" w:rsidP="000036AF">
            <w:pPr>
              <w:jc w:val="center"/>
              <w:rPr>
                <w:rFonts w:eastAsia="Times New Roman" w:cs="Arial"/>
                <w:color w:val="000000"/>
                <w:sz w:val="16"/>
                <w:szCs w:val="16"/>
              </w:rPr>
            </w:pPr>
            <w:r>
              <w:rPr>
                <w:rFonts w:cs="Arial"/>
                <w:color w:val="000000"/>
                <w:sz w:val="16"/>
                <w:szCs w:val="16"/>
              </w:rPr>
              <w:t>491,790</w:t>
            </w:r>
          </w:p>
        </w:tc>
        <w:tc>
          <w:tcPr>
            <w:tcW w:w="1247" w:type="dxa"/>
            <w:tcBorders>
              <w:top w:val="nil"/>
              <w:left w:val="nil"/>
              <w:bottom w:val="single" w:sz="4" w:space="0" w:color="auto"/>
              <w:right w:val="single" w:sz="4" w:space="0" w:color="auto"/>
            </w:tcBorders>
            <w:shd w:val="clear" w:color="auto" w:fill="auto"/>
            <w:noWrap/>
            <w:vAlign w:val="center"/>
            <w:hideMark/>
          </w:tcPr>
          <w:p w14:paraId="429FEBEF" w14:textId="3485E784" w:rsidR="000036AF" w:rsidRPr="009A1276" w:rsidRDefault="000036AF" w:rsidP="000036AF">
            <w:pPr>
              <w:jc w:val="center"/>
              <w:rPr>
                <w:rFonts w:eastAsia="Times New Roman" w:cs="Arial"/>
                <w:color w:val="000000"/>
                <w:sz w:val="16"/>
                <w:szCs w:val="16"/>
              </w:rPr>
            </w:pPr>
            <w:r>
              <w:rPr>
                <w:rFonts w:cs="Arial"/>
                <w:color w:val="000000"/>
                <w:sz w:val="16"/>
                <w:szCs w:val="16"/>
              </w:rPr>
              <w:t>690,577</w:t>
            </w:r>
          </w:p>
        </w:tc>
        <w:tc>
          <w:tcPr>
            <w:tcW w:w="1134" w:type="dxa"/>
            <w:tcBorders>
              <w:top w:val="nil"/>
              <w:left w:val="nil"/>
              <w:bottom w:val="single" w:sz="4" w:space="0" w:color="auto"/>
              <w:right w:val="single" w:sz="4" w:space="0" w:color="auto"/>
            </w:tcBorders>
            <w:shd w:val="clear" w:color="auto" w:fill="auto"/>
            <w:noWrap/>
            <w:vAlign w:val="center"/>
            <w:hideMark/>
          </w:tcPr>
          <w:p w14:paraId="0C2B1368" w14:textId="3EAA8427" w:rsidR="000036AF" w:rsidRPr="009A1276" w:rsidRDefault="000036AF" w:rsidP="000036AF">
            <w:pPr>
              <w:jc w:val="center"/>
              <w:rPr>
                <w:rFonts w:eastAsia="Times New Roman" w:cs="Arial"/>
                <w:color w:val="000000"/>
                <w:sz w:val="16"/>
                <w:szCs w:val="16"/>
              </w:rPr>
            </w:pPr>
            <w:r>
              <w:rPr>
                <w:rFonts w:cs="Arial"/>
                <w:color w:val="000000"/>
                <w:sz w:val="16"/>
                <w:szCs w:val="16"/>
              </w:rPr>
              <w:t>158,833</w:t>
            </w:r>
          </w:p>
        </w:tc>
        <w:tc>
          <w:tcPr>
            <w:tcW w:w="1134" w:type="dxa"/>
            <w:tcBorders>
              <w:top w:val="nil"/>
              <w:left w:val="nil"/>
              <w:bottom w:val="single" w:sz="4" w:space="0" w:color="auto"/>
              <w:right w:val="single" w:sz="4" w:space="0" w:color="auto"/>
            </w:tcBorders>
            <w:shd w:val="clear" w:color="auto" w:fill="auto"/>
            <w:noWrap/>
            <w:vAlign w:val="center"/>
            <w:hideMark/>
          </w:tcPr>
          <w:p w14:paraId="6B943F9D" w14:textId="4A0C92BC" w:rsidR="000036AF" w:rsidRPr="009A1276" w:rsidRDefault="000036AF" w:rsidP="000036AF">
            <w:pPr>
              <w:jc w:val="center"/>
              <w:rPr>
                <w:rFonts w:eastAsia="Times New Roman" w:cs="Arial"/>
                <w:color w:val="000000"/>
                <w:sz w:val="16"/>
                <w:szCs w:val="16"/>
              </w:rPr>
            </w:pPr>
            <w:r>
              <w:rPr>
                <w:rFonts w:cs="Arial"/>
                <w:color w:val="000000"/>
                <w:sz w:val="16"/>
                <w:szCs w:val="16"/>
              </w:rPr>
              <w:t>127,412</w:t>
            </w:r>
          </w:p>
        </w:tc>
        <w:tc>
          <w:tcPr>
            <w:tcW w:w="1134" w:type="dxa"/>
            <w:tcBorders>
              <w:top w:val="nil"/>
              <w:left w:val="nil"/>
              <w:bottom w:val="single" w:sz="4" w:space="0" w:color="auto"/>
              <w:right w:val="single" w:sz="4" w:space="0" w:color="auto"/>
            </w:tcBorders>
            <w:shd w:val="clear" w:color="auto" w:fill="auto"/>
            <w:noWrap/>
            <w:vAlign w:val="center"/>
            <w:hideMark/>
          </w:tcPr>
          <w:p w14:paraId="31596B23" w14:textId="6AF8AFB4" w:rsidR="000036AF" w:rsidRPr="009A1276" w:rsidRDefault="000036AF" w:rsidP="000036AF">
            <w:pPr>
              <w:jc w:val="center"/>
              <w:rPr>
                <w:rFonts w:eastAsia="Times New Roman" w:cs="Arial"/>
                <w:color w:val="000000"/>
                <w:sz w:val="16"/>
                <w:szCs w:val="16"/>
              </w:rPr>
            </w:pPr>
            <w:r>
              <w:rPr>
                <w:rFonts w:cs="Arial"/>
                <w:color w:val="000000"/>
                <w:sz w:val="16"/>
                <w:szCs w:val="16"/>
              </w:rPr>
              <w:t>207,173</w:t>
            </w:r>
          </w:p>
        </w:tc>
        <w:tc>
          <w:tcPr>
            <w:tcW w:w="1247" w:type="dxa"/>
            <w:tcBorders>
              <w:top w:val="nil"/>
              <w:left w:val="nil"/>
              <w:bottom w:val="single" w:sz="4" w:space="0" w:color="auto"/>
              <w:right w:val="single" w:sz="4" w:space="0" w:color="auto"/>
            </w:tcBorders>
            <w:shd w:val="clear" w:color="auto" w:fill="auto"/>
            <w:noWrap/>
            <w:vAlign w:val="center"/>
            <w:hideMark/>
          </w:tcPr>
          <w:p w14:paraId="4E6FF65B" w14:textId="0A144E98" w:rsidR="000036AF" w:rsidRPr="009A1276" w:rsidRDefault="000036AF" w:rsidP="000036AF">
            <w:pPr>
              <w:jc w:val="center"/>
              <w:rPr>
                <w:rFonts w:eastAsia="Times New Roman" w:cs="Arial"/>
                <w:color w:val="000000"/>
                <w:sz w:val="16"/>
                <w:szCs w:val="16"/>
              </w:rPr>
            </w:pPr>
            <w:r>
              <w:rPr>
                <w:rFonts w:cs="Arial"/>
                <w:color w:val="000000"/>
                <w:sz w:val="16"/>
                <w:szCs w:val="16"/>
              </w:rPr>
              <w:t>1,183,995</w:t>
            </w:r>
          </w:p>
        </w:tc>
        <w:tc>
          <w:tcPr>
            <w:tcW w:w="1247" w:type="dxa"/>
            <w:tcBorders>
              <w:top w:val="nil"/>
              <w:left w:val="nil"/>
              <w:bottom w:val="single" w:sz="4" w:space="0" w:color="auto"/>
              <w:right w:val="single" w:sz="4" w:space="0" w:color="auto"/>
            </w:tcBorders>
            <w:shd w:val="clear" w:color="auto" w:fill="auto"/>
            <w:noWrap/>
            <w:vAlign w:val="center"/>
            <w:hideMark/>
          </w:tcPr>
          <w:p w14:paraId="384AD654" w14:textId="5591241E" w:rsidR="000036AF" w:rsidRPr="009A1276" w:rsidRDefault="000036AF" w:rsidP="000036AF">
            <w:pPr>
              <w:jc w:val="center"/>
              <w:rPr>
                <w:rFonts w:eastAsia="Times New Roman" w:cs="Arial"/>
                <w:color w:val="000000"/>
                <w:sz w:val="16"/>
                <w:szCs w:val="16"/>
              </w:rPr>
            </w:pPr>
            <w:r>
              <w:rPr>
                <w:rFonts w:cs="Arial"/>
                <w:color w:val="000000"/>
                <w:sz w:val="16"/>
                <w:szCs w:val="16"/>
              </w:rPr>
              <w:t>1,675,785</w:t>
            </w:r>
          </w:p>
        </w:tc>
        <w:tc>
          <w:tcPr>
            <w:tcW w:w="1247" w:type="dxa"/>
            <w:tcBorders>
              <w:top w:val="nil"/>
              <w:left w:val="nil"/>
              <w:bottom w:val="single" w:sz="4" w:space="0" w:color="auto"/>
              <w:right w:val="single" w:sz="4" w:space="0" w:color="auto"/>
            </w:tcBorders>
            <w:shd w:val="clear" w:color="auto" w:fill="auto"/>
            <w:noWrap/>
            <w:vAlign w:val="center"/>
            <w:hideMark/>
          </w:tcPr>
          <w:p w14:paraId="2A0D231E" w14:textId="38F21F1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08FE21" w14:textId="7B358766" w:rsidR="000036AF" w:rsidRPr="009A1276" w:rsidRDefault="000036AF" w:rsidP="000036AF">
            <w:pPr>
              <w:jc w:val="center"/>
              <w:rPr>
                <w:rFonts w:eastAsia="Times New Roman" w:cs="Arial"/>
                <w:color w:val="000000"/>
                <w:sz w:val="16"/>
                <w:szCs w:val="16"/>
              </w:rPr>
            </w:pPr>
            <w:r>
              <w:rPr>
                <w:rFonts w:cs="Arial"/>
                <w:color w:val="000000"/>
                <w:sz w:val="16"/>
                <w:szCs w:val="16"/>
              </w:rPr>
              <w:t>1,675,785</w:t>
            </w:r>
          </w:p>
        </w:tc>
      </w:tr>
      <w:tr w:rsidR="000036AF" w:rsidRPr="009A1276" w14:paraId="006213D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EF03C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OXY-RB-001</w:t>
            </w:r>
          </w:p>
        </w:tc>
        <w:tc>
          <w:tcPr>
            <w:tcW w:w="680" w:type="dxa"/>
            <w:tcBorders>
              <w:top w:val="nil"/>
              <w:left w:val="nil"/>
              <w:bottom w:val="single" w:sz="4" w:space="0" w:color="auto"/>
              <w:right w:val="single" w:sz="4" w:space="0" w:color="auto"/>
            </w:tcBorders>
            <w:shd w:val="clear" w:color="auto" w:fill="auto"/>
            <w:noWrap/>
            <w:vAlign w:val="center"/>
            <w:hideMark/>
          </w:tcPr>
          <w:p w14:paraId="615F92A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R270</w:t>
            </w:r>
          </w:p>
        </w:tc>
        <w:tc>
          <w:tcPr>
            <w:tcW w:w="1361" w:type="dxa"/>
            <w:tcBorders>
              <w:top w:val="nil"/>
              <w:left w:val="nil"/>
              <w:bottom w:val="single" w:sz="4" w:space="0" w:color="auto"/>
              <w:right w:val="single" w:sz="4" w:space="0" w:color="auto"/>
            </w:tcBorders>
            <w:shd w:val="clear" w:color="auto" w:fill="auto"/>
            <w:noWrap/>
            <w:vAlign w:val="center"/>
            <w:hideMark/>
          </w:tcPr>
          <w:p w14:paraId="2A897F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Oxley</w:t>
            </w:r>
          </w:p>
        </w:tc>
        <w:tc>
          <w:tcPr>
            <w:tcW w:w="2211" w:type="dxa"/>
            <w:tcBorders>
              <w:top w:val="nil"/>
              <w:left w:val="nil"/>
              <w:bottom w:val="single" w:sz="4" w:space="0" w:color="auto"/>
              <w:right w:val="single" w:sz="4" w:space="0" w:color="auto"/>
            </w:tcBorders>
            <w:shd w:val="clear" w:color="auto" w:fill="auto"/>
            <w:noWrap/>
            <w:vAlign w:val="center"/>
            <w:hideMark/>
          </w:tcPr>
          <w:p w14:paraId="77E7C7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Pannard Street Bridge (Pannard Street to Dowding Street)</w:t>
            </w:r>
          </w:p>
        </w:tc>
        <w:tc>
          <w:tcPr>
            <w:tcW w:w="1474" w:type="dxa"/>
            <w:tcBorders>
              <w:top w:val="nil"/>
              <w:left w:val="nil"/>
              <w:bottom w:val="single" w:sz="4" w:space="0" w:color="auto"/>
              <w:right w:val="single" w:sz="4" w:space="0" w:color="auto"/>
            </w:tcBorders>
            <w:shd w:val="clear" w:color="auto" w:fill="auto"/>
            <w:noWrap/>
            <w:vAlign w:val="center"/>
            <w:hideMark/>
          </w:tcPr>
          <w:p w14:paraId="11EA27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5EF25E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316E7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0AA35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9, 10</w:t>
            </w:r>
          </w:p>
        </w:tc>
        <w:tc>
          <w:tcPr>
            <w:tcW w:w="794" w:type="dxa"/>
            <w:tcBorders>
              <w:top w:val="nil"/>
              <w:left w:val="nil"/>
              <w:bottom w:val="single" w:sz="4" w:space="0" w:color="auto"/>
              <w:right w:val="single" w:sz="4" w:space="0" w:color="auto"/>
            </w:tcBorders>
            <w:shd w:val="clear" w:color="auto" w:fill="auto"/>
            <w:noWrap/>
            <w:vAlign w:val="center"/>
            <w:hideMark/>
          </w:tcPr>
          <w:p w14:paraId="4CC182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165</w:t>
            </w:r>
          </w:p>
        </w:tc>
        <w:tc>
          <w:tcPr>
            <w:tcW w:w="1134" w:type="dxa"/>
            <w:tcBorders>
              <w:top w:val="nil"/>
              <w:left w:val="nil"/>
              <w:bottom w:val="single" w:sz="4" w:space="0" w:color="auto"/>
              <w:right w:val="single" w:sz="4" w:space="0" w:color="auto"/>
            </w:tcBorders>
            <w:shd w:val="clear" w:color="auto" w:fill="auto"/>
            <w:noWrap/>
            <w:vAlign w:val="center"/>
            <w:hideMark/>
          </w:tcPr>
          <w:p w14:paraId="36AF6F67" w14:textId="222196EF" w:rsidR="000036AF" w:rsidRPr="009A1276" w:rsidRDefault="000036AF" w:rsidP="000036AF">
            <w:pPr>
              <w:jc w:val="center"/>
              <w:rPr>
                <w:rFonts w:eastAsia="Times New Roman" w:cs="Arial"/>
                <w:color w:val="000000"/>
                <w:sz w:val="16"/>
                <w:szCs w:val="16"/>
              </w:rPr>
            </w:pPr>
            <w:r>
              <w:rPr>
                <w:rFonts w:cs="Arial"/>
                <w:color w:val="000000"/>
                <w:sz w:val="16"/>
                <w:szCs w:val="16"/>
              </w:rPr>
              <w:t>86</w:t>
            </w:r>
          </w:p>
        </w:tc>
        <w:tc>
          <w:tcPr>
            <w:tcW w:w="1247" w:type="dxa"/>
            <w:tcBorders>
              <w:top w:val="nil"/>
              <w:left w:val="nil"/>
              <w:bottom w:val="single" w:sz="4" w:space="0" w:color="auto"/>
              <w:right w:val="single" w:sz="4" w:space="0" w:color="auto"/>
            </w:tcBorders>
            <w:shd w:val="clear" w:color="auto" w:fill="auto"/>
            <w:noWrap/>
            <w:vAlign w:val="center"/>
            <w:hideMark/>
          </w:tcPr>
          <w:p w14:paraId="03519033" w14:textId="35A30526" w:rsidR="000036AF" w:rsidRPr="009A1276" w:rsidRDefault="000036AF" w:rsidP="000036AF">
            <w:pPr>
              <w:jc w:val="center"/>
              <w:rPr>
                <w:rFonts w:eastAsia="Times New Roman" w:cs="Arial"/>
                <w:color w:val="000000"/>
                <w:sz w:val="16"/>
                <w:szCs w:val="16"/>
              </w:rPr>
            </w:pPr>
            <w:r>
              <w:rPr>
                <w:rFonts w:cs="Arial"/>
                <w:color w:val="000000"/>
                <w:sz w:val="16"/>
                <w:szCs w:val="16"/>
              </w:rPr>
              <w:t>19,368,359</w:t>
            </w:r>
          </w:p>
        </w:tc>
        <w:tc>
          <w:tcPr>
            <w:tcW w:w="1134" w:type="dxa"/>
            <w:tcBorders>
              <w:top w:val="nil"/>
              <w:left w:val="nil"/>
              <w:bottom w:val="single" w:sz="4" w:space="0" w:color="auto"/>
              <w:right w:val="single" w:sz="4" w:space="0" w:color="auto"/>
            </w:tcBorders>
            <w:shd w:val="clear" w:color="auto" w:fill="auto"/>
            <w:noWrap/>
            <w:vAlign w:val="center"/>
            <w:hideMark/>
          </w:tcPr>
          <w:p w14:paraId="6B159678" w14:textId="6284CB03" w:rsidR="000036AF" w:rsidRPr="009A1276" w:rsidRDefault="000036AF" w:rsidP="000036AF">
            <w:pPr>
              <w:jc w:val="center"/>
              <w:rPr>
                <w:rFonts w:eastAsia="Times New Roman" w:cs="Arial"/>
                <w:color w:val="000000"/>
                <w:sz w:val="16"/>
                <w:szCs w:val="16"/>
              </w:rPr>
            </w:pPr>
            <w:r>
              <w:rPr>
                <w:rFonts w:cs="Arial"/>
                <w:color w:val="000000"/>
                <w:sz w:val="16"/>
                <w:szCs w:val="16"/>
              </w:rPr>
              <w:t>4,454,723</w:t>
            </w:r>
          </w:p>
        </w:tc>
        <w:tc>
          <w:tcPr>
            <w:tcW w:w="1134" w:type="dxa"/>
            <w:tcBorders>
              <w:top w:val="nil"/>
              <w:left w:val="nil"/>
              <w:bottom w:val="single" w:sz="4" w:space="0" w:color="auto"/>
              <w:right w:val="single" w:sz="4" w:space="0" w:color="auto"/>
            </w:tcBorders>
            <w:shd w:val="clear" w:color="auto" w:fill="auto"/>
            <w:noWrap/>
            <w:vAlign w:val="center"/>
            <w:hideMark/>
          </w:tcPr>
          <w:p w14:paraId="363A5E4D" w14:textId="4204F468" w:rsidR="000036AF" w:rsidRPr="009A1276" w:rsidRDefault="000036AF" w:rsidP="000036AF">
            <w:pPr>
              <w:jc w:val="center"/>
              <w:rPr>
                <w:rFonts w:eastAsia="Times New Roman" w:cs="Arial"/>
                <w:color w:val="000000"/>
                <w:sz w:val="16"/>
                <w:szCs w:val="16"/>
              </w:rPr>
            </w:pPr>
            <w:r>
              <w:rPr>
                <w:rFonts w:cs="Arial"/>
                <w:color w:val="000000"/>
                <w:sz w:val="16"/>
                <w:szCs w:val="16"/>
              </w:rPr>
              <w:t>4,764,616</w:t>
            </w:r>
          </w:p>
        </w:tc>
        <w:tc>
          <w:tcPr>
            <w:tcW w:w="1134" w:type="dxa"/>
            <w:tcBorders>
              <w:top w:val="nil"/>
              <w:left w:val="nil"/>
              <w:bottom w:val="single" w:sz="4" w:space="0" w:color="auto"/>
              <w:right w:val="single" w:sz="4" w:space="0" w:color="auto"/>
            </w:tcBorders>
            <w:shd w:val="clear" w:color="auto" w:fill="auto"/>
            <w:noWrap/>
            <w:vAlign w:val="center"/>
            <w:hideMark/>
          </w:tcPr>
          <w:p w14:paraId="78407F52" w14:textId="394AB1C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D615457" w14:textId="149C5F7A" w:rsidR="000036AF" w:rsidRPr="009A1276" w:rsidRDefault="000036AF" w:rsidP="000036AF">
            <w:pPr>
              <w:jc w:val="center"/>
              <w:rPr>
                <w:rFonts w:eastAsia="Times New Roman" w:cs="Arial"/>
                <w:color w:val="000000"/>
                <w:sz w:val="16"/>
                <w:szCs w:val="16"/>
              </w:rPr>
            </w:pPr>
            <w:r>
              <w:rPr>
                <w:rFonts w:cs="Arial"/>
                <w:color w:val="000000"/>
                <w:sz w:val="16"/>
                <w:szCs w:val="16"/>
              </w:rPr>
              <w:t>28,587,698</w:t>
            </w:r>
          </w:p>
        </w:tc>
        <w:tc>
          <w:tcPr>
            <w:tcW w:w="1247" w:type="dxa"/>
            <w:tcBorders>
              <w:top w:val="nil"/>
              <w:left w:val="nil"/>
              <w:bottom w:val="single" w:sz="4" w:space="0" w:color="auto"/>
              <w:right w:val="single" w:sz="4" w:space="0" w:color="auto"/>
            </w:tcBorders>
            <w:shd w:val="clear" w:color="auto" w:fill="auto"/>
            <w:noWrap/>
            <w:vAlign w:val="center"/>
            <w:hideMark/>
          </w:tcPr>
          <w:p w14:paraId="79ED68A4" w14:textId="14BFC56F" w:rsidR="000036AF" w:rsidRPr="009A1276" w:rsidRDefault="000036AF" w:rsidP="000036AF">
            <w:pPr>
              <w:jc w:val="center"/>
              <w:rPr>
                <w:rFonts w:eastAsia="Times New Roman" w:cs="Arial"/>
                <w:color w:val="000000"/>
                <w:sz w:val="16"/>
                <w:szCs w:val="16"/>
              </w:rPr>
            </w:pPr>
            <w:r>
              <w:rPr>
                <w:rFonts w:cs="Arial"/>
                <w:color w:val="000000"/>
                <w:sz w:val="16"/>
                <w:szCs w:val="16"/>
              </w:rPr>
              <w:t>28,587,784</w:t>
            </w:r>
          </w:p>
        </w:tc>
        <w:tc>
          <w:tcPr>
            <w:tcW w:w="1247" w:type="dxa"/>
            <w:tcBorders>
              <w:top w:val="nil"/>
              <w:left w:val="nil"/>
              <w:bottom w:val="single" w:sz="4" w:space="0" w:color="auto"/>
              <w:right w:val="single" w:sz="4" w:space="0" w:color="auto"/>
            </w:tcBorders>
            <w:shd w:val="clear" w:color="auto" w:fill="auto"/>
            <w:noWrap/>
            <w:vAlign w:val="center"/>
            <w:hideMark/>
          </w:tcPr>
          <w:p w14:paraId="23D45005" w14:textId="2D090EE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30E8DC9" w14:textId="71A9D649" w:rsidR="000036AF" w:rsidRPr="009A1276" w:rsidRDefault="000036AF" w:rsidP="000036AF">
            <w:pPr>
              <w:jc w:val="center"/>
              <w:rPr>
                <w:rFonts w:eastAsia="Times New Roman" w:cs="Arial"/>
                <w:color w:val="000000"/>
                <w:sz w:val="16"/>
                <w:szCs w:val="16"/>
              </w:rPr>
            </w:pPr>
            <w:r>
              <w:rPr>
                <w:rFonts w:cs="Arial"/>
                <w:color w:val="000000"/>
                <w:sz w:val="16"/>
                <w:szCs w:val="16"/>
              </w:rPr>
              <w:t>28,587,784</w:t>
            </w:r>
          </w:p>
        </w:tc>
      </w:tr>
      <w:tr w:rsidR="000036AF" w:rsidRPr="009A1276" w14:paraId="13878F1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D9EEA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OXY-RC-009</w:t>
            </w:r>
          </w:p>
        </w:tc>
        <w:tc>
          <w:tcPr>
            <w:tcW w:w="680" w:type="dxa"/>
            <w:tcBorders>
              <w:top w:val="nil"/>
              <w:left w:val="nil"/>
              <w:bottom w:val="single" w:sz="4" w:space="0" w:color="auto"/>
              <w:right w:val="single" w:sz="4" w:space="0" w:color="auto"/>
            </w:tcBorders>
            <w:shd w:val="clear" w:color="auto" w:fill="auto"/>
            <w:noWrap/>
            <w:vAlign w:val="center"/>
            <w:hideMark/>
          </w:tcPr>
          <w:p w14:paraId="649540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R271, R270</w:t>
            </w:r>
          </w:p>
        </w:tc>
        <w:tc>
          <w:tcPr>
            <w:tcW w:w="1361" w:type="dxa"/>
            <w:tcBorders>
              <w:top w:val="nil"/>
              <w:left w:val="nil"/>
              <w:bottom w:val="single" w:sz="4" w:space="0" w:color="auto"/>
              <w:right w:val="single" w:sz="4" w:space="0" w:color="auto"/>
            </w:tcBorders>
            <w:shd w:val="clear" w:color="auto" w:fill="auto"/>
            <w:noWrap/>
            <w:vAlign w:val="center"/>
            <w:hideMark/>
          </w:tcPr>
          <w:p w14:paraId="4CD681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Oxley</w:t>
            </w:r>
          </w:p>
        </w:tc>
        <w:tc>
          <w:tcPr>
            <w:tcW w:w="2211" w:type="dxa"/>
            <w:tcBorders>
              <w:top w:val="nil"/>
              <w:left w:val="nil"/>
              <w:bottom w:val="single" w:sz="4" w:space="0" w:color="auto"/>
              <w:right w:val="single" w:sz="4" w:space="0" w:color="auto"/>
            </w:tcBorders>
            <w:shd w:val="clear" w:color="auto" w:fill="auto"/>
            <w:noWrap/>
            <w:vAlign w:val="center"/>
            <w:hideMark/>
          </w:tcPr>
          <w:p w14:paraId="5C4513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 (Kimberley Street to Blunder Road)</w:t>
            </w:r>
          </w:p>
        </w:tc>
        <w:tc>
          <w:tcPr>
            <w:tcW w:w="1474" w:type="dxa"/>
            <w:tcBorders>
              <w:top w:val="nil"/>
              <w:left w:val="nil"/>
              <w:bottom w:val="single" w:sz="4" w:space="0" w:color="auto"/>
              <w:right w:val="single" w:sz="4" w:space="0" w:color="auto"/>
            </w:tcBorders>
            <w:shd w:val="clear" w:color="auto" w:fill="auto"/>
            <w:noWrap/>
            <w:vAlign w:val="center"/>
            <w:hideMark/>
          </w:tcPr>
          <w:p w14:paraId="610A4B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2F3CF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E74D12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287F8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5564201D" w14:textId="324151D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610</w:t>
            </w:r>
          </w:p>
        </w:tc>
        <w:tc>
          <w:tcPr>
            <w:tcW w:w="1134" w:type="dxa"/>
            <w:tcBorders>
              <w:top w:val="nil"/>
              <w:left w:val="nil"/>
              <w:bottom w:val="single" w:sz="4" w:space="0" w:color="auto"/>
              <w:right w:val="single" w:sz="4" w:space="0" w:color="auto"/>
            </w:tcBorders>
            <w:shd w:val="clear" w:color="auto" w:fill="auto"/>
            <w:noWrap/>
            <w:vAlign w:val="center"/>
            <w:hideMark/>
          </w:tcPr>
          <w:p w14:paraId="7D30D7D7" w14:textId="48148C18" w:rsidR="000036AF" w:rsidRPr="009A1276" w:rsidRDefault="000036AF" w:rsidP="000036AF">
            <w:pPr>
              <w:jc w:val="center"/>
              <w:rPr>
                <w:rFonts w:eastAsia="Times New Roman" w:cs="Arial"/>
                <w:color w:val="000000"/>
                <w:sz w:val="16"/>
                <w:szCs w:val="16"/>
              </w:rPr>
            </w:pPr>
            <w:r>
              <w:rPr>
                <w:rFonts w:cs="Arial"/>
                <w:color w:val="000000"/>
                <w:sz w:val="16"/>
                <w:szCs w:val="16"/>
              </w:rPr>
              <w:t>1,496,597</w:t>
            </w:r>
          </w:p>
        </w:tc>
        <w:tc>
          <w:tcPr>
            <w:tcW w:w="1247" w:type="dxa"/>
            <w:tcBorders>
              <w:top w:val="nil"/>
              <w:left w:val="nil"/>
              <w:bottom w:val="single" w:sz="4" w:space="0" w:color="auto"/>
              <w:right w:val="single" w:sz="4" w:space="0" w:color="auto"/>
            </w:tcBorders>
            <w:shd w:val="clear" w:color="auto" w:fill="auto"/>
            <w:noWrap/>
            <w:vAlign w:val="center"/>
            <w:hideMark/>
          </w:tcPr>
          <w:p w14:paraId="55D5551B" w14:textId="193AAD7A" w:rsidR="000036AF" w:rsidRPr="009A1276" w:rsidRDefault="000036AF" w:rsidP="000036AF">
            <w:pPr>
              <w:jc w:val="center"/>
              <w:rPr>
                <w:rFonts w:eastAsia="Times New Roman" w:cs="Arial"/>
                <w:color w:val="000000"/>
                <w:sz w:val="16"/>
                <w:szCs w:val="16"/>
              </w:rPr>
            </w:pPr>
            <w:r>
              <w:rPr>
                <w:rFonts w:cs="Arial"/>
                <w:color w:val="000000"/>
                <w:sz w:val="16"/>
                <w:szCs w:val="16"/>
              </w:rPr>
              <w:t>4,300,886</w:t>
            </w:r>
          </w:p>
        </w:tc>
        <w:tc>
          <w:tcPr>
            <w:tcW w:w="1134" w:type="dxa"/>
            <w:tcBorders>
              <w:top w:val="nil"/>
              <w:left w:val="nil"/>
              <w:bottom w:val="single" w:sz="4" w:space="0" w:color="auto"/>
              <w:right w:val="single" w:sz="4" w:space="0" w:color="auto"/>
            </w:tcBorders>
            <w:shd w:val="clear" w:color="auto" w:fill="auto"/>
            <w:noWrap/>
            <w:vAlign w:val="center"/>
            <w:hideMark/>
          </w:tcPr>
          <w:p w14:paraId="742ECC57" w14:textId="43BE392B" w:rsidR="000036AF" w:rsidRPr="009A1276" w:rsidRDefault="000036AF" w:rsidP="000036AF">
            <w:pPr>
              <w:jc w:val="center"/>
              <w:rPr>
                <w:rFonts w:eastAsia="Times New Roman" w:cs="Arial"/>
                <w:color w:val="000000"/>
                <w:sz w:val="16"/>
                <w:szCs w:val="16"/>
              </w:rPr>
            </w:pPr>
            <w:r>
              <w:rPr>
                <w:rFonts w:cs="Arial"/>
                <w:color w:val="000000"/>
                <w:sz w:val="16"/>
                <w:szCs w:val="16"/>
              </w:rPr>
              <w:t>989,204</w:t>
            </w:r>
          </w:p>
        </w:tc>
        <w:tc>
          <w:tcPr>
            <w:tcW w:w="1134" w:type="dxa"/>
            <w:tcBorders>
              <w:top w:val="nil"/>
              <w:left w:val="nil"/>
              <w:bottom w:val="single" w:sz="4" w:space="0" w:color="auto"/>
              <w:right w:val="single" w:sz="4" w:space="0" w:color="auto"/>
            </w:tcBorders>
            <w:shd w:val="clear" w:color="auto" w:fill="auto"/>
            <w:noWrap/>
            <w:vAlign w:val="center"/>
            <w:hideMark/>
          </w:tcPr>
          <w:p w14:paraId="42621626" w14:textId="74D80A5D" w:rsidR="000036AF" w:rsidRPr="009A1276" w:rsidRDefault="000036AF" w:rsidP="000036AF">
            <w:pPr>
              <w:jc w:val="center"/>
              <w:rPr>
                <w:rFonts w:eastAsia="Times New Roman" w:cs="Arial"/>
                <w:color w:val="000000"/>
                <w:sz w:val="16"/>
                <w:szCs w:val="16"/>
              </w:rPr>
            </w:pPr>
            <w:r>
              <w:rPr>
                <w:rFonts w:cs="Arial"/>
                <w:color w:val="000000"/>
                <w:sz w:val="16"/>
                <w:szCs w:val="16"/>
              </w:rPr>
              <w:t>793,514</w:t>
            </w:r>
          </w:p>
        </w:tc>
        <w:tc>
          <w:tcPr>
            <w:tcW w:w="1134" w:type="dxa"/>
            <w:tcBorders>
              <w:top w:val="nil"/>
              <w:left w:val="nil"/>
              <w:bottom w:val="single" w:sz="4" w:space="0" w:color="auto"/>
              <w:right w:val="single" w:sz="4" w:space="0" w:color="auto"/>
            </w:tcBorders>
            <w:shd w:val="clear" w:color="auto" w:fill="auto"/>
            <w:noWrap/>
            <w:vAlign w:val="center"/>
            <w:hideMark/>
          </w:tcPr>
          <w:p w14:paraId="47F8830D" w14:textId="275D5E50" w:rsidR="000036AF" w:rsidRPr="009A1276" w:rsidRDefault="000036AF" w:rsidP="000036AF">
            <w:pPr>
              <w:jc w:val="center"/>
              <w:rPr>
                <w:rFonts w:eastAsia="Times New Roman" w:cs="Arial"/>
                <w:color w:val="000000"/>
                <w:sz w:val="16"/>
                <w:szCs w:val="16"/>
              </w:rPr>
            </w:pPr>
            <w:r>
              <w:rPr>
                <w:rFonts w:cs="Arial"/>
                <w:color w:val="000000"/>
                <w:sz w:val="16"/>
                <w:szCs w:val="16"/>
              </w:rPr>
              <w:t>1,290,266</w:t>
            </w:r>
          </w:p>
        </w:tc>
        <w:tc>
          <w:tcPr>
            <w:tcW w:w="1247" w:type="dxa"/>
            <w:tcBorders>
              <w:top w:val="nil"/>
              <w:left w:val="nil"/>
              <w:bottom w:val="single" w:sz="4" w:space="0" w:color="auto"/>
              <w:right w:val="single" w:sz="4" w:space="0" w:color="auto"/>
            </w:tcBorders>
            <w:shd w:val="clear" w:color="auto" w:fill="auto"/>
            <w:noWrap/>
            <w:vAlign w:val="center"/>
            <w:hideMark/>
          </w:tcPr>
          <w:p w14:paraId="23C85BFF" w14:textId="193E37A8" w:rsidR="000036AF" w:rsidRPr="009A1276" w:rsidRDefault="000036AF" w:rsidP="000036AF">
            <w:pPr>
              <w:jc w:val="center"/>
              <w:rPr>
                <w:rFonts w:eastAsia="Times New Roman" w:cs="Arial"/>
                <w:color w:val="000000"/>
                <w:sz w:val="16"/>
                <w:szCs w:val="16"/>
              </w:rPr>
            </w:pPr>
            <w:r>
              <w:rPr>
                <w:rFonts w:cs="Arial"/>
                <w:color w:val="000000"/>
                <w:sz w:val="16"/>
                <w:szCs w:val="16"/>
              </w:rPr>
              <w:t>7,373,870</w:t>
            </w:r>
          </w:p>
        </w:tc>
        <w:tc>
          <w:tcPr>
            <w:tcW w:w="1247" w:type="dxa"/>
            <w:tcBorders>
              <w:top w:val="nil"/>
              <w:left w:val="nil"/>
              <w:bottom w:val="single" w:sz="4" w:space="0" w:color="auto"/>
              <w:right w:val="single" w:sz="4" w:space="0" w:color="auto"/>
            </w:tcBorders>
            <w:shd w:val="clear" w:color="auto" w:fill="auto"/>
            <w:noWrap/>
            <w:vAlign w:val="center"/>
            <w:hideMark/>
          </w:tcPr>
          <w:p w14:paraId="587E0A0C" w14:textId="624EA81C" w:rsidR="000036AF" w:rsidRPr="009A1276" w:rsidRDefault="000036AF" w:rsidP="000036AF">
            <w:pPr>
              <w:jc w:val="center"/>
              <w:rPr>
                <w:rFonts w:eastAsia="Times New Roman" w:cs="Arial"/>
                <w:color w:val="000000"/>
                <w:sz w:val="16"/>
                <w:szCs w:val="16"/>
              </w:rPr>
            </w:pPr>
            <w:r>
              <w:rPr>
                <w:rFonts w:cs="Arial"/>
                <w:color w:val="000000"/>
                <w:sz w:val="16"/>
                <w:szCs w:val="16"/>
              </w:rPr>
              <w:t>8,870,467</w:t>
            </w:r>
          </w:p>
        </w:tc>
        <w:tc>
          <w:tcPr>
            <w:tcW w:w="1247" w:type="dxa"/>
            <w:tcBorders>
              <w:top w:val="nil"/>
              <w:left w:val="nil"/>
              <w:bottom w:val="single" w:sz="4" w:space="0" w:color="auto"/>
              <w:right w:val="single" w:sz="4" w:space="0" w:color="auto"/>
            </w:tcBorders>
            <w:shd w:val="clear" w:color="auto" w:fill="auto"/>
            <w:noWrap/>
            <w:vAlign w:val="center"/>
            <w:hideMark/>
          </w:tcPr>
          <w:p w14:paraId="765441FA" w14:textId="14FE1B2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97408F0" w14:textId="04FA9D7B" w:rsidR="000036AF" w:rsidRPr="009A1276" w:rsidRDefault="000036AF" w:rsidP="000036AF">
            <w:pPr>
              <w:jc w:val="center"/>
              <w:rPr>
                <w:rFonts w:eastAsia="Times New Roman" w:cs="Arial"/>
                <w:color w:val="000000"/>
                <w:sz w:val="16"/>
                <w:szCs w:val="16"/>
              </w:rPr>
            </w:pPr>
            <w:r>
              <w:rPr>
                <w:rFonts w:cs="Arial"/>
                <w:color w:val="000000"/>
                <w:sz w:val="16"/>
                <w:szCs w:val="16"/>
              </w:rPr>
              <w:t>8,870,467</w:t>
            </w:r>
          </w:p>
        </w:tc>
      </w:tr>
      <w:tr w:rsidR="000036AF" w:rsidRPr="009A1276" w14:paraId="37FF16B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2885B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OXY-RI-006</w:t>
            </w:r>
          </w:p>
        </w:tc>
        <w:tc>
          <w:tcPr>
            <w:tcW w:w="680" w:type="dxa"/>
            <w:tcBorders>
              <w:top w:val="nil"/>
              <w:left w:val="nil"/>
              <w:bottom w:val="single" w:sz="4" w:space="0" w:color="auto"/>
              <w:right w:val="single" w:sz="4" w:space="0" w:color="auto"/>
            </w:tcBorders>
            <w:shd w:val="clear" w:color="auto" w:fill="auto"/>
            <w:noWrap/>
            <w:vAlign w:val="center"/>
            <w:hideMark/>
          </w:tcPr>
          <w:p w14:paraId="54305B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R251</w:t>
            </w:r>
          </w:p>
        </w:tc>
        <w:tc>
          <w:tcPr>
            <w:tcW w:w="1361" w:type="dxa"/>
            <w:tcBorders>
              <w:top w:val="nil"/>
              <w:left w:val="nil"/>
              <w:bottom w:val="single" w:sz="4" w:space="0" w:color="auto"/>
              <w:right w:val="single" w:sz="4" w:space="0" w:color="auto"/>
            </w:tcBorders>
            <w:shd w:val="clear" w:color="auto" w:fill="auto"/>
            <w:noWrap/>
            <w:vAlign w:val="center"/>
            <w:hideMark/>
          </w:tcPr>
          <w:p w14:paraId="5E36DF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Oxley</w:t>
            </w:r>
          </w:p>
        </w:tc>
        <w:tc>
          <w:tcPr>
            <w:tcW w:w="2211" w:type="dxa"/>
            <w:tcBorders>
              <w:top w:val="nil"/>
              <w:left w:val="nil"/>
              <w:bottom w:val="single" w:sz="4" w:space="0" w:color="auto"/>
              <w:right w:val="single" w:sz="4" w:space="0" w:color="auto"/>
            </w:tcBorders>
            <w:shd w:val="clear" w:color="auto" w:fill="auto"/>
            <w:noWrap/>
            <w:vAlign w:val="center"/>
            <w:hideMark/>
          </w:tcPr>
          <w:p w14:paraId="7A1D0F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Oxley Road/Cook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7F308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1A873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666FE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8492E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2A962B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E06CF01" w14:textId="2422AC54" w:rsidR="000036AF" w:rsidRPr="009A1276" w:rsidRDefault="000036AF" w:rsidP="000036AF">
            <w:pPr>
              <w:jc w:val="center"/>
              <w:rPr>
                <w:rFonts w:eastAsia="Times New Roman" w:cs="Arial"/>
                <w:color w:val="000000"/>
                <w:sz w:val="16"/>
                <w:szCs w:val="16"/>
              </w:rPr>
            </w:pPr>
            <w:r>
              <w:rPr>
                <w:rFonts w:cs="Arial"/>
                <w:color w:val="000000"/>
                <w:sz w:val="16"/>
                <w:szCs w:val="16"/>
              </w:rPr>
              <w:t>324,192</w:t>
            </w:r>
          </w:p>
        </w:tc>
        <w:tc>
          <w:tcPr>
            <w:tcW w:w="1247" w:type="dxa"/>
            <w:tcBorders>
              <w:top w:val="nil"/>
              <w:left w:val="nil"/>
              <w:bottom w:val="single" w:sz="4" w:space="0" w:color="auto"/>
              <w:right w:val="single" w:sz="4" w:space="0" w:color="auto"/>
            </w:tcBorders>
            <w:shd w:val="clear" w:color="auto" w:fill="auto"/>
            <w:noWrap/>
            <w:vAlign w:val="center"/>
            <w:hideMark/>
          </w:tcPr>
          <w:p w14:paraId="46404A81" w14:textId="0591F7B8"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2B771B58" w14:textId="5DDE066D"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1360C8B4" w14:textId="64D67C4D" w:rsidR="000036AF" w:rsidRPr="009A1276" w:rsidRDefault="000036AF" w:rsidP="000036AF">
            <w:pPr>
              <w:jc w:val="center"/>
              <w:rPr>
                <w:rFonts w:eastAsia="Times New Roman" w:cs="Arial"/>
                <w:color w:val="000000"/>
                <w:sz w:val="16"/>
                <w:szCs w:val="16"/>
              </w:rPr>
            </w:pPr>
            <w:r>
              <w:rPr>
                <w:rFonts w:cs="Arial"/>
                <w:color w:val="000000"/>
                <w:sz w:val="16"/>
                <w:szCs w:val="16"/>
              </w:rPr>
              <w:t>106,753</w:t>
            </w:r>
          </w:p>
        </w:tc>
        <w:tc>
          <w:tcPr>
            <w:tcW w:w="1134" w:type="dxa"/>
            <w:tcBorders>
              <w:top w:val="nil"/>
              <w:left w:val="nil"/>
              <w:bottom w:val="single" w:sz="4" w:space="0" w:color="auto"/>
              <w:right w:val="single" w:sz="4" w:space="0" w:color="auto"/>
            </w:tcBorders>
            <w:shd w:val="clear" w:color="auto" w:fill="auto"/>
            <w:noWrap/>
            <w:vAlign w:val="center"/>
            <w:hideMark/>
          </w:tcPr>
          <w:p w14:paraId="03004AAE" w14:textId="1ED22C07"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3D3DABE9" w14:textId="2A88A370" w:rsidR="000036AF" w:rsidRPr="009A1276" w:rsidRDefault="000036AF" w:rsidP="000036AF">
            <w:pPr>
              <w:jc w:val="center"/>
              <w:rPr>
                <w:rFonts w:eastAsia="Times New Roman" w:cs="Arial"/>
                <w:color w:val="000000"/>
                <w:sz w:val="16"/>
                <w:szCs w:val="16"/>
              </w:rPr>
            </w:pPr>
            <w:r>
              <w:rPr>
                <w:rFonts w:cs="Arial"/>
                <w:color w:val="000000"/>
                <w:sz w:val="16"/>
                <w:szCs w:val="16"/>
              </w:rPr>
              <w:t>992,020</w:t>
            </w:r>
          </w:p>
        </w:tc>
        <w:tc>
          <w:tcPr>
            <w:tcW w:w="1247" w:type="dxa"/>
            <w:tcBorders>
              <w:top w:val="nil"/>
              <w:left w:val="nil"/>
              <w:bottom w:val="single" w:sz="4" w:space="0" w:color="auto"/>
              <w:right w:val="single" w:sz="4" w:space="0" w:color="auto"/>
            </w:tcBorders>
            <w:shd w:val="clear" w:color="auto" w:fill="auto"/>
            <w:noWrap/>
            <w:vAlign w:val="center"/>
            <w:hideMark/>
          </w:tcPr>
          <w:p w14:paraId="01F8D40E" w14:textId="3D28665F" w:rsidR="000036AF" w:rsidRPr="009A1276" w:rsidRDefault="000036AF" w:rsidP="000036AF">
            <w:pPr>
              <w:jc w:val="center"/>
              <w:rPr>
                <w:rFonts w:eastAsia="Times New Roman" w:cs="Arial"/>
                <w:color w:val="000000"/>
                <w:sz w:val="16"/>
                <w:szCs w:val="16"/>
              </w:rPr>
            </w:pPr>
            <w:r>
              <w:rPr>
                <w:rFonts w:cs="Arial"/>
                <w:color w:val="000000"/>
                <w:sz w:val="16"/>
                <w:szCs w:val="16"/>
              </w:rPr>
              <w:t>1,316,212</w:t>
            </w:r>
          </w:p>
        </w:tc>
        <w:tc>
          <w:tcPr>
            <w:tcW w:w="1247" w:type="dxa"/>
            <w:tcBorders>
              <w:top w:val="nil"/>
              <w:left w:val="nil"/>
              <w:bottom w:val="single" w:sz="4" w:space="0" w:color="auto"/>
              <w:right w:val="single" w:sz="4" w:space="0" w:color="auto"/>
            </w:tcBorders>
            <w:shd w:val="clear" w:color="auto" w:fill="auto"/>
            <w:noWrap/>
            <w:vAlign w:val="center"/>
            <w:hideMark/>
          </w:tcPr>
          <w:p w14:paraId="41EBCF5D" w14:textId="6A66ABE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E7EF80F" w14:textId="264F125B" w:rsidR="000036AF" w:rsidRPr="009A1276" w:rsidRDefault="000036AF" w:rsidP="000036AF">
            <w:pPr>
              <w:jc w:val="center"/>
              <w:rPr>
                <w:rFonts w:eastAsia="Times New Roman" w:cs="Arial"/>
                <w:color w:val="000000"/>
                <w:sz w:val="16"/>
                <w:szCs w:val="16"/>
              </w:rPr>
            </w:pPr>
            <w:r>
              <w:rPr>
                <w:rFonts w:cs="Arial"/>
                <w:color w:val="000000"/>
                <w:sz w:val="16"/>
                <w:szCs w:val="16"/>
              </w:rPr>
              <w:t>1,316,212</w:t>
            </w:r>
          </w:p>
        </w:tc>
      </w:tr>
      <w:tr w:rsidR="000036AF" w:rsidRPr="009A1276" w14:paraId="3EE8C73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01643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OXY-RI-007</w:t>
            </w:r>
          </w:p>
        </w:tc>
        <w:tc>
          <w:tcPr>
            <w:tcW w:w="680" w:type="dxa"/>
            <w:tcBorders>
              <w:top w:val="nil"/>
              <w:left w:val="nil"/>
              <w:bottom w:val="single" w:sz="4" w:space="0" w:color="auto"/>
              <w:right w:val="single" w:sz="4" w:space="0" w:color="auto"/>
            </w:tcBorders>
            <w:shd w:val="clear" w:color="auto" w:fill="auto"/>
            <w:noWrap/>
            <w:vAlign w:val="center"/>
            <w:hideMark/>
          </w:tcPr>
          <w:p w14:paraId="01270AC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R251</w:t>
            </w:r>
          </w:p>
        </w:tc>
        <w:tc>
          <w:tcPr>
            <w:tcW w:w="1361" w:type="dxa"/>
            <w:tcBorders>
              <w:top w:val="nil"/>
              <w:left w:val="nil"/>
              <w:bottom w:val="single" w:sz="4" w:space="0" w:color="auto"/>
              <w:right w:val="single" w:sz="4" w:space="0" w:color="auto"/>
            </w:tcBorders>
            <w:shd w:val="clear" w:color="auto" w:fill="auto"/>
            <w:noWrap/>
            <w:vAlign w:val="center"/>
            <w:hideMark/>
          </w:tcPr>
          <w:p w14:paraId="51D5CA1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Oxley</w:t>
            </w:r>
          </w:p>
        </w:tc>
        <w:tc>
          <w:tcPr>
            <w:tcW w:w="2211" w:type="dxa"/>
            <w:tcBorders>
              <w:top w:val="nil"/>
              <w:left w:val="nil"/>
              <w:bottom w:val="single" w:sz="4" w:space="0" w:color="auto"/>
              <w:right w:val="single" w:sz="4" w:space="0" w:color="auto"/>
            </w:tcBorders>
            <w:shd w:val="clear" w:color="auto" w:fill="auto"/>
            <w:noWrap/>
            <w:vAlign w:val="center"/>
            <w:hideMark/>
          </w:tcPr>
          <w:p w14:paraId="11B5AA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Oxley Road/Cliveden Avenue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14C32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32E4D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26D8C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FA284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58B74C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B06AFF9" w14:textId="414E1CFD" w:rsidR="000036AF" w:rsidRPr="009A1276" w:rsidRDefault="000036AF" w:rsidP="000036AF">
            <w:pPr>
              <w:jc w:val="center"/>
              <w:rPr>
                <w:rFonts w:eastAsia="Times New Roman" w:cs="Arial"/>
                <w:color w:val="000000"/>
                <w:sz w:val="16"/>
                <w:szCs w:val="16"/>
              </w:rPr>
            </w:pPr>
            <w:r>
              <w:rPr>
                <w:rFonts w:cs="Arial"/>
                <w:color w:val="000000"/>
                <w:sz w:val="16"/>
                <w:szCs w:val="16"/>
              </w:rPr>
              <w:t>255,276</w:t>
            </w:r>
          </w:p>
        </w:tc>
        <w:tc>
          <w:tcPr>
            <w:tcW w:w="1247" w:type="dxa"/>
            <w:tcBorders>
              <w:top w:val="nil"/>
              <w:left w:val="nil"/>
              <w:bottom w:val="single" w:sz="4" w:space="0" w:color="auto"/>
              <w:right w:val="single" w:sz="4" w:space="0" w:color="auto"/>
            </w:tcBorders>
            <w:shd w:val="clear" w:color="auto" w:fill="auto"/>
            <w:noWrap/>
            <w:vAlign w:val="center"/>
            <w:hideMark/>
          </w:tcPr>
          <w:p w14:paraId="1A998C5F" w14:textId="5C9792E2" w:rsidR="000036AF" w:rsidRPr="009A1276" w:rsidRDefault="000036AF" w:rsidP="000036AF">
            <w:pPr>
              <w:jc w:val="center"/>
              <w:rPr>
                <w:rFonts w:eastAsia="Times New Roman" w:cs="Arial"/>
                <w:color w:val="000000"/>
                <w:sz w:val="16"/>
                <w:szCs w:val="16"/>
              </w:rPr>
            </w:pPr>
            <w:r>
              <w:rPr>
                <w:rFonts w:cs="Arial"/>
                <w:color w:val="000000"/>
                <w:sz w:val="16"/>
                <w:szCs w:val="16"/>
              </w:rPr>
              <w:t>514,316</w:t>
            </w:r>
          </w:p>
        </w:tc>
        <w:tc>
          <w:tcPr>
            <w:tcW w:w="1134" w:type="dxa"/>
            <w:tcBorders>
              <w:top w:val="nil"/>
              <w:left w:val="nil"/>
              <w:bottom w:val="single" w:sz="4" w:space="0" w:color="auto"/>
              <w:right w:val="single" w:sz="4" w:space="0" w:color="auto"/>
            </w:tcBorders>
            <w:shd w:val="clear" w:color="auto" w:fill="auto"/>
            <w:noWrap/>
            <w:vAlign w:val="center"/>
            <w:hideMark/>
          </w:tcPr>
          <w:p w14:paraId="0FAAD2BC" w14:textId="74A2EF40" w:rsidR="000036AF" w:rsidRPr="009A1276" w:rsidRDefault="000036AF" w:rsidP="000036AF">
            <w:pPr>
              <w:jc w:val="center"/>
              <w:rPr>
                <w:rFonts w:eastAsia="Times New Roman" w:cs="Arial"/>
                <w:color w:val="000000"/>
                <w:sz w:val="16"/>
                <w:szCs w:val="16"/>
              </w:rPr>
            </w:pPr>
            <w:r>
              <w:rPr>
                <w:rFonts w:cs="Arial"/>
                <w:color w:val="000000"/>
                <w:sz w:val="16"/>
                <w:szCs w:val="16"/>
              </w:rPr>
              <w:t>118,293</w:t>
            </w:r>
          </w:p>
        </w:tc>
        <w:tc>
          <w:tcPr>
            <w:tcW w:w="1134" w:type="dxa"/>
            <w:tcBorders>
              <w:top w:val="nil"/>
              <w:left w:val="nil"/>
              <w:bottom w:val="single" w:sz="4" w:space="0" w:color="auto"/>
              <w:right w:val="single" w:sz="4" w:space="0" w:color="auto"/>
            </w:tcBorders>
            <w:shd w:val="clear" w:color="auto" w:fill="auto"/>
            <w:noWrap/>
            <w:vAlign w:val="center"/>
            <w:hideMark/>
          </w:tcPr>
          <w:p w14:paraId="27632EF2" w14:textId="7BB07ACC" w:rsidR="000036AF" w:rsidRPr="009A1276" w:rsidRDefault="000036AF" w:rsidP="000036AF">
            <w:pPr>
              <w:jc w:val="center"/>
              <w:rPr>
                <w:rFonts w:eastAsia="Times New Roman" w:cs="Arial"/>
                <w:color w:val="000000"/>
                <w:sz w:val="16"/>
                <w:szCs w:val="16"/>
              </w:rPr>
            </w:pPr>
            <w:r>
              <w:rPr>
                <w:rFonts w:cs="Arial"/>
                <w:color w:val="000000"/>
                <w:sz w:val="16"/>
                <w:szCs w:val="16"/>
              </w:rPr>
              <w:t>47,446</w:t>
            </w:r>
          </w:p>
        </w:tc>
        <w:tc>
          <w:tcPr>
            <w:tcW w:w="1134" w:type="dxa"/>
            <w:tcBorders>
              <w:top w:val="nil"/>
              <w:left w:val="nil"/>
              <w:bottom w:val="single" w:sz="4" w:space="0" w:color="auto"/>
              <w:right w:val="single" w:sz="4" w:space="0" w:color="auto"/>
            </w:tcBorders>
            <w:shd w:val="clear" w:color="auto" w:fill="auto"/>
            <w:noWrap/>
            <w:vAlign w:val="center"/>
            <w:hideMark/>
          </w:tcPr>
          <w:p w14:paraId="230CB9AE" w14:textId="60AD720D" w:rsidR="000036AF" w:rsidRPr="009A1276" w:rsidRDefault="000036AF" w:rsidP="000036AF">
            <w:pPr>
              <w:jc w:val="center"/>
              <w:rPr>
                <w:rFonts w:eastAsia="Times New Roman" w:cs="Arial"/>
                <w:color w:val="000000"/>
                <w:sz w:val="16"/>
                <w:szCs w:val="16"/>
              </w:rPr>
            </w:pPr>
            <w:r>
              <w:rPr>
                <w:rFonts w:cs="Arial"/>
                <w:color w:val="000000"/>
                <w:sz w:val="16"/>
                <w:szCs w:val="16"/>
              </w:rPr>
              <w:t>154,295</w:t>
            </w:r>
          </w:p>
        </w:tc>
        <w:tc>
          <w:tcPr>
            <w:tcW w:w="1247" w:type="dxa"/>
            <w:tcBorders>
              <w:top w:val="nil"/>
              <w:left w:val="nil"/>
              <w:bottom w:val="single" w:sz="4" w:space="0" w:color="auto"/>
              <w:right w:val="single" w:sz="4" w:space="0" w:color="auto"/>
            </w:tcBorders>
            <w:shd w:val="clear" w:color="auto" w:fill="auto"/>
            <w:noWrap/>
            <w:vAlign w:val="center"/>
            <w:hideMark/>
          </w:tcPr>
          <w:p w14:paraId="3A3C11CB" w14:textId="25E39B52" w:rsidR="000036AF" w:rsidRPr="009A1276" w:rsidRDefault="000036AF" w:rsidP="000036AF">
            <w:pPr>
              <w:jc w:val="center"/>
              <w:rPr>
                <w:rFonts w:eastAsia="Times New Roman" w:cs="Arial"/>
                <w:color w:val="000000"/>
                <w:sz w:val="16"/>
                <w:szCs w:val="16"/>
              </w:rPr>
            </w:pPr>
            <w:r>
              <w:rPr>
                <w:rFonts w:cs="Arial"/>
                <w:color w:val="000000"/>
                <w:sz w:val="16"/>
                <w:szCs w:val="16"/>
              </w:rPr>
              <w:t>834,350</w:t>
            </w:r>
          </w:p>
        </w:tc>
        <w:tc>
          <w:tcPr>
            <w:tcW w:w="1247" w:type="dxa"/>
            <w:tcBorders>
              <w:top w:val="nil"/>
              <w:left w:val="nil"/>
              <w:bottom w:val="single" w:sz="4" w:space="0" w:color="auto"/>
              <w:right w:val="single" w:sz="4" w:space="0" w:color="auto"/>
            </w:tcBorders>
            <w:shd w:val="clear" w:color="auto" w:fill="auto"/>
            <w:noWrap/>
            <w:vAlign w:val="center"/>
            <w:hideMark/>
          </w:tcPr>
          <w:p w14:paraId="2D835A76" w14:textId="1B6BA9DF" w:rsidR="000036AF" w:rsidRPr="009A1276" w:rsidRDefault="000036AF" w:rsidP="000036AF">
            <w:pPr>
              <w:jc w:val="center"/>
              <w:rPr>
                <w:rFonts w:eastAsia="Times New Roman" w:cs="Arial"/>
                <w:color w:val="000000"/>
                <w:sz w:val="16"/>
                <w:szCs w:val="16"/>
              </w:rPr>
            </w:pPr>
            <w:r>
              <w:rPr>
                <w:rFonts w:cs="Arial"/>
                <w:color w:val="000000"/>
                <w:sz w:val="16"/>
                <w:szCs w:val="16"/>
              </w:rPr>
              <w:t>1,089,626</w:t>
            </w:r>
          </w:p>
        </w:tc>
        <w:tc>
          <w:tcPr>
            <w:tcW w:w="1247" w:type="dxa"/>
            <w:tcBorders>
              <w:top w:val="nil"/>
              <w:left w:val="nil"/>
              <w:bottom w:val="single" w:sz="4" w:space="0" w:color="auto"/>
              <w:right w:val="single" w:sz="4" w:space="0" w:color="auto"/>
            </w:tcBorders>
            <w:shd w:val="clear" w:color="auto" w:fill="auto"/>
            <w:noWrap/>
            <w:vAlign w:val="center"/>
            <w:hideMark/>
          </w:tcPr>
          <w:p w14:paraId="23321FCF" w14:textId="6FC90B4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4FB11DA" w14:textId="300C9C0D" w:rsidR="000036AF" w:rsidRPr="009A1276" w:rsidRDefault="000036AF" w:rsidP="000036AF">
            <w:pPr>
              <w:jc w:val="center"/>
              <w:rPr>
                <w:rFonts w:eastAsia="Times New Roman" w:cs="Arial"/>
                <w:color w:val="000000"/>
                <w:sz w:val="16"/>
                <w:szCs w:val="16"/>
              </w:rPr>
            </w:pPr>
            <w:r>
              <w:rPr>
                <w:rFonts w:cs="Arial"/>
                <w:color w:val="000000"/>
                <w:sz w:val="16"/>
                <w:szCs w:val="16"/>
              </w:rPr>
              <w:t>1,089,626</w:t>
            </w:r>
          </w:p>
        </w:tc>
      </w:tr>
      <w:tr w:rsidR="000036AF" w:rsidRPr="009A1276" w14:paraId="53D3BB2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33050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PAD-RI-001</w:t>
            </w:r>
          </w:p>
        </w:tc>
        <w:tc>
          <w:tcPr>
            <w:tcW w:w="680" w:type="dxa"/>
            <w:tcBorders>
              <w:top w:val="nil"/>
              <w:left w:val="nil"/>
              <w:bottom w:val="single" w:sz="4" w:space="0" w:color="auto"/>
              <w:right w:val="single" w:sz="4" w:space="0" w:color="auto"/>
            </w:tcBorders>
            <w:shd w:val="clear" w:color="auto" w:fill="auto"/>
            <w:noWrap/>
            <w:vAlign w:val="center"/>
            <w:hideMark/>
          </w:tcPr>
          <w:p w14:paraId="6F8709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R172</w:t>
            </w:r>
          </w:p>
        </w:tc>
        <w:tc>
          <w:tcPr>
            <w:tcW w:w="1361" w:type="dxa"/>
            <w:tcBorders>
              <w:top w:val="nil"/>
              <w:left w:val="nil"/>
              <w:bottom w:val="single" w:sz="4" w:space="0" w:color="auto"/>
              <w:right w:val="single" w:sz="4" w:space="0" w:color="auto"/>
            </w:tcBorders>
            <w:shd w:val="clear" w:color="auto" w:fill="auto"/>
            <w:noWrap/>
            <w:vAlign w:val="center"/>
            <w:hideMark/>
          </w:tcPr>
          <w:p w14:paraId="2A9767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Paddington</w:t>
            </w:r>
          </w:p>
        </w:tc>
        <w:tc>
          <w:tcPr>
            <w:tcW w:w="2211" w:type="dxa"/>
            <w:tcBorders>
              <w:top w:val="nil"/>
              <w:left w:val="nil"/>
              <w:bottom w:val="single" w:sz="4" w:space="0" w:color="auto"/>
              <w:right w:val="single" w:sz="4" w:space="0" w:color="auto"/>
            </w:tcBorders>
            <w:shd w:val="clear" w:color="auto" w:fill="auto"/>
            <w:noWrap/>
            <w:vAlign w:val="center"/>
            <w:hideMark/>
          </w:tcPr>
          <w:p w14:paraId="0D5D73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Caxton Street/Dowse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523D2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A4223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4FE6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324FA3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3432E1E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F10AFB0" w14:textId="0A3413A8" w:rsidR="000036AF" w:rsidRPr="009A1276" w:rsidRDefault="000036AF" w:rsidP="000036AF">
            <w:pPr>
              <w:jc w:val="center"/>
              <w:rPr>
                <w:rFonts w:eastAsia="Times New Roman" w:cs="Arial"/>
                <w:color w:val="000000"/>
                <w:sz w:val="16"/>
                <w:szCs w:val="16"/>
              </w:rPr>
            </w:pPr>
            <w:r>
              <w:rPr>
                <w:rFonts w:cs="Arial"/>
                <w:color w:val="000000"/>
                <w:sz w:val="16"/>
                <w:szCs w:val="16"/>
              </w:rPr>
              <w:t>230,260</w:t>
            </w:r>
          </w:p>
        </w:tc>
        <w:tc>
          <w:tcPr>
            <w:tcW w:w="1247" w:type="dxa"/>
            <w:tcBorders>
              <w:top w:val="nil"/>
              <w:left w:val="nil"/>
              <w:bottom w:val="single" w:sz="4" w:space="0" w:color="auto"/>
              <w:right w:val="single" w:sz="4" w:space="0" w:color="auto"/>
            </w:tcBorders>
            <w:shd w:val="clear" w:color="auto" w:fill="auto"/>
            <w:noWrap/>
            <w:vAlign w:val="center"/>
            <w:hideMark/>
          </w:tcPr>
          <w:p w14:paraId="5E30ADD4" w14:textId="3C53F223" w:rsidR="000036AF" w:rsidRPr="009A1276" w:rsidRDefault="000036AF" w:rsidP="000036AF">
            <w:pPr>
              <w:jc w:val="center"/>
              <w:rPr>
                <w:rFonts w:eastAsia="Times New Roman" w:cs="Arial"/>
                <w:color w:val="000000"/>
                <w:sz w:val="16"/>
                <w:szCs w:val="16"/>
              </w:rPr>
            </w:pPr>
            <w:r>
              <w:rPr>
                <w:rFonts w:cs="Arial"/>
                <w:color w:val="000000"/>
                <w:sz w:val="16"/>
                <w:szCs w:val="16"/>
              </w:rPr>
              <w:t>541,385</w:t>
            </w:r>
          </w:p>
        </w:tc>
        <w:tc>
          <w:tcPr>
            <w:tcW w:w="1134" w:type="dxa"/>
            <w:tcBorders>
              <w:top w:val="nil"/>
              <w:left w:val="nil"/>
              <w:bottom w:val="single" w:sz="4" w:space="0" w:color="auto"/>
              <w:right w:val="single" w:sz="4" w:space="0" w:color="auto"/>
            </w:tcBorders>
            <w:shd w:val="clear" w:color="auto" w:fill="auto"/>
            <w:noWrap/>
            <w:vAlign w:val="center"/>
            <w:hideMark/>
          </w:tcPr>
          <w:p w14:paraId="0C899561" w14:textId="03AA2C5A" w:rsidR="000036AF" w:rsidRPr="009A1276" w:rsidRDefault="000036AF" w:rsidP="000036AF">
            <w:pPr>
              <w:jc w:val="center"/>
              <w:rPr>
                <w:rFonts w:eastAsia="Times New Roman" w:cs="Arial"/>
                <w:color w:val="000000"/>
                <w:sz w:val="16"/>
                <w:szCs w:val="16"/>
              </w:rPr>
            </w:pPr>
            <w:r>
              <w:rPr>
                <w:rFonts w:cs="Arial"/>
                <w:color w:val="000000"/>
                <w:sz w:val="16"/>
                <w:szCs w:val="16"/>
              </w:rPr>
              <w:t>124,519</w:t>
            </w:r>
          </w:p>
        </w:tc>
        <w:tc>
          <w:tcPr>
            <w:tcW w:w="1134" w:type="dxa"/>
            <w:tcBorders>
              <w:top w:val="nil"/>
              <w:left w:val="nil"/>
              <w:bottom w:val="single" w:sz="4" w:space="0" w:color="auto"/>
              <w:right w:val="single" w:sz="4" w:space="0" w:color="auto"/>
            </w:tcBorders>
            <w:shd w:val="clear" w:color="auto" w:fill="auto"/>
            <w:noWrap/>
            <w:vAlign w:val="center"/>
            <w:hideMark/>
          </w:tcPr>
          <w:p w14:paraId="15346B47" w14:textId="2CD2710A" w:rsidR="000036AF" w:rsidRPr="009A1276" w:rsidRDefault="000036AF" w:rsidP="000036AF">
            <w:pPr>
              <w:jc w:val="center"/>
              <w:rPr>
                <w:rFonts w:eastAsia="Times New Roman" w:cs="Arial"/>
                <w:color w:val="000000"/>
                <w:sz w:val="16"/>
                <w:szCs w:val="16"/>
              </w:rPr>
            </w:pPr>
            <w:r>
              <w:rPr>
                <w:rFonts w:cs="Arial"/>
                <w:color w:val="000000"/>
                <w:sz w:val="16"/>
                <w:szCs w:val="16"/>
              </w:rPr>
              <w:t>133,181</w:t>
            </w:r>
          </w:p>
        </w:tc>
        <w:tc>
          <w:tcPr>
            <w:tcW w:w="1134" w:type="dxa"/>
            <w:tcBorders>
              <w:top w:val="nil"/>
              <w:left w:val="nil"/>
              <w:bottom w:val="single" w:sz="4" w:space="0" w:color="auto"/>
              <w:right w:val="single" w:sz="4" w:space="0" w:color="auto"/>
            </w:tcBorders>
            <w:shd w:val="clear" w:color="auto" w:fill="auto"/>
            <w:noWrap/>
            <w:vAlign w:val="center"/>
            <w:hideMark/>
          </w:tcPr>
          <w:p w14:paraId="17044FBF" w14:textId="6AFCE69D" w:rsidR="000036AF" w:rsidRPr="009A1276" w:rsidRDefault="000036AF" w:rsidP="000036AF">
            <w:pPr>
              <w:jc w:val="center"/>
              <w:rPr>
                <w:rFonts w:eastAsia="Times New Roman" w:cs="Arial"/>
                <w:color w:val="000000"/>
                <w:sz w:val="16"/>
                <w:szCs w:val="16"/>
              </w:rPr>
            </w:pPr>
            <w:r>
              <w:rPr>
                <w:rFonts w:cs="Arial"/>
                <w:color w:val="000000"/>
                <w:sz w:val="16"/>
                <w:szCs w:val="16"/>
              </w:rPr>
              <w:t>162,416</w:t>
            </w:r>
          </w:p>
        </w:tc>
        <w:tc>
          <w:tcPr>
            <w:tcW w:w="1247" w:type="dxa"/>
            <w:tcBorders>
              <w:top w:val="nil"/>
              <w:left w:val="nil"/>
              <w:bottom w:val="single" w:sz="4" w:space="0" w:color="auto"/>
              <w:right w:val="single" w:sz="4" w:space="0" w:color="auto"/>
            </w:tcBorders>
            <w:shd w:val="clear" w:color="auto" w:fill="auto"/>
            <w:noWrap/>
            <w:vAlign w:val="center"/>
            <w:hideMark/>
          </w:tcPr>
          <w:p w14:paraId="1B741AC5" w14:textId="321A2A0C" w:rsidR="000036AF" w:rsidRPr="009A1276" w:rsidRDefault="000036AF" w:rsidP="000036AF">
            <w:pPr>
              <w:jc w:val="center"/>
              <w:rPr>
                <w:rFonts w:eastAsia="Times New Roman" w:cs="Arial"/>
                <w:color w:val="000000"/>
                <w:sz w:val="16"/>
                <w:szCs w:val="16"/>
              </w:rPr>
            </w:pPr>
            <w:r>
              <w:rPr>
                <w:rFonts w:cs="Arial"/>
                <w:color w:val="000000"/>
                <w:sz w:val="16"/>
                <w:szCs w:val="16"/>
              </w:rPr>
              <w:t>961,501</w:t>
            </w:r>
          </w:p>
        </w:tc>
        <w:tc>
          <w:tcPr>
            <w:tcW w:w="1247" w:type="dxa"/>
            <w:tcBorders>
              <w:top w:val="nil"/>
              <w:left w:val="nil"/>
              <w:bottom w:val="single" w:sz="4" w:space="0" w:color="auto"/>
              <w:right w:val="single" w:sz="4" w:space="0" w:color="auto"/>
            </w:tcBorders>
            <w:shd w:val="clear" w:color="auto" w:fill="auto"/>
            <w:noWrap/>
            <w:vAlign w:val="center"/>
            <w:hideMark/>
          </w:tcPr>
          <w:p w14:paraId="5033BCE0" w14:textId="19FC70AE" w:rsidR="000036AF" w:rsidRPr="009A1276" w:rsidRDefault="000036AF" w:rsidP="000036AF">
            <w:pPr>
              <w:jc w:val="center"/>
              <w:rPr>
                <w:rFonts w:eastAsia="Times New Roman" w:cs="Arial"/>
                <w:color w:val="000000"/>
                <w:sz w:val="16"/>
                <w:szCs w:val="16"/>
              </w:rPr>
            </w:pPr>
            <w:r>
              <w:rPr>
                <w:rFonts w:cs="Arial"/>
                <w:color w:val="000000"/>
                <w:sz w:val="16"/>
                <w:szCs w:val="16"/>
              </w:rPr>
              <w:t>1,191,761</w:t>
            </w:r>
          </w:p>
        </w:tc>
        <w:tc>
          <w:tcPr>
            <w:tcW w:w="1247" w:type="dxa"/>
            <w:tcBorders>
              <w:top w:val="nil"/>
              <w:left w:val="nil"/>
              <w:bottom w:val="single" w:sz="4" w:space="0" w:color="auto"/>
              <w:right w:val="single" w:sz="4" w:space="0" w:color="auto"/>
            </w:tcBorders>
            <w:shd w:val="clear" w:color="auto" w:fill="auto"/>
            <w:noWrap/>
            <w:vAlign w:val="center"/>
            <w:hideMark/>
          </w:tcPr>
          <w:p w14:paraId="6BE1B7E3" w14:textId="0F79902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D58697D" w14:textId="672ECC39" w:rsidR="000036AF" w:rsidRPr="009A1276" w:rsidRDefault="000036AF" w:rsidP="000036AF">
            <w:pPr>
              <w:jc w:val="center"/>
              <w:rPr>
                <w:rFonts w:eastAsia="Times New Roman" w:cs="Arial"/>
                <w:color w:val="000000"/>
                <w:sz w:val="16"/>
                <w:szCs w:val="16"/>
              </w:rPr>
            </w:pPr>
            <w:r>
              <w:rPr>
                <w:rFonts w:cs="Arial"/>
                <w:color w:val="000000"/>
                <w:sz w:val="16"/>
                <w:szCs w:val="16"/>
              </w:rPr>
              <w:t>1,191,761</w:t>
            </w:r>
          </w:p>
        </w:tc>
      </w:tr>
      <w:tr w:rsidR="000036AF" w:rsidRPr="009A1276" w14:paraId="54D86EB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CBF79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PAL-RC-005</w:t>
            </w:r>
          </w:p>
        </w:tc>
        <w:tc>
          <w:tcPr>
            <w:tcW w:w="680" w:type="dxa"/>
            <w:tcBorders>
              <w:top w:val="nil"/>
              <w:left w:val="nil"/>
              <w:bottom w:val="single" w:sz="4" w:space="0" w:color="auto"/>
              <w:right w:val="single" w:sz="4" w:space="0" w:color="auto"/>
            </w:tcBorders>
            <w:shd w:val="clear" w:color="auto" w:fill="auto"/>
            <w:noWrap/>
            <w:vAlign w:val="center"/>
            <w:hideMark/>
          </w:tcPr>
          <w:p w14:paraId="589FFF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R311</w:t>
            </w:r>
          </w:p>
        </w:tc>
        <w:tc>
          <w:tcPr>
            <w:tcW w:w="1361" w:type="dxa"/>
            <w:tcBorders>
              <w:top w:val="nil"/>
              <w:left w:val="nil"/>
              <w:bottom w:val="single" w:sz="4" w:space="0" w:color="auto"/>
              <w:right w:val="single" w:sz="4" w:space="0" w:color="auto"/>
            </w:tcBorders>
            <w:shd w:val="clear" w:color="auto" w:fill="auto"/>
            <w:noWrap/>
            <w:vAlign w:val="center"/>
            <w:hideMark/>
          </w:tcPr>
          <w:p w14:paraId="0D25A1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Pallara</w:t>
            </w:r>
          </w:p>
        </w:tc>
        <w:tc>
          <w:tcPr>
            <w:tcW w:w="2211" w:type="dxa"/>
            <w:tcBorders>
              <w:top w:val="nil"/>
              <w:left w:val="nil"/>
              <w:bottom w:val="single" w:sz="4" w:space="0" w:color="auto"/>
              <w:right w:val="single" w:sz="4" w:space="0" w:color="auto"/>
            </w:tcBorders>
            <w:shd w:val="clear" w:color="auto" w:fill="auto"/>
            <w:noWrap/>
            <w:vAlign w:val="center"/>
            <w:hideMark/>
          </w:tcPr>
          <w:p w14:paraId="77AC15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Ritchie Road (129 Ritchie Road to 139 Ritchie Road)</w:t>
            </w:r>
          </w:p>
        </w:tc>
        <w:tc>
          <w:tcPr>
            <w:tcW w:w="1474" w:type="dxa"/>
            <w:tcBorders>
              <w:top w:val="nil"/>
              <w:left w:val="nil"/>
              <w:bottom w:val="single" w:sz="4" w:space="0" w:color="auto"/>
              <w:right w:val="single" w:sz="4" w:space="0" w:color="auto"/>
            </w:tcBorders>
            <w:shd w:val="clear" w:color="auto" w:fill="auto"/>
            <w:noWrap/>
            <w:vAlign w:val="center"/>
            <w:hideMark/>
          </w:tcPr>
          <w:p w14:paraId="1FB7EF0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E598A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C2806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6A059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708AAB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188</w:t>
            </w:r>
          </w:p>
        </w:tc>
        <w:tc>
          <w:tcPr>
            <w:tcW w:w="1134" w:type="dxa"/>
            <w:tcBorders>
              <w:top w:val="nil"/>
              <w:left w:val="nil"/>
              <w:bottom w:val="single" w:sz="4" w:space="0" w:color="auto"/>
              <w:right w:val="single" w:sz="4" w:space="0" w:color="auto"/>
            </w:tcBorders>
            <w:shd w:val="clear" w:color="auto" w:fill="auto"/>
            <w:noWrap/>
            <w:vAlign w:val="center"/>
            <w:hideMark/>
          </w:tcPr>
          <w:p w14:paraId="12EDD31C" w14:textId="68D90A50" w:rsidR="000036AF" w:rsidRPr="009A1276" w:rsidRDefault="000036AF" w:rsidP="000036AF">
            <w:pPr>
              <w:jc w:val="center"/>
              <w:rPr>
                <w:rFonts w:eastAsia="Times New Roman" w:cs="Arial"/>
                <w:color w:val="000000"/>
                <w:sz w:val="16"/>
                <w:szCs w:val="16"/>
              </w:rPr>
            </w:pPr>
            <w:r>
              <w:rPr>
                <w:rFonts w:cs="Arial"/>
                <w:color w:val="000000"/>
                <w:sz w:val="16"/>
                <w:szCs w:val="16"/>
              </w:rPr>
              <w:t>12,543</w:t>
            </w:r>
          </w:p>
        </w:tc>
        <w:tc>
          <w:tcPr>
            <w:tcW w:w="1247" w:type="dxa"/>
            <w:tcBorders>
              <w:top w:val="nil"/>
              <w:left w:val="nil"/>
              <w:bottom w:val="single" w:sz="4" w:space="0" w:color="auto"/>
              <w:right w:val="single" w:sz="4" w:space="0" w:color="auto"/>
            </w:tcBorders>
            <w:shd w:val="clear" w:color="auto" w:fill="auto"/>
            <w:noWrap/>
            <w:vAlign w:val="center"/>
            <w:hideMark/>
          </w:tcPr>
          <w:p w14:paraId="48C8818F" w14:textId="2D728627" w:rsidR="000036AF" w:rsidRPr="009A1276" w:rsidRDefault="000036AF" w:rsidP="000036AF">
            <w:pPr>
              <w:jc w:val="center"/>
              <w:rPr>
                <w:rFonts w:eastAsia="Times New Roman" w:cs="Arial"/>
                <w:color w:val="000000"/>
                <w:sz w:val="16"/>
                <w:szCs w:val="16"/>
              </w:rPr>
            </w:pPr>
            <w:r>
              <w:rPr>
                <w:rFonts w:cs="Arial"/>
                <w:color w:val="000000"/>
                <w:sz w:val="16"/>
                <w:szCs w:val="16"/>
              </w:rPr>
              <w:t>305,974</w:t>
            </w:r>
          </w:p>
        </w:tc>
        <w:tc>
          <w:tcPr>
            <w:tcW w:w="1134" w:type="dxa"/>
            <w:tcBorders>
              <w:top w:val="nil"/>
              <w:left w:val="nil"/>
              <w:bottom w:val="single" w:sz="4" w:space="0" w:color="auto"/>
              <w:right w:val="single" w:sz="4" w:space="0" w:color="auto"/>
            </w:tcBorders>
            <w:shd w:val="clear" w:color="auto" w:fill="auto"/>
            <w:noWrap/>
            <w:vAlign w:val="center"/>
            <w:hideMark/>
          </w:tcPr>
          <w:p w14:paraId="4F1F211E" w14:textId="6B0096B6" w:rsidR="000036AF" w:rsidRPr="009A1276" w:rsidRDefault="000036AF" w:rsidP="000036AF">
            <w:pPr>
              <w:jc w:val="center"/>
              <w:rPr>
                <w:rFonts w:eastAsia="Times New Roman" w:cs="Arial"/>
                <w:color w:val="000000"/>
                <w:sz w:val="16"/>
                <w:szCs w:val="16"/>
              </w:rPr>
            </w:pPr>
            <w:r>
              <w:rPr>
                <w:rFonts w:cs="Arial"/>
                <w:color w:val="000000"/>
                <w:sz w:val="16"/>
                <w:szCs w:val="16"/>
              </w:rPr>
              <w:t>70,374</w:t>
            </w:r>
          </w:p>
        </w:tc>
        <w:tc>
          <w:tcPr>
            <w:tcW w:w="1134" w:type="dxa"/>
            <w:tcBorders>
              <w:top w:val="nil"/>
              <w:left w:val="nil"/>
              <w:bottom w:val="single" w:sz="4" w:space="0" w:color="auto"/>
              <w:right w:val="single" w:sz="4" w:space="0" w:color="auto"/>
            </w:tcBorders>
            <w:shd w:val="clear" w:color="auto" w:fill="auto"/>
            <w:noWrap/>
            <w:vAlign w:val="center"/>
            <w:hideMark/>
          </w:tcPr>
          <w:p w14:paraId="78465163" w14:textId="4AA0C598" w:rsidR="000036AF" w:rsidRPr="009A1276" w:rsidRDefault="000036AF" w:rsidP="000036AF">
            <w:pPr>
              <w:jc w:val="center"/>
              <w:rPr>
                <w:rFonts w:eastAsia="Times New Roman" w:cs="Arial"/>
                <w:color w:val="000000"/>
                <w:sz w:val="16"/>
                <w:szCs w:val="16"/>
              </w:rPr>
            </w:pPr>
            <w:r>
              <w:rPr>
                <w:rFonts w:cs="Arial"/>
                <w:color w:val="000000"/>
                <w:sz w:val="16"/>
                <w:szCs w:val="16"/>
              </w:rPr>
              <w:t>28,226</w:t>
            </w:r>
          </w:p>
        </w:tc>
        <w:tc>
          <w:tcPr>
            <w:tcW w:w="1134" w:type="dxa"/>
            <w:tcBorders>
              <w:top w:val="nil"/>
              <w:left w:val="nil"/>
              <w:bottom w:val="single" w:sz="4" w:space="0" w:color="auto"/>
              <w:right w:val="single" w:sz="4" w:space="0" w:color="auto"/>
            </w:tcBorders>
            <w:shd w:val="clear" w:color="auto" w:fill="auto"/>
            <w:noWrap/>
            <w:vAlign w:val="center"/>
            <w:hideMark/>
          </w:tcPr>
          <w:p w14:paraId="3CAD4CD5" w14:textId="05FC9657" w:rsidR="000036AF" w:rsidRPr="009A1276" w:rsidRDefault="000036AF" w:rsidP="000036AF">
            <w:pPr>
              <w:jc w:val="center"/>
              <w:rPr>
                <w:rFonts w:eastAsia="Times New Roman" w:cs="Arial"/>
                <w:color w:val="000000"/>
                <w:sz w:val="16"/>
                <w:szCs w:val="16"/>
              </w:rPr>
            </w:pPr>
            <w:r>
              <w:rPr>
                <w:rFonts w:cs="Arial"/>
                <w:color w:val="000000"/>
                <w:sz w:val="16"/>
                <w:szCs w:val="16"/>
              </w:rPr>
              <w:t>91,792</w:t>
            </w:r>
          </w:p>
        </w:tc>
        <w:tc>
          <w:tcPr>
            <w:tcW w:w="1247" w:type="dxa"/>
            <w:tcBorders>
              <w:top w:val="nil"/>
              <w:left w:val="nil"/>
              <w:bottom w:val="single" w:sz="4" w:space="0" w:color="auto"/>
              <w:right w:val="single" w:sz="4" w:space="0" w:color="auto"/>
            </w:tcBorders>
            <w:shd w:val="clear" w:color="auto" w:fill="auto"/>
            <w:noWrap/>
            <w:vAlign w:val="center"/>
            <w:hideMark/>
          </w:tcPr>
          <w:p w14:paraId="5F69699C" w14:textId="5D9B8565" w:rsidR="000036AF" w:rsidRPr="009A1276" w:rsidRDefault="000036AF" w:rsidP="000036AF">
            <w:pPr>
              <w:jc w:val="center"/>
              <w:rPr>
                <w:rFonts w:eastAsia="Times New Roman" w:cs="Arial"/>
                <w:color w:val="000000"/>
                <w:sz w:val="16"/>
                <w:szCs w:val="16"/>
              </w:rPr>
            </w:pPr>
            <w:r>
              <w:rPr>
                <w:rFonts w:cs="Arial"/>
                <w:color w:val="000000"/>
                <w:sz w:val="16"/>
                <w:szCs w:val="16"/>
              </w:rPr>
              <w:t>496,366</w:t>
            </w:r>
          </w:p>
        </w:tc>
        <w:tc>
          <w:tcPr>
            <w:tcW w:w="1247" w:type="dxa"/>
            <w:tcBorders>
              <w:top w:val="nil"/>
              <w:left w:val="nil"/>
              <w:bottom w:val="single" w:sz="4" w:space="0" w:color="auto"/>
              <w:right w:val="single" w:sz="4" w:space="0" w:color="auto"/>
            </w:tcBorders>
            <w:shd w:val="clear" w:color="auto" w:fill="auto"/>
            <w:noWrap/>
            <w:vAlign w:val="center"/>
            <w:hideMark/>
          </w:tcPr>
          <w:p w14:paraId="6A056487" w14:textId="285BFC6E" w:rsidR="000036AF" w:rsidRPr="009A1276" w:rsidRDefault="000036AF" w:rsidP="000036AF">
            <w:pPr>
              <w:jc w:val="center"/>
              <w:rPr>
                <w:rFonts w:eastAsia="Times New Roman" w:cs="Arial"/>
                <w:color w:val="000000"/>
                <w:sz w:val="16"/>
                <w:szCs w:val="16"/>
              </w:rPr>
            </w:pPr>
            <w:r>
              <w:rPr>
                <w:rFonts w:cs="Arial"/>
                <w:color w:val="000000"/>
                <w:sz w:val="16"/>
                <w:szCs w:val="16"/>
              </w:rPr>
              <w:t>508,909</w:t>
            </w:r>
          </w:p>
        </w:tc>
        <w:tc>
          <w:tcPr>
            <w:tcW w:w="1247" w:type="dxa"/>
            <w:tcBorders>
              <w:top w:val="nil"/>
              <w:left w:val="nil"/>
              <w:bottom w:val="single" w:sz="4" w:space="0" w:color="auto"/>
              <w:right w:val="single" w:sz="4" w:space="0" w:color="auto"/>
            </w:tcBorders>
            <w:shd w:val="clear" w:color="auto" w:fill="auto"/>
            <w:noWrap/>
            <w:vAlign w:val="center"/>
            <w:hideMark/>
          </w:tcPr>
          <w:p w14:paraId="6BEE8D98" w14:textId="6CA7E7C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9BAF868" w14:textId="01C11B8A" w:rsidR="000036AF" w:rsidRPr="009A1276" w:rsidRDefault="000036AF" w:rsidP="000036AF">
            <w:pPr>
              <w:jc w:val="center"/>
              <w:rPr>
                <w:rFonts w:eastAsia="Times New Roman" w:cs="Arial"/>
                <w:color w:val="000000"/>
                <w:sz w:val="16"/>
                <w:szCs w:val="16"/>
              </w:rPr>
            </w:pPr>
            <w:r>
              <w:rPr>
                <w:rFonts w:cs="Arial"/>
                <w:color w:val="000000"/>
                <w:sz w:val="16"/>
                <w:szCs w:val="16"/>
              </w:rPr>
              <w:t>508,909</w:t>
            </w:r>
          </w:p>
        </w:tc>
      </w:tr>
      <w:tr w:rsidR="000036AF" w:rsidRPr="009A1276" w14:paraId="0ABE24F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E1D5B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PAL-RC-006</w:t>
            </w:r>
          </w:p>
        </w:tc>
        <w:tc>
          <w:tcPr>
            <w:tcW w:w="680" w:type="dxa"/>
            <w:tcBorders>
              <w:top w:val="nil"/>
              <w:left w:val="nil"/>
              <w:bottom w:val="single" w:sz="4" w:space="0" w:color="auto"/>
              <w:right w:val="single" w:sz="4" w:space="0" w:color="auto"/>
            </w:tcBorders>
            <w:shd w:val="clear" w:color="auto" w:fill="auto"/>
            <w:noWrap/>
            <w:vAlign w:val="center"/>
            <w:hideMark/>
          </w:tcPr>
          <w:p w14:paraId="174718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R312, R311</w:t>
            </w:r>
          </w:p>
        </w:tc>
        <w:tc>
          <w:tcPr>
            <w:tcW w:w="1361" w:type="dxa"/>
            <w:tcBorders>
              <w:top w:val="nil"/>
              <w:left w:val="nil"/>
              <w:bottom w:val="single" w:sz="4" w:space="0" w:color="auto"/>
              <w:right w:val="single" w:sz="4" w:space="0" w:color="auto"/>
            </w:tcBorders>
            <w:shd w:val="clear" w:color="auto" w:fill="auto"/>
            <w:noWrap/>
            <w:vAlign w:val="center"/>
            <w:hideMark/>
          </w:tcPr>
          <w:p w14:paraId="1D7116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Pallara</w:t>
            </w:r>
          </w:p>
        </w:tc>
        <w:tc>
          <w:tcPr>
            <w:tcW w:w="2211" w:type="dxa"/>
            <w:tcBorders>
              <w:top w:val="nil"/>
              <w:left w:val="nil"/>
              <w:bottom w:val="single" w:sz="4" w:space="0" w:color="auto"/>
              <w:right w:val="single" w:sz="4" w:space="0" w:color="auto"/>
            </w:tcBorders>
            <w:shd w:val="clear" w:color="auto" w:fill="auto"/>
            <w:noWrap/>
            <w:vAlign w:val="center"/>
            <w:hideMark/>
          </w:tcPr>
          <w:p w14:paraId="1674B2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Ritchie Road (139 Ritchie Road to Sweets Road)</w:t>
            </w:r>
          </w:p>
        </w:tc>
        <w:tc>
          <w:tcPr>
            <w:tcW w:w="1474" w:type="dxa"/>
            <w:tcBorders>
              <w:top w:val="nil"/>
              <w:left w:val="nil"/>
              <w:bottom w:val="single" w:sz="4" w:space="0" w:color="auto"/>
              <w:right w:val="single" w:sz="4" w:space="0" w:color="auto"/>
            </w:tcBorders>
            <w:shd w:val="clear" w:color="auto" w:fill="auto"/>
            <w:noWrap/>
            <w:vAlign w:val="center"/>
            <w:hideMark/>
          </w:tcPr>
          <w:p w14:paraId="15DD82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DDB43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FB91BF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B73328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1D66C77B" w14:textId="0EED6B8B"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658</w:t>
            </w:r>
          </w:p>
        </w:tc>
        <w:tc>
          <w:tcPr>
            <w:tcW w:w="1134" w:type="dxa"/>
            <w:tcBorders>
              <w:top w:val="nil"/>
              <w:left w:val="nil"/>
              <w:bottom w:val="single" w:sz="4" w:space="0" w:color="auto"/>
              <w:right w:val="single" w:sz="4" w:space="0" w:color="auto"/>
            </w:tcBorders>
            <w:shd w:val="clear" w:color="auto" w:fill="auto"/>
            <w:noWrap/>
            <w:vAlign w:val="center"/>
            <w:hideMark/>
          </w:tcPr>
          <w:p w14:paraId="0AFF6A04" w14:textId="022C02DB" w:rsidR="000036AF" w:rsidRPr="009A1276" w:rsidRDefault="000036AF" w:rsidP="000036AF">
            <w:pPr>
              <w:jc w:val="center"/>
              <w:rPr>
                <w:rFonts w:eastAsia="Times New Roman" w:cs="Arial"/>
                <w:color w:val="000000"/>
                <w:sz w:val="16"/>
                <w:szCs w:val="16"/>
              </w:rPr>
            </w:pPr>
            <w:r>
              <w:rPr>
                <w:rFonts w:cs="Arial"/>
                <w:color w:val="000000"/>
                <w:sz w:val="16"/>
                <w:szCs w:val="16"/>
              </w:rPr>
              <w:t>2,072,568</w:t>
            </w:r>
          </w:p>
        </w:tc>
        <w:tc>
          <w:tcPr>
            <w:tcW w:w="1247" w:type="dxa"/>
            <w:tcBorders>
              <w:top w:val="nil"/>
              <w:left w:val="nil"/>
              <w:bottom w:val="single" w:sz="4" w:space="0" w:color="auto"/>
              <w:right w:val="single" w:sz="4" w:space="0" w:color="auto"/>
            </w:tcBorders>
            <w:shd w:val="clear" w:color="auto" w:fill="auto"/>
            <w:noWrap/>
            <w:vAlign w:val="center"/>
            <w:hideMark/>
          </w:tcPr>
          <w:p w14:paraId="0392D501" w14:textId="6A4C25BD" w:rsidR="000036AF" w:rsidRPr="009A1276" w:rsidRDefault="000036AF" w:rsidP="000036AF">
            <w:pPr>
              <w:jc w:val="center"/>
              <w:rPr>
                <w:rFonts w:eastAsia="Times New Roman" w:cs="Arial"/>
                <w:color w:val="000000"/>
                <w:sz w:val="16"/>
                <w:szCs w:val="16"/>
              </w:rPr>
            </w:pPr>
            <w:r>
              <w:rPr>
                <w:rFonts w:cs="Arial"/>
                <w:color w:val="000000"/>
                <w:sz w:val="16"/>
                <w:szCs w:val="16"/>
              </w:rPr>
              <w:t>4,429,111</w:t>
            </w:r>
          </w:p>
        </w:tc>
        <w:tc>
          <w:tcPr>
            <w:tcW w:w="1134" w:type="dxa"/>
            <w:tcBorders>
              <w:top w:val="nil"/>
              <w:left w:val="nil"/>
              <w:bottom w:val="single" w:sz="4" w:space="0" w:color="auto"/>
              <w:right w:val="single" w:sz="4" w:space="0" w:color="auto"/>
            </w:tcBorders>
            <w:shd w:val="clear" w:color="auto" w:fill="auto"/>
            <w:noWrap/>
            <w:vAlign w:val="center"/>
            <w:hideMark/>
          </w:tcPr>
          <w:p w14:paraId="330227A9" w14:textId="5FC231A2" w:rsidR="000036AF" w:rsidRPr="009A1276" w:rsidRDefault="000036AF" w:rsidP="000036AF">
            <w:pPr>
              <w:jc w:val="center"/>
              <w:rPr>
                <w:rFonts w:eastAsia="Times New Roman" w:cs="Arial"/>
                <w:color w:val="000000"/>
                <w:sz w:val="16"/>
                <w:szCs w:val="16"/>
              </w:rPr>
            </w:pPr>
            <w:r>
              <w:rPr>
                <w:rFonts w:cs="Arial"/>
                <w:color w:val="000000"/>
                <w:sz w:val="16"/>
                <w:szCs w:val="16"/>
              </w:rPr>
              <w:t>1,018,696</w:t>
            </w:r>
          </w:p>
        </w:tc>
        <w:tc>
          <w:tcPr>
            <w:tcW w:w="1134" w:type="dxa"/>
            <w:tcBorders>
              <w:top w:val="nil"/>
              <w:left w:val="nil"/>
              <w:bottom w:val="single" w:sz="4" w:space="0" w:color="auto"/>
              <w:right w:val="single" w:sz="4" w:space="0" w:color="auto"/>
            </w:tcBorders>
            <w:shd w:val="clear" w:color="auto" w:fill="auto"/>
            <w:noWrap/>
            <w:vAlign w:val="center"/>
            <w:hideMark/>
          </w:tcPr>
          <w:p w14:paraId="74B83CE2" w14:textId="198D5402" w:rsidR="000036AF" w:rsidRPr="009A1276" w:rsidRDefault="000036AF" w:rsidP="000036AF">
            <w:pPr>
              <w:jc w:val="center"/>
              <w:rPr>
                <w:rFonts w:eastAsia="Times New Roman" w:cs="Arial"/>
                <w:color w:val="000000"/>
                <w:sz w:val="16"/>
                <w:szCs w:val="16"/>
              </w:rPr>
            </w:pPr>
            <w:r>
              <w:rPr>
                <w:rFonts w:cs="Arial"/>
                <w:color w:val="000000"/>
                <w:sz w:val="16"/>
                <w:szCs w:val="16"/>
              </w:rPr>
              <w:t>408,586</w:t>
            </w:r>
          </w:p>
        </w:tc>
        <w:tc>
          <w:tcPr>
            <w:tcW w:w="1134" w:type="dxa"/>
            <w:tcBorders>
              <w:top w:val="nil"/>
              <w:left w:val="nil"/>
              <w:bottom w:val="single" w:sz="4" w:space="0" w:color="auto"/>
              <w:right w:val="single" w:sz="4" w:space="0" w:color="auto"/>
            </w:tcBorders>
            <w:shd w:val="clear" w:color="auto" w:fill="auto"/>
            <w:noWrap/>
            <w:vAlign w:val="center"/>
            <w:hideMark/>
          </w:tcPr>
          <w:p w14:paraId="5B0496AC" w14:textId="6F5B5579" w:rsidR="000036AF" w:rsidRPr="009A1276" w:rsidRDefault="000036AF" w:rsidP="000036AF">
            <w:pPr>
              <w:jc w:val="center"/>
              <w:rPr>
                <w:rFonts w:eastAsia="Times New Roman" w:cs="Arial"/>
                <w:color w:val="000000"/>
                <w:sz w:val="16"/>
                <w:szCs w:val="16"/>
              </w:rPr>
            </w:pPr>
            <w:r>
              <w:rPr>
                <w:rFonts w:cs="Arial"/>
                <w:color w:val="000000"/>
                <w:sz w:val="16"/>
                <w:szCs w:val="16"/>
              </w:rPr>
              <w:t>1,328,733</w:t>
            </w:r>
          </w:p>
        </w:tc>
        <w:tc>
          <w:tcPr>
            <w:tcW w:w="1247" w:type="dxa"/>
            <w:tcBorders>
              <w:top w:val="nil"/>
              <w:left w:val="nil"/>
              <w:bottom w:val="single" w:sz="4" w:space="0" w:color="auto"/>
              <w:right w:val="single" w:sz="4" w:space="0" w:color="auto"/>
            </w:tcBorders>
            <w:shd w:val="clear" w:color="auto" w:fill="auto"/>
            <w:noWrap/>
            <w:vAlign w:val="center"/>
            <w:hideMark/>
          </w:tcPr>
          <w:p w14:paraId="5A1525F7" w14:textId="5C4C88FC" w:rsidR="000036AF" w:rsidRPr="009A1276" w:rsidRDefault="000036AF" w:rsidP="000036AF">
            <w:pPr>
              <w:jc w:val="center"/>
              <w:rPr>
                <w:rFonts w:eastAsia="Times New Roman" w:cs="Arial"/>
                <w:color w:val="000000"/>
                <w:sz w:val="16"/>
                <w:szCs w:val="16"/>
              </w:rPr>
            </w:pPr>
            <w:r>
              <w:rPr>
                <w:rFonts w:cs="Arial"/>
                <w:color w:val="000000"/>
                <w:sz w:val="16"/>
                <w:szCs w:val="16"/>
              </w:rPr>
              <w:t>7,185,126</w:t>
            </w:r>
          </w:p>
        </w:tc>
        <w:tc>
          <w:tcPr>
            <w:tcW w:w="1247" w:type="dxa"/>
            <w:tcBorders>
              <w:top w:val="nil"/>
              <w:left w:val="nil"/>
              <w:bottom w:val="single" w:sz="4" w:space="0" w:color="auto"/>
              <w:right w:val="single" w:sz="4" w:space="0" w:color="auto"/>
            </w:tcBorders>
            <w:shd w:val="clear" w:color="auto" w:fill="auto"/>
            <w:noWrap/>
            <w:vAlign w:val="center"/>
            <w:hideMark/>
          </w:tcPr>
          <w:p w14:paraId="785E5AA1" w14:textId="72090497" w:rsidR="000036AF" w:rsidRPr="009A1276" w:rsidRDefault="000036AF" w:rsidP="000036AF">
            <w:pPr>
              <w:jc w:val="center"/>
              <w:rPr>
                <w:rFonts w:eastAsia="Times New Roman" w:cs="Arial"/>
                <w:color w:val="000000"/>
                <w:sz w:val="16"/>
                <w:szCs w:val="16"/>
              </w:rPr>
            </w:pPr>
            <w:r>
              <w:rPr>
                <w:rFonts w:cs="Arial"/>
                <w:color w:val="000000"/>
                <w:sz w:val="16"/>
                <w:szCs w:val="16"/>
              </w:rPr>
              <w:t>9,257,694</w:t>
            </w:r>
          </w:p>
        </w:tc>
        <w:tc>
          <w:tcPr>
            <w:tcW w:w="1247" w:type="dxa"/>
            <w:tcBorders>
              <w:top w:val="nil"/>
              <w:left w:val="nil"/>
              <w:bottom w:val="single" w:sz="4" w:space="0" w:color="auto"/>
              <w:right w:val="single" w:sz="4" w:space="0" w:color="auto"/>
            </w:tcBorders>
            <w:shd w:val="clear" w:color="auto" w:fill="auto"/>
            <w:noWrap/>
            <w:vAlign w:val="center"/>
            <w:hideMark/>
          </w:tcPr>
          <w:p w14:paraId="56C7D3E3" w14:textId="6A231DE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B189FFA" w14:textId="748CE23F" w:rsidR="000036AF" w:rsidRPr="009A1276" w:rsidRDefault="000036AF" w:rsidP="000036AF">
            <w:pPr>
              <w:jc w:val="center"/>
              <w:rPr>
                <w:rFonts w:eastAsia="Times New Roman" w:cs="Arial"/>
                <w:color w:val="000000"/>
                <w:sz w:val="16"/>
                <w:szCs w:val="16"/>
              </w:rPr>
            </w:pPr>
            <w:r>
              <w:rPr>
                <w:rFonts w:cs="Arial"/>
                <w:color w:val="000000"/>
                <w:sz w:val="16"/>
                <w:szCs w:val="16"/>
              </w:rPr>
              <w:t>9,257,694</w:t>
            </w:r>
          </w:p>
        </w:tc>
      </w:tr>
      <w:tr w:rsidR="000036AF" w:rsidRPr="009A1276" w14:paraId="7F5BB12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B9D0E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PAL-RC-007</w:t>
            </w:r>
          </w:p>
        </w:tc>
        <w:tc>
          <w:tcPr>
            <w:tcW w:w="680" w:type="dxa"/>
            <w:tcBorders>
              <w:top w:val="nil"/>
              <w:left w:val="nil"/>
              <w:bottom w:val="single" w:sz="4" w:space="0" w:color="auto"/>
              <w:right w:val="single" w:sz="4" w:space="0" w:color="auto"/>
            </w:tcBorders>
            <w:shd w:val="clear" w:color="auto" w:fill="auto"/>
            <w:noWrap/>
            <w:vAlign w:val="center"/>
            <w:hideMark/>
          </w:tcPr>
          <w:p w14:paraId="13364E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R312</w:t>
            </w:r>
          </w:p>
        </w:tc>
        <w:tc>
          <w:tcPr>
            <w:tcW w:w="1361" w:type="dxa"/>
            <w:tcBorders>
              <w:top w:val="nil"/>
              <w:left w:val="nil"/>
              <w:bottom w:val="single" w:sz="4" w:space="0" w:color="auto"/>
              <w:right w:val="single" w:sz="4" w:space="0" w:color="auto"/>
            </w:tcBorders>
            <w:shd w:val="clear" w:color="auto" w:fill="auto"/>
            <w:noWrap/>
            <w:vAlign w:val="center"/>
            <w:hideMark/>
          </w:tcPr>
          <w:p w14:paraId="256704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Pallara</w:t>
            </w:r>
          </w:p>
        </w:tc>
        <w:tc>
          <w:tcPr>
            <w:tcW w:w="2211" w:type="dxa"/>
            <w:tcBorders>
              <w:top w:val="nil"/>
              <w:left w:val="nil"/>
              <w:bottom w:val="single" w:sz="4" w:space="0" w:color="auto"/>
              <w:right w:val="single" w:sz="4" w:space="0" w:color="auto"/>
            </w:tcBorders>
            <w:shd w:val="clear" w:color="auto" w:fill="auto"/>
            <w:noWrap/>
            <w:vAlign w:val="center"/>
            <w:hideMark/>
          </w:tcPr>
          <w:p w14:paraId="7C2DB0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Gooderham Road (Sweets Road to Brookbent Road)</w:t>
            </w:r>
          </w:p>
        </w:tc>
        <w:tc>
          <w:tcPr>
            <w:tcW w:w="1474" w:type="dxa"/>
            <w:tcBorders>
              <w:top w:val="nil"/>
              <w:left w:val="nil"/>
              <w:bottom w:val="single" w:sz="4" w:space="0" w:color="auto"/>
              <w:right w:val="single" w:sz="4" w:space="0" w:color="auto"/>
            </w:tcBorders>
            <w:shd w:val="clear" w:color="auto" w:fill="auto"/>
            <w:noWrap/>
            <w:vAlign w:val="center"/>
            <w:hideMark/>
          </w:tcPr>
          <w:p w14:paraId="7FE8A3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AE2A7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440DA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7095E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4D8582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832</w:t>
            </w:r>
          </w:p>
        </w:tc>
        <w:tc>
          <w:tcPr>
            <w:tcW w:w="1134" w:type="dxa"/>
            <w:tcBorders>
              <w:top w:val="nil"/>
              <w:left w:val="nil"/>
              <w:bottom w:val="single" w:sz="4" w:space="0" w:color="auto"/>
              <w:right w:val="single" w:sz="4" w:space="0" w:color="auto"/>
            </w:tcBorders>
            <w:shd w:val="clear" w:color="auto" w:fill="auto"/>
            <w:noWrap/>
            <w:vAlign w:val="center"/>
            <w:hideMark/>
          </w:tcPr>
          <w:p w14:paraId="15DD3E25" w14:textId="688EF908" w:rsidR="000036AF" w:rsidRPr="009A1276" w:rsidRDefault="000036AF" w:rsidP="000036AF">
            <w:pPr>
              <w:jc w:val="center"/>
              <w:rPr>
                <w:rFonts w:eastAsia="Times New Roman" w:cs="Arial"/>
                <w:color w:val="000000"/>
                <w:sz w:val="16"/>
                <w:szCs w:val="16"/>
              </w:rPr>
            </w:pPr>
            <w:r>
              <w:rPr>
                <w:rFonts w:cs="Arial"/>
                <w:color w:val="000000"/>
                <w:sz w:val="16"/>
                <w:szCs w:val="16"/>
              </w:rPr>
              <w:t>2</w:t>
            </w:r>
          </w:p>
        </w:tc>
        <w:tc>
          <w:tcPr>
            <w:tcW w:w="1247" w:type="dxa"/>
            <w:tcBorders>
              <w:top w:val="nil"/>
              <w:left w:val="nil"/>
              <w:bottom w:val="single" w:sz="4" w:space="0" w:color="auto"/>
              <w:right w:val="single" w:sz="4" w:space="0" w:color="auto"/>
            </w:tcBorders>
            <w:shd w:val="clear" w:color="auto" w:fill="auto"/>
            <w:noWrap/>
            <w:vAlign w:val="center"/>
            <w:hideMark/>
          </w:tcPr>
          <w:p w14:paraId="63A5E057" w14:textId="750ACC8F" w:rsidR="000036AF" w:rsidRPr="009A1276" w:rsidRDefault="000036AF" w:rsidP="000036AF">
            <w:pPr>
              <w:jc w:val="center"/>
              <w:rPr>
                <w:rFonts w:eastAsia="Times New Roman" w:cs="Arial"/>
                <w:color w:val="000000"/>
                <w:sz w:val="16"/>
                <w:szCs w:val="16"/>
              </w:rPr>
            </w:pPr>
            <w:r>
              <w:rPr>
                <w:rFonts w:cs="Arial"/>
                <w:color w:val="000000"/>
                <w:sz w:val="16"/>
                <w:szCs w:val="16"/>
              </w:rPr>
              <w:t>2,222,570</w:t>
            </w:r>
          </w:p>
        </w:tc>
        <w:tc>
          <w:tcPr>
            <w:tcW w:w="1134" w:type="dxa"/>
            <w:tcBorders>
              <w:top w:val="nil"/>
              <w:left w:val="nil"/>
              <w:bottom w:val="single" w:sz="4" w:space="0" w:color="auto"/>
              <w:right w:val="single" w:sz="4" w:space="0" w:color="auto"/>
            </w:tcBorders>
            <w:shd w:val="clear" w:color="auto" w:fill="auto"/>
            <w:noWrap/>
            <w:vAlign w:val="center"/>
            <w:hideMark/>
          </w:tcPr>
          <w:p w14:paraId="6D9C4DB5" w14:textId="25F320D9" w:rsidR="000036AF" w:rsidRPr="009A1276" w:rsidRDefault="000036AF" w:rsidP="000036AF">
            <w:pPr>
              <w:jc w:val="center"/>
              <w:rPr>
                <w:rFonts w:eastAsia="Times New Roman" w:cs="Arial"/>
                <w:color w:val="000000"/>
                <w:sz w:val="16"/>
                <w:szCs w:val="16"/>
              </w:rPr>
            </w:pPr>
            <w:r>
              <w:rPr>
                <w:rFonts w:cs="Arial"/>
                <w:color w:val="000000"/>
                <w:sz w:val="16"/>
                <w:szCs w:val="16"/>
              </w:rPr>
              <w:t>511,191</w:t>
            </w:r>
          </w:p>
        </w:tc>
        <w:tc>
          <w:tcPr>
            <w:tcW w:w="1134" w:type="dxa"/>
            <w:tcBorders>
              <w:top w:val="nil"/>
              <w:left w:val="nil"/>
              <w:bottom w:val="single" w:sz="4" w:space="0" w:color="auto"/>
              <w:right w:val="single" w:sz="4" w:space="0" w:color="auto"/>
            </w:tcBorders>
            <w:shd w:val="clear" w:color="auto" w:fill="auto"/>
            <w:noWrap/>
            <w:vAlign w:val="center"/>
            <w:hideMark/>
          </w:tcPr>
          <w:p w14:paraId="205E0C5F" w14:textId="60480798" w:rsidR="000036AF" w:rsidRPr="009A1276" w:rsidRDefault="000036AF" w:rsidP="000036AF">
            <w:pPr>
              <w:jc w:val="center"/>
              <w:rPr>
                <w:rFonts w:eastAsia="Times New Roman" w:cs="Arial"/>
                <w:color w:val="000000"/>
                <w:sz w:val="16"/>
                <w:szCs w:val="16"/>
              </w:rPr>
            </w:pPr>
            <w:r>
              <w:rPr>
                <w:rFonts w:cs="Arial"/>
                <w:color w:val="000000"/>
                <w:sz w:val="16"/>
                <w:szCs w:val="16"/>
              </w:rPr>
              <w:t>546,752</w:t>
            </w:r>
          </w:p>
        </w:tc>
        <w:tc>
          <w:tcPr>
            <w:tcW w:w="1134" w:type="dxa"/>
            <w:tcBorders>
              <w:top w:val="nil"/>
              <w:left w:val="nil"/>
              <w:bottom w:val="single" w:sz="4" w:space="0" w:color="auto"/>
              <w:right w:val="single" w:sz="4" w:space="0" w:color="auto"/>
            </w:tcBorders>
            <w:shd w:val="clear" w:color="auto" w:fill="auto"/>
            <w:noWrap/>
            <w:vAlign w:val="center"/>
            <w:hideMark/>
          </w:tcPr>
          <w:p w14:paraId="530D567A" w14:textId="44679607" w:rsidR="000036AF" w:rsidRPr="009A1276" w:rsidRDefault="000036AF" w:rsidP="000036AF">
            <w:pPr>
              <w:jc w:val="center"/>
              <w:rPr>
                <w:rFonts w:eastAsia="Times New Roman" w:cs="Arial"/>
                <w:color w:val="000000"/>
                <w:sz w:val="16"/>
                <w:szCs w:val="16"/>
              </w:rPr>
            </w:pPr>
            <w:r>
              <w:rPr>
                <w:rFonts w:cs="Arial"/>
                <w:color w:val="000000"/>
                <w:sz w:val="16"/>
                <w:szCs w:val="16"/>
              </w:rPr>
              <w:t>666,771</w:t>
            </w:r>
          </w:p>
        </w:tc>
        <w:tc>
          <w:tcPr>
            <w:tcW w:w="1247" w:type="dxa"/>
            <w:tcBorders>
              <w:top w:val="nil"/>
              <w:left w:val="nil"/>
              <w:bottom w:val="single" w:sz="4" w:space="0" w:color="auto"/>
              <w:right w:val="single" w:sz="4" w:space="0" w:color="auto"/>
            </w:tcBorders>
            <w:shd w:val="clear" w:color="auto" w:fill="auto"/>
            <w:noWrap/>
            <w:vAlign w:val="center"/>
            <w:hideMark/>
          </w:tcPr>
          <w:p w14:paraId="41BB687A" w14:textId="19AC4646" w:rsidR="000036AF" w:rsidRPr="009A1276" w:rsidRDefault="000036AF" w:rsidP="000036AF">
            <w:pPr>
              <w:jc w:val="center"/>
              <w:rPr>
                <w:rFonts w:eastAsia="Times New Roman" w:cs="Arial"/>
                <w:color w:val="000000"/>
                <w:sz w:val="16"/>
                <w:szCs w:val="16"/>
              </w:rPr>
            </w:pPr>
            <w:r>
              <w:rPr>
                <w:rFonts w:cs="Arial"/>
                <w:color w:val="000000"/>
                <w:sz w:val="16"/>
                <w:szCs w:val="16"/>
              </w:rPr>
              <w:t>3,947,284</w:t>
            </w:r>
          </w:p>
        </w:tc>
        <w:tc>
          <w:tcPr>
            <w:tcW w:w="1247" w:type="dxa"/>
            <w:tcBorders>
              <w:top w:val="nil"/>
              <w:left w:val="nil"/>
              <w:bottom w:val="single" w:sz="4" w:space="0" w:color="auto"/>
              <w:right w:val="single" w:sz="4" w:space="0" w:color="auto"/>
            </w:tcBorders>
            <w:shd w:val="clear" w:color="auto" w:fill="auto"/>
            <w:noWrap/>
            <w:vAlign w:val="center"/>
            <w:hideMark/>
          </w:tcPr>
          <w:p w14:paraId="4DA3E836" w14:textId="78B51908" w:rsidR="000036AF" w:rsidRPr="009A1276" w:rsidRDefault="000036AF" w:rsidP="000036AF">
            <w:pPr>
              <w:jc w:val="center"/>
              <w:rPr>
                <w:rFonts w:eastAsia="Times New Roman" w:cs="Arial"/>
                <w:color w:val="000000"/>
                <w:sz w:val="16"/>
                <w:szCs w:val="16"/>
              </w:rPr>
            </w:pPr>
            <w:r>
              <w:rPr>
                <w:rFonts w:cs="Arial"/>
                <w:color w:val="000000"/>
                <w:sz w:val="16"/>
                <w:szCs w:val="16"/>
              </w:rPr>
              <w:t>3,947,286</w:t>
            </w:r>
          </w:p>
        </w:tc>
        <w:tc>
          <w:tcPr>
            <w:tcW w:w="1247" w:type="dxa"/>
            <w:tcBorders>
              <w:top w:val="nil"/>
              <w:left w:val="nil"/>
              <w:bottom w:val="single" w:sz="4" w:space="0" w:color="auto"/>
              <w:right w:val="single" w:sz="4" w:space="0" w:color="auto"/>
            </w:tcBorders>
            <w:shd w:val="clear" w:color="auto" w:fill="auto"/>
            <w:noWrap/>
            <w:vAlign w:val="center"/>
            <w:hideMark/>
          </w:tcPr>
          <w:p w14:paraId="24103BEE" w14:textId="2B5A387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DD7EAE9" w14:textId="189E1F95" w:rsidR="000036AF" w:rsidRPr="009A1276" w:rsidRDefault="000036AF" w:rsidP="000036AF">
            <w:pPr>
              <w:jc w:val="center"/>
              <w:rPr>
                <w:rFonts w:eastAsia="Times New Roman" w:cs="Arial"/>
                <w:color w:val="000000"/>
                <w:sz w:val="16"/>
                <w:szCs w:val="16"/>
              </w:rPr>
            </w:pPr>
            <w:r>
              <w:rPr>
                <w:rFonts w:cs="Arial"/>
                <w:color w:val="000000"/>
                <w:sz w:val="16"/>
                <w:szCs w:val="16"/>
              </w:rPr>
              <w:t>3,947,286</w:t>
            </w:r>
          </w:p>
        </w:tc>
      </w:tr>
      <w:tr w:rsidR="000036AF" w:rsidRPr="009A1276" w14:paraId="29E4D01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BA719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PAL-RC-008</w:t>
            </w:r>
          </w:p>
        </w:tc>
        <w:tc>
          <w:tcPr>
            <w:tcW w:w="680" w:type="dxa"/>
            <w:tcBorders>
              <w:top w:val="nil"/>
              <w:left w:val="nil"/>
              <w:bottom w:val="single" w:sz="4" w:space="0" w:color="auto"/>
              <w:right w:val="single" w:sz="4" w:space="0" w:color="auto"/>
            </w:tcBorders>
            <w:shd w:val="clear" w:color="auto" w:fill="auto"/>
            <w:noWrap/>
            <w:vAlign w:val="center"/>
            <w:hideMark/>
          </w:tcPr>
          <w:p w14:paraId="548D0D7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R331, R311</w:t>
            </w:r>
          </w:p>
        </w:tc>
        <w:tc>
          <w:tcPr>
            <w:tcW w:w="1361" w:type="dxa"/>
            <w:tcBorders>
              <w:top w:val="nil"/>
              <w:left w:val="nil"/>
              <w:bottom w:val="single" w:sz="4" w:space="0" w:color="auto"/>
              <w:right w:val="single" w:sz="4" w:space="0" w:color="auto"/>
            </w:tcBorders>
            <w:shd w:val="clear" w:color="auto" w:fill="auto"/>
            <w:noWrap/>
            <w:vAlign w:val="center"/>
            <w:hideMark/>
          </w:tcPr>
          <w:p w14:paraId="424A92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Pallara</w:t>
            </w:r>
          </w:p>
        </w:tc>
        <w:tc>
          <w:tcPr>
            <w:tcW w:w="2211" w:type="dxa"/>
            <w:tcBorders>
              <w:top w:val="nil"/>
              <w:left w:val="nil"/>
              <w:bottom w:val="single" w:sz="4" w:space="0" w:color="auto"/>
              <w:right w:val="single" w:sz="4" w:space="0" w:color="auto"/>
            </w:tcBorders>
            <w:shd w:val="clear" w:color="auto" w:fill="auto"/>
            <w:noWrap/>
            <w:vAlign w:val="center"/>
            <w:hideMark/>
          </w:tcPr>
          <w:p w14:paraId="41D6C3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Ritchie Road (Wadeville Street to 129 Ritchie Road)</w:t>
            </w:r>
          </w:p>
        </w:tc>
        <w:tc>
          <w:tcPr>
            <w:tcW w:w="1474" w:type="dxa"/>
            <w:tcBorders>
              <w:top w:val="nil"/>
              <w:left w:val="nil"/>
              <w:bottom w:val="single" w:sz="4" w:space="0" w:color="auto"/>
              <w:right w:val="single" w:sz="4" w:space="0" w:color="auto"/>
            </w:tcBorders>
            <w:shd w:val="clear" w:color="auto" w:fill="auto"/>
            <w:noWrap/>
            <w:vAlign w:val="center"/>
            <w:hideMark/>
          </w:tcPr>
          <w:p w14:paraId="671803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F4D65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74B50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F66671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368DA8CF" w14:textId="45435D15"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044</w:t>
            </w:r>
          </w:p>
        </w:tc>
        <w:tc>
          <w:tcPr>
            <w:tcW w:w="1134" w:type="dxa"/>
            <w:tcBorders>
              <w:top w:val="nil"/>
              <w:left w:val="nil"/>
              <w:bottom w:val="single" w:sz="4" w:space="0" w:color="auto"/>
              <w:right w:val="single" w:sz="4" w:space="0" w:color="auto"/>
            </w:tcBorders>
            <w:shd w:val="clear" w:color="auto" w:fill="auto"/>
            <w:noWrap/>
            <w:vAlign w:val="center"/>
            <w:hideMark/>
          </w:tcPr>
          <w:p w14:paraId="7391E3AA" w14:textId="5B4195DE" w:rsidR="000036AF" w:rsidRPr="009A1276" w:rsidRDefault="000036AF" w:rsidP="000036AF">
            <w:pPr>
              <w:jc w:val="center"/>
              <w:rPr>
                <w:rFonts w:eastAsia="Times New Roman" w:cs="Arial"/>
                <w:color w:val="000000"/>
                <w:sz w:val="16"/>
                <w:szCs w:val="16"/>
              </w:rPr>
            </w:pPr>
            <w:r>
              <w:rPr>
                <w:rFonts w:cs="Arial"/>
                <w:color w:val="000000"/>
                <w:sz w:val="16"/>
                <w:szCs w:val="16"/>
              </w:rPr>
              <w:t>815,125</w:t>
            </w:r>
          </w:p>
        </w:tc>
        <w:tc>
          <w:tcPr>
            <w:tcW w:w="1247" w:type="dxa"/>
            <w:tcBorders>
              <w:top w:val="nil"/>
              <w:left w:val="nil"/>
              <w:bottom w:val="single" w:sz="4" w:space="0" w:color="auto"/>
              <w:right w:val="single" w:sz="4" w:space="0" w:color="auto"/>
            </w:tcBorders>
            <w:shd w:val="clear" w:color="auto" w:fill="auto"/>
            <w:noWrap/>
            <w:vAlign w:val="center"/>
            <w:hideMark/>
          </w:tcPr>
          <w:p w14:paraId="3ED7E220" w14:textId="12EFAC43" w:rsidR="000036AF" w:rsidRPr="009A1276" w:rsidRDefault="000036AF" w:rsidP="000036AF">
            <w:pPr>
              <w:jc w:val="center"/>
              <w:rPr>
                <w:rFonts w:eastAsia="Times New Roman" w:cs="Arial"/>
                <w:color w:val="000000"/>
                <w:sz w:val="16"/>
                <w:szCs w:val="16"/>
              </w:rPr>
            </w:pPr>
            <w:r>
              <w:rPr>
                <w:rFonts w:cs="Arial"/>
                <w:color w:val="000000"/>
                <w:sz w:val="16"/>
                <w:szCs w:val="16"/>
              </w:rPr>
              <w:t>2,788,897</w:t>
            </w:r>
          </w:p>
        </w:tc>
        <w:tc>
          <w:tcPr>
            <w:tcW w:w="1134" w:type="dxa"/>
            <w:tcBorders>
              <w:top w:val="nil"/>
              <w:left w:val="nil"/>
              <w:bottom w:val="single" w:sz="4" w:space="0" w:color="auto"/>
              <w:right w:val="single" w:sz="4" w:space="0" w:color="auto"/>
            </w:tcBorders>
            <w:shd w:val="clear" w:color="auto" w:fill="auto"/>
            <w:noWrap/>
            <w:vAlign w:val="center"/>
            <w:hideMark/>
          </w:tcPr>
          <w:p w14:paraId="7B0AB8B8" w14:textId="77FFC913" w:rsidR="000036AF" w:rsidRPr="009A1276" w:rsidRDefault="000036AF" w:rsidP="000036AF">
            <w:pPr>
              <w:jc w:val="center"/>
              <w:rPr>
                <w:rFonts w:eastAsia="Times New Roman" w:cs="Arial"/>
                <w:color w:val="000000"/>
                <w:sz w:val="16"/>
                <w:szCs w:val="16"/>
              </w:rPr>
            </w:pPr>
            <w:r>
              <w:rPr>
                <w:rFonts w:cs="Arial"/>
                <w:color w:val="000000"/>
                <w:sz w:val="16"/>
                <w:szCs w:val="16"/>
              </w:rPr>
              <w:t>641,446</w:t>
            </w:r>
          </w:p>
        </w:tc>
        <w:tc>
          <w:tcPr>
            <w:tcW w:w="1134" w:type="dxa"/>
            <w:tcBorders>
              <w:top w:val="nil"/>
              <w:left w:val="nil"/>
              <w:bottom w:val="single" w:sz="4" w:space="0" w:color="auto"/>
              <w:right w:val="single" w:sz="4" w:space="0" w:color="auto"/>
            </w:tcBorders>
            <w:shd w:val="clear" w:color="auto" w:fill="auto"/>
            <w:noWrap/>
            <w:vAlign w:val="center"/>
            <w:hideMark/>
          </w:tcPr>
          <w:p w14:paraId="655D558A" w14:textId="50D23D17" w:rsidR="000036AF" w:rsidRPr="009A1276" w:rsidRDefault="000036AF" w:rsidP="000036AF">
            <w:pPr>
              <w:jc w:val="center"/>
              <w:rPr>
                <w:rFonts w:eastAsia="Times New Roman" w:cs="Arial"/>
                <w:color w:val="000000"/>
                <w:sz w:val="16"/>
                <w:szCs w:val="16"/>
              </w:rPr>
            </w:pPr>
            <w:r>
              <w:rPr>
                <w:rFonts w:cs="Arial"/>
                <w:color w:val="000000"/>
                <w:sz w:val="16"/>
                <w:szCs w:val="16"/>
              </w:rPr>
              <w:t>257,276</w:t>
            </w:r>
          </w:p>
        </w:tc>
        <w:tc>
          <w:tcPr>
            <w:tcW w:w="1134" w:type="dxa"/>
            <w:tcBorders>
              <w:top w:val="nil"/>
              <w:left w:val="nil"/>
              <w:bottom w:val="single" w:sz="4" w:space="0" w:color="auto"/>
              <w:right w:val="single" w:sz="4" w:space="0" w:color="auto"/>
            </w:tcBorders>
            <w:shd w:val="clear" w:color="auto" w:fill="auto"/>
            <w:noWrap/>
            <w:vAlign w:val="center"/>
            <w:hideMark/>
          </w:tcPr>
          <w:p w14:paraId="48A78226" w14:textId="093ABE29" w:rsidR="000036AF" w:rsidRPr="009A1276" w:rsidRDefault="000036AF" w:rsidP="000036AF">
            <w:pPr>
              <w:jc w:val="center"/>
              <w:rPr>
                <w:rFonts w:eastAsia="Times New Roman" w:cs="Arial"/>
                <w:color w:val="000000"/>
                <w:sz w:val="16"/>
                <w:szCs w:val="16"/>
              </w:rPr>
            </w:pPr>
            <w:r>
              <w:rPr>
                <w:rFonts w:cs="Arial"/>
                <w:color w:val="000000"/>
                <w:sz w:val="16"/>
                <w:szCs w:val="16"/>
              </w:rPr>
              <w:t>836,669</w:t>
            </w:r>
          </w:p>
        </w:tc>
        <w:tc>
          <w:tcPr>
            <w:tcW w:w="1247" w:type="dxa"/>
            <w:tcBorders>
              <w:top w:val="nil"/>
              <w:left w:val="nil"/>
              <w:bottom w:val="single" w:sz="4" w:space="0" w:color="auto"/>
              <w:right w:val="single" w:sz="4" w:space="0" w:color="auto"/>
            </w:tcBorders>
            <w:shd w:val="clear" w:color="auto" w:fill="auto"/>
            <w:noWrap/>
            <w:vAlign w:val="center"/>
            <w:hideMark/>
          </w:tcPr>
          <w:p w14:paraId="5D38BEAD" w14:textId="1CB650B2" w:rsidR="000036AF" w:rsidRPr="009A1276" w:rsidRDefault="000036AF" w:rsidP="000036AF">
            <w:pPr>
              <w:jc w:val="center"/>
              <w:rPr>
                <w:rFonts w:eastAsia="Times New Roman" w:cs="Arial"/>
                <w:color w:val="000000"/>
                <w:sz w:val="16"/>
                <w:szCs w:val="16"/>
              </w:rPr>
            </w:pPr>
            <w:r>
              <w:rPr>
                <w:rFonts w:cs="Arial"/>
                <w:color w:val="000000"/>
                <w:sz w:val="16"/>
                <w:szCs w:val="16"/>
              </w:rPr>
              <w:t>4,524,288</w:t>
            </w:r>
          </w:p>
        </w:tc>
        <w:tc>
          <w:tcPr>
            <w:tcW w:w="1247" w:type="dxa"/>
            <w:tcBorders>
              <w:top w:val="nil"/>
              <w:left w:val="nil"/>
              <w:bottom w:val="single" w:sz="4" w:space="0" w:color="auto"/>
              <w:right w:val="single" w:sz="4" w:space="0" w:color="auto"/>
            </w:tcBorders>
            <w:shd w:val="clear" w:color="auto" w:fill="auto"/>
            <w:noWrap/>
            <w:vAlign w:val="center"/>
            <w:hideMark/>
          </w:tcPr>
          <w:p w14:paraId="64F7C8A3" w14:textId="255640EF" w:rsidR="000036AF" w:rsidRPr="009A1276" w:rsidRDefault="000036AF" w:rsidP="000036AF">
            <w:pPr>
              <w:jc w:val="center"/>
              <w:rPr>
                <w:rFonts w:eastAsia="Times New Roman" w:cs="Arial"/>
                <w:color w:val="000000"/>
                <w:sz w:val="16"/>
                <w:szCs w:val="16"/>
              </w:rPr>
            </w:pPr>
            <w:r>
              <w:rPr>
                <w:rFonts w:cs="Arial"/>
                <w:color w:val="000000"/>
                <w:sz w:val="16"/>
                <w:szCs w:val="16"/>
              </w:rPr>
              <w:t>5,339,413</w:t>
            </w:r>
          </w:p>
        </w:tc>
        <w:tc>
          <w:tcPr>
            <w:tcW w:w="1247" w:type="dxa"/>
            <w:tcBorders>
              <w:top w:val="nil"/>
              <w:left w:val="nil"/>
              <w:bottom w:val="single" w:sz="4" w:space="0" w:color="auto"/>
              <w:right w:val="single" w:sz="4" w:space="0" w:color="auto"/>
            </w:tcBorders>
            <w:shd w:val="clear" w:color="auto" w:fill="auto"/>
            <w:noWrap/>
            <w:vAlign w:val="center"/>
            <w:hideMark/>
          </w:tcPr>
          <w:p w14:paraId="10D91499" w14:textId="6E2BA56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2F7DCF6" w14:textId="20ACD912" w:rsidR="000036AF" w:rsidRPr="009A1276" w:rsidRDefault="000036AF" w:rsidP="000036AF">
            <w:pPr>
              <w:jc w:val="center"/>
              <w:rPr>
                <w:rFonts w:eastAsia="Times New Roman" w:cs="Arial"/>
                <w:color w:val="000000"/>
                <w:sz w:val="16"/>
                <w:szCs w:val="16"/>
              </w:rPr>
            </w:pPr>
            <w:r>
              <w:rPr>
                <w:rFonts w:cs="Arial"/>
                <w:color w:val="000000"/>
                <w:sz w:val="16"/>
                <w:szCs w:val="16"/>
              </w:rPr>
              <w:t>5,339,413</w:t>
            </w:r>
          </w:p>
        </w:tc>
      </w:tr>
      <w:tr w:rsidR="000036AF" w:rsidRPr="009A1276" w14:paraId="2556288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A0FCC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PAL-RI-002</w:t>
            </w:r>
          </w:p>
        </w:tc>
        <w:tc>
          <w:tcPr>
            <w:tcW w:w="680" w:type="dxa"/>
            <w:tcBorders>
              <w:top w:val="nil"/>
              <w:left w:val="nil"/>
              <w:bottom w:val="single" w:sz="4" w:space="0" w:color="auto"/>
              <w:right w:val="single" w:sz="4" w:space="0" w:color="auto"/>
            </w:tcBorders>
            <w:shd w:val="clear" w:color="auto" w:fill="auto"/>
            <w:noWrap/>
            <w:vAlign w:val="center"/>
            <w:hideMark/>
          </w:tcPr>
          <w:p w14:paraId="5B2956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R331</w:t>
            </w:r>
          </w:p>
        </w:tc>
        <w:tc>
          <w:tcPr>
            <w:tcW w:w="1361" w:type="dxa"/>
            <w:tcBorders>
              <w:top w:val="nil"/>
              <w:left w:val="nil"/>
              <w:bottom w:val="single" w:sz="4" w:space="0" w:color="auto"/>
              <w:right w:val="single" w:sz="4" w:space="0" w:color="auto"/>
            </w:tcBorders>
            <w:shd w:val="clear" w:color="auto" w:fill="auto"/>
            <w:noWrap/>
            <w:vAlign w:val="center"/>
            <w:hideMark/>
          </w:tcPr>
          <w:p w14:paraId="5BF150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Pallara</w:t>
            </w:r>
          </w:p>
        </w:tc>
        <w:tc>
          <w:tcPr>
            <w:tcW w:w="2211" w:type="dxa"/>
            <w:tcBorders>
              <w:top w:val="nil"/>
              <w:left w:val="nil"/>
              <w:bottom w:val="single" w:sz="4" w:space="0" w:color="auto"/>
              <w:right w:val="single" w:sz="4" w:space="0" w:color="auto"/>
            </w:tcBorders>
            <w:shd w:val="clear" w:color="auto" w:fill="auto"/>
            <w:noWrap/>
            <w:vAlign w:val="center"/>
            <w:hideMark/>
          </w:tcPr>
          <w:p w14:paraId="53B86E6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Ritchie Road/Wadeville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57034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CA52A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76609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0742B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33B5B9E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DAA6647" w14:textId="66529BF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D229FEF" w14:textId="035A81ED" w:rsidR="000036AF" w:rsidRPr="009A1276" w:rsidRDefault="000036AF" w:rsidP="000036AF">
            <w:pPr>
              <w:jc w:val="center"/>
              <w:rPr>
                <w:rFonts w:eastAsia="Times New Roman" w:cs="Arial"/>
                <w:color w:val="000000"/>
                <w:sz w:val="16"/>
                <w:szCs w:val="16"/>
              </w:rPr>
            </w:pPr>
            <w:r>
              <w:rPr>
                <w:rFonts w:cs="Arial"/>
                <w:color w:val="000000"/>
                <w:sz w:val="16"/>
                <w:szCs w:val="16"/>
              </w:rPr>
              <w:t>336,403</w:t>
            </w:r>
          </w:p>
        </w:tc>
        <w:tc>
          <w:tcPr>
            <w:tcW w:w="1134" w:type="dxa"/>
            <w:tcBorders>
              <w:top w:val="nil"/>
              <w:left w:val="nil"/>
              <w:bottom w:val="single" w:sz="4" w:space="0" w:color="auto"/>
              <w:right w:val="single" w:sz="4" w:space="0" w:color="auto"/>
            </w:tcBorders>
            <w:shd w:val="clear" w:color="auto" w:fill="auto"/>
            <w:noWrap/>
            <w:vAlign w:val="center"/>
            <w:hideMark/>
          </w:tcPr>
          <w:p w14:paraId="645E9479" w14:textId="57846CE8" w:rsidR="000036AF" w:rsidRPr="009A1276" w:rsidRDefault="000036AF" w:rsidP="000036AF">
            <w:pPr>
              <w:jc w:val="center"/>
              <w:rPr>
                <w:rFonts w:eastAsia="Times New Roman" w:cs="Arial"/>
                <w:color w:val="000000"/>
                <w:sz w:val="16"/>
                <w:szCs w:val="16"/>
              </w:rPr>
            </w:pPr>
            <w:r>
              <w:rPr>
                <w:rFonts w:cs="Arial"/>
                <w:color w:val="000000"/>
                <w:sz w:val="16"/>
                <w:szCs w:val="16"/>
              </w:rPr>
              <w:t>77,373</w:t>
            </w:r>
          </w:p>
        </w:tc>
        <w:tc>
          <w:tcPr>
            <w:tcW w:w="1134" w:type="dxa"/>
            <w:tcBorders>
              <w:top w:val="nil"/>
              <w:left w:val="nil"/>
              <w:bottom w:val="single" w:sz="4" w:space="0" w:color="auto"/>
              <w:right w:val="single" w:sz="4" w:space="0" w:color="auto"/>
            </w:tcBorders>
            <w:shd w:val="clear" w:color="auto" w:fill="auto"/>
            <w:noWrap/>
            <w:vAlign w:val="center"/>
            <w:hideMark/>
          </w:tcPr>
          <w:p w14:paraId="1B72E184" w14:textId="1EBFA3D2" w:rsidR="000036AF" w:rsidRPr="009A1276" w:rsidRDefault="000036AF" w:rsidP="000036AF">
            <w:pPr>
              <w:jc w:val="center"/>
              <w:rPr>
                <w:rFonts w:eastAsia="Times New Roman" w:cs="Arial"/>
                <w:color w:val="000000"/>
                <w:sz w:val="16"/>
                <w:szCs w:val="16"/>
              </w:rPr>
            </w:pPr>
            <w:r>
              <w:rPr>
                <w:rFonts w:cs="Arial"/>
                <w:color w:val="000000"/>
                <w:sz w:val="16"/>
                <w:szCs w:val="16"/>
              </w:rPr>
              <w:t>31,033</w:t>
            </w:r>
          </w:p>
        </w:tc>
        <w:tc>
          <w:tcPr>
            <w:tcW w:w="1134" w:type="dxa"/>
            <w:tcBorders>
              <w:top w:val="nil"/>
              <w:left w:val="nil"/>
              <w:bottom w:val="single" w:sz="4" w:space="0" w:color="auto"/>
              <w:right w:val="single" w:sz="4" w:space="0" w:color="auto"/>
            </w:tcBorders>
            <w:shd w:val="clear" w:color="auto" w:fill="auto"/>
            <w:noWrap/>
            <w:vAlign w:val="center"/>
            <w:hideMark/>
          </w:tcPr>
          <w:p w14:paraId="21424C96" w14:textId="464EA066" w:rsidR="000036AF" w:rsidRPr="009A1276" w:rsidRDefault="000036AF" w:rsidP="000036AF">
            <w:pPr>
              <w:jc w:val="center"/>
              <w:rPr>
                <w:rFonts w:eastAsia="Times New Roman" w:cs="Arial"/>
                <w:color w:val="000000"/>
                <w:sz w:val="16"/>
                <w:szCs w:val="16"/>
              </w:rPr>
            </w:pPr>
            <w:r>
              <w:rPr>
                <w:rFonts w:cs="Arial"/>
                <w:color w:val="000000"/>
                <w:sz w:val="16"/>
                <w:szCs w:val="16"/>
              </w:rPr>
              <w:t>100,921</w:t>
            </w:r>
          </w:p>
        </w:tc>
        <w:tc>
          <w:tcPr>
            <w:tcW w:w="1247" w:type="dxa"/>
            <w:tcBorders>
              <w:top w:val="nil"/>
              <w:left w:val="nil"/>
              <w:bottom w:val="single" w:sz="4" w:space="0" w:color="auto"/>
              <w:right w:val="single" w:sz="4" w:space="0" w:color="auto"/>
            </w:tcBorders>
            <w:shd w:val="clear" w:color="auto" w:fill="auto"/>
            <w:noWrap/>
            <w:vAlign w:val="center"/>
            <w:hideMark/>
          </w:tcPr>
          <w:p w14:paraId="0780E2D9" w14:textId="42F5A9DA" w:rsidR="000036AF" w:rsidRPr="009A1276" w:rsidRDefault="000036AF" w:rsidP="000036AF">
            <w:pPr>
              <w:jc w:val="center"/>
              <w:rPr>
                <w:rFonts w:eastAsia="Times New Roman" w:cs="Arial"/>
                <w:color w:val="000000"/>
                <w:sz w:val="16"/>
                <w:szCs w:val="16"/>
              </w:rPr>
            </w:pPr>
            <w:r>
              <w:rPr>
                <w:rFonts w:cs="Arial"/>
                <w:color w:val="000000"/>
                <w:sz w:val="16"/>
                <w:szCs w:val="16"/>
              </w:rPr>
              <w:t>545,730</w:t>
            </w:r>
          </w:p>
        </w:tc>
        <w:tc>
          <w:tcPr>
            <w:tcW w:w="1247" w:type="dxa"/>
            <w:tcBorders>
              <w:top w:val="nil"/>
              <w:left w:val="nil"/>
              <w:bottom w:val="single" w:sz="4" w:space="0" w:color="auto"/>
              <w:right w:val="single" w:sz="4" w:space="0" w:color="auto"/>
            </w:tcBorders>
            <w:shd w:val="clear" w:color="auto" w:fill="auto"/>
            <w:noWrap/>
            <w:vAlign w:val="center"/>
            <w:hideMark/>
          </w:tcPr>
          <w:p w14:paraId="768B55D4" w14:textId="451E7FE1" w:rsidR="000036AF" w:rsidRPr="009A1276" w:rsidRDefault="000036AF" w:rsidP="000036AF">
            <w:pPr>
              <w:jc w:val="center"/>
              <w:rPr>
                <w:rFonts w:eastAsia="Times New Roman" w:cs="Arial"/>
                <w:color w:val="000000"/>
                <w:sz w:val="16"/>
                <w:szCs w:val="16"/>
              </w:rPr>
            </w:pPr>
            <w:r>
              <w:rPr>
                <w:rFonts w:cs="Arial"/>
                <w:color w:val="000000"/>
                <w:sz w:val="16"/>
                <w:szCs w:val="16"/>
              </w:rPr>
              <w:t>545,730</w:t>
            </w:r>
          </w:p>
        </w:tc>
        <w:tc>
          <w:tcPr>
            <w:tcW w:w="1247" w:type="dxa"/>
            <w:tcBorders>
              <w:top w:val="nil"/>
              <w:left w:val="nil"/>
              <w:bottom w:val="single" w:sz="4" w:space="0" w:color="auto"/>
              <w:right w:val="single" w:sz="4" w:space="0" w:color="auto"/>
            </w:tcBorders>
            <w:shd w:val="clear" w:color="auto" w:fill="auto"/>
            <w:noWrap/>
            <w:vAlign w:val="center"/>
            <w:hideMark/>
          </w:tcPr>
          <w:p w14:paraId="5A688C4B" w14:textId="6F147A4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7DAF0D6" w14:textId="29F6A0E4" w:rsidR="000036AF" w:rsidRPr="009A1276" w:rsidRDefault="000036AF" w:rsidP="000036AF">
            <w:pPr>
              <w:jc w:val="center"/>
              <w:rPr>
                <w:rFonts w:eastAsia="Times New Roman" w:cs="Arial"/>
                <w:color w:val="000000"/>
                <w:sz w:val="16"/>
                <w:szCs w:val="16"/>
              </w:rPr>
            </w:pPr>
            <w:r>
              <w:rPr>
                <w:rFonts w:cs="Arial"/>
                <w:color w:val="000000"/>
                <w:sz w:val="16"/>
                <w:szCs w:val="16"/>
              </w:rPr>
              <w:t>545,730</w:t>
            </w:r>
          </w:p>
        </w:tc>
      </w:tr>
      <w:tr w:rsidR="000036AF" w:rsidRPr="009A1276" w14:paraId="78F9A3B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55E3E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PIN-RC-007</w:t>
            </w:r>
          </w:p>
        </w:tc>
        <w:tc>
          <w:tcPr>
            <w:tcW w:w="680" w:type="dxa"/>
            <w:tcBorders>
              <w:top w:val="nil"/>
              <w:left w:val="nil"/>
              <w:bottom w:val="single" w:sz="4" w:space="0" w:color="auto"/>
              <w:right w:val="single" w:sz="4" w:space="0" w:color="auto"/>
            </w:tcBorders>
            <w:shd w:val="clear" w:color="auto" w:fill="auto"/>
            <w:noWrap/>
            <w:vAlign w:val="center"/>
            <w:hideMark/>
          </w:tcPr>
          <w:p w14:paraId="3B8DC4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R155</w:t>
            </w:r>
          </w:p>
        </w:tc>
        <w:tc>
          <w:tcPr>
            <w:tcW w:w="1361" w:type="dxa"/>
            <w:tcBorders>
              <w:top w:val="nil"/>
              <w:left w:val="nil"/>
              <w:bottom w:val="single" w:sz="4" w:space="0" w:color="auto"/>
              <w:right w:val="single" w:sz="4" w:space="0" w:color="auto"/>
            </w:tcBorders>
            <w:shd w:val="clear" w:color="auto" w:fill="auto"/>
            <w:noWrap/>
            <w:vAlign w:val="center"/>
            <w:hideMark/>
          </w:tcPr>
          <w:p w14:paraId="48C960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Pinkenba, Eagle Farm</w:t>
            </w:r>
          </w:p>
        </w:tc>
        <w:tc>
          <w:tcPr>
            <w:tcW w:w="2211" w:type="dxa"/>
            <w:tcBorders>
              <w:top w:val="nil"/>
              <w:left w:val="nil"/>
              <w:bottom w:val="single" w:sz="4" w:space="0" w:color="auto"/>
              <w:right w:val="single" w:sz="4" w:space="0" w:color="auto"/>
            </w:tcBorders>
            <w:shd w:val="clear" w:color="auto" w:fill="auto"/>
            <w:noWrap/>
            <w:vAlign w:val="center"/>
            <w:hideMark/>
          </w:tcPr>
          <w:p w14:paraId="709110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Kingsford Smith Drive (Gateway Motorway Bridge to Sugarmill Road)</w:t>
            </w:r>
          </w:p>
        </w:tc>
        <w:tc>
          <w:tcPr>
            <w:tcW w:w="1474" w:type="dxa"/>
            <w:tcBorders>
              <w:top w:val="nil"/>
              <w:left w:val="nil"/>
              <w:bottom w:val="single" w:sz="4" w:space="0" w:color="auto"/>
              <w:right w:val="single" w:sz="4" w:space="0" w:color="auto"/>
            </w:tcBorders>
            <w:shd w:val="clear" w:color="auto" w:fill="auto"/>
            <w:noWrap/>
            <w:vAlign w:val="center"/>
            <w:hideMark/>
          </w:tcPr>
          <w:p w14:paraId="0842F4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BAC450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ADFD5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81F0F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4AB04343" w14:textId="4456C133"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005</w:t>
            </w:r>
          </w:p>
        </w:tc>
        <w:tc>
          <w:tcPr>
            <w:tcW w:w="1134" w:type="dxa"/>
            <w:tcBorders>
              <w:top w:val="nil"/>
              <w:left w:val="nil"/>
              <w:bottom w:val="single" w:sz="4" w:space="0" w:color="auto"/>
              <w:right w:val="single" w:sz="4" w:space="0" w:color="auto"/>
            </w:tcBorders>
            <w:shd w:val="clear" w:color="auto" w:fill="auto"/>
            <w:noWrap/>
            <w:vAlign w:val="center"/>
            <w:hideMark/>
          </w:tcPr>
          <w:p w14:paraId="67114119" w14:textId="5783403F" w:rsidR="000036AF" w:rsidRPr="009A1276" w:rsidRDefault="000036AF" w:rsidP="000036AF">
            <w:pPr>
              <w:jc w:val="center"/>
              <w:rPr>
                <w:rFonts w:eastAsia="Times New Roman" w:cs="Arial"/>
                <w:color w:val="000000"/>
                <w:sz w:val="16"/>
                <w:szCs w:val="16"/>
              </w:rPr>
            </w:pPr>
            <w:r>
              <w:rPr>
                <w:rFonts w:cs="Arial"/>
                <w:color w:val="000000"/>
                <w:sz w:val="16"/>
                <w:szCs w:val="16"/>
              </w:rPr>
              <w:t>3,366,977</w:t>
            </w:r>
          </w:p>
        </w:tc>
        <w:tc>
          <w:tcPr>
            <w:tcW w:w="1247" w:type="dxa"/>
            <w:tcBorders>
              <w:top w:val="nil"/>
              <w:left w:val="nil"/>
              <w:bottom w:val="single" w:sz="4" w:space="0" w:color="auto"/>
              <w:right w:val="single" w:sz="4" w:space="0" w:color="auto"/>
            </w:tcBorders>
            <w:shd w:val="clear" w:color="auto" w:fill="auto"/>
            <w:noWrap/>
            <w:vAlign w:val="center"/>
            <w:hideMark/>
          </w:tcPr>
          <w:p w14:paraId="1BFB3B2B" w14:textId="20AFAF08" w:rsidR="000036AF" w:rsidRPr="009A1276" w:rsidRDefault="000036AF" w:rsidP="000036AF">
            <w:pPr>
              <w:jc w:val="center"/>
              <w:rPr>
                <w:rFonts w:eastAsia="Times New Roman" w:cs="Arial"/>
                <w:color w:val="000000"/>
                <w:sz w:val="16"/>
                <w:szCs w:val="16"/>
              </w:rPr>
            </w:pPr>
            <w:r>
              <w:rPr>
                <w:rFonts w:cs="Arial"/>
                <w:color w:val="000000"/>
                <w:sz w:val="16"/>
                <w:szCs w:val="16"/>
              </w:rPr>
              <w:t>2,951,634</w:t>
            </w:r>
          </w:p>
        </w:tc>
        <w:tc>
          <w:tcPr>
            <w:tcW w:w="1134" w:type="dxa"/>
            <w:tcBorders>
              <w:top w:val="nil"/>
              <w:left w:val="nil"/>
              <w:bottom w:val="single" w:sz="4" w:space="0" w:color="auto"/>
              <w:right w:val="single" w:sz="4" w:space="0" w:color="auto"/>
            </w:tcBorders>
            <w:shd w:val="clear" w:color="auto" w:fill="auto"/>
            <w:noWrap/>
            <w:vAlign w:val="center"/>
            <w:hideMark/>
          </w:tcPr>
          <w:p w14:paraId="1019A75B" w14:textId="73AAFA01" w:rsidR="000036AF" w:rsidRPr="009A1276" w:rsidRDefault="000036AF" w:rsidP="000036AF">
            <w:pPr>
              <w:jc w:val="center"/>
              <w:rPr>
                <w:rFonts w:eastAsia="Times New Roman" w:cs="Arial"/>
                <w:color w:val="000000"/>
                <w:sz w:val="16"/>
                <w:szCs w:val="16"/>
              </w:rPr>
            </w:pPr>
            <w:r>
              <w:rPr>
                <w:rFonts w:cs="Arial"/>
                <w:color w:val="000000"/>
                <w:sz w:val="16"/>
                <w:szCs w:val="16"/>
              </w:rPr>
              <w:t>678,876</w:t>
            </w:r>
          </w:p>
        </w:tc>
        <w:tc>
          <w:tcPr>
            <w:tcW w:w="1134" w:type="dxa"/>
            <w:tcBorders>
              <w:top w:val="nil"/>
              <w:left w:val="nil"/>
              <w:bottom w:val="single" w:sz="4" w:space="0" w:color="auto"/>
              <w:right w:val="single" w:sz="4" w:space="0" w:color="auto"/>
            </w:tcBorders>
            <w:shd w:val="clear" w:color="auto" w:fill="auto"/>
            <w:noWrap/>
            <w:vAlign w:val="center"/>
            <w:hideMark/>
          </w:tcPr>
          <w:p w14:paraId="43361384" w14:textId="73F62913" w:rsidR="000036AF" w:rsidRPr="009A1276" w:rsidRDefault="000036AF" w:rsidP="000036AF">
            <w:pPr>
              <w:jc w:val="center"/>
              <w:rPr>
                <w:rFonts w:eastAsia="Times New Roman" w:cs="Arial"/>
                <w:color w:val="000000"/>
                <w:sz w:val="16"/>
                <w:szCs w:val="16"/>
              </w:rPr>
            </w:pPr>
            <w:r>
              <w:rPr>
                <w:rFonts w:cs="Arial"/>
                <w:color w:val="000000"/>
                <w:sz w:val="16"/>
                <w:szCs w:val="16"/>
              </w:rPr>
              <w:t>726,102</w:t>
            </w:r>
          </w:p>
        </w:tc>
        <w:tc>
          <w:tcPr>
            <w:tcW w:w="1134" w:type="dxa"/>
            <w:tcBorders>
              <w:top w:val="nil"/>
              <w:left w:val="nil"/>
              <w:bottom w:val="single" w:sz="4" w:space="0" w:color="auto"/>
              <w:right w:val="single" w:sz="4" w:space="0" w:color="auto"/>
            </w:tcBorders>
            <w:shd w:val="clear" w:color="auto" w:fill="auto"/>
            <w:noWrap/>
            <w:vAlign w:val="center"/>
            <w:hideMark/>
          </w:tcPr>
          <w:p w14:paraId="0C979768" w14:textId="29CA8C90" w:rsidR="000036AF" w:rsidRPr="009A1276" w:rsidRDefault="000036AF" w:rsidP="000036AF">
            <w:pPr>
              <w:jc w:val="center"/>
              <w:rPr>
                <w:rFonts w:eastAsia="Times New Roman" w:cs="Arial"/>
                <w:color w:val="000000"/>
                <w:sz w:val="16"/>
                <w:szCs w:val="16"/>
              </w:rPr>
            </w:pPr>
            <w:r>
              <w:rPr>
                <w:rFonts w:cs="Arial"/>
                <w:color w:val="000000"/>
                <w:sz w:val="16"/>
                <w:szCs w:val="16"/>
              </w:rPr>
              <w:t>885,490</w:t>
            </w:r>
          </w:p>
        </w:tc>
        <w:tc>
          <w:tcPr>
            <w:tcW w:w="1247" w:type="dxa"/>
            <w:tcBorders>
              <w:top w:val="nil"/>
              <w:left w:val="nil"/>
              <w:bottom w:val="single" w:sz="4" w:space="0" w:color="auto"/>
              <w:right w:val="single" w:sz="4" w:space="0" w:color="auto"/>
            </w:tcBorders>
            <w:shd w:val="clear" w:color="auto" w:fill="auto"/>
            <w:noWrap/>
            <w:vAlign w:val="center"/>
            <w:hideMark/>
          </w:tcPr>
          <w:p w14:paraId="2E982C33" w14:textId="5FD6B124" w:rsidR="000036AF" w:rsidRPr="009A1276" w:rsidRDefault="000036AF" w:rsidP="000036AF">
            <w:pPr>
              <w:jc w:val="center"/>
              <w:rPr>
                <w:rFonts w:eastAsia="Times New Roman" w:cs="Arial"/>
                <w:color w:val="000000"/>
                <w:sz w:val="16"/>
                <w:szCs w:val="16"/>
              </w:rPr>
            </w:pPr>
            <w:r>
              <w:rPr>
                <w:rFonts w:cs="Arial"/>
                <w:color w:val="000000"/>
                <w:sz w:val="16"/>
                <w:szCs w:val="16"/>
              </w:rPr>
              <w:t>5,242,102</w:t>
            </w:r>
          </w:p>
        </w:tc>
        <w:tc>
          <w:tcPr>
            <w:tcW w:w="1247" w:type="dxa"/>
            <w:tcBorders>
              <w:top w:val="nil"/>
              <w:left w:val="nil"/>
              <w:bottom w:val="single" w:sz="4" w:space="0" w:color="auto"/>
              <w:right w:val="single" w:sz="4" w:space="0" w:color="auto"/>
            </w:tcBorders>
            <w:shd w:val="clear" w:color="auto" w:fill="auto"/>
            <w:noWrap/>
            <w:vAlign w:val="center"/>
            <w:hideMark/>
          </w:tcPr>
          <w:p w14:paraId="1EE47BF1" w14:textId="77844E0C" w:rsidR="000036AF" w:rsidRPr="009A1276" w:rsidRDefault="000036AF" w:rsidP="000036AF">
            <w:pPr>
              <w:jc w:val="center"/>
              <w:rPr>
                <w:rFonts w:eastAsia="Times New Roman" w:cs="Arial"/>
                <w:color w:val="000000"/>
                <w:sz w:val="16"/>
                <w:szCs w:val="16"/>
              </w:rPr>
            </w:pPr>
            <w:r>
              <w:rPr>
                <w:rFonts w:cs="Arial"/>
                <w:color w:val="000000"/>
                <w:sz w:val="16"/>
                <w:szCs w:val="16"/>
              </w:rPr>
              <w:t>8,609,079</w:t>
            </w:r>
          </w:p>
        </w:tc>
        <w:tc>
          <w:tcPr>
            <w:tcW w:w="1247" w:type="dxa"/>
            <w:tcBorders>
              <w:top w:val="nil"/>
              <w:left w:val="nil"/>
              <w:bottom w:val="single" w:sz="4" w:space="0" w:color="auto"/>
              <w:right w:val="single" w:sz="4" w:space="0" w:color="auto"/>
            </w:tcBorders>
            <w:shd w:val="clear" w:color="auto" w:fill="auto"/>
            <w:noWrap/>
            <w:vAlign w:val="center"/>
            <w:hideMark/>
          </w:tcPr>
          <w:p w14:paraId="3E73971B" w14:textId="54C9881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378B661" w14:textId="37CD6D8A" w:rsidR="000036AF" w:rsidRPr="009A1276" w:rsidRDefault="000036AF" w:rsidP="000036AF">
            <w:pPr>
              <w:jc w:val="center"/>
              <w:rPr>
                <w:rFonts w:eastAsia="Times New Roman" w:cs="Arial"/>
                <w:color w:val="000000"/>
                <w:sz w:val="16"/>
                <w:szCs w:val="16"/>
              </w:rPr>
            </w:pPr>
            <w:r>
              <w:rPr>
                <w:rFonts w:cs="Arial"/>
                <w:color w:val="000000"/>
                <w:sz w:val="16"/>
                <w:szCs w:val="16"/>
              </w:rPr>
              <w:t>8,609,079</w:t>
            </w:r>
          </w:p>
        </w:tc>
      </w:tr>
      <w:tr w:rsidR="000036AF" w:rsidRPr="009A1276" w14:paraId="5534BE6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C09B2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PIN-RC-008</w:t>
            </w:r>
          </w:p>
        </w:tc>
        <w:tc>
          <w:tcPr>
            <w:tcW w:w="680" w:type="dxa"/>
            <w:tcBorders>
              <w:top w:val="nil"/>
              <w:left w:val="nil"/>
              <w:bottom w:val="single" w:sz="4" w:space="0" w:color="auto"/>
              <w:right w:val="single" w:sz="4" w:space="0" w:color="auto"/>
            </w:tcBorders>
            <w:shd w:val="clear" w:color="auto" w:fill="auto"/>
            <w:noWrap/>
            <w:vAlign w:val="center"/>
            <w:hideMark/>
          </w:tcPr>
          <w:p w14:paraId="3B08A30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R155</w:t>
            </w:r>
          </w:p>
        </w:tc>
        <w:tc>
          <w:tcPr>
            <w:tcW w:w="1361" w:type="dxa"/>
            <w:tcBorders>
              <w:top w:val="nil"/>
              <w:left w:val="nil"/>
              <w:bottom w:val="single" w:sz="4" w:space="0" w:color="auto"/>
              <w:right w:val="single" w:sz="4" w:space="0" w:color="auto"/>
            </w:tcBorders>
            <w:shd w:val="clear" w:color="auto" w:fill="auto"/>
            <w:noWrap/>
            <w:vAlign w:val="center"/>
            <w:hideMark/>
          </w:tcPr>
          <w:p w14:paraId="556268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Pinkenba, Eagle Farm</w:t>
            </w:r>
          </w:p>
        </w:tc>
        <w:tc>
          <w:tcPr>
            <w:tcW w:w="2211" w:type="dxa"/>
            <w:tcBorders>
              <w:top w:val="nil"/>
              <w:left w:val="nil"/>
              <w:bottom w:val="single" w:sz="4" w:space="0" w:color="auto"/>
              <w:right w:val="single" w:sz="4" w:space="0" w:color="auto"/>
            </w:tcBorders>
            <w:shd w:val="clear" w:color="auto" w:fill="auto"/>
            <w:noWrap/>
            <w:vAlign w:val="center"/>
            <w:hideMark/>
          </w:tcPr>
          <w:p w14:paraId="3B4D22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Kingsford Smith Drive (Sugarmill Road to Curtin Avenue East)</w:t>
            </w:r>
          </w:p>
        </w:tc>
        <w:tc>
          <w:tcPr>
            <w:tcW w:w="1474" w:type="dxa"/>
            <w:tcBorders>
              <w:top w:val="nil"/>
              <w:left w:val="nil"/>
              <w:bottom w:val="single" w:sz="4" w:space="0" w:color="auto"/>
              <w:right w:val="single" w:sz="4" w:space="0" w:color="auto"/>
            </w:tcBorders>
            <w:shd w:val="clear" w:color="auto" w:fill="auto"/>
            <w:noWrap/>
            <w:vAlign w:val="center"/>
            <w:hideMark/>
          </w:tcPr>
          <w:p w14:paraId="19350A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2EEC4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D0205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19CF5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4D89D1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858</w:t>
            </w:r>
          </w:p>
        </w:tc>
        <w:tc>
          <w:tcPr>
            <w:tcW w:w="1134" w:type="dxa"/>
            <w:tcBorders>
              <w:top w:val="nil"/>
              <w:left w:val="nil"/>
              <w:bottom w:val="single" w:sz="4" w:space="0" w:color="auto"/>
              <w:right w:val="single" w:sz="4" w:space="0" w:color="auto"/>
            </w:tcBorders>
            <w:shd w:val="clear" w:color="auto" w:fill="auto"/>
            <w:noWrap/>
            <w:vAlign w:val="center"/>
            <w:hideMark/>
          </w:tcPr>
          <w:p w14:paraId="3B428B27" w14:textId="3D47A0F7" w:rsidR="000036AF" w:rsidRPr="009A1276" w:rsidRDefault="000036AF" w:rsidP="000036AF">
            <w:pPr>
              <w:jc w:val="center"/>
              <w:rPr>
                <w:rFonts w:eastAsia="Times New Roman" w:cs="Arial"/>
                <w:color w:val="000000"/>
                <w:sz w:val="16"/>
                <w:szCs w:val="16"/>
              </w:rPr>
            </w:pPr>
            <w:r>
              <w:rPr>
                <w:rFonts w:cs="Arial"/>
                <w:color w:val="000000"/>
                <w:sz w:val="16"/>
                <w:szCs w:val="16"/>
              </w:rPr>
              <w:t>2,575,924</w:t>
            </w:r>
          </w:p>
        </w:tc>
        <w:tc>
          <w:tcPr>
            <w:tcW w:w="1247" w:type="dxa"/>
            <w:tcBorders>
              <w:top w:val="nil"/>
              <w:left w:val="nil"/>
              <w:bottom w:val="single" w:sz="4" w:space="0" w:color="auto"/>
              <w:right w:val="single" w:sz="4" w:space="0" w:color="auto"/>
            </w:tcBorders>
            <w:shd w:val="clear" w:color="auto" w:fill="auto"/>
            <w:noWrap/>
            <w:vAlign w:val="center"/>
            <w:hideMark/>
          </w:tcPr>
          <w:p w14:paraId="02E11D4E" w14:textId="418A3A4A" w:rsidR="000036AF" w:rsidRPr="009A1276" w:rsidRDefault="000036AF" w:rsidP="000036AF">
            <w:pPr>
              <w:jc w:val="center"/>
              <w:rPr>
                <w:rFonts w:eastAsia="Times New Roman" w:cs="Arial"/>
                <w:color w:val="000000"/>
                <w:sz w:val="16"/>
                <w:szCs w:val="16"/>
              </w:rPr>
            </w:pPr>
            <w:r>
              <w:rPr>
                <w:rFonts w:cs="Arial"/>
                <w:color w:val="000000"/>
                <w:sz w:val="16"/>
                <w:szCs w:val="16"/>
              </w:rPr>
              <w:t>2,519,902</w:t>
            </w:r>
          </w:p>
        </w:tc>
        <w:tc>
          <w:tcPr>
            <w:tcW w:w="1134" w:type="dxa"/>
            <w:tcBorders>
              <w:top w:val="nil"/>
              <w:left w:val="nil"/>
              <w:bottom w:val="single" w:sz="4" w:space="0" w:color="auto"/>
              <w:right w:val="single" w:sz="4" w:space="0" w:color="auto"/>
            </w:tcBorders>
            <w:shd w:val="clear" w:color="auto" w:fill="auto"/>
            <w:noWrap/>
            <w:vAlign w:val="center"/>
            <w:hideMark/>
          </w:tcPr>
          <w:p w14:paraId="112DED6A" w14:textId="47BA918D" w:rsidR="000036AF" w:rsidRPr="009A1276" w:rsidRDefault="000036AF" w:rsidP="000036AF">
            <w:pPr>
              <w:jc w:val="center"/>
              <w:rPr>
                <w:rFonts w:eastAsia="Times New Roman" w:cs="Arial"/>
                <w:color w:val="000000"/>
                <w:sz w:val="16"/>
                <w:szCs w:val="16"/>
              </w:rPr>
            </w:pPr>
            <w:r>
              <w:rPr>
                <w:rFonts w:cs="Arial"/>
                <w:color w:val="000000"/>
                <w:sz w:val="16"/>
                <w:szCs w:val="16"/>
              </w:rPr>
              <w:t>579,577</w:t>
            </w:r>
          </w:p>
        </w:tc>
        <w:tc>
          <w:tcPr>
            <w:tcW w:w="1134" w:type="dxa"/>
            <w:tcBorders>
              <w:top w:val="nil"/>
              <w:left w:val="nil"/>
              <w:bottom w:val="single" w:sz="4" w:space="0" w:color="auto"/>
              <w:right w:val="single" w:sz="4" w:space="0" w:color="auto"/>
            </w:tcBorders>
            <w:shd w:val="clear" w:color="auto" w:fill="auto"/>
            <w:noWrap/>
            <w:vAlign w:val="center"/>
            <w:hideMark/>
          </w:tcPr>
          <w:p w14:paraId="29F9B834" w14:textId="42291D58" w:rsidR="000036AF" w:rsidRPr="009A1276" w:rsidRDefault="000036AF" w:rsidP="000036AF">
            <w:pPr>
              <w:jc w:val="center"/>
              <w:rPr>
                <w:rFonts w:eastAsia="Times New Roman" w:cs="Arial"/>
                <w:color w:val="000000"/>
                <w:sz w:val="16"/>
                <w:szCs w:val="16"/>
              </w:rPr>
            </w:pPr>
            <w:r>
              <w:rPr>
                <w:rFonts w:cs="Arial"/>
                <w:color w:val="000000"/>
                <w:sz w:val="16"/>
                <w:szCs w:val="16"/>
              </w:rPr>
              <w:t>619,896</w:t>
            </w:r>
          </w:p>
        </w:tc>
        <w:tc>
          <w:tcPr>
            <w:tcW w:w="1134" w:type="dxa"/>
            <w:tcBorders>
              <w:top w:val="nil"/>
              <w:left w:val="nil"/>
              <w:bottom w:val="single" w:sz="4" w:space="0" w:color="auto"/>
              <w:right w:val="single" w:sz="4" w:space="0" w:color="auto"/>
            </w:tcBorders>
            <w:shd w:val="clear" w:color="auto" w:fill="auto"/>
            <w:noWrap/>
            <w:vAlign w:val="center"/>
            <w:hideMark/>
          </w:tcPr>
          <w:p w14:paraId="6C1C7250" w14:textId="3E85B972" w:rsidR="000036AF" w:rsidRPr="009A1276" w:rsidRDefault="000036AF" w:rsidP="000036AF">
            <w:pPr>
              <w:jc w:val="center"/>
              <w:rPr>
                <w:rFonts w:eastAsia="Times New Roman" w:cs="Arial"/>
                <w:color w:val="000000"/>
                <w:sz w:val="16"/>
                <w:szCs w:val="16"/>
              </w:rPr>
            </w:pPr>
            <w:r>
              <w:rPr>
                <w:rFonts w:cs="Arial"/>
                <w:color w:val="000000"/>
                <w:sz w:val="16"/>
                <w:szCs w:val="16"/>
              </w:rPr>
              <w:t>755,971</w:t>
            </w:r>
          </w:p>
        </w:tc>
        <w:tc>
          <w:tcPr>
            <w:tcW w:w="1247" w:type="dxa"/>
            <w:tcBorders>
              <w:top w:val="nil"/>
              <w:left w:val="nil"/>
              <w:bottom w:val="single" w:sz="4" w:space="0" w:color="auto"/>
              <w:right w:val="single" w:sz="4" w:space="0" w:color="auto"/>
            </w:tcBorders>
            <w:shd w:val="clear" w:color="auto" w:fill="auto"/>
            <w:noWrap/>
            <w:vAlign w:val="center"/>
            <w:hideMark/>
          </w:tcPr>
          <w:p w14:paraId="1A5A5596" w14:textId="3A8E4B1E" w:rsidR="000036AF" w:rsidRPr="009A1276" w:rsidRDefault="000036AF" w:rsidP="000036AF">
            <w:pPr>
              <w:jc w:val="center"/>
              <w:rPr>
                <w:rFonts w:eastAsia="Times New Roman" w:cs="Arial"/>
                <w:color w:val="000000"/>
                <w:sz w:val="16"/>
                <w:szCs w:val="16"/>
              </w:rPr>
            </w:pPr>
            <w:r>
              <w:rPr>
                <w:rFonts w:cs="Arial"/>
                <w:color w:val="000000"/>
                <w:sz w:val="16"/>
                <w:szCs w:val="16"/>
              </w:rPr>
              <w:t>4,475,346</w:t>
            </w:r>
          </w:p>
        </w:tc>
        <w:tc>
          <w:tcPr>
            <w:tcW w:w="1247" w:type="dxa"/>
            <w:tcBorders>
              <w:top w:val="nil"/>
              <w:left w:val="nil"/>
              <w:bottom w:val="single" w:sz="4" w:space="0" w:color="auto"/>
              <w:right w:val="single" w:sz="4" w:space="0" w:color="auto"/>
            </w:tcBorders>
            <w:shd w:val="clear" w:color="auto" w:fill="auto"/>
            <w:noWrap/>
            <w:vAlign w:val="center"/>
            <w:hideMark/>
          </w:tcPr>
          <w:p w14:paraId="16920BF9" w14:textId="000B3A6C" w:rsidR="000036AF" w:rsidRPr="009A1276" w:rsidRDefault="000036AF" w:rsidP="000036AF">
            <w:pPr>
              <w:jc w:val="center"/>
              <w:rPr>
                <w:rFonts w:eastAsia="Times New Roman" w:cs="Arial"/>
                <w:color w:val="000000"/>
                <w:sz w:val="16"/>
                <w:szCs w:val="16"/>
              </w:rPr>
            </w:pPr>
            <w:r>
              <w:rPr>
                <w:rFonts w:cs="Arial"/>
                <w:color w:val="000000"/>
                <w:sz w:val="16"/>
                <w:szCs w:val="16"/>
              </w:rPr>
              <w:t>7,051,270</w:t>
            </w:r>
          </w:p>
        </w:tc>
        <w:tc>
          <w:tcPr>
            <w:tcW w:w="1247" w:type="dxa"/>
            <w:tcBorders>
              <w:top w:val="nil"/>
              <w:left w:val="nil"/>
              <w:bottom w:val="single" w:sz="4" w:space="0" w:color="auto"/>
              <w:right w:val="single" w:sz="4" w:space="0" w:color="auto"/>
            </w:tcBorders>
            <w:shd w:val="clear" w:color="auto" w:fill="auto"/>
            <w:noWrap/>
            <w:vAlign w:val="center"/>
            <w:hideMark/>
          </w:tcPr>
          <w:p w14:paraId="7BE216EF" w14:textId="564AC1F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B96D9F8" w14:textId="041A51E4" w:rsidR="000036AF" w:rsidRPr="009A1276" w:rsidRDefault="000036AF" w:rsidP="000036AF">
            <w:pPr>
              <w:jc w:val="center"/>
              <w:rPr>
                <w:rFonts w:eastAsia="Times New Roman" w:cs="Arial"/>
                <w:color w:val="000000"/>
                <w:sz w:val="16"/>
                <w:szCs w:val="16"/>
              </w:rPr>
            </w:pPr>
            <w:r>
              <w:rPr>
                <w:rFonts w:cs="Arial"/>
                <w:color w:val="000000"/>
                <w:sz w:val="16"/>
                <w:szCs w:val="16"/>
              </w:rPr>
              <w:t>7,051,270</w:t>
            </w:r>
          </w:p>
        </w:tc>
      </w:tr>
      <w:tr w:rsidR="000036AF" w:rsidRPr="009A1276" w14:paraId="55FC567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379884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PIN-RI-005</w:t>
            </w:r>
          </w:p>
        </w:tc>
        <w:tc>
          <w:tcPr>
            <w:tcW w:w="680" w:type="dxa"/>
            <w:tcBorders>
              <w:top w:val="nil"/>
              <w:left w:val="nil"/>
              <w:bottom w:val="single" w:sz="4" w:space="0" w:color="auto"/>
              <w:right w:val="single" w:sz="4" w:space="0" w:color="auto"/>
            </w:tcBorders>
            <w:shd w:val="clear" w:color="auto" w:fill="auto"/>
            <w:noWrap/>
            <w:vAlign w:val="center"/>
            <w:hideMark/>
          </w:tcPr>
          <w:p w14:paraId="486DE6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R155</w:t>
            </w:r>
          </w:p>
        </w:tc>
        <w:tc>
          <w:tcPr>
            <w:tcW w:w="1361" w:type="dxa"/>
            <w:tcBorders>
              <w:top w:val="nil"/>
              <w:left w:val="nil"/>
              <w:bottom w:val="single" w:sz="4" w:space="0" w:color="auto"/>
              <w:right w:val="single" w:sz="4" w:space="0" w:color="auto"/>
            </w:tcBorders>
            <w:shd w:val="clear" w:color="auto" w:fill="auto"/>
            <w:noWrap/>
            <w:vAlign w:val="center"/>
            <w:hideMark/>
          </w:tcPr>
          <w:p w14:paraId="3B26487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Pinkenba</w:t>
            </w:r>
          </w:p>
        </w:tc>
        <w:tc>
          <w:tcPr>
            <w:tcW w:w="2211" w:type="dxa"/>
            <w:tcBorders>
              <w:top w:val="nil"/>
              <w:left w:val="nil"/>
              <w:bottom w:val="single" w:sz="4" w:space="0" w:color="auto"/>
              <w:right w:val="single" w:sz="4" w:space="0" w:color="auto"/>
            </w:tcBorders>
            <w:shd w:val="clear" w:color="auto" w:fill="auto"/>
            <w:noWrap/>
            <w:vAlign w:val="center"/>
            <w:hideMark/>
          </w:tcPr>
          <w:p w14:paraId="46B7C2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Eagle Farm Road/Tingira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2A1C9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3B7B0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90A9B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6F216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504E69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B220DB0" w14:textId="0298A2E5" w:rsidR="000036AF" w:rsidRPr="009A1276" w:rsidRDefault="000036AF" w:rsidP="000036AF">
            <w:pPr>
              <w:jc w:val="center"/>
              <w:rPr>
                <w:rFonts w:eastAsia="Times New Roman" w:cs="Arial"/>
                <w:color w:val="000000"/>
                <w:sz w:val="16"/>
                <w:szCs w:val="16"/>
              </w:rPr>
            </w:pPr>
            <w:r>
              <w:rPr>
                <w:rFonts w:cs="Arial"/>
                <w:color w:val="000000"/>
                <w:sz w:val="16"/>
                <w:szCs w:val="16"/>
              </w:rPr>
              <w:t>49,890</w:t>
            </w:r>
          </w:p>
        </w:tc>
        <w:tc>
          <w:tcPr>
            <w:tcW w:w="1247" w:type="dxa"/>
            <w:tcBorders>
              <w:top w:val="nil"/>
              <w:left w:val="nil"/>
              <w:bottom w:val="single" w:sz="4" w:space="0" w:color="auto"/>
              <w:right w:val="single" w:sz="4" w:space="0" w:color="auto"/>
            </w:tcBorders>
            <w:shd w:val="clear" w:color="auto" w:fill="auto"/>
            <w:noWrap/>
            <w:vAlign w:val="center"/>
            <w:hideMark/>
          </w:tcPr>
          <w:p w14:paraId="14740895" w14:textId="0E079A80" w:rsidR="000036AF" w:rsidRPr="009A1276" w:rsidRDefault="000036AF" w:rsidP="000036AF">
            <w:pPr>
              <w:jc w:val="center"/>
              <w:rPr>
                <w:rFonts w:eastAsia="Times New Roman" w:cs="Arial"/>
                <w:color w:val="000000"/>
                <w:sz w:val="16"/>
                <w:szCs w:val="16"/>
              </w:rPr>
            </w:pPr>
            <w:r>
              <w:rPr>
                <w:rFonts w:cs="Arial"/>
                <w:color w:val="000000"/>
                <w:sz w:val="16"/>
                <w:szCs w:val="16"/>
              </w:rPr>
              <w:t>430,761</w:t>
            </w:r>
          </w:p>
        </w:tc>
        <w:tc>
          <w:tcPr>
            <w:tcW w:w="1134" w:type="dxa"/>
            <w:tcBorders>
              <w:top w:val="nil"/>
              <w:left w:val="nil"/>
              <w:bottom w:val="single" w:sz="4" w:space="0" w:color="auto"/>
              <w:right w:val="single" w:sz="4" w:space="0" w:color="auto"/>
            </w:tcBorders>
            <w:shd w:val="clear" w:color="auto" w:fill="auto"/>
            <w:noWrap/>
            <w:vAlign w:val="center"/>
            <w:hideMark/>
          </w:tcPr>
          <w:p w14:paraId="427A087B" w14:textId="3A8480A6" w:rsidR="000036AF" w:rsidRPr="009A1276" w:rsidRDefault="000036AF" w:rsidP="000036AF">
            <w:pPr>
              <w:jc w:val="center"/>
              <w:rPr>
                <w:rFonts w:eastAsia="Times New Roman" w:cs="Arial"/>
                <w:color w:val="000000"/>
                <w:sz w:val="16"/>
                <w:szCs w:val="16"/>
              </w:rPr>
            </w:pPr>
            <w:r>
              <w:rPr>
                <w:rFonts w:cs="Arial"/>
                <w:color w:val="000000"/>
                <w:sz w:val="16"/>
                <w:szCs w:val="16"/>
              </w:rPr>
              <w:t>99,075</w:t>
            </w:r>
          </w:p>
        </w:tc>
        <w:tc>
          <w:tcPr>
            <w:tcW w:w="1134" w:type="dxa"/>
            <w:tcBorders>
              <w:top w:val="nil"/>
              <w:left w:val="nil"/>
              <w:bottom w:val="single" w:sz="4" w:space="0" w:color="auto"/>
              <w:right w:val="single" w:sz="4" w:space="0" w:color="auto"/>
            </w:tcBorders>
            <w:shd w:val="clear" w:color="auto" w:fill="auto"/>
            <w:noWrap/>
            <w:vAlign w:val="center"/>
            <w:hideMark/>
          </w:tcPr>
          <w:p w14:paraId="5EA4340B" w14:textId="552AD7C7" w:rsidR="000036AF" w:rsidRPr="009A1276" w:rsidRDefault="000036AF" w:rsidP="000036AF">
            <w:pPr>
              <w:jc w:val="center"/>
              <w:rPr>
                <w:rFonts w:eastAsia="Times New Roman" w:cs="Arial"/>
                <w:color w:val="000000"/>
                <w:sz w:val="16"/>
                <w:szCs w:val="16"/>
              </w:rPr>
            </w:pPr>
            <w:r>
              <w:rPr>
                <w:rFonts w:cs="Arial"/>
                <w:color w:val="000000"/>
                <w:sz w:val="16"/>
                <w:szCs w:val="16"/>
              </w:rPr>
              <w:t>79,475</w:t>
            </w:r>
          </w:p>
        </w:tc>
        <w:tc>
          <w:tcPr>
            <w:tcW w:w="1134" w:type="dxa"/>
            <w:tcBorders>
              <w:top w:val="nil"/>
              <w:left w:val="nil"/>
              <w:bottom w:val="single" w:sz="4" w:space="0" w:color="auto"/>
              <w:right w:val="single" w:sz="4" w:space="0" w:color="auto"/>
            </w:tcBorders>
            <w:shd w:val="clear" w:color="auto" w:fill="auto"/>
            <w:noWrap/>
            <w:vAlign w:val="center"/>
            <w:hideMark/>
          </w:tcPr>
          <w:p w14:paraId="5C6D7046" w14:textId="388948BD" w:rsidR="000036AF" w:rsidRPr="009A1276" w:rsidRDefault="000036AF" w:rsidP="000036AF">
            <w:pPr>
              <w:jc w:val="center"/>
              <w:rPr>
                <w:rFonts w:eastAsia="Times New Roman" w:cs="Arial"/>
                <w:color w:val="000000"/>
                <w:sz w:val="16"/>
                <w:szCs w:val="16"/>
              </w:rPr>
            </w:pPr>
            <w:r>
              <w:rPr>
                <w:rFonts w:cs="Arial"/>
                <w:color w:val="000000"/>
                <w:sz w:val="16"/>
                <w:szCs w:val="16"/>
              </w:rPr>
              <w:t>129,228</w:t>
            </w:r>
          </w:p>
        </w:tc>
        <w:tc>
          <w:tcPr>
            <w:tcW w:w="1247" w:type="dxa"/>
            <w:tcBorders>
              <w:top w:val="nil"/>
              <w:left w:val="nil"/>
              <w:bottom w:val="single" w:sz="4" w:space="0" w:color="auto"/>
              <w:right w:val="single" w:sz="4" w:space="0" w:color="auto"/>
            </w:tcBorders>
            <w:shd w:val="clear" w:color="auto" w:fill="auto"/>
            <w:noWrap/>
            <w:vAlign w:val="center"/>
            <w:hideMark/>
          </w:tcPr>
          <w:p w14:paraId="6D7904F2" w14:textId="0A4F7288" w:rsidR="000036AF" w:rsidRPr="009A1276" w:rsidRDefault="000036AF" w:rsidP="000036AF">
            <w:pPr>
              <w:jc w:val="center"/>
              <w:rPr>
                <w:rFonts w:eastAsia="Times New Roman" w:cs="Arial"/>
                <w:color w:val="000000"/>
                <w:sz w:val="16"/>
                <w:szCs w:val="16"/>
              </w:rPr>
            </w:pPr>
            <w:r>
              <w:rPr>
                <w:rFonts w:cs="Arial"/>
                <w:color w:val="000000"/>
                <w:sz w:val="16"/>
                <w:szCs w:val="16"/>
              </w:rPr>
              <w:t>738,539</w:t>
            </w:r>
          </w:p>
        </w:tc>
        <w:tc>
          <w:tcPr>
            <w:tcW w:w="1247" w:type="dxa"/>
            <w:tcBorders>
              <w:top w:val="nil"/>
              <w:left w:val="nil"/>
              <w:bottom w:val="single" w:sz="4" w:space="0" w:color="auto"/>
              <w:right w:val="single" w:sz="4" w:space="0" w:color="auto"/>
            </w:tcBorders>
            <w:shd w:val="clear" w:color="auto" w:fill="auto"/>
            <w:noWrap/>
            <w:vAlign w:val="center"/>
            <w:hideMark/>
          </w:tcPr>
          <w:p w14:paraId="56BF97BF" w14:textId="2C341B98" w:rsidR="000036AF" w:rsidRPr="009A1276" w:rsidRDefault="000036AF" w:rsidP="000036AF">
            <w:pPr>
              <w:jc w:val="center"/>
              <w:rPr>
                <w:rFonts w:eastAsia="Times New Roman" w:cs="Arial"/>
                <w:color w:val="000000"/>
                <w:sz w:val="16"/>
                <w:szCs w:val="16"/>
              </w:rPr>
            </w:pPr>
            <w:r>
              <w:rPr>
                <w:rFonts w:cs="Arial"/>
                <w:color w:val="000000"/>
                <w:sz w:val="16"/>
                <w:szCs w:val="16"/>
              </w:rPr>
              <w:t>788,429</w:t>
            </w:r>
          </w:p>
        </w:tc>
        <w:tc>
          <w:tcPr>
            <w:tcW w:w="1247" w:type="dxa"/>
            <w:tcBorders>
              <w:top w:val="nil"/>
              <w:left w:val="nil"/>
              <w:bottom w:val="single" w:sz="4" w:space="0" w:color="auto"/>
              <w:right w:val="single" w:sz="4" w:space="0" w:color="auto"/>
            </w:tcBorders>
            <w:shd w:val="clear" w:color="auto" w:fill="auto"/>
            <w:noWrap/>
            <w:vAlign w:val="center"/>
            <w:hideMark/>
          </w:tcPr>
          <w:p w14:paraId="0F2D6084" w14:textId="11B92CE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ADC7188" w14:textId="6856A170" w:rsidR="000036AF" w:rsidRPr="009A1276" w:rsidRDefault="000036AF" w:rsidP="000036AF">
            <w:pPr>
              <w:jc w:val="center"/>
              <w:rPr>
                <w:rFonts w:eastAsia="Times New Roman" w:cs="Arial"/>
                <w:color w:val="000000"/>
                <w:sz w:val="16"/>
                <w:szCs w:val="16"/>
              </w:rPr>
            </w:pPr>
            <w:r>
              <w:rPr>
                <w:rFonts w:cs="Arial"/>
                <w:color w:val="000000"/>
                <w:sz w:val="16"/>
                <w:szCs w:val="16"/>
              </w:rPr>
              <w:t>788,429</w:t>
            </w:r>
          </w:p>
        </w:tc>
      </w:tr>
      <w:tr w:rsidR="000036AF" w:rsidRPr="009A1276" w14:paraId="2BD7BC7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C8E91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RAN-RB-001</w:t>
            </w:r>
          </w:p>
        </w:tc>
        <w:tc>
          <w:tcPr>
            <w:tcW w:w="680" w:type="dxa"/>
            <w:tcBorders>
              <w:top w:val="nil"/>
              <w:left w:val="nil"/>
              <w:bottom w:val="single" w:sz="4" w:space="0" w:color="auto"/>
              <w:right w:val="single" w:sz="4" w:space="0" w:color="auto"/>
            </w:tcBorders>
            <w:shd w:val="clear" w:color="auto" w:fill="auto"/>
            <w:noWrap/>
            <w:vAlign w:val="center"/>
            <w:hideMark/>
          </w:tcPr>
          <w:p w14:paraId="148360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R197</w:t>
            </w:r>
          </w:p>
        </w:tc>
        <w:tc>
          <w:tcPr>
            <w:tcW w:w="1361" w:type="dxa"/>
            <w:tcBorders>
              <w:top w:val="nil"/>
              <w:left w:val="nil"/>
              <w:bottom w:val="single" w:sz="4" w:space="0" w:color="auto"/>
              <w:right w:val="single" w:sz="4" w:space="0" w:color="auto"/>
            </w:tcBorders>
            <w:shd w:val="clear" w:color="auto" w:fill="auto"/>
            <w:noWrap/>
            <w:vAlign w:val="center"/>
            <w:hideMark/>
          </w:tcPr>
          <w:p w14:paraId="0F1C63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Ransome</w:t>
            </w:r>
          </w:p>
        </w:tc>
        <w:tc>
          <w:tcPr>
            <w:tcW w:w="2211" w:type="dxa"/>
            <w:tcBorders>
              <w:top w:val="nil"/>
              <w:left w:val="nil"/>
              <w:bottom w:val="single" w:sz="4" w:space="0" w:color="auto"/>
              <w:right w:val="single" w:sz="4" w:space="0" w:color="auto"/>
            </w:tcBorders>
            <w:shd w:val="clear" w:color="auto" w:fill="auto"/>
            <w:noWrap/>
            <w:vAlign w:val="center"/>
            <w:hideMark/>
          </w:tcPr>
          <w:p w14:paraId="4F1C7B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Rickertt Road Bridge (between Green Camp Road and Chelsea Road)</w:t>
            </w:r>
          </w:p>
        </w:tc>
        <w:tc>
          <w:tcPr>
            <w:tcW w:w="1474" w:type="dxa"/>
            <w:tcBorders>
              <w:top w:val="nil"/>
              <w:left w:val="nil"/>
              <w:bottom w:val="single" w:sz="4" w:space="0" w:color="auto"/>
              <w:right w:val="single" w:sz="4" w:space="0" w:color="auto"/>
            </w:tcBorders>
            <w:shd w:val="clear" w:color="auto" w:fill="auto"/>
            <w:noWrap/>
            <w:vAlign w:val="center"/>
            <w:hideMark/>
          </w:tcPr>
          <w:p w14:paraId="12B0C3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224AE3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E0FE2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3282E9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6349C5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46</w:t>
            </w:r>
          </w:p>
        </w:tc>
        <w:tc>
          <w:tcPr>
            <w:tcW w:w="1134" w:type="dxa"/>
            <w:tcBorders>
              <w:top w:val="nil"/>
              <w:left w:val="nil"/>
              <w:bottom w:val="single" w:sz="4" w:space="0" w:color="auto"/>
              <w:right w:val="single" w:sz="4" w:space="0" w:color="auto"/>
            </w:tcBorders>
            <w:shd w:val="clear" w:color="auto" w:fill="auto"/>
            <w:noWrap/>
            <w:vAlign w:val="center"/>
            <w:hideMark/>
          </w:tcPr>
          <w:p w14:paraId="2034C8D8" w14:textId="607DEE6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409DBBD" w14:textId="790A87A1" w:rsidR="000036AF" w:rsidRPr="009A1276" w:rsidRDefault="000036AF" w:rsidP="000036AF">
            <w:pPr>
              <w:jc w:val="center"/>
              <w:rPr>
                <w:rFonts w:eastAsia="Times New Roman" w:cs="Arial"/>
                <w:color w:val="000000"/>
                <w:sz w:val="16"/>
                <w:szCs w:val="16"/>
              </w:rPr>
            </w:pPr>
            <w:r>
              <w:rPr>
                <w:rFonts w:cs="Arial"/>
                <w:color w:val="000000"/>
                <w:sz w:val="16"/>
                <w:szCs w:val="16"/>
              </w:rPr>
              <w:t>2,442,486</w:t>
            </w:r>
          </w:p>
        </w:tc>
        <w:tc>
          <w:tcPr>
            <w:tcW w:w="1134" w:type="dxa"/>
            <w:tcBorders>
              <w:top w:val="nil"/>
              <w:left w:val="nil"/>
              <w:bottom w:val="single" w:sz="4" w:space="0" w:color="auto"/>
              <w:right w:val="single" w:sz="4" w:space="0" w:color="auto"/>
            </w:tcBorders>
            <w:shd w:val="clear" w:color="auto" w:fill="auto"/>
            <w:noWrap/>
            <w:vAlign w:val="center"/>
            <w:hideMark/>
          </w:tcPr>
          <w:p w14:paraId="293FB043" w14:textId="03E844BE" w:rsidR="000036AF" w:rsidRPr="009A1276" w:rsidRDefault="000036AF" w:rsidP="000036AF">
            <w:pPr>
              <w:jc w:val="center"/>
              <w:rPr>
                <w:rFonts w:eastAsia="Times New Roman" w:cs="Arial"/>
                <w:color w:val="000000"/>
                <w:sz w:val="16"/>
                <w:szCs w:val="16"/>
              </w:rPr>
            </w:pPr>
            <w:r>
              <w:rPr>
                <w:rFonts w:cs="Arial"/>
                <w:color w:val="000000"/>
                <w:sz w:val="16"/>
                <w:szCs w:val="16"/>
              </w:rPr>
              <w:t>561,772</w:t>
            </w:r>
          </w:p>
        </w:tc>
        <w:tc>
          <w:tcPr>
            <w:tcW w:w="1134" w:type="dxa"/>
            <w:tcBorders>
              <w:top w:val="nil"/>
              <w:left w:val="nil"/>
              <w:bottom w:val="single" w:sz="4" w:space="0" w:color="auto"/>
              <w:right w:val="single" w:sz="4" w:space="0" w:color="auto"/>
            </w:tcBorders>
            <w:shd w:val="clear" w:color="auto" w:fill="auto"/>
            <w:noWrap/>
            <w:vAlign w:val="center"/>
            <w:hideMark/>
          </w:tcPr>
          <w:p w14:paraId="0B59C293" w14:textId="5C458AA5" w:rsidR="000036AF" w:rsidRPr="009A1276" w:rsidRDefault="000036AF" w:rsidP="000036AF">
            <w:pPr>
              <w:jc w:val="center"/>
              <w:rPr>
                <w:rFonts w:eastAsia="Times New Roman" w:cs="Arial"/>
                <w:color w:val="000000"/>
                <w:sz w:val="16"/>
                <w:szCs w:val="16"/>
              </w:rPr>
            </w:pPr>
            <w:r>
              <w:rPr>
                <w:rFonts w:cs="Arial"/>
                <w:color w:val="000000"/>
                <w:sz w:val="16"/>
                <w:szCs w:val="16"/>
              </w:rPr>
              <w:t>600,852</w:t>
            </w:r>
          </w:p>
        </w:tc>
        <w:tc>
          <w:tcPr>
            <w:tcW w:w="1134" w:type="dxa"/>
            <w:tcBorders>
              <w:top w:val="nil"/>
              <w:left w:val="nil"/>
              <w:bottom w:val="single" w:sz="4" w:space="0" w:color="auto"/>
              <w:right w:val="single" w:sz="4" w:space="0" w:color="auto"/>
            </w:tcBorders>
            <w:shd w:val="clear" w:color="auto" w:fill="auto"/>
            <w:noWrap/>
            <w:vAlign w:val="center"/>
            <w:hideMark/>
          </w:tcPr>
          <w:p w14:paraId="0D8A38C7" w14:textId="4F154924" w:rsidR="000036AF" w:rsidRPr="009A1276" w:rsidRDefault="000036AF" w:rsidP="000036AF">
            <w:pPr>
              <w:jc w:val="center"/>
              <w:rPr>
                <w:rFonts w:eastAsia="Times New Roman" w:cs="Arial"/>
                <w:color w:val="000000"/>
                <w:sz w:val="16"/>
                <w:szCs w:val="16"/>
              </w:rPr>
            </w:pPr>
            <w:r>
              <w:rPr>
                <w:rFonts w:cs="Arial"/>
                <w:color w:val="000000"/>
                <w:sz w:val="16"/>
                <w:szCs w:val="16"/>
              </w:rPr>
              <w:t>244,249</w:t>
            </w:r>
          </w:p>
        </w:tc>
        <w:tc>
          <w:tcPr>
            <w:tcW w:w="1247" w:type="dxa"/>
            <w:tcBorders>
              <w:top w:val="nil"/>
              <w:left w:val="nil"/>
              <w:bottom w:val="single" w:sz="4" w:space="0" w:color="auto"/>
              <w:right w:val="single" w:sz="4" w:space="0" w:color="auto"/>
            </w:tcBorders>
            <w:shd w:val="clear" w:color="auto" w:fill="auto"/>
            <w:noWrap/>
            <w:vAlign w:val="center"/>
            <w:hideMark/>
          </w:tcPr>
          <w:p w14:paraId="0AB0E6B0" w14:textId="6AD0E95A" w:rsidR="000036AF" w:rsidRPr="009A1276" w:rsidRDefault="000036AF" w:rsidP="000036AF">
            <w:pPr>
              <w:jc w:val="center"/>
              <w:rPr>
                <w:rFonts w:eastAsia="Times New Roman" w:cs="Arial"/>
                <w:color w:val="000000"/>
                <w:sz w:val="16"/>
                <w:szCs w:val="16"/>
              </w:rPr>
            </w:pPr>
            <w:r>
              <w:rPr>
                <w:rFonts w:cs="Arial"/>
                <w:color w:val="000000"/>
                <w:sz w:val="16"/>
                <w:szCs w:val="16"/>
              </w:rPr>
              <w:t>3,849,359</w:t>
            </w:r>
          </w:p>
        </w:tc>
        <w:tc>
          <w:tcPr>
            <w:tcW w:w="1247" w:type="dxa"/>
            <w:tcBorders>
              <w:top w:val="nil"/>
              <w:left w:val="nil"/>
              <w:bottom w:val="single" w:sz="4" w:space="0" w:color="auto"/>
              <w:right w:val="single" w:sz="4" w:space="0" w:color="auto"/>
            </w:tcBorders>
            <w:shd w:val="clear" w:color="auto" w:fill="auto"/>
            <w:noWrap/>
            <w:vAlign w:val="center"/>
            <w:hideMark/>
          </w:tcPr>
          <w:p w14:paraId="3F8EB0D9" w14:textId="51AFD868" w:rsidR="000036AF" w:rsidRPr="009A1276" w:rsidRDefault="000036AF" w:rsidP="000036AF">
            <w:pPr>
              <w:jc w:val="center"/>
              <w:rPr>
                <w:rFonts w:eastAsia="Times New Roman" w:cs="Arial"/>
                <w:color w:val="000000"/>
                <w:sz w:val="16"/>
                <w:szCs w:val="16"/>
              </w:rPr>
            </w:pPr>
            <w:r>
              <w:rPr>
                <w:rFonts w:cs="Arial"/>
                <w:color w:val="000000"/>
                <w:sz w:val="16"/>
                <w:szCs w:val="16"/>
              </w:rPr>
              <w:t>3,849,359</w:t>
            </w:r>
          </w:p>
        </w:tc>
        <w:tc>
          <w:tcPr>
            <w:tcW w:w="1247" w:type="dxa"/>
            <w:tcBorders>
              <w:top w:val="nil"/>
              <w:left w:val="nil"/>
              <w:bottom w:val="single" w:sz="4" w:space="0" w:color="auto"/>
              <w:right w:val="single" w:sz="4" w:space="0" w:color="auto"/>
            </w:tcBorders>
            <w:shd w:val="clear" w:color="auto" w:fill="auto"/>
            <w:noWrap/>
            <w:vAlign w:val="center"/>
            <w:hideMark/>
          </w:tcPr>
          <w:p w14:paraId="60235689" w14:textId="4BB2027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6BBC094" w14:textId="5DA5CF9A" w:rsidR="000036AF" w:rsidRPr="009A1276" w:rsidRDefault="000036AF" w:rsidP="000036AF">
            <w:pPr>
              <w:jc w:val="center"/>
              <w:rPr>
                <w:rFonts w:eastAsia="Times New Roman" w:cs="Arial"/>
                <w:color w:val="000000"/>
                <w:sz w:val="16"/>
                <w:szCs w:val="16"/>
              </w:rPr>
            </w:pPr>
            <w:r>
              <w:rPr>
                <w:rFonts w:cs="Arial"/>
                <w:color w:val="000000"/>
                <w:sz w:val="16"/>
                <w:szCs w:val="16"/>
              </w:rPr>
              <w:t>3,849,359</w:t>
            </w:r>
          </w:p>
        </w:tc>
      </w:tr>
      <w:tr w:rsidR="000036AF" w:rsidRPr="009A1276" w14:paraId="686734C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E650A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RAN-RC-002</w:t>
            </w:r>
          </w:p>
        </w:tc>
        <w:tc>
          <w:tcPr>
            <w:tcW w:w="680" w:type="dxa"/>
            <w:tcBorders>
              <w:top w:val="nil"/>
              <w:left w:val="nil"/>
              <w:bottom w:val="single" w:sz="4" w:space="0" w:color="auto"/>
              <w:right w:val="single" w:sz="4" w:space="0" w:color="auto"/>
            </w:tcBorders>
            <w:shd w:val="clear" w:color="auto" w:fill="auto"/>
            <w:noWrap/>
            <w:vAlign w:val="center"/>
            <w:hideMark/>
          </w:tcPr>
          <w:p w14:paraId="554712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R197</w:t>
            </w:r>
          </w:p>
        </w:tc>
        <w:tc>
          <w:tcPr>
            <w:tcW w:w="1361" w:type="dxa"/>
            <w:tcBorders>
              <w:top w:val="nil"/>
              <w:left w:val="nil"/>
              <w:bottom w:val="single" w:sz="4" w:space="0" w:color="auto"/>
              <w:right w:val="single" w:sz="4" w:space="0" w:color="auto"/>
            </w:tcBorders>
            <w:shd w:val="clear" w:color="auto" w:fill="auto"/>
            <w:noWrap/>
            <w:vAlign w:val="center"/>
            <w:hideMark/>
          </w:tcPr>
          <w:p w14:paraId="22AB8B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Ransome</w:t>
            </w:r>
          </w:p>
        </w:tc>
        <w:tc>
          <w:tcPr>
            <w:tcW w:w="2211" w:type="dxa"/>
            <w:tcBorders>
              <w:top w:val="nil"/>
              <w:left w:val="nil"/>
              <w:bottom w:val="single" w:sz="4" w:space="0" w:color="auto"/>
              <w:right w:val="single" w:sz="4" w:space="0" w:color="auto"/>
            </w:tcBorders>
            <w:shd w:val="clear" w:color="auto" w:fill="auto"/>
            <w:noWrap/>
            <w:vAlign w:val="center"/>
            <w:hideMark/>
          </w:tcPr>
          <w:p w14:paraId="2A1047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Rickertt Road (bridge over Lota Creek to Chelsea Road)</w:t>
            </w:r>
          </w:p>
        </w:tc>
        <w:tc>
          <w:tcPr>
            <w:tcW w:w="1474" w:type="dxa"/>
            <w:tcBorders>
              <w:top w:val="nil"/>
              <w:left w:val="nil"/>
              <w:bottom w:val="single" w:sz="4" w:space="0" w:color="auto"/>
              <w:right w:val="single" w:sz="4" w:space="0" w:color="auto"/>
            </w:tcBorders>
            <w:shd w:val="clear" w:color="auto" w:fill="auto"/>
            <w:noWrap/>
            <w:vAlign w:val="center"/>
            <w:hideMark/>
          </w:tcPr>
          <w:p w14:paraId="4D8AA2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A869F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99CBC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CFB55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20F9D0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819</w:t>
            </w:r>
          </w:p>
        </w:tc>
        <w:tc>
          <w:tcPr>
            <w:tcW w:w="1134" w:type="dxa"/>
            <w:tcBorders>
              <w:top w:val="nil"/>
              <w:left w:val="nil"/>
              <w:bottom w:val="single" w:sz="4" w:space="0" w:color="auto"/>
              <w:right w:val="single" w:sz="4" w:space="0" w:color="auto"/>
            </w:tcBorders>
            <w:shd w:val="clear" w:color="auto" w:fill="auto"/>
            <w:noWrap/>
            <w:vAlign w:val="center"/>
            <w:hideMark/>
          </w:tcPr>
          <w:p w14:paraId="2AC73C3D" w14:textId="328A611A" w:rsidR="000036AF" w:rsidRPr="009A1276" w:rsidRDefault="000036AF" w:rsidP="000036AF">
            <w:pPr>
              <w:jc w:val="center"/>
              <w:rPr>
                <w:rFonts w:eastAsia="Times New Roman" w:cs="Arial"/>
                <w:color w:val="000000"/>
                <w:sz w:val="16"/>
                <w:szCs w:val="16"/>
              </w:rPr>
            </w:pPr>
            <w:r>
              <w:rPr>
                <w:rFonts w:cs="Arial"/>
                <w:color w:val="000000"/>
                <w:sz w:val="16"/>
                <w:szCs w:val="16"/>
              </w:rPr>
              <w:t>33,408</w:t>
            </w:r>
          </w:p>
        </w:tc>
        <w:tc>
          <w:tcPr>
            <w:tcW w:w="1247" w:type="dxa"/>
            <w:tcBorders>
              <w:top w:val="nil"/>
              <w:left w:val="nil"/>
              <w:bottom w:val="single" w:sz="4" w:space="0" w:color="auto"/>
              <w:right w:val="single" w:sz="4" w:space="0" w:color="auto"/>
            </w:tcBorders>
            <w:shd w:val="clear" w:color="auto" w:fill="auto"/>
            <w:noWrap/>
            <w:vAlign w:val="center"/>
            <w:hideMark/>
          </w:tcPr>
          <w:p w14:paraId="385EBD43" w14:textId="20AB3225" w:rsidR="000036AF" w:rsidRPr="009A1276" w:rsidRDefault="000036AF" w:rsidP="000036AF">
            <w:pPr>
              <w:jc w:val="center"/>
              <w:rPr>
                <w:rFonts w:eastAsia="Times New Roman" w:cs="Arial"/>
                <w:color w:val="000000"/>
                <w:sz w:val="16"/>
                <w:szCs w:val="16"/>
              </w:rPr>
            </w:pPr>
            <w:r>
              <w:rPr>
                <w:rFonts w:cs="Arial"/>
                <w:color w:val="000000"/>
                <w:sz w:val="16"/>
                <w:szCs w:val="16"/>
              </w:rPr>
              <w:t>2,187,842</w:t>
            </w:r>
          </w:p>
        </w:tc>
        <w:tc>
          <w:tcPr>
            <w:tcW w:w="1134" w:type="dxa"/>
            <w:tcBorders>
              <w:top w:val="nil"/>
              <w:left w:val="nil"/>
              <w:bottom w:val="single" w:sz="4" w:space="0" w:color="auto"/>
              <w:right w:val="single" w:sz="4" w:space="0" w:color="auto"/>
            </w:tcBorders>
            <w:shd w:val="clear" w:color="auto" w:fill="auto"/>
            <w:noWrap/>
            <w:vAlign w:val="center"/>
            <w:hideMark/>
          </w:tcPr>
          <w:p w14:paraId="258F89A9" w14:textId="033E2FAA" w:rsidR="000036AF" w:rsidRPr="009A1276" w:rsidRDefault="000036AF" w:rsidP="000036AF">
            <w:pPr>
              <w:jc w:val="center"/>
              <w:rPr>
                <w:rFonts w:eastAsia="Times New Roman" w:cs="Arial"/>
                <w:color w:val="000000"/>
                <w:sz w:val="16"/>
                <w:szCs w:val="16"/>
              </w:rPr>
            </w:pPr>
            <w:r>
              <w:rPr>
                <w:rFonts w:cs="Arial"/>
                <w:color w:val="000000"/>
                <w:sz w:val="16"/>
                <w:szCs w:val="16"/>
              </w:rPr>
              <w:t>503,204</w:t>
            </w:r>
          </w:p>
        </w:tc>
        <w:tc>
          <w:tcPr>
            <w:tcW w:w="1134" w:type="dxa"/>
            <w:tcBorders>
              <w:top w:val="nil"/>
              <w:left w:val="nil"/>
              <w:bottom w:val="single" w:sz="4" w:space="0" w:color="auto"/>
              <w:right w:val="single" w:sz="4" w:space="0" w:color="auto"/>
            </w:tcBorders>
            <w:shd w:val="clear" w:color="auto" w:fill="auto"/>
            <w:noWrap/>
            <w:vAlign w:val="center"/>
            <w:hideMark/>
          </w:tcPr>
          <w:p w14:paraId="0EA0D577" w14:textId="27AC7509" w:rsidR="000036AF" w:rsidRPr="009A1276" w:rsidRDefault="000036AF" w:rsidP="000036AF">
            <w:pPr>
              <w:jc w:val="center"/>
              <w:rPr>
                <w:rFonts w:eastAsia="Times New Roman" w:cs="Arial"/>
                <w:color w:val="000000"/>
                <w:sz w:val="16"/>
                <w:szCs w:val="16"/>
              </w:rPr>
            </w:pPr>
            <w:r>
              <w:rPr>
                <w:rFonts w:cs="Arial"/>
                <w:color w:val="000000"/>
                <w:sz w:val="16"/>
                <w:szCs w:val="16"/>
              </w:rPr>
              <w:t>538,209</w:t>
            </w:r>
          </w:p>
        </w:tc>
        <w:tc>
          <w:tcPr>
            <w:tcW w:w="1134" w:type="dxa"/>
            <w:tcBorders>
              <w:top w:val="nil"/>
              <w:left w:val="nil"/>
              <w:bottom w:val="single" w:sz="4" w:space="0" w:color="auto"/>
              <w:right w:val="single" w:sz="4" w:space="0" w:color="auto"/>
            </w:tcBorders>
            <w:shd w:val="clear" w:color="auto" w:fill="auto"/>
            <w:noWrap/>
            <w:vAlign w:val="center"/>
            <w:hideMark/>
          </w:tcPr>
          <w:p w14:paraId="4B29EB21" w14:textId="4A050060" w:rsidR="000036AF" w:rsidRPr="009A1276" w:rsidRDefault="000036AF" w:rsidP="000036AF">
            <w:pPr>
              <w:jc w:val="center"/>
              <w:rPr>
                <w:rFonts w:eastAsia="Times New Roman" w:cs="Arial"/>
                <w:color w:val="000000"/>
                <w:sz w:val="16"/>
                <w:szCs w:val="16"/>
              </w:rPr>
            </w:pPr>
            <w:r>
              <w:rPr>
                <w:rFonts w:cs="Arial"/>
                <w:color w:val="000000"/>
                <w:sz w:val="16"/>
                <w:szCs w:val="16"/>
              </w:rPr>
              <w:t>656,353</w:t>
            </w:r>
          </w:p>
        </w:tc>
        <w:tc>
          <w:tcPr>
            <w:tcW w:w="1247" w:type="dxa"/>
            <w:tcBorders>
              <w:top w:val="nil"/>
              <w:left w:val="nil"/>
              <w:bottom w:val="single" w:sz="4" w:space="0" w:color="auto"/>
              <w:right w:val="single" w:sz="4" w:space="0" w:color="auto"/>
            </w:tcBorders>
            <w:shd w:val="clear" w:color="auto" w:fill="auto"/>
            <w:noWrap/>
            <w:vAlign w:val="center"/>
            <w:hideMark/>
          </w:tcPr>
          <w:p w14:paraId="222E33F8" w14:textId="4EACB0FF" w:rsidR="000036AF" w:rsidRPr="009A1276" w:rsidRDefault="000036AF" w:rsidP="000036AF">
            <w:pPr>
              <w:jc w:val="center"/>
              <w:rPr>
                <w:rFonts w:eastAsia="Times New Roman" w:cs="Arial"/>
                <w:color w:val="000000"/>
                <w:sz w:val="16"/>
                <w:szCs w:val="16"/>
              </w:rPr>
            </w:pPr>
            <w:r>
              <w:rPr>
                <w:rFonts w:cs="Arial"/>
                <w:color w:val="000000"/>
                <w:sz w:val="16"/>
                <w:szCs w:val="16"/>
              </w:rPr>
              <w:t>3,885,608</w:t>
            </w:r>
          </w:p>
        </w:tc>
        <w:tc>
          <w:tcPr>
            <w:tcW w:w="1247" w:type="dxa"/>
            <w:tcBorders>
              <w:top w:val="nil"/>
              <w:left w:val="nil"/>
              <w:bottom w:val="single" w:sz="4" w:space="0" w:color="auto"/>
              <w:right w:val="single" w:sz="4" w:space="0" w:color="auto"/>
            </w:tcBorders>
            <w:shd w:val="clear" w:color="auto" w:fill="auto"/>
            <w:noWrap/>
            <w:vAlign w:val="center"/>
            <w:hideMark/>
          </w:tcPr>
          <w:p w14:paraId="618C88E8" w14:textId="266F4487" w:rsidR="000036AF" w:rsidRPr="009A1276" w:rsidRDefault="000036AF" w:rsidP="000036AF">
            <w:pPr>
              <w:jc w:val="center"/>
              <w:rPr>
                <w:rFonts w:eastAsia="Times New Roman" w:cs="Arial"/>
                <w:color w:val="000000"/>
                <w:sz w:val="16"/>
                <w:szCs w:val="16"/>
              </w:rPr>
            </w:pPr>
            <w:r>
              <w:rPr>
                <w:rFonts w:cs="Arial"/>
                <w:color w:val="000000"/>
                <w:sz w:val="16"/>
                <w:szCs w:val="16"/>
              </w:rPr>
              <w:t>3,919,016</w:t>
            </w:r>
          </w:p>
        </w:tc>
        <w:tc>
          <w:tcPr>
            <w:tcW w:w="1247" w:type="dxa"/>
            <w:tcBorders>
              <w:top w:val="nil"/>
              <w:left w:val="nil"/>
              <w:bottom w:val="single" w:sz="4" w:space="0" w:color="auto"/>
              <w:right w:val="single" w:sz="4" w:space="0" w:color="auto"/>
            </w:tcBorders>
            <w:shd w:val="clear" w:color="auto" w:fill="auto"/>
            <w:noWrap/>
            <w:vAlign w:val="center"/>
            <w:hideMark/>
          </w:tcPr>
          <w:p w14:paraId="676D27FC" w14:textId="68E18FA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1A3EA7A" w14:textId="18D4606C" w:rsidR="000036AF" w:rsidRPr="009A1276" w:rsidRDefault="000036AF" w:rsidP="000036AF">
            <w:pPr>
              <w:jc w:val="center"/>
              <w:rPr>
                <w:rFonts w:eastAsia="Times New Roman" w:cs="Arial"/>
                <w:color w:val="000000"/>
                <w:sz w:val="16"/>
                <w:szCs w:val="16"/>
              </w:rPr>
            </w:pPr>
            <w:r>
              <w:rPr>
                <w:rFonts w:cs="Arial"/>
                <w:color w:val="000000"/>
                <w:sz w:val="16"/>
                <w:szCs w:val="16"/>
              </w:rPr>
              <w:t>3,919,016</w:t>
            </w:r>
          </w:p>
        </w:tc>
      </w:tr>
      <w:tr w:rsidR="000036AF" w:rsidRPr="009A1276" w14:paraId="6D9E179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A612D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RAN-RC-003</w:t>
            </w:r>
          </w:p>
        </w:tc>
        <w:tc>
          <w:tcPr>
            <w:tcW w:w="680" w:type="dxa"/>
            <w:tcBorders>
              <w:top w:val="nil"/>
              <w:left w:val="nil"/>
              <w:bottom w:val="single" w:sz="4" w:space="0" w:color="auto"/>
              <w:right w:val="single" w:sz="4" w:space="0" w:color="auto"/>
            </w:tcBorders>
            <w:shd w:val="clear" w:color="auto" w:fill="auto"/>
            <w:noWrap/>
            <w:vAlign w:val="center"/>
            <w:hideMark/>
          </w:tcPr>
          <w:p w14:paraId="5D2909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R198, R197</w:t>
            </w:r>
          </w:p>
        </w:tc>
        <w:tc>
          <w:tcPr>
            <w:tcW w:w="1361" w:type="dxa"/>
            <w:tcBorders>
              <w:top w:val="nil"/>
              <w:left w:val="nil"/>
              <w:bottom w:val="single" w:sz="4" w:space="0" w:color="auto"/>
              <w:right w:val="single" w:sz="4" w:space="0" w:color="auto"/>
            </w:tcBorders>
            <w:shd w:val="clear" w:color="auto" w:fill="auto"/>
            <w:noWrap/>
            <w:vAlign w:val="center"/>
            <w:hideMark/>
          </w:tcPr>
          <w:p w14:paraId="0A6985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Ransome</w:t>
            </w:r>
          </w:p>
        </w:tc>
        <w:tc>
          <w:tcPr>
            <w:tcW w:w="2211" w:type="dxa"/>
            <w:tcBorders>
              <w:top w:val="nil"/>
              <w:left w:val="nil"/>
              <w:bottom w:val="single" w:sz="4" w:space="0" w:color="auto"/>
              <w:right w:val="single" w:sz="4" w:space="0" w:color="auto"/>
            </w:tcBorders>
            <w:shd w:val="clear" w:color="auto" w:fill="auto"/>
            <w:noWrap/>
            <w:vAlign w:val="center"/>
            <w:hideMark/>
          </w:tcPr>
          <w:p w14:paraId="0D30171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Rickertt Road (Chelsea Road to bridge over Tingalpa Creek)</w:t>
            </w:r>
          </w:p>
        </w:tc>
        <w:tc>
          <w:tcPr>
            <w:tcW w:w="1474" w:type="dxa"/>
            <w:tcBorders>
              <w:top w:val="nil"/>
              <w:left w:val="nil"/>
              <w:bottom w:val="single" w:sz="4" w:space="0" w:color="auto"/>
              <w:right w:val="single" w:sz="4" w:space="0" w:color="auto"/>
            </w:tcBorders>
            <w:shd w:val="clear" w:color="auto" w:fill="auto"/>
            <w:noWrap/>
            <w:vAlign w:val="center"/>
            <w:hideMark/>
          </w:tcPr>
          <w:p w14:paraId="08F290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C92828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BA6C0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73B61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4C11A6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510</w:t>
            </w:r>
          </w:p>
        </w:tc>
        <w:tc>
          <w:tcPr>
            <w:tcW w:w="1134" w:type="dxa"/>
            <w:tcBorders>
              <w:top w:val="nil"/>
              <w:left w:val="nil"/>
              <w:bottom w:val="single" w:sz="4" w:space="0" w:color="auto"/>
              <w:right w:val="single" w:sz="4" w:space="0" w:color="auto"/>
            </w:tcBorders>
            <w:shd w:val="clear" w:color="auto" w:fill="auto"/>
            <w:noWrap/>
            <w:vAlign w:val="center"/>
            <w:hideMark/>
          </w:tcPr>
          <w:p w14:paraId="5C2619E3" w14:textId="297AFEA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CBBF69A" w14:textId="72FE9729" w:rsidR="000036AF" w:rsidRPr="009A1276" w:rsidRDefault="000036AF" w:rsidP="000036AF">
            <w:pPr>
              <w:jc w:val="center"/>
              <w:rPr>
                <w:rFonts w:eastAsia="Times New Roman" w:cs="Arial"/>
                <w:color w:val="000000"/>
                <w:sz w:val="16"/>
                <w:szCs w:val="16"/>
              </w:rPr>
            </w:pPr>
            <w:r>
              <w:rPr>
                <w:rFonts w:cs="Arial"/>
                <w:color w:val="000000"/>
                <w:sz w:val="16"/>
                <w:szCs w:val="16"/>
              </w:rPr>
              <w:t>1,362,392</w:t>
            </w:r>
          </w:p>
        </w:tc>
        <w:tc>
          <w:tcPr>
            <w:tcW w:w="1134" w:type="dxa"/>
            <w:tcBorders>
              <w:top w:val="nil"/>
              <w:left w:val="nil"/>
              <w:bottom w:val="single" w:sz="4" w:space="0" w:color="auto"/>
              <w:right w:val="single" w:sz="4" w:space="0" w:color="auto"/>
            </w:tcBorders>
            <w:shd w:val="clear" w:color="auto" w:fill="auto"/>
            <w:noWrap/>
            <w:vAlign w:val="center"/>
            <w:hideMark/>
          </w:tcPr>
          <w:p w14:paraId="11F04352" w14:textId="31278DBA" w:rsidR="000036AF" w:rsidRPr="009A1276" w:rsidRDefault="000036AF" w:rsidP="000036AF">
            <w:pPr>
              <w:jc w:val="center"/>
              <w:rPr>
                <w:rFonts w:eastAsia="Times New Roman" w:cs="Arial"/>
                <w:color w:val="000000"/>
                <w:sz w:val="16"/>
                <w:szCs w:val="16"/>
              </w:rPr>
            </w:pPr>
            <w:r>
              <w:rPr>
                <w:rFonts w:cs="Arial"/>
                <w:color w:val="000000"/>
                <w:sz w:val="16"/>
                <w:szCs w:val="16"/>
              </w:rPr>
              <w:t>313,350</w:t>
            </w:r>
          </w:p>
        </w:tc>
        <w:tc>
          <w:tcPr>
            <w:tcW w:w="1134" w:type="dxa"/>
            <w:tcBorders>
              <w:top w:val="nil"/>
              <w:left w:val="nil"/>
              <w:bottom w:val="single" w:sz="4" w:space="0" w:color="auto"/>
              <w:right w:val="single" w:sz="4" w:space="0" w:color="auto"/>
            </w:tcBorders>
            <w:shd w:val="clear" w:color="auto" w:fill="auto"/>
            <w:noWrap/>
            <w:vAlign w:val="center"/>
            <w:hideMark/>
          </w:tcPr>
          <w:p w14:paraId="49535E4E" w14:textId="002BB2DA" w:rsidR="000036AF" w:rsidRPr="009A1276" w:rsidRDefault="000036AF" w:rsidP="000036AF">
            <w:pPr>
              <w:jc w:val="center"/>
              <w:rPr>
                <w:rFonts w:eastAsia="Times New Roman" w:cs="Arial"/>
                <w:color w:val="000000"/>
                <w:sz w:val="16"/>
                <w:szCs w:val="16"/>
              </w:rPr>
            </w:pPr>
            <w:r>
              <w:rPr>
                <w:rFonts w:cs="Arial"/>
                <w:color w:val="000000"/>
                <w:sz w:val="16"/>
                <w:szCs w:val="16"/>
              </w:rPr>
              <w:t>335,148</w:t>
            </w:r>
          </w:p>
        </w:tc>
        <w:tc>
          <w:tcPr>
            <w:tcW w:w="1134" w:type="dxa"/>
            <w:tcBorders>
              <w:top w:val="nil"/>
              <w:left w:val="nil"/>
              <w:bottom w:val="single" w:sz="4" w:space="0" w:color="auto"/>
              <w:right w:val="single" w:sz="4" w:space="0" w:color="auto"/>
            </w:tcBorders>
            <w:shd w:val="clear" w:color="auto" w:fill="auto"/>
            <w:noWrap/>
            <w:vAlign w:val="center"/>
            <w:hideMark/>
          </w:tcPr>
          <w:p w14:paraId="1E55B50C" w14:textId="66158546" w:rsidR="000036AF" w:rsidRPr="009A1276" w:rsidRDefault="000036AF" w:rsidP="000036AF">
            <w:pPr>
              <w:jc w:val="center"/>
              <w:rPr>
                <w:rFonts w:eastAsia="Times New Roman" w:cs="Arial"/>
                <w:color w:val="000000"/>
                <w:sz w:val="16"/>
                <w:szCs w:val="16"/>
              </w:rPr>
            </w:pPr>
            <w:r>
              <w:rPr>
                <w:rFonts w:cs="Arial"/>
                <w:color w:val="000000"/>
                <w:sz w:val="16"/>
                <w:szCs w:val="16"/>
              </w:rPr>
              <w:t>408,718</w:t>
            </w:r>
          </w:p>
        </w:tc>
        <w:tc>
          <w:tcPr>
            <w:tcW w:w="1247" w:type="dxa"/>
            <w:tcBorders>
              <w:top w:val="nil"/>
              <w:left w:val="nil"/>
              <w:bottom w:val="single" w:sz="4" w:space="0" w:color="auto"/>
              <w:right w:val="single" w:sz="4" w:space="0" w:color="auto"/>
            </w:tcBorders>
            <w:shd w:val="clear" w:color="auto" w:fill="auto"/>
            <w:noWrap/>
            <w:vAlign w:val="center"/>
            <w:hideMark/>
          </w:tcPr>
          <w:p w14:paraId="590F579D" w14:textId="2FAEC3F0" w:rsidR="000036AF" w:rsidRPr="009A1276" w:rsidRDefault="000036AF" w:rsidP="000036AF">
            <w:pPr>
              <w:jc w:val="center"/>
              <w:rPr>
                <w:rFonts w:eastAsia="Times New Roman" w:cs="Arial"/>
                <w:color w:val="000000"/>
                <w:sz w:val="16"/>
                <w:szCs w:val="16"/>
              </w:rPr>
            </w:pPr>
            <w:r>
              <w:rPr>
                <w:rFonts w:cs="Arial"/>
                <w:color w:val="000000"/>
                <w:sz w:val="16"/>
                <w:szCs w:val="16"/>
              </w:rPr>
              <w:t>2,419,608</w:t>
            </w:r>
          </w:p>
        </w:tc>
        <w:tc>
          <w:tcPr>
            <w:tcW w:w="1247" w:type="dxa"/>
            <w:tcBorders>
              <w:top w:val="nil"/>
              <w:left w:val="nil"/>
              <w:bottom w:val="single" w:sz="4" w:space="0" w:color="auto"/>
              <w:right w:val="single" w:sz="4" w:space="0" w:color="auto"/>
            </w:tcBorders>
            <w:shd w:val="clear" w:color="auto" w:fill="auto"/>
            <w:noWrap/>
            <w:vAlign w:val="center"/>
            <w:hideMark/>
          </w:tcPr>
          <w:p w14:paraId="3CA0FC19" w14:textId="2A467106" w:rsidR="000036AF" w:rsidRPr="009A1276" w:rsidRDefault="000036AF" w:rsidP="000036AF">
            <w:pPr>
              <w:jc w:val="center"/>
              <w:rPr>
                <w:rFonts w:eastAsia="Times New Roman" w:cs="Arial"/>
                <w:color w:val="000000"/>
                <w:sz w:val="16"/>
                <w:szCs w:val="16"/>
              </w:rPr>
            </w:pPr>
            <w:r>
              <w:rPr>
                <w:rFonts w:cs="Arial"/>
                <w:color w:val="000000"/>
                <w:sz w:val="16"/>
                <w:szCs w:val="16"/>
              </w:rPr>
              <w:t>2,419,608</w:t>
            </w:r>
          </w:p>
        </w:tc>
        <w:tc>
          <w:tcPr>
            <w:tcW w:w="1247" w:type="dxa"/>
            <w:tcBorders>
              <w:top w:val="nil"/>
              <w:left w:val="nil"/>
              <w:bottom w:val="single" w:sz="4" w:space="0" w:color="auto"/>
              <w:right w:val="single" w:sz="4" w:space="0" w:color="auto"/>
            </w:tcBorders>
            <w:shd w:val="clear" w:color="auto" w:fill="auto"/>
            <w:noWrap/>
            <w:vAlign w:val="center"/>
            <w:hideMark/>
          </w:tcPr>
          <w:p w14:paraId="06F431AA" w14:textId="78AA489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121ED6B" w14:textId="161C0567" w:rsidR="000036AF" w:rsidRPr="009A1276" w:rsidRDefault="000036AF" w:rsidP="000036AF">
            <w:pPr>
              <w:jc w:val="center"/>
              <w:rPr>
                <w:rFonts w:eastAsia="Times New Roman" w:cs="Arial"/>
                <w:color w:val="000000"/>
                <w:sz w:val="16"/>
                <w:szCs w:val="16"/>
              </w:rPr>
            </w:pPr>
            <w:r>
              <w:rPr>
                <w:rFonts w:cs="Arial"/>
                <w:color w:val="000000"/>
                <w:sz w:val="16"/>
                <w:szCs w:val="16"/>
              </w:rPr>
              <w:t>2,419,608</w:t>
            </w:r>
          </w:p>
        </w:tc>
      </w:tr>
      <w:tr w:rsidR="000036AF" w:rsidRPr="009A1276" w14:paraId="64A36B7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4FB96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RAN-RC-004</w:t>
            </w:r>
          </w:p>
        </w:tc>
        <w:tc>
          <w:tcPr>
            <w:tcW w:w="680" w:type="dxa"/>
            <w:tcBorders>
              <w:top w:val="nil"/>
              <w:left w:val="nil"/>
              <w:bottom w:val="single" w:sz="4" w:space="0" w:color="auto"/>
              <w:right w:val="single" w:sz="4" w:space="0" w:color="auto"/>
            </w:tcBorders>
            <w:shd w:val="clear" w:color="auto" w:fill="auto"/>
            <w:noWrap/>
            <w:vAlign w:val="center"/>
            <w:hideMark/>
          </w:tcPr>
          <w:p w14:paraId="22D06C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R197</w:t>
            </w:r>
          </w:p>
        </w:tc>
        <w:tc>
          <w:tcPr>
            <w:tcW w:w="1361" w:type="dxa"/>
            <w:tcBorders>
              <w:top w:val="nil"/>
              <w:left w:val="nil"/>
              <w:bottom w:val="single" w:sz="4" w:space="0" w:color="auto"/>
              <w:right w:val="single" w:sz="4" w:space="0" w:color="auto"/>
            </w:tcBorders>
            <w:shd w:val="clear" w:color="auto" w:fill="auto"/>
            <w:noWrap/>
            <w:vAlign w:val="center"/>
            <w:hideMark/>
          </w:tcPr>
          <w:p w14:paraId="30D5A1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Ransome, Wakerley</w:t>
            </w:r>
          </w:p>
        </w:tc>
        <w:tc>
          <w:tcPr>
            <w:tcW w:w="2211" w:type="dxa"/>
            <w:tcBorders>
              <w:top w:val="nil"/>
              <w:left w:val="nil"/>
              <w:bottom w:val="single" w:sz="4" w:space="0" w:color="auto"/>
              <w:right w:val="single" w:sz="4" w:space="0" w:color="auto"/>
            </w:tcBorders>
            <w:shd w:val="clear" w:color="auto" w:fill="auto"/>
            <w:noWrap/>
            <w:vAlign w:val="center"/>
            <w:hideMark/>
          </w:tcPr>
          <w:p w14:paraId="0E9AD1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Rickertt Road (Green Camp Road to bridge over Lota Creek)</w:t>
            </w:r>
          </w:p>
        </w:tc>
        <w:tc>
          <w:tcPr>
            <w:tcW w:w="1474" w:type="dxa"/>
            <w:tcBorders>
              <w:top w:val="nil"/>
              <w:left w:val="nil"/>
              <w:bottom w:val="single" w:sz="4" w:space="0" w:color="auto"/>
              <w:right w:val="single" w:sz="4" w:space="0" w:color="auto"/>
            </w:tcBorders>
            <w:shd w:val="clear" w:color="auto" w:fill="auto"/>
            <w:noWrap/>
            <w:vAlign w:val="center"/>
            <w:hideMark/>
          </w:tcPr>
          <w:p w14:paraId="645D7E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1BB653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D26CA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4350F2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529286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488</w:t>
            </w:r>
          </w:p>
        </w:tc>
        <w:tc>
          <w:tcPr>
            <w:tcW w:w="1134" w:type="dxa"/>
            <w:tcBorders>
              <w:top w:val="nil"/>
              <w:left w:val="nil"/>
              <w:bottom w:val="single" w:sz="4" w:space="0" w:color="auto"/>
              <w:right w:val="single" w:sz="4" w:space="0" w:color="auto"/>
            </w:tcBorders>
            <w:shd w:val="clear" w:color="auto" w:fill="auto"/>
            <w:noWrap/>
            <w:vAlign w:val="center"/>
            <w:hideMark/>
          </w:tcPr>
          <w:p w14:paraId="5A514025" w14:textId="68B14386" w:rsidR="000036AF" w:rsidRPr="009A1276" w:rsidRDefault="000036AF" w:rsidP="000036AF">
            <w:pPr>
              <w:jc w:val="center"/>
              <w:rPr>
                <w:rFonts w:eastAsia="Times New Roman" w:cs="Arial"/>
                <w:color w:val="000000"/>
                <w:sz w:val="16"/>
                <w:szCs w:val="16"/>
              </w:rPr>
            </w:pPr>
            <w:r>
              <w:rPr>
                <w:rFonts w:cs="Arial"/>
                <w:color w:val="000000"/>
                <w:sz w:val="16"/>
                <w:szCs w:val="16"/>
              </w:rPr>
              <w:t>18,366</w:t>
            </w:r>
          </w:p>
        </w:tc>
        <w:tc>
          <w:tcPr>
            <w:tcW w:w="1247" w:type="dxa"/>
            <w:tcBorders>
              <w:top w:val="nil"/>
              <w:left w:val="nil"/>
              <w:bottom w:val="single" w:sz="4" w:space="0" w:color="auto"/>
              <w:right w:val="single" w:sz="4" w:space="0" w:color="auto"/>
            </w:tcBorders>
            <w:shd w:val="clear" w:color="auto" w:fill="auto"/>
            <w:noWrap/>
            <w:vAlign w:val="center"/>
            <w:hideMark/>
          </w:tcPr>
          <w:p w14:paraId="7A16BA08" w14:textId="6C3A4102" w:rsidR="000036AF" w:rsidRPr="009A1276" w:rsidRDefault="000036AF" w:rsidP="000036AF">
            <w:pPr>
              <w:jc w:val="center"/>
              <w:rPr>
                <w:rFonts w:eastAsia="Times New Roman" w:cs="Arial"/>
                <w:color w:val="000000"/>
                <w:sz w:val="16"/>
                <w:szCs w:val="16"/>
              </w:rPr>
            </w:pPr>
            <w:r>
              <w:rPr>
                <w:rFonts w:cs="Arial"/>
                <w:color w:val="000000"/>
                <w:sz w:val="16"/>
                <w:szCs w:val="16"/>
              </w:rPr>
              <w:t>1,303,623</w:t>
            </w:r>
          </w:p>
        </w:tc>
        <w:tc>
          <w:tcPr>
            <w:tcW w:w="1134" w:type="dxa"/>
            <w:tcBorders>
              <w:top w:val="nil"/>
              <w:left w:val="nil"/>
              <w:bottom w:val="single" w:sz="4" w:space="0" w:color="auto"/>
              <w:right w:val="single" w:sz="4" w:space="0" w:color="auto"/>
            </w:tcBorders>
            <w:shd w:val="clear" w:color="auto" w:fill="auto"/>
            <w:noWrap/>
            <w:vAlign w:val="center"/>
            <w:hideMark/>
          </w:tcPr>
          <w:p w14:paraId="54EBC901" w14:textId="5E109A5E" w:rsidR="000036AF" w:rsidRPr="009A1276" w:rsidRDefault="000036AF" w:rsidP="000036AF">
            <w:pPr>
              <w:jc w:val="center"/>
              <w:rPr>
                <w:rFonts w:eastAsia="Times New Roman" w:cs="Arial"/>
                <w:color w:val="000000"/>
                <w:sz w:val="16"/>
                <w:szCs w:val="16"/>
              </w:rPr>
            </w:pPr>
            <w:r>
              <w:rPr>
                <w:rFonts w:cs="Arial"/>
                <w:color w:val="000000"/>
                <w:sz w:val="16"/>
                <w:szCs w:val="16"/>
              </w:rPr>
              <w:t>299,833</w:t>
            </w:r>
          </w:p>
        </w:tc>
        <w:tc>
          <w:tcPr>
            <w:tcW w:w="1134" w:type="dxa"/>
            <w:tcBorders>
              <w:top w:val="nil"/>
              <w:left w:val="nil"/>
              <w:bottom w:val="single" w:sz="4" w:space="0" w:color="auto"/>
              <w:right w:val="single" w:sz="4" w:space="0" w:color="auto"/>
            </w:tcBorders>
            <w:shd w:val="clear" w:color="auto" w:fill="auto"/>
            <w:noWrap/>
            <w:vAlign w:val="center"/>
            <w:hideMark/>
          </w:tcPr>
          <w:p w14:paraId="748B0E31" w14:textId="79EDAD83" w:rsidR="000036AF" w:rsidRPr="009A1276" w:rsidRDefault="000036AF" w:rsidP="000036AF">
            <w:pPr>
              <w:jc w:val="center"/>
              <w:rPr>
                <w:rFonts w:eastAsia="Times New Roman" w:cs="Arial"/>
                <w:color w:val="000000"/>
                <w:sz w:val="16"/>
                <w:szCs w:val="16"/>
              </w:rPr>
            </w:pPr>
            <w:r>
              <w:rPr>
                <w:rFonts w:cs="Arial"/>
                <w:color w:val="000000"/>
                <w:sz w:val="16"/>
                <w:szCs w:val="16"/>
              </w:rPr>
              <w:t>320,691</w:t>
            </w:r>
          </w:p>
        </w:tc>
        <w:tc>
          <w:tcPr>
            <w:tcW w:w="1134" w:type="dxa"/>
            <w:tcBorders>
              <w:top w:val="nil"/>
              <w:left w:val="nil"/>
              <w:bottom w:val="single" w:sz="4" w:space="0" w:color="auto"/>
              <w:right w:val="single" w:sz="4" w:space="0" w:color="auto"/>
            </w:tcBorders>
            <w:shd w:val="clear" w:color="auto" w:fill="auto"/>
            <w:noWrap/>
            <w:vAlign w:val="center"/>
            <w:hideMark/>
          </w:tcPr>
          <w:p w14:paraId="15AC5E0C" w14:textId="1680A137" w:rsidR="000036AF" w:rsidRPr="009A1276" w:rsidRDefault="000036AF" w:rsidP="000036AF">
            <w:pPr>
              <w:jc w:val="center"/>
              <w:rPr>
                <w:rFonts w:eastAsia="Times New Roman" w:cs="Arial"/>
                <w:color w:val="000000"/>
                <w:sz w:val="16"/>
                <w:szCs w:val="16"/>
              </w:rPr>
            </w:pPr>
            <w:r>
              <w:rPr>
                <w:rFonts w:cs="Arial"/>
                <w:color w:val="000000"/>
                <w:sz w:val="16"/>
                <w:szCs w:val="16"/>
              </w:rPr>
              <w:t>391,087</w:t>
            </w:r>
          </w:p>
        </w:tc>
        <w:tc>
          <w:tcPr>
            <w:tcW w:w="1247" w:type="dxa"/>
            <w:tcBorders>
              <w:top w:val="nil"/>
              <w:left w:val="nil"/>
              <w:bottom w:val="single" w:sz="4" w:space="0" w:color="auto"/>
              <w:right w:val="single" w:sz="4" w:space="0" w:color="auto"/>
            </w:tcBorders>
            <w:shd w:val="clear" w:color="auto" w:fill="auto"/>
            <w:noWrap/>
            <w:vAlign w:val="center"/>
            <w:hideMark/>
          </w:tcPr>
          <w:p w14:paraId="10A0A9BC" w14:textId="50D0D3DA" w:rsidR="000036AF" w:rsidRPr="009A1276" w:rsidRDefault="000036AF" w:rsidP="000036AF">
            <w:pPr>
              <w:jc w:val="center"/>
              <w:rPr>
                <w:rFonts w:eastAsia="Times New Roman" w:cs="Arial"/>
                <w:color w:val="000000"/>
                <w:sz w:val="16"/>
                <w:szCs w:val="16"/>
              </w:rPr>
            </w:pPr>
            <w:r>
              <w:rPr>
                <w:rFonts w:cs="Arial"/>
                <w:color w:val="000000"/>
                <w:sz w:val="16"/>
                <w:szCs w:val="16"/>
              </w:rPr>
              <w:t>2,315,234</w:t>
            </w:r>
          </w:p>
        </w:tc>
        <w:tc>
          <w:tcPr>
            <w:tcW w:w="1247" w:type="dxa"/>
            <w:tcBorders>
              <w:top w:val="nil"/>
              <w:left w:val="nil"/>
              <w:bottom w:val="single" w:sz="4" w:space="0" w:color="auto"/>
              <w:right w:val="single" w:sz="4" w:space="0" w:color="auto"/>
            </w:tcBorders>
            <w:shd w:val="clear" w:color="auto" w:fill="auto"/>
            <w:noWrap/>
            <w:vAlign w:val="center"/>
            <w:hideMark/>
          </w:tcPr>
          <w:p w14:paraId="7E9C4DB0" w14:textId="4BBB684A" w:rsidR="000036AF" w:rsidRPr="009A1276" w:rsidRDefault="000036AF" w:rsidP="000036AF">
            <w:pPr>
              <w:jc w:val="center"/>
              <w:rPr>
                <w:rFonts w:eastAsia="Times New Roman" w:cs="Arial"/>
                <w:color w:val="000000"/>
                <w:sz w:val="16"/>
                <w:szCs w:val="16"/>
              </w:rPr>
            </w:pPr>
            <w:r>
              <w:rPr>
                <w:rFonts w:cs="Arial"/>
                <w:color w:val="000000"/>
                <w:sz w:val="16"/>
                <w:szCs w:val="16"/>
              </w:rPr>
              <w:t>2,333,600</w:t>
            </w:r>
          </w:p>
        </w:tc>
        <w:tc>
          <w:tcPr>
            <w:tcW w:w="1247" w:type="dxa"/>
            <w:tcBorders>
              <w:top w:val="nil"/>
              <w:left w:val="nil"/>
              <w:bottom w:val="single" w:sz="4" w:space="0" w:color="auto"/>
              <w:right w:val="single" w:sz="4" w:space="0" w:color="auto"/>
            </w:tcBorders>
            <w:shd w:val="clear" w:color="auto" w:fill="auto"/>
            <w:noWrap/>
            <w:vAlign w:val="center"/>
            <w:hideMark/>
          </w:tcPr>
          <w:p w14:paraId="4D5D4236" w14:textId="6D753FB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DC1F367" w14:textId="6223562E" w:rsidR="000036AF" w:rsidRPr="009A1276" w:rsidRDefault="000036AF" w:rsidP="000036AF">
            <w:pPr>
              <w:jc w:val="center"/>
              <w:rPr>
                <w:rFonts w:eastAsia="Times New Roman" w:cs="Arial"/>
                <w:color w:val="000000"/>
                <w:sz w:val="16"/>
                <w:szCs w:val="16"/>
              </w:rPr>
            </w:pPr>
            <w:r>
              <w:rPr>
                <w:rFonts w:cs="Arial"/>
                <w:color w:val="000000"/>
                <w:sz w:val="16"/>
                <w:szCs w:val="16"/>
              </w:rPr>
              <w:t>2,333,600</w:t>
            </w:r>
          </w:p>
        </w:tc>
      </w:tr>
      <w:tr w:rsidR="000036AF" w:rsidRPr="009A1276" w14:paraId="1B12A8F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C5EA5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RAN-RI-001</w:t>
            </w:r>
          </w:p>
        </w:tc>
        <w:tc>
          <w:tcPr>
            <w:tcW w:w="680" w:type="dxa"/>
            <w:tcBorders>
              <w:top w:val="nil"/>
              <w:left w:val="nil"/>
              <w:bottom w:val="single" w:sz="4" w:space="0" w:color="auto"/>
              <w:right w:val="single" w:sz="4" w:space="0" w:color="auto"/>
            </w:tcBorders>
            <w:shd w:val="clear" w:color="auto" w:fill="auto"/>
            <w:noWrap/>
            <w:vAlign w:val="center"/>
            <w:hideMark/>
          </w:tcPr>
          <w:p w14:paraId="05F272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R197</w:t>
            </w:r>
          </w:p>
        </w:tc>
        <w:tc>
          <w:tcPr>
            <w:tcW w:w="1361" w:type="dxa"/>
            <w:tcBorders>
              <w:top w:val="nil"/>
              <w:left w:val="nil"/>
              <w:bottom w:val="single" w:sz="4" w:space="0" w:color="auto"/>
              <w:right w:val="single" w:sz="4" w:space="0" w:color="auto"/>
            </w:tcBorders>
            <w:shd w:val="clear" w:color="auto" w:fill="auto"/>
            <w:noWrap/>
            <w:vAlign w:val="center"/>
            <w:hideMark/>
          </w:tcPr>
          <w:p w14:paraId="411AC97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Ransome</w:t>
            </w:r>
          </w:p>
        </w:tc>
        <w:tc>
          <w:tcPr>
            <w:tcW w:w="2211" w:type="dxa"/>
            <w:tcBorders>
              <w:top w:val="nil"/>
              <w:left w:val="nil"/>
              <w:bottom w:val="single" w:sz="4" w:space="0" w:color="auto"/>
              <w:right w:val="single" w:sz="4" w:space="0" w:color="auto"/>
            </w:tcBorders>
            <w:shd w:val="clear" w:color="auto" w:fill="auto"/>
            <w:noWrap/>
            <w:vAlign w:val="center"/>
            <w:hideMark/>
          </w:tcPr>
          <w:p w14:paraId="3BB050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Rickertt Road/Chelsea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5FF7A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517D3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E1066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631F50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359147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17BBFBD" w14:textId="315EF520" w:rsidR="000036AF" w:rsidRPr="009A1276" w:rsidRDefault="000036AF" w:rsidP="000036AF">
            <w:pPr>
              <w:jc w:val="center"/>
              <w:rPr>
                <w:rFonts w:eastAsia="Times New Roman" w:cs="Arial"/>
                <w:color w:val="000000"/>
                <w:sz w:val="16"/>
                <w:szCs w:val="16"/>
              </w:rPr>
            </w:pPr>
            <w:r>
              <w:rPr>
                <w:rFonts w:cs="Arial"/>
                <w:color w:val="000000"/>
                <w:sz w:val="16"/>
                <w:szCs w:val="16"/>
              </w:rPr>
              <w:t>15,350</w:t>
            </w:r>
          </w:p>
        </w:tc>
        <w:tc>
          <w:tcPr>
            <w:tcW w:w="1247" w:type="dxa"/>
            <w:tcBorders>
              <w:top w:val="nil"/>
              <w:left w:val="nil"/>
              <w:bottom w:val="single" w:sz="4" w:space="0" w:color="auto"/>
              <w:right w:val="single" w:sz="4" w:space="0" w:color="auto"/>
            </w:tcBorders>
            <w:shd w:val="clear" w:color="auto" w:fill="auto"/>
            <w:noWrap/>
            <w:vAlign w:val="center"/>
            <w:hideMark/>
          </w:tcPr>
          <w:p w14:paraId="237787B5" w14:textId="34618F5A"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3B9E009F" w14:textId="30FB388A"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378AB3BF" w14:textId="22DDB947"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5F1E7403" w14:textId="051992CB"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2E5577D3" w14:textId="31E21E2D"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1FE2A03D" w14:textId="53C887C2" w:rsidR="000036AF" w:rsidRPr="009A1276" w:rsidRDefault="000036AF" w:rsidP="000036AF">
            <w:pPr>
              <w:jc w:val="center"/>
              <w:rPr>
                <w:rFonts w:eastAsia="Times New Roman" w:cs="Arial"/>
                <w:color w:val="000000"/>
                <w:sz w:val="16"/>
                <w:szCs w:val="16"/>
              </w:rPr>
            </w:pPr>
            <w:r>
              <w:rPr>
                <w:rFonts w:cs="Arial"/>
                <w:color w:val="000000"/>
                <w:sz w:val="16"/>
                <w:szCs w:val="16"/>
              </w:rPr>
              <w:t>1,266,873</w:t>
            </w:r>
          </w:p>
        </w:tc>
        <w:tc>
          <w:tcPr>
            <w:tcW w:w="1247" w:type="dxa"/>
            <w:tcBorders>
              <w:top w:val="nil"/>
              <w:left w:val="nil"/>
              <w:bottom w:val="single" w:sz="4" w:space="0" w:color="auto"/>
              <w:right w:val="single" w:sz="4" w:space="0" w:color="auto"/>
            </w:tcBorders>
            <w:shd w:val="clear" w:color="auto" w:fill="auto"/>
            <w:noWrap/>
            <w:vAlign w:val="center"/>
            <w:hideMark/>
          </w:tcPr>
          <w:p w14:paraId="5429FBAE" w14:textId="420AF27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9A932E7" w14:textId="19AC169E" w:rsidR="000036AF" w:rsidRPr="009A1276" w:rsidRDefault="000036AF" w:rsidP="000036AF">
            <w:pPr>
              <w:jc w:val="center"/>
              <w:rPr>
                <w:rFonts w:eastAsia="Times New Roman" w:cs="Arial"/>
                <w:color w:val="000000"/>
                <w:sz w:val="16"/>
                <w:szCs w:val="16"/>
              </w:rPr>
            </w:pPr>
            <w:r>
              <w:rPr>
                <w:rFonts w:cs="Arial"/>
                <w:color w:val="000000"/>
                <w:sz w:val="16"/>
                <w:szCs w:val="16"/>
              </w:rPr>
              <w:t>1,266,873</w:t>
            </w:r>
          </w:p>
        </w:tc>
      </w:tr>
      <w:tr w:rsidR="000036AF" w:rsidRPr="009A1276" w14:paraId="4A5972D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5E854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RIC-RC-005</w:t>
            </w:r>
          </w:p>
        </w:tc>
        <w:tc>
          <w:tcPr>
            <w:tcW w:w="680" w:type="dxa"/>
            <w:tcBorders>
              <w:top w:val="nil"/>
              <w:left w:val="nil"/>
              <w:bottom w:val="single" w:sz="4" w:space="0" w:color="auto"/>
              <w:right w:val="single" w:sz="4" w:space="0" w:color="auto"/>
            </w:tcBorders>
            <w:shd w:val="clear" w:color="auto" w:fill="auto"/>
            <w:noWrap/>
            <w:vAlign w:val="center"/>
            <w:hideMark/>
          </w:tcPr>
          <w:p w14:paraId="2D077D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R290</w:t>
            </w:r>
          </w:p>
        </w:tc>
        <w:tc>
          <w:tcPr>
            <w:tcW w:w="1361" w:type="dxa"/>
            <w:tcBorders>
              <w:top w:val="nil"/>
              <w:left w:val="nil"/>
              <w:bottom w:val="single" w:sz="4" w:space="0" w:color="auto"/>
              <w:right w:val="single" w:sz="4" w:space="0" w:color="auto"/>
            </w:tcBorders>
            <w:shd w:val="clear" w:color="auto" w:fill="auto"/>
            <w:noWrap/>
            <w:vAlign w:val="center"/>
            <w:hideMark/>
          </w:tcPr>
          <w:p w14:paraId="136E07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Richlands, Inala</w:t>
            </w:r>
          </w:p>
        </w:tc>
        <w:tc>
          <w:tcPr>
            <w:tcW w:w="2211" w:type="dxa"/>
            <w:tcBorders>
              <w:top w:val="nil"/>
              <w:left w:val="nil"/>
              <w:bottom w:val="single" w:sz="4" w:space="0" w:color="auto"/>
              <w:right w:val="single" w:sz="4" w:space="0" w:color="auto"/>
            </w:tcBorders>
            <w:shd w:val="clear" w:color="auto" w:fill="auto"/>
            <w:noWrap/>
            <w:vAlign w:val="center"/>
            <w:hideMark/>
          </w:tcPr>
          <w:p w14:paraId="7F302F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Pine Road (Archerfield Road to Garden Road)</w:t>
            </w:r>
          </w:p>
        </w:tc>
        <w:tc>
          <w:tcPr>
            <w:tcW w:w="1474" w:type="dxa"/>
            <w:tcBorders>
              <w:top w:val="nil"/>
              <w:left w:val="nil"/>
              <w:bottom w:val="single" w:sz="4" w:space="0" w:color="auto"/>
              <w:right w:val="single" w:sz="4" w:space="0" w:color="auto"/>
            </w:tcBorders>
            <w:shd w:val="clear" w:color="auto" w:fill="auto"/>
            <w:noWrap/>
            <w:vAlign w:val="center"/>
            <w:hideMark/>
          </w:tcPr>
          <w:p w14:paraId="769B449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DA483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B48E8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7160F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5464387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623</w:t>
            </w:r>
          </w:p>
        </w:tc>
        <w:tc>
          <w:tcPr>
            <w:tcW w:w="1134" w:type="dxa"/>
            <w:tcBorders>
              <w:top w:val="nil"/>
              <w:left w:val="nil"/>
              <w:bottom w:val="single" w:sz="4" w:space="0" w:color="auto"/>
              <w:right w:val="single" w:sz="4" w:space="0" w:color="auto"/>
            </w:tcBorders>
            <w:shd w:val="clear" w:color="auto" w:fill="auto"/>
            <w:noWrap/>
            <w:vAlign w:val="center"/>
            <w:hideMark/>
          </w:tcPr>
          <w:p w14:paraId="23D7E8AE" w14:textId="7F844090" w:rsidR="000036AF" w:rsidRPr="009A1276" w:rsidRDefault="000036AF" w:rsidP="000036AF">
            <w:pPr>
              <w:jc w:val="center"/>
              <w:rPr>
                <w:rFonts w:eastAsia="Times New Roman" w:cs="Arial"/>
                <w:color w:val="000000"/>
                <w:sz w:val="16"/>
                <w:szCs w:val="16"/>
              </w:rPr>
            </w:pPr>
            <w:r>
              <w:rPr>
                <w:rFonts w:cs="Arial"/>
                <w:color w:val="000000"/>
                <w:sz w:val="16"/>
                <w:szCs w:val="16"/>
              </w:rPr>
              <w:t>162,938</w:t>
            </w:r>
          </w:p>
        </w:tc>
        <w:tc>
          <w:tcPr>
            <w:tcW w:w="1247" w:type="dxa"/>
            <w:tcBorders>
              <w:top w:val="nil"/>
              <w:left w:val="nil"/>
              <w:bottom w:val="single" w:sz="4" w:space="0" w:color="auto"/>
              <w:right w:val="single" w:sz="4" w:space="0" w:color="auto"/>
            </w:tcBorders>
            <w:shd w:val="clear" w:color="auto" w:fill="auto"/>
            <w:noWrap/>
            <w:vAlign w:val="center"/>
            <w:hideMark/>
          </w:tcPr>
          <w:p w14:paraId="2D0629D0" w14:textId="1CDB0564" w:rsidR="000036AF" w:rsidRPr="009A1276" w:rsidRDefault="000036AF" w:rsidP="000036AF">
            <w:pPr>
              <w:jc w:val="center"/>
              <w:rPr>
                <w:rFonts w:eastAsia="Times New Roman" w:cs="Arial"/>
                <w:color w:val="000000"/>
                <w:sz w:val="16"/>
                <w:szCs w:val="16"/>
              </w:rPr>
            </w:pPr>
            <w:r>
              <w:rPr>
                <w:rFonts w:cs="Arial"/>
                <w:color w:val="000000"/>
                <w:sz w:val="16"/>
                <w:szCs w:val="16"/>
              </w:rPr>
              <w:t>915,180</w:t>
            </w:r>
          </w:p>
        </w:tc>
        <w:tc>
          <w:tcPr>
            <w:tcW w:w="1134" w:type="dxa"/>
            <w:tcBorders>
              <w:top w:val="nil"/>
              <w:left w:val="nil"/>
              <w:bottom w:val="single" w:sz="4" w:space="0" w:color="auto"/>
              <w:right w:val="single" w:sz="4" w:space="0" w:color="auto"/>
            </w:tcBorders>
            <w:shd w:val="clear" w:color="auto" w:fill="auto"/>
            <w:noWrap/>
            <w:vAlign w:val="center"/>
            <w:hideMark/>
          </w:tcPr>
          <w:p w14:paraId="607ED8CB" w14:textId="25B6D231" w:rsidR="000036AF" w:rsidRPr="009A1276" w:rsidRDefault="000036AF" w:rsidP="000036AF">
            <w:pPr>
              <w:jc w:val="center"/>
              <w:rPr>
                <w:rFonts w:eastAsia="Times New Roman" w:cs="Arial"/>
                <w:color w:val="000000"/>
                <w:sz w:val="16"/>
                <w:szCs w:val="16"/>
              </w:rPr>
            </w:pPr>
            <w:r>
              <w:rPr>
                <w:rFonts w:cs="Arial"/>
                <w:color w:val="000000"/>
                <w:sz w:val="16"/>
                <w:szCs w:val="16"/>
              </w:rPr>
              <w:t>210,491</w:t>
            </w:r>
          </w:p>
        </w:tc>
        <w:tc>
          <w:tcPr>
            <w:tcW w:w="1134" w:type="dxa"/>
            <w:tcBorders>
              <w:top w:val="nil"/>
              <w:left w:val="nil"/>
              <w:bottom w:val="single" w:sz="4" w:space="0" w:color="auto"/>
              <w:right w:val="single" w:sz="4" w:space="0" w:color="auto"/>
            </w:tcBorders>
            <w:shd w:val="clear" w:color="auto" w:fill="auto"/>
            <w:noWrap/>
            <w:vAlign w:val="center"/>
            <w:hideMark/>
          </w:tcPr>
          <w:p w14:paraId="7D4FC17A" w14:textId="30CC9CFD" w:rsidR="000036AF" w:rsidRPr="009A1276" w:rsidRDefault="000036AF" w:rsidP="000036AF">
            <w:pPr>
              <w:jc w:val="center"/>
              <w:rPr>
                <w:rFonts w:eastAsia="Times New Roman" w:cs="Arial"/>
                <w:color w:val="000000"/>
                <w:sz w:val="16"/>
                <w:szCs w:val="16"/>
              </w:rPr>
            </w:pPr>
            <w:r>
              <w:rPr>
                <w:rFonts w:cs="Arial"/>
                <w:color w:val="000000"/>
                <w:sz w:val="16"/>
                <w:szCs w:val="16"/>
              </w:rPr>
              <w:t>225,134</w:t>
            </w:r>
          </w:p>
        </w:tc>
        <w:tc>
          <w:tcPr>
            <w:tcW w:w="1134" w:type="dxa"/>
            <w:tcBorders>
              <w:top w:val="nil"/>
              <w:left w:val="nil"/>
              <w:bottom w:val="single" w:sz="4" w:space="0" w:color="auto"/>
              <w:right w:val="single" w:sz="4" w:space="0" w:color="auto"/>
            </w:tcBorders>
            <w:shd w:val="clear" w:color="auto" w:fill="auto"/>
            <w:noWrap/>
            <w:vAlign w:val="center"/>
            <w:hideMark/>
          </w:tcPr>
          <w:p w14:paraId="77BE6E70" w14:textId="4861F5CD" w:rsidR="000036AF" w:rsidRPr="009A1276" w:rsidRDefault="000036AF" w:rsidP="000036AF">
            <w:pPr>
              <w:jc w:val="center"/>
              <w:rPr>
                <w:rFonts w:eastAsia="Times New Roman" w:cs="Arial"/>
                <w:color w:val="000000"/>
                <w:sz w:val="16"/>
                <w:szCs w:val="16"/>
              </w:rPr>
            </w:pPr>
            <w:r>
              <w:rPr>
                <w:rFonts w:cs="Arial"/>
                <w:color w:val="000000"/>
                <w:sz w:val="16"/>
                <w:szCs w:val="16"/>
              </w:rPr>
              <w:t>274,554</w:t>
            </w:r>
          </w:p>
        </w:tc>
        <w:tc>
          <w:tcPr>
            <w:tcW w:w="1247" w:type="dxa"/>
            <w:tcBorders>
              <w:top w:val="nil"/>
              <w:left w:val="nil"/>
              <w:bottom w:val="single" w:sz="4" w:space="0" w:color="auto"/>
              <w:right w:val="single" w:sz="4" w:space="0" w:color="auto"/>
            </w:tcBorders>
            <w:shd w:val="clear" w:color="auto" w:fill="auto"/>
            <w:noWrap/>
            <w:vAlign w:val="center"/>
            <w:hideMark/>
          </w:tcPr>
          <w:p w14:paraId="5F9FA81C" w14:textId="65ECD881" w:rsidR="000036AF" w:rsidRPr="009A1276" w:rsidRDefault="000036AF" w:rsidP="000036AF">
            <w:pPr>
              <w:jc w:val="center"/>
              <w:rPr>
                <w:rFonts w:eastAsia="Times New Roman" w:cs="Arial"/>
                <w:color w:val="000000"/>
                <w:sz w:val="16"/>
                <w:szCs w:val="16"/>
              </w:rPr>
            </w:pPr>
            <w:r>
              <w:rPr>
                <w:rFonts w:cs="Arial"/>
                <w:color w:val="000000"/>
                <w:sz w:val="16"/>
                <w:szCs w:val="16"/>
              </w:rPr>
              <w:t>1,625,359</w:t>
            </w:r>
          </w:p>
        </w:tc>
        <w:tc>
          <w:tcPr>
            <w:tcW w:w="1247" w:type="dxa"/>
            <w:tcBorders>
              <w:top w:val="nil"/>
              <w:left w:val="nil"/>
              <w:bottom w:val="single" w:sz="4" w:space="0" w:color="auto"/>
              <w:right w:val="single" w:sz="4" w:space="0" w:color="auto"/>
            </w:tcBorders>
            <w:shd w:val="clear" w:color="auto" w:fill="auto"/>
            <w:noWrap/>
            <w:vAlign w:val="center"/>
            <w:hideMark/>
          </w:tcPr>
          <w:p w14:paraId="0B0129E5" w14:textId="4B3069FD" w:rsidR="000036AF" w:rsidRPr="009A1276" w:rsidRDefault="000036AF" w:rsidP="000036AF">
            <w:pPr>
              <w:jc w:val="center"/>
              <w:rPr>
                <w:rFonts w:eastAsia="Times New Roman" w:cs="Arial"/>
                <w:color w:val="000000"/>
                <w:sz w:val="16"/>
                <w:szCs w:val="16"/>
              </w:rPr>
            </w:pPr>
            <w:r>
              <w:rPr>
                <w:rFonts w:cs="Arial"/>
                <w:color w:val="000000"/>
                <w:sz w:val="16"/>
                <w:szCs w:val="16"/>
              </w:rPr>
              <w:t>1,788,297</w:t>
            </w:r>
          </w:p>
        </w:tc>
        <w:tc>
          <w:tcPr>
            <w:tcW w:w="1247" w:type="dxa"/>
            <w:tcBorders>
              <w:top w:val="nil"/>
              <w:left w:val="nil"/>
              <w:bottom w:val="single" w:sz="4" w:space="0" w:color="auto"/>
              <w:right w:val="single" w:sz="4" w:space="0" w:color="auto"/>
            </w:tcBorders>
            <w:shd w:val="clear" w:color="auto" w:fill="auto"/>
            <w:noWrap/>
            <w:vAlign w:val="center"/>
            <w:hideMark/>
          </w:tcPr>
          <w:p w14:paraId="46B0E300" w14:textId="226D26E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B01424E" w14:textId="1BD39B98" w:rsidR="000036AF" w:rsidRPr="009A1276" w:rsidRDefault="000036AF" w:rsidP="000036AF">
            <w:pPr>
              <w:jc w:val="center"/>
              <w:rPr>
                <w:rFonts w:eastAsia="Times New Roman" w:cs="Arial"/>
                <w:color w:val="000000"/>
                <w:sz w:val="16"/>
                <w:szCs w:val="16"/>
              </w:rPr>
            </w:pPr>
            <w:r>
              <w:rPr>
                <w:rFonts w:cs="Arial"/>
                <w:color w:val="000000"/>
                <w:sz w:val="16"/>
                <w:szCs w:val="16"/>
              </w:rPr>
              <w:t>1,788,297</w:t>
            </w:r>
          </w:p>
        </w:tc>
      </w:tr>
      <w:tr w:rsidR="000036AF" w:rsidRPr="009A1276" w14:paraId="502CEE2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49881E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RIC-RC-006</w:t>
            </w:r>
          </w:p>
        </w:tc>
        <w:tc>
          <w:tcPr>
            <w:tcW w:w="680" w:type="dxa"/>
            <w:tcBorders>
              <w:top w:val="nil"/>
              <w:left w:val="nil"/>
              <w:bottom w:val="single" w:sz="4" w:space="0" w:color="auto"/>
              <w:right w:val="single" w:sz="4" w:space="0" w:color="auto"/>
            </w:tcBorders>
            <w:shd w:val="clear" w:color="auto" w:fill="auto"/>
            <w:noWrap/>
            <w:vAlign w:val="center"/>
            <w:hideMark/>
          </w:tcPr>
          <w:p w14:paraId="49BC00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R290</w:t>
            </w:r>
          </w:p>
        </w:tc>
        <w:tc>
          <w:tcPr>
            <w:tcW w:w="1361" w:type="dxa"/>
            <w:tcBorders>
              <w:top w:val="nil"/>
              <w:left w:val="nil"/>
              <w:bottom w:val="single" w:sz="4" w:space="0" w:color="auto"/>
              <w:right w:val="single" w:sz="4" w:space="0" w:color="auto"/>
            </w:tcBorders>
            <w:shd w:val="clear" w:color="auto" w:fill="auto"/>
            <w:noWrap/>
            <w:vAlign w:val="center"/>
            <w:hideMark/>
          </w:tcPr>
          <w:p w14:paraId="4C6A99A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Richlands, Inala</w:t>
            </w:r>
          </w:p>
        </w:tc>
        <w:tc>
          <w:tcPr>
            <w:tcW w:w="2211" w:type="dxa"/>
            <w:tcBorders>
              <w:top w:val="nil"/>
              <w:left w:val="nil"/>
              <w:bottom w:val="single" w:sz="4" w:space="0" w:color="auto"/>
              <w:right w:val="single" w:sz="4" w:space="0" w:color="auto"/>
            </w:tcBorders>
            <w:shd w:val="clear" w:color="auto" w:fill="auto"/>
            <w:noWrap/>
            <w:vAlign w:val="center"/>
            <w:hideMark/>
          </w:tcPr>
          <w:p w14:paraId="3094FC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Pine Road (Archerfield Road to Garden Road)</w:t>
            </w:r>
          </w:p>
        </w:tc>
        <w:tc>
          <w:tcPr>
            <w:tcW w:w="1474" w:type="dxa"/>
            <w:tcBorders>
              <w:top w:val="nil"/>
              <w:left w:val="nil"/>
              <w:bottom w:val="single" w:sz="4" w:space="0" w:color="auto"/>
              <w:right w:val="single" w:sz="4" w:space="0" w:color="auto"/>
            </w:tcBorders>
            <w:shd w:val="clear" w:color="auto" w:fill="auto"/>
            <w:noWrap/>
            <w:vAlign w:val="center"/>
            <w:hideMark/>
          </w:tcPr>
          <w:p w14:paraId="5E9BFF4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19D1C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36CDE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2AE81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1BA814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451</w:t>
            </w:r>
          </w:p>
        </w:tc>
        <w:tc>
          <w:tcPr>
            <w:tcW w:w="1134" w:type="dxa"/>
            <w:tcBorders>
              <w:top w:val="nil"/>
              <w:left w:val="nil"/>
              <w:bottom w:val="single" w:sz="4" w:space="0" w:color="auto"/>
              <w:right w:val="single" w:sz="4" w:space="0" w:color="auto"/>
            </w:tcBorders>
            <w:shd w:val="clear" w:color="auto" w:fill="auto"/>
            <w:noWrap/>
            <w:vAlign w:val="center"/>
            <w:hideMark/>
          </w:tcPr>
          <w:p w14:paraId="1A33E7E1" w14:textId="727B462E" w:rsidR="000036AF" w:rsidRPr="009A1276" w:rsidRDefault="000036AF" w:rsidP="000036AF">
            <w:pPr>
              <w:jc w:val="center"/>
              <w:rPr>
                <w:rFonts w:eastAsia="Times New Roman" w:cs="Arial"/>
                <w:color w:val="000000"/>
                <w:sz w:val="16"/>
                <w:szCs w:val="16"/>
              </w:rPr>
            </w:pPr>
            <w:r>
              <w:rPr>
                <w:rFonts w:cs="Arial"/>
                <w:color w:val="000000"/>
                <w:sz w:val="16"/>
                <w:szCs w:val="16"/>
              </w:rPr>
              <w:t>487</w:t>
            </w:r>
          </w:p>
        </w:tc>
        <w:tc>
          <w:tcPr>
            <w:tcW w:w="1247" w:type="dxa"/>
            <w:tcBorders>
              <w:top w:val="nil"/>
              <w:left w:val="nil"/>
              <w:bottom w:val="single" w:sz="4" w:space="0" w:color="auto"/>
              <w:right w:val="single" w:sz="4" w:space="0" w:color="auto"/>
            </w:tcBorders>
            <w:shd w:val="clear" w:color="auto" w:fill="auto"/>
            <w:noWrap/>
            <w:vAlign w:val="center"/>
            <w:hideMark/>
          </w:tcPr>
          <w:p w14:paraId="54535491" w14:textId="00FF57B2" w:rsidR="000036AF" w:rsidRPr="009A1276" w:rsidRDefault="000036AF" w:rsidP="000036AF">
            <w:pPr>
              <w:jc w:val="center"/>
              <w:rPr>
                <w:rFonts w:eastAsia="Times New Roman" w:cs="Arial"/>
                <w:color w:val="000000"/>
                <w:sz w:val="16"/>
                <w:szCs w:val="16"/>
              </w:rPr>
            </w:pPr>
            <w:r>
              <w:rPr>
                <w:rFonts w:cs="Arial"/>
                <w:color w:val="000000"/>
                <w:sz w:val="16"/>
                <w:szCs w:val="16"/>
              </w:rPr>
              <w:t>801,991</w:t>
            </w:r>
          </w:p>
        </w:tc>
        <w:tc>
          <w:tcPr>
            <w:tcW w:w="1134" w:type="dxa"/>
            <w:tcBorders>
              <w:top w:val="nil"/>
              <w:left w:val="nil"/>
              <w:bottom w:val="single" w:sz="4" w:space="0" w:color="auto"/>
              <w:right w:val="single" w:sz="4" w:space="0" w:color="auto"/>
            </w:tcBorders>
            <w:shd w:val="clear" w:color="auto" w:fill="auto"/>
            <w:noWrap/>
            <w:vAlign w:val="center"/>
            <w:hideMark/>
          </w:tcPr>
          <w:p w14:paraId="1BE01080" w14:textId="0464F09E" w:rsidR="000036AF" w:rsidRPr="009A1276" w:rsidRDefault="000036AF" w:rsidP="000036AF">
            <w:pPr>
              <w:jc w:val="center"/>
              <w:rPr>
                <w:rFonts w:eastAsia="Times New Roman" w:cs="Arial"/>
                <w:color w:val="000000"/>
                <w:sz w:val="16"/>
                <w:szCs w:val="16"/>
              </w:rPr>
            </w:pPr>
            <w:r>
              <w:rPr>
                <w:rFonts w:cs="Arial"/>
                <w:color w:val="000000"/>
                <w:sz w:val="16"/>
                <w:szCs w:val="16"/>
              </w:rPr>
              <w:t>184,458</w:t>
            </w:r>
          </w:p>
        </w:tc>
        <w:tc>
          <w:tcPr>
            <w:tcW w:w="1134" w:type="dxa"/>
            <w:tcBorders>
              <w:top w:val="nil"/>
              <w:left w:val="nil"/>
              <w:bottom w:val="single" w:sz="4" w:space="0" w:color="auto"/>
              <w:right w:val="single" w:sz="4" w:space="0" w:color="auto"/>
            </w:tcBorders>
            <w:shd w:val="clear" w:color="auto" w:fill="auto"/>
            <w:noWrap/>
            <w:vAlign w:val="center"/>
            <w:hideMark/>
          </w:tcPr>
          <w:p w14:paraId="7DE5BF76" w14:textId="67DEBE7B" w:rsidR="000036AF" w:rsidRPr="009A1276" w:rsidRDefault="000036AF" w:rsidP="000036AF">
            <w:pPr>
              <w:jc w:val="center"/>
              <w:rPr>
                <w:rFonts w:eastAsia="Times New Roman" w:cs="Arial"/>
                <w:color w:val="000000"/>
                <w:sz w:val="16"/>
                <w:szCs w:val="16"/>
              </w:rPr>
            </w:pPr>
            <w:r>
              <w:rPr>
                <w:rFonts w:cs="Arial"/>
                <w:color w:val="000000"/>
                <w:sz w:val="16"/>
                <w:szCs w:val="16"/>
              </w:rPr>
              <w:t>197,290</w:t>
            </w:r>
          </w:p>
        </w:tc>
        <w:tc>
          <w:tcPr>
            <w:tcW w:w="1134" w:type="dxa"/>
            <w:tcBorders>
              <w:top w:val="nil"/>
              <w:left w:val="nil"/>
              <w:bottom w:val="single" w:sz="4" w:space="0" w:color="auto"/>
              <w:right w:val="single" w:sz="4" w:space="0" w:color="auto"/>
            </w:tcBorders>
            <w:shd w:val="clear" w:color="auto" w:fill="auto"/>
            <w:noWrap/>
            <w:vAlign w:val="center"/>
            <w:hideMark/>
          </w:tcPr>
          <w:p w14:paraId="71EEFE36" w14:textId="618FE037" w:rsidR="000036AF" w:rsidRPr="009A1276" w:rsidRDefault="000036AF" w:rsidP="000036AF">
            <w:pPr>
              <w:jc w:val="center"/>
              <w:rPr>
                <w:rFonts w:eastAsia="Times New Roman" w:cs="Arial"/>
                <w:color w:val="000000"/>
                <w:sz w:val="16"/>
                <w:szCs w:val="16"/>
              </w:rPr>
            </w:pPr>
            <w:r>
              <w:rPr>
                <w:rFonts w:cs="Arial"/>
                <w:color w:val="000000"/>
                <w:sz w:val="16"/>
                <w:szCs w:val="16"/>
              </w:rPr>
              <w:t>240,597</w:t>
            </w:r>
          </w:p>
        </w:tc>
        <w:tc>
          <w:tcPr>
            <w:tcW w:w="1247" w:type="dxa"/>
            <w:tcBorders>
              <w:top w:val="nil"/>
              <w:left w:val="nil"/>
              <w:bottom w:val="single" w:sz="4" w:space="0" w:color="auto"/>
              <w:right w:val="single" w:sz="4" w:space="0" w:color="auto"/>
            </w:tcBorders>
            <w:shd w:val="clear" w:color="auto" w:fill="auto"/>
            <w:noWrap/>
            <w:vAlign w:val="center"/>
            <w:hideMark/>
          </w:tcPr>
          <w:p w14:paraId="789B50A1" w14:textId="05CD2282" w:rsidR="000036AF" w:rsidRPr="009A1276" w:rsidRDefault="000036AF" w:rsidP="000036AF">
            <w:pPr>
              <w:jc w:val="center"/>
              <w:rPr>
                <w:rFonts w:eastAsia="Times New Roman" w:cs="Arial"/>
                <w:color w:val="000000"/>
                <w:sz w:val="16"/>
                <w:szCs w:val="16"/>
              </w:rPr>
            </w:pPr>
            <w:r>
              <w:rPr>
                <w:rFonts w:cs="Arial"/>
                <w:color w:val="000000"/>
                <w:sz w:val="16"/>
                <w:szCs w:val="16"/>
              </w:rPr>
              <w:t>1,424,336</w:t>
            </w:r>
          </w:p>
        </w:tc>
        <w:tc>
          <w:tcPr>
            <w:tcW w:w="1247" w:type="dxa"/>
            <w:tcBorders>
              <w:top w:val="nil"/>
              <w:left w:val="nil"/>
              <w:bottom w:val="single" w:sz="4" w:space="0" w:color="auto"/>
              <w:right w:val="single" w:sz="4" w:space="0" w:color="auto"/>
            </w:tcBorders>
            <w:shd w:val="clear" w:color="auto" w:fill="auto"/>
            <w:noWrap/>
            <w:vAlign w:val="center"/>
            <w:hideMark/>
          </w:tcPr>
          <w:p w14:paraId="797129CB" w14:textId="1A88968F" w:rsidR="000036AF" w:rsidRPr="009A1276" w:rsidRDefault="000036AF" w:rsidP="000036AF">
            <w:pPr>
              <w:jc w:val="center"/>
              <w:rPr>
                <w:rFonts w:eastAsia="Times New Roman" w:cs="Arial"/>
                <w:color w:val="000000"/>
                <w:sz w:val="16"/>
                <w:szCs w:val="16"/>
              </w:rPr>
            </w:pPr>
            <w:r>
              <w:rPr>
                <w:rFonts w:cs="Arial"/>
                <w:color w:val="000000"/>
                <w:sz w:val="16"/>
                <w:szCs w:val="16"/>
              </w:rPr>
              <w:t>1,424,823</w:t>
            </w:r>
          </w:p>
        </w:tc>
        <w:tc>
          <w:tcPr>
            <w:tcW w:w="1247" w:type="dxa"/>
            <w:tcBorders>
              <w:top w:val="nil"/>
              <w:left w:val="nil"/>
              <w:bottom w:val="single" w:sz="4" w:space="0" w:color="auto"/>
              <w:right w:val="single" w:sz="4" w:space="0" w:color="auto"/>
            </w:tcBorders>
            <w:shd w:val="clear" w:color="auto" w:fill="auto"/>
            <w:noWrap/>
            <w:vAlign w:val="center"/>
            <w:hideMark/>
          </w:tcPr>
          <w:p w14:paraId="055D53F3" w14:textId="1CC111A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86A46D9" w14:textId="52AAA52C" w:rsidR="000036AF" w:rsidRPr="009A1276" w:rsidRDefault="000036AF" w:rsidP="000036AF">
            <w:pPr>
              <w:jc w:val="center"/>
              <w:rPr>
                <w:rFonts w:eastAsia="Times New Roman" w:cs="Arial"/>
                <w:color w:val="000000"/>
                <w:sz w:val="16"/>
                <w:szCs w:val="16"/>
              </w:rPr>
            </w:pPr>
            <w:r>
              <w:rPr>
                <w:rFonts w:cs="Arial"/>
                <w:color w:val="000000"/>
                <w:sz w:val="16"/>
                <w:szCs w:val="16"/>
              </w:rPr>
              <w:t>1,424,823</w:t>
            </w:r>
          </w:p>
        </w:tc>
      </w:tr>
      <w:tr w:rsidR="000036AF" w:rsidRPr="009A1276" w14:paraId="7892064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6B99A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RIC-RC-008</w:t>
            </w:r>
          </w:p>
        </w:tc>
        <w:tc>
          <w:tcPr>
            <w:tcW w:w="680" w:type="dxa"/>
            <w:tcBorders>
              <w:top w:val="nil"/>
              <w:left w:val="nil"/>
              <w:bottom w:val="single" w:sz="4" w:space="0" w:color="auto"/>
              <w:right w:val="single" w:sz="4" w:space="0" w:color="auto"/>
            </w:tcBorders>
            <w:shd w:val="clear" w:color="auto" w:fill="auto"/>
            <w:noWrap/>
            <w:vAlign w:val="center"/>
            <w:hideMark/>
          </w:tcPr>
          <w:p w14:paraId="7963210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R270</w:t>
            </w:r>
          </w:p>
        </w:tc>
        <w:tc>
          <w:tcPr>
            <w:tcW w:w="1361" w:type="dxa"/>
            <w:tcBorders>
              <w:top w:val="nil"/>
              <w:left w:val="nil"/>
              <w:bottom w:val="single" w:sz="4" w:space="0" w:color="auto"/>
              <w:right w:val="single" w:sz="4" w:space="0" w:color="auto"/>
            </w:tcBorders>
            <w:shd w:val="clear" w:color="auto" w:fill="auto"/>
            <w:noWrap/>
            <w:vAlign w:val="center"/>
            <w:hideMark/>
          </w:tcPr>
          <w:p w14:paraId="6AF7A5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Richlands</w:t>
            </w:r>
          </w:p>
        </w:tc>
        <w:tc>
          <w:tcPr>
            <w:tcW w:w="2211" w:type="dxa"/>
            <w:tcBorders>
              <w:top w:val="nil"/>
              <w:left w:val="nil"/>
              <w:bottom w:val="single" w:sz="4" w:space="0" w:color="auto"/>
              <w:right w:val="single" w:sz="4" w:space="0" w:color="auto"/>
            </w:tcBorders>
            <w:shd w:val="clear" w:color="auto" w:fill="auto"/>
            <w:noWrap/>
            <w:vAlign w:val="center"/>
            <w:hideMark/>
          </w:tcPr>
          <w:p w14:paraId="3998A92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 (Kimberley Street to Acanthus Street)</w:t>
            </w:r>
          </w:p>
        </w:tc>
        <w:tc>
          <w:tcPr>
            <w:tcW w:w="1474" w:type="dxa"/>
            <w:tcBorders>
              <w:top w:val="nil"/>
              <w:left w:val="nil"/>
              <w:bottom w:val="single" w:sz="4" w:space="0" w:color="auto"/>
              <w:right w:val="single" w:sz="4" w:space="0" w:color="auto"/>
            </w:tcBorders>
            <w:shd w:val="clear" w:color="auto" w:fill="auto"/>
            <w:noWrap/>
            <w:vAlign w:val="center"/>
            <w:hideMark/>
          </w:tcPr>
          <w:p w14:paraId="309D73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35F93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4B7B6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6D703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71B987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668</w:t>
            </w:r>
          </w:p>
        </w:tc>
        <w:tc>
          <w:tcPr>
            <w:tcW w:w="1134" w:type="dxa"/>
            <w:tcBorders>
              <w:top w:val="nil"/>
              <w:left w:val="nil"/>
              <w:bottom w:val="single" w:sz="4" w:space="0" w:color="auto"/>
              <w:right w:val="single" w:sz="4" w:space="0" w:color="auto"/>
            </w:tcBorders>
            <w:shd w:val="clear" w:color="auto" w:fill="auto"/>
            <w:noWrap/>
            <w:vAlign w:val="center"/>
            <w:hideMark/>
          </w:tcPr>
          <w:p w14:paraId="758DEE30" w14:textId="5208B33F" w:rsidR="000036AF" w:rsidRPr="009A1276" w:rsidRDefault="000036AF" w:rsidP="000036AF">
            <w:pPr>
              <w:jc w:val="center"/>
              <w:rPr>
                <w:rFonts w:eastAsia="Times New Roman" w:cs="Arial"/>
                <w:color w:val="000000"/>
                <w:sz w:val="16"/>
                <w:szCs w:val="16"/>
              </w:rPr>
            </w:pPr>
            <w:r>
              <w:rPr>
                <w:rFonts w:cs="Arial"/>
                <w:color w:val="000000"/>
                <w:sz w:val="16"/>
                <w:szCs w:val="16"/>
              </w:rPr>
              <w:t>1,266,134</w:t>
            </w:r>
          </w:p>
        </w:tc>
        <w:tc>
          <w:tcPr>
            <w:tcW w:w="1247" w:type="dxa"/>
            <w:tcBorders>
              <w:top w:val="nil"/>
              <w:left w:val="nil"/>
              <w:bottom w:val="single" w:sz="4" w:space="0" w:color="auto"/>
              <w:right w:val="single" w:sz="4" w:space="0" w:color="auto"/>
            </w:tcBorders>
            <w:shd w:val="clear" w:color="auto" w:fill="auto"/>
            <w:noWrap/>
            <w:vAlign w:val="center"/>
            <w:hideMark/>
          </w:tcPr>
          <w:p w14:paraId="60F79641" w14:textId="2589439A" w:rsidR="000036AF" w:rsidRPr="009A1276" w:rsidRDefault="000036AF" w:rsidP="000036AF">
            <w:pPr>
              <w:jc w:val="center"/>
              <w:rPr>
                <w:rFonts w:eastAsia="Times New Roman" w:cs="Arial"/>
                <w:color w:val="000000"/>
                <w:sz w:val="16"/>
                <w:szCs w:val="16"/>
              </w:rPr>
            </w:pPr>
            <w:r>
              <w:rPr>
                <w:rFonts w:cs="Arial"/>
                <w:color w:val="000000"/>
                <w:sz w:val="16"/>
                <w:szCs w:val="16"/>
              </w:rPr>
              <w:t>1,784,467</w:t>
            </w:r>
          </w:p>
        </w:tc>
        <w:tc>
          <w:tcPr>
            <w:tcW w:w="1134" w:type="dxa"/>
            <w:tcBorders>
              <w:top w:val="nil"/>
              <w:left w:val="nil"/>
              <w:bottom w:val="single" w:sz="4" w:space="0" w:color="auto"/>
              <w:right w:val="single" w:sz="4" w:space="0" w:color="auto"/>
            </w:tcBorders>
            <w:shd w:val="clear" w:color="auto" w:fill="auto"/>
            <w:noWrap/>
            <w:vAlign w:val="center"/>
            <w:hideMark/>
          </w:tcPr>
          <w:p w14:paraId="154C2E55" w14:textId="17D3AE01" w:rsidR="000036AF" w:rsidRPr="009A1276" w:rsidRDefault="000036AF" w:rsidP="000036AF">
            <w:pPr>
              <w:jc w:val="center"/>
              <w:rPr>
                <w:rFonts w:eastAsia="Times New Roman" w:cs="Arial"/>
                <w:color w:val="000000"/>
                <w:sz w:val="16"/>
                <w:szCs w:val="16"/>
              </w:rPr>
            </w:pPr>
            <w:r>
              <w:rPr>
                <w:rFonts w:cs="Arial"/>
                <w:color w:val="000000"/>
                <w:sz w:val="16"/>
                <w:szCs w:val="16"/>
              </w:rPr>
              <w:t>410,427</w:t>
            </w:r>
          </w:p>
        </w:tc>
        <w:tc>
          <w:tcPr>
            <w:tcW w:w="1134" w:type="dxa"/>
            <w:tcBorders>
              <w:top w:val="nil"/>
              <w:left w:val="nil"/>
              <w:bottom w:val="single" w:sz="4" w:space="0" w:color="auto"/>
              <w:right w:val="single" w:sz="4" w:space="0" w:color="auto"/>
            </w:tcBorders>
            <w:shd w:val="clear" w:color="auto" w:fill="auto"/>
            <w:noWrap/>
            <w:vAlign w:val="center"/>
            <w:hideMark/>
          </w:tcPr>
          <w:p w14:paraId="269A29E1" w14:textId="29DF0CEE" w:rsidR="000036AF" w:rsidRPr="009A1276" w:rsidRDefault="000036AF" w:rsidP="000036AF">
            <w:pPr>
              <w:jc w:val="center"/>
              <w:rPr>
                <w:rFonts w:eastAsia="Times New Roman" w:cs="Arial"/>
                <w:color w:val="000000"/>
                <w:sz w:val="16"/>
                <w:szCs w:val="16"/>
              </w:rPr>
            </w:pPr>
            <w:r>
              <w:rPr>
                <w:rFonts w:cs="Arial"/>
                <w:color w:val="000000"/>
                <w:sz w:val="16"/>
                <w:szCs w:val="16"/>
              </w:rPr>
              <w:t>329,234</w:t>
            </w:r>
          </w:p>
        </w:tc>
        <w:tc>
          <w:tcPr>
            <w:tcW w:w="1134" w:type="dxa"/>
            <w:tcBorders>
              <w:top w:val="nil"/>
              <w:left w:val="nil"/>
              <w:bottom w:val="single" w:sz="4" w:space="0" w:color="auto"/>
              <w:right w:val="single" w:sz="4" w:space="0" w:color="auto"/>
            </w:tcBorders>
            <w:shd w:val="clear" w:color="auto" w:fill="auto"/>
            <w:noWrap/>
            <w:vAlign w:val="center"/>
            <w:hideMark/>
          </w:tcPr>
          <w:p w14:paraId="03455CA8" w14:textId="2AF16DD3" w:rsidR="000036AF" w:rsidRPr="009A1276" w:rsidRDefault="000036AF" w:rsidP="000036AF">
            <w:pPr>
              <w:jc w:val="center"/>
              <w:rPr>
                <w:rFonts w:eastAsia="Times New Roman" w:cs="Arial"/>
                <w:color w:val="000000"/>
                <w:sz w:val="16"/>
                <w:szCs w:val="16"/>
              </w:rPr>
            </w:pPr>
            <w:r>
              <w:rPr>
                <w:rFonts w:cs="Arial"/>
                <w:color w:val="000000"/>
                <w:sz w:val="16"/>
                <w:szCs w:val="16"/>
              </w:rPr>
              <w:t>535,340</w:t>
            </w:r>
          </w:p>
        </w:tc>
        <w:tc>
          <w:tcPr>
            <w:tcW w:w="1247" w:type="dxa"/>
            <w:tcBorders>
              <w:top w:val="nil"/>
              <w:left w:val="nil"/>
              <w:bottom w:val="single" w:sz="4" w:space="0" w:color="auto"/>
              <w:right w:val="single" w:sz="4" w:space="0" w:color="auto"/>
            </w:tcBorders>
            <w:shd w:val="clear" w:color="auto" w:fill="auto"/>
            <w:noWrap/>
            <w:vAlign w:val="center"/>
            <w:hideMark/>
          </w:tcPr>
          <w:p w14:paraId="17004A30" w14:textId="5A3BF62C" w:rsidR="000036AF" w:rsidRPr="009A1276" w:rsidRDefault="000036AF" w:rsidP="000036AF">
            <w:pPr>
              <w:jc w:val="center"/>
              <w:rPr>
                <w:rFonts w:eastAsia="Times New Roman" w:cs="Arial"/>
                <w:color w:val="000000"/>
                <w:sz w:val="16"/>
                <w:szCs w:val="16"/>
              </w:rPr>
            </w:pPr>
            <w:r>
              <w:rPr>
                <w:rFonts w:cs="Arial"/>
                <w:color w:val="000000"/>
                <w:sz w:val="16"/>
                <w:szCs w:val="16"/>
              </w:rPr>
              <w:t>3,059,468</w:t>
            </w:r>
          </w:p>
        </w:tc>
        <w:tc>
          <w:tcPr>
            <w:tcW w:w="1247" w:type="dxa"/>
            <w:tcBorders>
              <w:top w:val="nil"/>
              <w:left w:val="nil"/>
              <w:bottom w:val="single" w:sz="4" w:space="0" w:color="auto"/>
              <w:right w:val="single" w:sz="4" w:space="0" w:color="auto"/>
            </w:tcBorders>
            <w:shd w:val="clear" w:color="auto" w:fill="auto"/>
            <w:noWrap/>
            <w:vAlign w:val="center"/>
            <w:hideMark/>
          </w:tcPr>
          <w:p w14:paraId="012ACCEA" w14:textId="7BE860FE" w:rsidR="000036AF" w:rsidRPr="009A1276" w:rsidRDefault="000036AF" w:rsidP="000036AF">
            <w:pPr>
              <w:jc w:val="center"/>
              <w:rPr>
                <w:rFonts w:eastAsia="Times New Roman" w:cs="Arial"/>
                <w:color w:val="000000"/>
                <w:sz w:val="16"/>
                <w:szCs w:val="16"/>
              </w:rPr>
            </w:pPr>
            <w:r>
              <w:rPr>
                <w:rFonts w:cs="Arial"/>
                <w:color w:val="000000"/>
                <w:sz w:val="16"/>
                <w:szCs w:val="16"/>
              </w:rPr>
              <w:t>4,325,602</w:t>
            </w:r>
          </w:p>
        </w:tc>
        <w:tc>
          <w:tcPr>
            <w:tcW w:w="1247" w:type="dxa"/>
            <w:tcBorders>
              <w:top w:val="nil"/>
              <w:left w:val="nil"/>
              <w:bottom w:val="single" w:sz="4" w:space="0" w:color="auto"/>
              <w:right w:val="single" w:sz="4" w:space="0" w:color="auto"/>
            </w:tcBorders>
            <w:shd w:val="clear" w:color="auto" w:fill="auto"/>
            <w:noWrap/>
            <w:vAlign w:val="center"/>
            <w:hideMark/>
          </w:tcPr>
          <w:p w14:paraId="6203DD56" w14:textId="09AFC67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94F0C27" w14:textId="018F6D8E" w:rsidR="000036AF" w:rsidRPr="009A1276" w:rsidRDefault="000036AF" w:rsidP="000036AF">
            <w:pPr>
              <w:jc w:val="center"/>
              <w:rPr>
                <w:rFonts w:eastAsia="Times New Roman" w:cs="Arial"/>
                <w:color w:val="000000"/>
                <w:sz w:val="16"/>
                <w:szCs w:val="16"/>
              </w:rPr>
            </w:pPr>
            <w:r>
              <w:rPr>
                <w:rFonts w:cs="Arial"/>
                <w:color w:val="000000"/>
                <w:sz w:val="16"/>
                <w:szCs w:val="16"/>
              </w:rPr>
              <w:t>4,325,602</w:t>
            </w:r>
          </w:p>
        </w:tc>
      </w:tr>
      <w:tr w:rsidR="000036AF" w:rsidRPr="009A1276" w14:paraId="72C508D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50821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RIC-RI-001</w:t>
            </w:r>
          </w:p>
        </w:tc>
        <w:tc>
          <w:tcPr>
            <w:tcW w:w="680" w:type="dxa"/>
            <w:tcBorders>
              <w:top w:val="nil"/>
              <w:left w:val="nil"/>
              <w:bottom w:val="single" w:sz="4" w:space="0" w:color="auto"/>
              <w:right w:val="single" w:sz="4" w:space="0" w:color="auto"/>
            </w:tcBorders>
            <w:shd w:val="clear" w:color="auto" w:fill="auto"/>
            <w:noWrap/>
            <w:vAlign w:val="center"/>
            <w:hideMark/>
          </w:tcPr>
          <w:p w14:paraId="74026B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R290</w:t>
            </w:r>
          </w:p>
        </w:tc>
        <w:tc>
          <w:tcPr>
            <w:tcW w:w="1361" w:type="dxa"/>
            <w:tcBorders>
              <w:top w:val="nil"/>
              <w:left w:val="nil"/>
              <w:bottom w:val="single" w:sz="4" w:space="0" w:color="auto"/>
              <w:right w:val="single" w:sz="4" w:space="0" w:color="auto"/>
            </w:tcBorders>
            <w:shd w:val="clear" w:color="auto" w:fill="auto"/>
            <w:noWrap/>
            <w:vAlign w:val="center"/>
            <w:hideMark/>
          </w:tcPr>
          <w:p w14:paraId="1BEDAC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Richlands</w:t>
            </w:r>
          </w:p>
        </w:tc>
        <w:tc>
          <w:tcPr>
            <w:tcW w:w="2211" w:type="dxa"/>
            <w:tcBorders>
              <w:top w:val="nil"/>
              <w:left w:val="nil"/>
              <w:bottom w:val="single" w:sz="4" w:space="0" w:color="auto"/>
              <w:right w:val="single" w:sz="4" w:space="0" w:color="auto"/>
            </w:tcBorders>
            <w:shd w:val="clear" w:color="auto" w:fill="auto"/>
            <w:noWrap/>
            <w:vAlign w:val="center"/>
            <w:hideMark/>
          </w:tcPr>
          <w:p w14:paraId="08044F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Archerfield Road/Azalea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86589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A5661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EEE41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55F3D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41C349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BE48621" w14:textId="722956B3" w:rsidR="000036AF" w:rsidRPr="009A1276" w:rsidRDefault="000036AF" w:rsidP="000036AF">
            <w:pPr>
              <w:jc w:val="center"/>
              <w:rPr>
                <w:rFonts w:eastAsia="Times New Roman" w:cs="Arial"/>
                <w:color w:val="000000"/>
                <w:sz w:val="16"/>
                <w:szCs w:val="16"/>
              </w:rPr>
            </w:pPr>
            <w:r>
              <w:rPr>
                <w:rFonts w:cs="Arial"/>
                <w:color w:val="000000"/>
                <w:sz w:val="16"/>
                <w:szCs w:val="16"/>
              </w:rPr>
              <w:t>189,041</w:t>
            </w:r>
          </w:p>
        </w:tc>
        <w:tc>
          <w:tcPr>
            <w:tcW w:w="1247" w:type="dxa"/>
            <w:tcBorders>
              <w:top w:val="nil"/>
              <w:left w:val="nil"/>
              <w:bottom w:val="single" w:sz="4" w:space="0" w:color="auto"/>
              <w:right w:val="single" w:sz="4" w:space="0" w:color="auto"/>
            </w:tcBorders>
            <w:shd w:val="clear" w:color="auto" w:fill="auto"/>
            <w:noWrap/>
            <w:vAlign w:val="center"/>
            <w:hideMark/>
          </w:tcPr>
          <w:p w14:paraId="08FA8E49" w14:textId="2EE3C372"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0F314863" w14:textId="59E56CAC"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70B2A47A" w14:textId="42317A9D"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105CC419" w14:textId="60657184"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51DBBC96" w14:textId="329C60CC"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75DEA799" w14:textId="38BD5AC4" w:rsidR="000036AF" w:rsidRPr="009A1276" w:rsidRDefault="000036AF" w:rsidP="000036AF">
            <w:pPr>
              <w:jc w:val="center"/>
              <w:rPr>
                <w:rFonts w:eastAsia="Times New Roman" w:cs="Arial"/>
                <w:color w:val="000000"/>
                <w:sz w:val="16"/>
                <w:szCs w:val="16"/>
              </w:rPr>
            </w:pPr>
            <w:r>
              <w:rPr>
                <w:rFonts w:cs="Arial"/>
                <w:color w:val="000000"/>
                <w:sz w:val="16"/>
                <w:szCs w:val="16"/>
              </w:rPr>
              <w:t>1,440,564</w:t>
            </w:r>
          </w:p>
        </w:tc>
        <w:tc>
          <w:tcPr>
            <w:tcW w:w="1247" w:type="dxa"/>
            <w:tcBorders>
              <w:top w:val="nil"/>
              <w:left w:val="nil"/>
              <w:bottom w:val="single" w:sz="4" w:space="0" w:color="auto"/>
              <w:right w:val="single" w:sz="4" w:space="0" w:color="auto"/>
            </w:tcBorders>
            <w:shd w:val="clear" w:color="auto" w:fill="auto"/>
            <w:noWrap/>
            <w:vAlign w:val="center"/>
            <w:hideMark/>
          </w:tcPr>
          <w:p w14:paraId="79D08201" w14:textId="389A7D7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F185015" w14:textId="47006DFC" w:rsidR="000036AF" w:rsidRPr="009A1276" w:rsidRDefault="000036AF" w:rsidP="000036AF">
            <w:pPr>
              <w:jc w:val="center"/>
              <w:rPr>
                <w:rFonts w:eastAsia="Times New Roman" w:cs="Arial"/>
                <w:color w:val="000000"/>
                <w:sz w:val="16"/>
                <w:szCs w:val="16"/>
              </w:rPr>
            </w:pPr>
            <w:r>
              <w:rPr>
                <w:rFonts w:cs="Arial"/>
                <w:color w:val="000000"/>
                <w:sz w:val="16"/>
                <w:szCs w:val="16"/>
              </w:rPr>
              <w:t>1,440,564</w:t>
            </w:r>
          </w:p>
        </w:tc>
      </w:tr>
      <w:tr w:rsidR="000036AF" w:rsidRPr="009A1276" w14:paraId="30A9ED4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BF24B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ROC-RB-001</w:t>
            </w:r>
          </w:p>
        </w:tc>
        <w:tc>
          <w:tcPr>
            <w:tcW w:w="680" w:type="dxa"/>
            <w:tcBorders>
              <w:top w:val="nil"/>
              <w:left w:val="nil"/>
              <w:bottom w:val="single" w:sz="4" w:space="0" w:color="auto"/>
              <w:right w:val="single" w:sz="4" w:space="0" w:color="auto"/>
            </w:tcBorders>
            <w:shd w:val="clear" w:color="auto" w:fill="auto"/>
            <w:noWrap/>
            <w:vAlign w:val="center"/>
            <w:hideMark/>
          </w:tcPr>
          <w:p w14:paraId="694CE3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45CE76D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1CB202F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 Bridge (between Priestdale Road and Underwood Road)</w:t>
            </w:r>
          </w:p>
        </w:tc>
        <w:tc>
          <w:tcPr>
            <w:tcW w:w="1474" w:type="dxa"/>
            <w:tcBorders>
              <w:top w:val="nil"/>
              <w:left w:val="nil"/>
              <w:bottom w:val="single" w:sz="4" w:space="0" w:color="auto"/>
              <w:right w:val="single" w:sz="4" w:space="0" w:color="auto"/>
            </w:tcBorders>
            <w:shd w:val="clear" w:color="auto" w:fill="auto"/>
            <w:noWrap/>
            <w:vAlign w:val="center"/>
            <w:hideMark/>
          </w:tcPr>
          <w:p w14:paraId="742907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651AAC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B498EE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FFC20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66859C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29</w:t>
            </w:r>
          </w:p>
        </w:tc>
        <w:tc>
          <w:tcPr>
            <w:tcW w:w="1134" w:type="dxa"/>
            <w:tcBorders>
              <w:top w:val="nil"/>
              <w:left w:val="nil"/>
              <w:bottom w:val="single" w:sz="4" w:space="0" w:color="auto"/>
              <w:right w:val="single" w:sz="4" w:space="0" w:color="auto"/>
            </w:tcBorders>
            <w:shd w:val="clear" w:color="auto" w:fill="auto"/>
            <w:noWrap/>
            <w:vAlign w:val="center"/>
            <w:hideMark/>
          </w:tcPr>
          <w:p w14:paraId="2EC50E51" w14:textId="63983A41" w:rsidR="000036AF" w:rsidRPr="009A1276" w:rsidRDefault="000036AF" w:rsidP="000036AF">
            <w:pPr>
              <w:jc w:val="center"/>
              <w:rPr>
                <w:rFonts w:eastAsia="Times New Roman" w:cs="Arial"/>
                <w:color w:val="000000"/>
                <w:sz w:val="16"/>
                <w:szCs w:val="16"/>
              </w:rPr>
            </w:pPr>
            <w:r>
              <w:rPr>
                <w:rFonts w:cs="Arial"/>
                <w:color w:val="000000"/>
                <w:sz w:val="16"/>
                <w:szCs w:val="16"/>
              </w:rPr>
              <w:t>2,208</w:t>
            </w:r>
          </w:p>
        </w:tc>
        <w:tc>
          <w:tcPr>
            <w:tcW w:w="1247" w:type="dxa"/>
            <w:tcBorders>
              <w:top w:val="nil"/>
              <w:left w:val="nil"/>
              <w:bottom w:val="single" w:sz="4" w:space="0" w:color="auto"/>
              <w:right w:val="single" w:sz="4" w:space="0" w:color="auto"/>
            </w:tcBorders>
            <w:shd w:val="clear" w:color="auto" w:fill="auto"/>
            <w:noWrap/>
            <w:vAlign w:val="center"/>
            <w:hideMark/>
          </w:tcPr>
          <w:p w14:paraId="58C2F418" w14:textId="2B2DF51F" w:rsidR="000036AF" w:rsidRPr="009A1276" w:rsidRDefault="000036AF" w:rsidP="000036AF">
            <w:pPr>
              <w:jc w:val="center"/>
              <w:rPr>
                <w:rFonts w:eastAsia="Times New Roman" w:cs="Arial"/>
                <w:color w:val="000000"/>
                <w:sz w:val="16"/>
                <w:szCs w:val="16"/>
              </w:rPr>
            </w:pPr>
            <w:r>
              <w:rPr>
                <w:rFonts w:cs="Arial"/>
                <w:color w:val="000000"/>
                <w:sz w:val="16"/>
                <w:szCs w:val="16"/>
              </w:rPr>
              <w:t>4,759,194</w:t>
            </w:r>
          </w:p>
        </w:tc>
        <w:tc>
          <w:tcPr>
            <w:tcW w:w="1134" w:type="dxa"/>
            <w:tcBorders>
              <w:top w:val="nil"/>
              <w:left w:val="nil"/>
              <w:bottom w:val="single" w:sz="4" w:space="0" w:color="auto"/>
              <w:right w:val="single" w:sz="4" w:space="0" w:color="auto"/>
            </w:tcBorders>
            <w:shd w:val="clear" w:color="auto" w:fill="auto"/>
            <w:noWrap/>
            <w:vAlign w:val="center"/>
            <w:hideMark/>
          </w:tcPr>
          <w:p w14:paraId="4A1B1F2D" w14:textId="2570A2D5" w:rsidR="000036AF" w:rsidRPr="009A1276" w:rsidRDefault="000036AF" w:rsidP="000036AF">
            <w:pPr>
              <w:jc w:val="center"/>
              <w:rPr>
                <w:rFonts w:eastAsia="Times New Roman" w:cs="Arial"/>
                <w:color w:val="000000"/>
                <w:sz w:val="16"/>
                <w:szCs w:val="16"/>
              </w:rPr>
            </w:pPr>
            <w:r>
              <w:rPr>
                <w:rFonts w:cs="Arial"/>
                <w:color w:val="000000"/>
                <w:sz w:val="16"/>
                <w:szCs w:val="16"/>
              </w:rPr>
              <w:t>1,094,615</w:t>
            </w:r>
          </w:p>
        </w:tc>
        <w:tc>
          <w:tcPr>
            <w:tcW w:w="1134" w:type="dxa"/>
            <w:tcBorders>
              <w:top w:val="nil"/>
              <w:left w:val="nil"/>
              <w:bottom w:val="single" w:sz="4" w:space="0" w:color="auto"/>
              <w:right w:val="single" w:sz="4" w:space="0" w:color="auto"/>
            </w:tcBorders>
            <w:shd w:val="clear" w:color="auto" w:fill="auto"/>
            <w:noWrap/>
            <w:vAlign w:val="center"/>
            <w:hideMark/>
          </w:tcPr>
          <w:p w14:paraId="0D87CEC1" w14:textId="06952794" w:rsidR="000036AF" w:rsidRPr="009A1276" w:rsidRDefault="000036AF" w:rsidP="000036AF">
            <w:pPr>
              <w:jc w:val="center"/>
              <w:rPr>
                <w:rFonts w:eastAsia="Times New Roman" w:cs="Arial"/>
                <w:color w:val="000000"/>
                <w:sz w:val="16"/>
                <w:szCs w:val="16"/>
              </w:rPr>
            </w:pPr>
            <w:r>
              <w:rPr>
                <w:rFonts w:cs="Arial"/>
                <w:color w:val="000000"/>
                <w:sz w:val="16"/>
                <w:szCs w:val="16"/>
              </w:rPr>
              <w:t>439,036</w:t>
            </w:r>
          </w:p>
        </w:tc>
        <w:tc>
          <w:tcPr>
            <w:tcW w:w="1134" w:type="dxa"/>
            <w:tcBorders>
              <w:top w:val="nil"/>
              <w:left w:val="nil"/>
              <w:bottom w:val="single" w:sz="4" w:space="0" w:color="auto"/>
              <w:right w:val="single" w:sz="4" w:space="0" w:color="auto"/>
            </w:tcBorders>
            <w:shd w:val="clear" w:color="auto" w:fill="auto"/>
            <w:noWrap/>
            <w:vAlign w:val="center"/>
            <w:hideMark/>
          </w:tcPr>
          <w:p w14:paraId="2E136794" w14:textId="04200E7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9796BB6" w14:textId="371E05F0" w:rsidR="000036AF" w:rsidRPr="009A1276" w:rsidRDefault="000036AF" w:rsidP="000036AF">
            <w:pPr>
              <w:jc w:val="center"/>
              <w:rPr>
                <w:rFonts w:eastAsia="Times New Roman" w:cs="Arial"/>
                <w:color w:val="000000"/>
                <w:sz w:val="16"/>
                <w:szCs w:val="16"/>
              </w:rPr>
            </w:pPr>
            <w:r>
              <w:rPr>
                <w:rFonts w:cs="Arial"/>
                <w:color w:val="000000"/>
                <w:sz w:val="16"/>
                <w:szCs w:val="16"/>
              </w:rPr>
              <w:t>6,292,845</w:t>
            </w:r>
          </w:p>
        </w:tc>
        <w:tc>
          <w:tcPr>
            <w:tcW w:w="1247" w:type="dxa"/>
            <w:tcBorders>
              <w:top w:val="nil"/>
              <w:left w:val="nil"/>
              <w:bottom w:val="single" w:sz="4" w:space="0" w:color="auto"/>
              <w:right w:val="single" w:sz="4" w:space="0" w:color="auto"/>
            </w:tcBorders>
            <w:shd w:val="clear" w:color="auto" w:fill="auto"/>
            <w:noWrap/>
            <w:vAlign w:val="center"/>
            <w:hideMark/>
          </w:tcPr>
          <w:p w14:paraId="022601E2" w14:textId="62BFDE7E" w:rsidR="000036AF" w:rsidRPr="009A1276" w:rsidRDefault="000036AF" w:rsidP="000036AF">
            <w:pPr>
              <w:jc w:val="center"/>
              <w:rPr>
                <w:rFonts w:eastAsia="Times New Roman" w:cs="Arial"/>
                <w:color w:val="000000"/>
                <w:sz w:val="16"/>
                <w:szCs w:val="16"/>
              </w:rPr>
            </w:pPr>
            <w:r>
              <w:rPr>
                <w:rFonts w:cs="Arial"/>
                <w:color w:val="000000"/>
                <w:sz w:val="16"/>
                <w:szCs w:val="16"/>
              </w:rPr>
              <w:t>6,295,053</w:t>
            </w:r>
          </w:p>
        </w:tc>
        <w:tc>
          <w:tcPr>
            <w:tcW w:w="1247" w:type="dxa"/>
            <w:tcBorders>
              <w:top w:val="nil"/>
              <w:left w:val="nil"/>
              <w:bottom w:val="single" w:sz="4" w:space="0" w:color="auto"/>
              <w:right w:val="single" w:sz="4" w:space="0" w:color="auto"/>
            </w:tcBorders>
            <w:shd w:val="clear" w:color="auto" w:fill="auto"/>
            <w:noWrap/>
            <w:vAlign w:val="center"/>
            <w:hideMark/>
          </w:tcPr>
          <w:p w14:paraId="0722E9A3" w14:textId="017C21B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169BDF9" w14:textId="6591BD2E" w:rsidR="000036AF" w:rsidRPr="009A1276" w:rsidRDefault="000036AF" w:rsidP="000036AF">
            <w:pPr>
              <w:jc w:val="center"/>
              <w:rPr>
                <w:rFonts w:eastAsia="Times New Roman" w:cs="Arial"/>
                <w:color w:val="000000"/>
                <w:sz w:val="16"/>
                <w:szCs w:val="16"/>
              </w:rPr>
            </w:pPr>
            <w:r>
              <w:rPr>
                <w:rFonts w:cs="Arial"/>
                <w:color w:val="000000"/>
                <w:sz w:val="16"/>
                <w:szCs w:val="16"/>
              </w:rPr>
              <w:t>6,295,053</w:t>
            </w:r>
          </w:p>
        </w:tc>
      </w:tr>
      <w:tr w:rsidR="000036AF" w:rsidRPr="009A1276" w14:paraId="3AAA8FB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200F3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ROC-RC-003</w:t>
            </w:r>
          </w:p>
        </w:tc>
        <w:tc>
          <w:tcPr>
            <w:tcW w:w="680" w:type="dxa"/>
            <w:tcBorders>
              <w:top w:val="nil"/>
              <w:left w:val="nil"/>
              <w:bottom w:val="single" w:sz="4" w:space="0" w:color="auto"/>
              <w:right w:val="single" w:sz="4" w:space="0" w:color="auto"/>
            </w:tcBorders>
            <w:shd w:val="clear" w:color="auto" w:fill="auto"/>
            <w:noWrap/>
            <w:vAlign w:val="center"/>
            <w:hideMark/>
          </w:tcPr>
          <w:p w14:paraId="798636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 R296</w:t>
            </w:r>
          </w:p>
        </w:tc>
        <w:tc>
          <w:tcPr>
            <w:tcW w:w="1361" w:type="dxa"/>
            <w:tcBorders>
              <w:top w:val="nil"/>
              <w:left w:val="nil"/>
              <w:bottom w:val="single" w:sz="4" w:space="0" w:color="auto"/>
              <w:right w:val="single" w:sz="4" w:space="0" w:color="auto"/>
            </w:tcBorders>
            <w:shd w:val="clear" w:color="auto" w:fill="auto"/>
            <w:noWrap/>
            <w:vAlign w:val="center"/>
            <w:hideMark/>
          </w:tcPr>
          <w:p w14:paraId="2CE280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0870AE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Miles Platting Road (Gardner Road to Rochedale Road)</w:t>
            </w:r>
          </w:p>
        </w:tc>
        <w:tc>
          <w:tcPr>
            <w:tcW w:w="1474" w:type="dxa"/>
            <w:tcBorders>
              <w:top w:val="nil"/>
              <w:left w:val="nil"/>
              <w:bottom w:val="single" w:sz="4" w:space="0" w:color="auto"/>
              <w:right w:val="single" w:sz="4" w:space="0" w:color="auto"/>
            </w:tcBorders>
            <w:shd w:val="clear" w:color="auto" w:fill="auto"/>
            <w:noWrap/>
            <w:vAlign w:val="center"/>
            <w:hideMark/>
          </w:tcPr>
          <w:p w14:paraId="65EE72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79AEB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D4CCB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6290B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4FB5B64C" w14:textId="4F3EA1CF"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030</w:t>
            </w:r>
          </w:p>
        </w:tc>
        <w:tc>
          <w:tcPr>
            <w:tcW w:w="1134" w:type="dxa"/>
            <w:tcBorders>
              <w:top w:val="nil"/>
              <w:left w:val="nil"/>
              <w:bottom w:val="single" w:sz="4" w:space="0" w:color="auto"/>
              <w:right w:val="single" w:sz="4" w:space="0" w:color="auto"/>
            </w:tcBorders>
            <w:shd w:val="clear" w:color="auto" w:fill="auto"/>
            <w:noWrap/>
            <w:vAlign w:val="center"/>
            <w:hideMark/>
          </w:tcPr>
          <w:p w14:paraId="091F55C2" w14:textId="3AA4EBEE" w:rsidR="000036AF" w:rsidRPr="009A1276" w:rsidRDefault="000036AF" w:rsidP="000036AF">
            <w:pPr>
              <w:jc w:val="center"/>
              <w:rPr>
                <w:rFonts w:eastAsia="Times New Roman" w:cs="Arial"/>
                <w:color w:val="000000"/>
                <w:sz w:val="16"/>
                <w:szCs w:val="16"/>
              </w:rPr>
            </w:pPr>
            <w:r>
              <w:rPr>
                <w:rFonts w:cs="Arial"/>
                <w:color w:val="000000"/>
                <w:sz w:val="16"/>
                <w:szCs w:val="16"/>
              </w:rPr>
              <w:t>2,043,720</w:t>
            </w:r>
          </w:p>
        </w:tc>
        <w:tc>
          <w:tcPr>
            <w:tcW w:w="1247" w:type="dxa"/>
            <w:tcBorders>
              <w:top w:val="nil"/>
              <w:left w:val="nil"/>
              <w:bottom w:val="single" w:sz="4" w:space="0" w:color="auto"/>
              <w:right w:val="single" w:sz="4" w:space="0" w:color="auto"/>
            </w:tcBorders>
            <w:shd w:val="clear" w:color="auto" w:fill="auto"/>
            <w:noWrap/>
            <w:vAlign w:val="center"/>
            <w:hideMark/>
          </w:tcPr>
          <w:p w14:paraId="1229A648" w14:textId="4DED7971" w:rsidR="000036AF" w:rsidRPr="009A1276" w:rsidRDefault="000036AF" w:rsidP="000036AF">
            <w:pPr>
              <w:jc w:val="center"/>
              <w:rPr>
                <w:rFonts w:eastAsia="Times New Roman" w:cs="Arial"/>
                <w:color w:val="000000"/>
                <w:sz w:val="16"/>
                <w:szCs w:val="16"/>
              </w:rPr>
            </w:pPr>
            <w:r>
              <w:rPr>
                <w:rFonts w:cs="Arial"/>
                <w:color w:val="000000"/>
                <w:sz w:val="16"/>
                <w:szCs w:val="16"/>
              </w:rPr>
              <w:t>2,751,498</w:t>
            </w:r>
          </w:p>
        </w:tc>
        <w:tc>
          <w:tcPr>
            <w:tcW w:w="1134" w:type="dxa"/>
            <w:tcBorders>
              <w:top w:val="nil"/>
              <w:left w:val="nil"/>
              <w:bottom w:val="single" w:sz="4" w:space="0" w:color="auto"/>
              <w:right w:val="single" w:sz="4" w:space="0" w:color="auto"/>
            </w:tcBorders>
            <w:shd w:val="clear" w:color="auto" w:fill="auto"/>
            <w:noWrap/>
            <w:vAlign w:val="center"/>
            <w:hideMark/>
          </w:tcPr>
          <w:p w14:paraId="62DCD179" w14:textId="2AB5D747" w:rsidR="000036AF" w:rsidRPr="009A1276" w:rsidRDefault="000036AF" w:rsidP="000036AF">
            <w:pPr>
              <w:jc w:val="center"/>
              <w:rPr>
                <w:rFonts w:eastAsia="Times New Roman" w:cs="Arial"/>
                <w:color w:val="000000"/>
                <w:sz w:val="16"/>
                <w:szCs w:val="16"/>
              </w:rPr>
            </w:pPr>
            <w:r>
              <w:rPr>
                <w:rFonts w:cs="Arial"/>
                <w:color w:val="000000"/>
                <w:sz w:val="16"/>
                <w:szCs w:val="16"/>
              </w:rPr>
              <w:t>632,845</w:t>
            </w:r>
          </w:p>
        </w:tc>
        <w:tc>
          <w:tcPr>
            <w:tcW w:w="1134" w:type="dxa"/>
            <w:tcBorders>
              <w:top w:val="nil"/>
              <w:left w:val="nil"/>
              <w:bottom w:val="single" w:sz="4" w:space="0" w:color="auto"/>
              <w:right w:val="single" w:sz="4" w:space="0" w:color="auto"/>
            </w:tcBorders>
            <w:shd w:val="clear" w:color="auto" w:fill="auto"/>
            <w:noWrap/>
            <w:vAlign w:val="center"/>
            <w:hideMark/>
          </w:tcPr>
          <w:p w14:paraId="4C5D0D70" w14:textId="1BF9875C" w:rsidR="000036AF" w:rsidRPr="009A1276" w:rsidRDefault="000036AF" w:rsidP="000036AF">
            <w:pPr>
              <w:jc w:val="center"/>
              <w:rPr>
                <w:rFonts w:eastAsia="Times New Roman" w:cs="Arial"/>
                <w:color w:val="000000"/>
                <w:sz w:val="16"/>
                <w:szCs w:val="16"/>
              </w:rPr>
            </w:pPr>
            <w:r>
              <w:rPr>
                <w:rFonts w:cs="Arial"/>
                <w:color w:val="000000"/>
                <w:sz w:val="16"/>
                <w:szCs w:val="16"/>
              </w:rPr>
              <w:t>507,651</w:t>
            </w:r>
          </w:p>
        </w:tc>
        <w:tc>
          <w:tcPr>
            <w:tcW w:w="1134" w:type="dxa"/>
            <w:tcBorders>
              <w:top w:val="nil"/>
              <w:left w:val="nil"/>
              <w:bottom w:val="single" w:sz="4" w:space="0" w:color="auto"/>
              <w:right w:val="single" w:sz="4" w:space="0" w:color="auto"/>
            </w:tcBorders>
            <w:shd w:val="clear" w:color="auto" w:fill="auto"/>
            <w:noWrap/>
            <w:vAlign w:val="center"/>
            <w:hideMark/>
          </w:tcPr>
          <w:p w14:paraId="28D94C8B" w14:textId="4DDFF0CA" w:rsidR="000036AF" w:rsidRPr="009A1276" w:rsidRDefault="000036AF" w:rsidP="000036AF">
            <w:pPr>
              <w:jc w:val="center"/>
              <w:rPr>
                <w:rFonts w:eastAsia="Times New Roman" w:cs="Arial"/>
                <w:color w:val="000000"/>
                <w:sz w:val="16"/>
                <w:szCs w:val="16"/>
              </w:rPr>
            </w:pPr>
            <w:r>
              <w:rPr>
                <w:rFonts w:cs="Arial"/>
                <w:color w:val="000000"/>
                <w:sz w:val="16"/>
                <w:szCs w:val="16"/>
              </w:rPr>
              <w:t>825,449</w:t>
            </w:r>
          </w:p>
        </w:tc>
        <w:tc>
          <w:tcPr>
            <w:tcW w:w="1247" w:type="dxa"/>
            <w:tcBorders>
              <w:top w:val="nil"/>
              <w:left w:val="nil"/>
              <w:bottom w:val="single" w:sz="4" w:space="0" w:color="auto"/>
              <w:right w:val="single" w:sz="4" w:space="0" w:color="auto"/>
            </w:tcBorders>
            <w:shd w:val="clear" w:color="auto" w:fill="auto"/>
            <w:noWrap/>
            <w:vAlign w:val="center"/>
            <w:hideMark/>
          </w:tcPr>
          <w:p w14:paraId="335A3595" w14:textId="6C8D6AA6" w:rsidR="000036AF" w:rsidRPr="009A1276" w:rsidRDefault="000036AF" w:rsidP="000036AF">
            <w:pPr>
              <w:jc w:val="center"/>
              <w:rPr>
                <w:rFonts w:eastAsia="Times New Roman" w:cs="Arial"/>
                <w:color w:val="000000"/>
                <w:sz w:val="16"/>
                <w:szCs w:val="16"/>
              </w:rPr>
            </w:pPr>
            <w:r>
              <w:rPr>
                <w:rFonts w:cs="Arial"/>
                <w:color w:val="000000"/>
                <w:sz w:val="16"/>
                <w:szCs w:val="16"/>
              </w:rPr>
              <w:t>4,717,443</w:t>
            </w:r>
          </w:p>
        </w:tc>
        <w:tc>
          <w:tcPr>
            <w:tcW w:w="1247" w:type="dxa"/>
            <w:tcBorders>
              <w:top w:val="nil"/>
              <w:left w:val="nil"/>
              <w:bottom w:val="single" w:sz="4" w:space="0" w:color="auto"/>
              <w:right w:val="single" w:sz="4" w:space="0" w:color="auto"/>
            </w:tcBorders>
            <w:shd w:val="clear" w:color="auto" w:fill="auto"/>
            <w:noWrap/>
            <w:vAlign w:val="center"/>
            <w:hideMark/>
          </w:tcPr>
          <w:p w14:paraId="26C65ABD" w14:textId="4C704960" w:rsidR="000036AF" w:rsidRPr="009A1276" w:rsidRDefault="000036AF" w:rsidP="000036AF">
            <w:pPr>
              <w:jc w:val="center"/>
              <w:rPr>
                <w:rFonts w:eastAsia="Times New Roman" w:cs="Arial"/>
                <w:color w:val="000000"/>
                <w:sz w:val="16"/>
                <w:szCs w:val="16"/>
              </w:rPr>
            </w:pPr>
            <w:r>
              <w:rPr>
                <w:rFonts w:cs="Arial"/>
                <w:color w:val="000000"/>
                <w:sz w:val="16"/>
                <w:szCs w:val="16"/>
              </w:rPr>
              <w:t>6,761,163</w:t>
            </w:r>
          </w:p>
        </w:tc>
        <w:tc>
          <w:tcPr>
            <w:tcW w:w="1247" w:type="dxa"/>
            <w:tcBorders>
              <w:top w:val="nil"/>
              <w:left w:val="nil"/>
              <w:bottom w:val="single" w:sz="4" w:space="0" w:color="auto"/>
              <w:right w:val="single" w:sz="4" w:space="0" w:color="auto"/>
            </w:tcBorders>
            <w:shd w:val="clear" w:color="auto" w:fill="auto"/>
            <w:noWrap/>
            <w:vAlign w:val="center"/>
            <w:hideMark/>
          </w:tcPr>
          <w:p w14:paraId="2293D4B0" w14:textId="5E8ACC1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C53171E" w14:textId="48F6F19D" w:rsidR="000036AF" w:rsidRPr="009A1276" w:rsidRDefault="000036AF" w:rsidP="000036AF">
            <w:pPr>
              <w:jc w:val="center"/>
              <w:rPr>
                <w:rFonts w:eastAsia="Times New Roman" w:cs="Arial"/>
                <w:color w:val="000000"/>
                <w:sz w:val="16"/>
                <w:szCs w:val="16"/>
              </w:rPr>
            </w:pPr>
            <w:r>
              <w:rPr>
                <w:rFonts w:cs="Arial"/>
                <w:color w:val="000000"/>
                <w:sz w:val="16"/>
                <w:szCs w:val="16"/>
              </w:rPr>
              <w:t>6,761,163</w:t>
            </w:r>
          </w:p>
        </w:tc>
      </w:tr>
      <w:tr w:rsidR="000036AF" w:rsidRPr="009A1276" w14:paraId="3E02D72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C57898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ROC-RC-025</w:t>
            </w:r>
          </w:p>
        </w:tc>
        <w:tc>
          <w:tcPr>
            <w:tcW w:w="680" w:type="dxa"/>
            <w:tcBorders>
              <w:top w:val="nil"/>
              <w:left w:val="nil"/>
              <w:bottom w:val="single" w:sz="4" w:space="0" w:color="auto"/>
              <w:right w:val="single" w:sz="4" w:space="0" w:color="auto"/>
            </w:tcBorders>
            <w:shd w:val="clear" w:color="auto" w:fill="auto"/>
            <w:noWrap/>
            <w:vAlign w:val="center"/>
            <w:hideMark/>
          </w:tcPr>
          <w:p w14:paraId="05443F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w:t>
            </w:r>
          </w:p>
        </w:tc>
        <w:tc>
          <w:tcPr>
            <w:tcW w:w="1361" w:type="dxa"/>
            <w:tcBorders>
              <w:top w:val="nil"/>
              <w:left w:val="nil"/>
              <w:bottom w:val="single" w:sz="4" w:space="0" w:color="auto"/>
              <w:right w:val="single" w:sz="4" w:space="0" w:color="auto"/>
            </w:tcBorders>
            <w:shd w:val="clear" w:color="auto" w:fill="auto"/>
            <w:noWrap/>
            <w:vAlign w:val="center"/>
            <w:hideMark/>
          </w:tcPr>
          <w:p w14:paraId="2652B4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4DED6E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Miles Platting Road (Pacific Motorway to School Road)</w:t>
            </w:r>
          </w:p>
        </w:tc>
        <w:tc>
          <w:tcPr>
            <w:tcW w:w="1474" w:type="dxa"/>
            <w:tcBorders>
              <w:top w:val="nil"/>
              <w:left w:val="nil"/>
              <w:bottom w:val="single" w:sz="4" w:space="0" w:color="auto"/>
              <w:right w:val="single" w:sz="4" w:space="0" w:color="auto"/>
            </w:tcBorders>
            <w:shd w:val="clear" w:color="auto" w:fill="auto"/>
            <w:noWrap/>
            <w:vAlign w:val="center"/>
            <w:hideMark/>
          </w:tcPr>
          <w:p w14:paraId="28B570F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3BC1B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27456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436818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6A141F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207</w:t>
            </w:r>
          </w:p>
        </w:tc>
        <w:tc>
          <w:tcPr>
            <w:tcW w:w="1134" w:type="dxa"/>
            <w:tcBorders>
              <w:top w:val="nil"/>
              <w:left w:val="nil"/>
              <w:bottom w:val="single" w:sz="4" w:space="0" w:color="auto"/>
              <w:right w:val="single" w:sz="4" w:space="0" w:color="auto"/>
            </w:tcBorders>
            <w:shd w:val="clear" w:color="auto" w:fill="auto"/>
            <w:noWrap/>
            <w:vAlign w:val="center"/>
            <w:hideMark/>
          </w:tcPr>
          <w:p w14:paraId="2106EE38" w14:textId="447E72AE" w:rsidR="000036AF" w:rsidRPr="009A1276" w:rsidRDefault="000036AF" w:rsidP="000036AF">
            <w:pPr>
              <w:jc w:val="center"/>
              <w:rPr>
                <w:rFonts w:eastAsia="Times New Roman" w:cs="Arial"/>
                <w:color w:val="000000"/>
                <w:sz w:val="16"/>
                <w:szCs w:val="16"/>
              </w:rPr>
            </w:pPr>
            <w:r>
              <w:rPr>
                <w:rFonts w:cs="Arial"/>
                <w:color w:val="000000"/>
                <w:sz w:val="16"/>
                <w:szCs w:val="16"/>
              </w:rPr>
              <w:t>73,331</w:t>
            </w:r>
          </w:p>
        </w:tc>
        <w:tc>
          <w:tcPr>
            <w:tcW w:w="1247" w:type="dxa"/>
            <w:tcBorders>
              <w:top w:val="nil"/>
              <w:left w:val="nil"/>
              <w:bottom w:val="single" w:sz="4" w:space="0" w:color="auto"/>
              <w:right w:val="single" w:sz="4" w:space="0" w:color="auto"/>
            </w:tcBorders>
            <w:shd w:val="clear" w:color="auto" w:fill="auto"/>
            <w:noWrap/>
            <w:vAlign w:val="center"/>
            <w:hideMark/>
          </w:tcPr>
          <w:p w14:paraId="21EDAEB7" w14:textId="6D990D7D" w:rsidR="000036AF" w:rsidRPr="009A1276" w:rsidRDefault="000036AF" w:rsidP="000036AF">
            <w:pPr>
              <w:jc w:val="center"/>
              <w:rPr>
                <w:rFonts w:eastAsia="Times New Roman" w:cs="Arial"/>
                <w:color w:val="000000"/>
                <w:sz w:val="16"/>
                <w:szCs w:val="16"/>
              </w:rPr>
            </w:pPr>
            <w:r>
              <w:rPr>
                <w:rFonts w:cs="Arial"/>
                <w:color w:val="000000"/>
                <w:sz w:val="16"/>
                <w:szCs w:val="16"/>
              </w:rPr>
              <w:t>612,636</w:t>
            </w:r>
          </w:p>
        </w:tc>
        <w:tc>
          <w:tcPr>
            <w:tcW w:w="1134" w:type="dxa"/>
            <w:tcBorders>
              <w:top w:val="nil"/>
              <w:left w:val="nil"/>
              <w:bottom w:val="single" w:sz="4" w:space="0" w:color="auto"/>
              <w:right w:val="single" w:sz="4" w:space="0" w:color="auto"/>
            </w:tcBorders>
            <w:shd w:val="clear" w:color="auto" w:fill="auto"/>
            <w:noWrap/>
            <w:vAlign w:val="center"/>
            <w:hideMark/>
          </w:tcPr>
          <w:p w14:paraId="36546A30" w14:textId="6873F0C0" w:rsidR="000036AF" w:rsidRPr="009A1276" w:rsidRDefault="000036AF" w:rsidP="000036AF">
            <w:pPr>
              <w:jc w:val="center"/>
              <w:rPr>
                <w:rFonts w:eastAsia="Times New Roman" w:cs="Arial"/>
                <w:color w:val="000000"/>
                <w:sz w:val="16"/>
                <w:szCs w:val="16"/>
              </w:rPr>
            </w:pPr>
            <w:r>
              <w:rPr>
                <w:rFonts w:cs="Arial"/>
                <w:color w:val="000000"/>
                <w:sz w:val="16"/>
                <w:szCs w:val="16"/>
              </w:rPr>
              <w:t>140,906</w:t>
            </w:r>
          </w:p>
        </w:tc>
        <w:tc>
          <w:tcPr>
            <w:tcW w:w="1134" w:type="dxa"/>
            <w:tcBorders>
              <w:top w:val="nil"/>
              <w:left w:val="nil"/>
              <w:bottom w:val="single" w:sz="4" w:space="0" w:color="auto"/>
              <w:right w:val="single" w:sz="4" w:space="0" w:color="auto"/>
            </w:tcBorders>
            <w:shd w:val="clear" w:color="auto" w:fill="auto"/>
            <w:noWrap/>
            <w:vAlign w:val="center"/>
            <w:hideMark/>
          </w:tcPr>
          <w:p w14:paraId="5F7A86C2" w14:textId="55BF9B3D" w:rsidR="000036AF" w:rsidRPr="009A1276" w:rsidRDefault="000036AF" w:rsidP="000036AF">
            <w:pPr>
              <w:jc w:val="center"/>
              <w:rPr>
                <w:rFonts w:eastAsia="Times New Roman" w:cs="Arial"/>
                <w:color w:val="000000"/>
                <w:sz w:val="16"/>
                <w:szCs w:val="16"/>
              </w:rPr>
            </w:pPr>
            <w:r>
              <w:rPr>
                <w:rFonts w:cs="Arial"/>
                <w:color w:val="000000"/>
                <w:sz w:val="16"/>
                <w:szCs w:val="16"/>
              </w:rPr>
              <w:t>113,031</w:t>
            </w:r>
          </w:p>
        </w:tc>
        <w:tc>
          <w:tcPr>
            <w:tcW w:w="1134" w:type="dxa"/>
            <w:tcBorders>
              <w:top w:val="nil"/>
              <w:left w:val="nil"/>
              <w:bottom w:val="single" w:sz="4" w:space="0" w:color="auto"/>
              <w:right w:val="single" w:sz="4" w:space="0" w:color="auto"/>
            </w:tcBorders>
            <w:shd w:val="clear" w:color="auto" w:fill="auto"/>
            <w:noWrap/>
            <w:vAlign w:val="center"/>
            <w:hideMark/>
          </w:tcPr>
          <w:p w14:paraId="7A9099B7" w14:textId="22D1B3DB" w:rsidR="000036AF" w:rsidRPr="009A1276" w:rsidRDefault="000036AF" w:rsidP="000036AF">
            <w:pPr>
              <w:jc w:val="center"/>
              <w:rPr>
                <w:rFonts w:eastAsia="Times New Roman" w:cs="Arial"/>
                <w:color w:val="000000"/>
                <w:sz w:val="16"/>
                <w:szCs w:val="16"/>
              </w:rPr>
            </w:pPr>
            <w:r>
              <w:rPr>
                <w:rFonts w:cs="Arial"/>
                <w:color w:val="000000"/>
                <w:sz w:val="16"/>
                <w:szCs w:val="16"/>
              </w:rPr>
              <w:t>183,791</w:t>
            </w:r>
          </w:p>
        </w:tc>
        <w:tc>
          <w:tcPr>
            <w:tcW w:w="1247" w:type="dxa"/>
            <w:tcBorders>
              <w:top w:val="nil"/>
              <w:left w:val="nil"/>
              <w:bottom w:val="single" w:sz="4" w:space="0" w:color="auto"/>
              <w:right w:val="single" w:sz="4" w:space="0" w:color="auto"/>
            </w:tcBorders>
            <w:shd w:val="clear" w:color="auto" w:fill="auto"/>
            <w:noWrap/>
            <w:vAlign w:val="center"/>
            <w:hideMark/>
          </w:tcPr>
          <w:p w14:paraId="1865E823" w14:textId="74AB7E33" w:rsidR="000036AF" w:rsidRPr="009A1276" w:rsidRDefault="000036AF" w:rsidP="000036AF">
            <w:pPr>
              <w:jc w:val="center"/>
              <w:rPr>
                <w:rFonts w:eastAsia="Times New Roman" w:cs="Arial"/>
                <w:color w:val="000000"/>
                <w:sz w:val="16"/>
                <w:szCs w:val="16"/>
              </w:rPr>
            </w:pPr>
            <w:r>
              <w:rPr>
                <w:rFonts w:cs="Arial"/>
                <w:color w:val="000000"/>
                <w:sz w:val="16"/>
                <w:szCs w:val="16"/>
              </w:rPr>
              <w:t>1,050,364</w:t>
            </w:r>
          </w:p>
        </w:tc>
        <w:tc>
          <w:tcPr>
            <w:tcW w:w="1247" w:type="dxa"/>
            <w:tcBorders>
              <w:top w:val="nil"/>
              <w:left w:val="nil"/>
              <w:bottom w:val="single" w:sz="4" w:space="0" w:color="auto"/>
              <w:right w:val="single" w:sz="4" w:space="0" w:color="auto"/>
            </w:tcBorders>
            <w:shd w:val="clear" w:color="auto" w:fill="auto"/>
            <w:noWrap/>
            <w:vAlign w:val="center"/>
            <w:hideMark/>
          </w:tcPr>
          <w:p w14:paraId="18873480" w14:textId="3B89AFA6" w:rsidR="000036AF" w:rsidRPr="009A1276" w:rsidRDefault="000036AF" w:rsidP="000036AF">
            <w:pPr>
              <w:jc w:val="center"/>
              <w:rPr>
                <w:rFonts w:eastAsia="Times New Roman" w:cs="Arial"/>
                <w:color w:val="000000"/>
                <w:sz w:val="16"/>
                <w:szCs w:val="16"/>
              </w:rPr>
            </w:pPr>
            <w:r>
              <w:rPr>
                <w:rFonts w:cs="Arial"/>
                <w:color w:val="000000"/>
                <w:sz w:val="16"/>
                <w:szCs w:val="16"/>
              </w:rPr>
              <w:t>1,123,695</w:t>
            </w:r>
          </w:p>
        </w:tc>
        <w:tc>
          <w:tcPr>
            <w:tcW w:w="1247" w:type="dxa"/>
            <w:tcBorders>
              <w:top w:val="nil"/>
              <w:left w:val="nil"/>
              <w:bottom w:val="single" w:sz="4" w:space="0" w:color="auto"/>
              <w:right w:val="single" w:sz="4" w:space="0" w:color="auto"/>
            </w:tcBorders>
            <w:shd w:val="clear" w:color="auto" w:fill="auto"/>
            <w:noWrap/>
            <w:vAlign w:val="center"/>
            <w:hideMark/>
          </w:tcPr>
          <w:p w14:paraId="15F5C54E" w14:textId="061268B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09EFAA9" w14:textId="05B98821" w:rsidR="000036AF" w:rsidRPr="009A1276" w:rsidRDefault="000036AF" w:rsidP="000036AF">
            <w:pPr>
              <w:jc w:val="center"/>
              <w:rPr>
                <w:rFonts w:eastAsia="Times New Roman" w:cs="Arial"/>
                <w:color w:val="000000"/>
                <w:sz w:val="16"/>
                <w:szCs w:val="16"/>
              </w:rPr>
            </w:pPr>
            <w:r>
              <w:rPr>
                <w:rFonts w:cs="Arial"/>
                <w:color w:val="000000"/>
                <w:sz w:val="16"/>
                <w:szCs w:val="16"/>
              </w:rPr>
              <w:t>1,123,695</w:t>
            </w:r>
          </w:p>
        </w:tc>
      </w:tr>
      <w:tr w:rsidR="000036AF" w:rsidRPr="009A1276" w14:paraId="115171E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E0497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ROC-RC-026</w:t>
            </w:r>
          </w:p>
        </w:tc>
        <w:tc>
          <w:tcPr>
            <w:tcW w:w="680" w:type="dxa"/>
            <w:tcBorders>
              <w:top w:val="nil"/>
              <w:left w:val="nil"/>
              <w:bottom w:val="single" w:sz="4" w:space="0" w:color="auto"/>
              <w:right w:val="single" w:sz="4" w:space="0" w:color="auto"/>
            </w:tcBorders>
            <w:shd w:val="clear" w:color="auto" w:fill="auto"/>
            <w:noWrap/>
            <w:vAlign w:val="center"/>
            <w:hideMark/>
          </w:tcPr>
          <w:p w14:paraId="613AF3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 R275</w:t>
            </w:r>
          </w:p>
        </w:tc>
        <w:tc>
          <w:tcPr>
            <w:tcW w:w="1361" w:type="dxa"/>
            <w:tcBorders>
              <w:top w:val="nil"/>
              <w:left w:val="nil"/>
              <w:bottom w:val="single" w:sz="4" w:space="0" w:color="auto"/>
              <w:right w:val="single" w:sz="4" w:space="0" w:color="auto"/>
            </w:tcBorders>
            <w:shd w:val="clear" w:color="auto" w:fill="auto"/>
            <w:noWrap/>
            <w:vAlign w:val="center"/>
            <w:hideMark/>
          </w:tcPr>
          <w:p w14:paraId="2D9B7B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40D5BC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Miles Platting Road (School Road to School Road)</w:t>
            </w:r>
          </w:p>
        </w:tc>
        <w:tc>
          <w:tcPr>
            <w:tcW w:w="1474" w:type="dxa"/>
            <w:tcBorders>
              <w:top w:val="nil"/>
              <w:left w:val="nil"/>
              <w:bottom w:val="single" w:sz="4" w:space="0" w:color="auto"/>
              <w:right w:val="single" w:sz="4" w:space="0" w:color="auto"/>
            </w:tcBorders>
            <w:shd w:val="clear" w:color="auto" w:fill="auto"/>
            <w:noWrap/>
            <w:vAlign w:val="center"/>
            <w:hideMark/>
          </w:tcPr>
          <w:p w14:paraId="62A47C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B4D227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9303F7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AFFAB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0D5C42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368</w:t>
            </w:r>
          </w:p>
        </w:tc>
        <w:tc>
          <w:tcPr>
            <w:tcW w:w="1134" w:type="dxa"/>
            <w:tcBorders>
              <w:top w:val="nil"/>
              <w:left w:val="nil"/>
              <w:bottom w:val="single" w:sz="4" w:space="0" w:color="auto"/>
              <w:right w:val="single" w:sz="4" w:space="0" w:color="auto"/>
            </w:tcBorders>
            <w:shd w:val="clear" w:color="auto" w:fill="auto"/>
            <w:noWrap/>
            <w:vAlign w:val="center"/>
            <w:hideMark/>
          </w:tcPr>
          <w:p w14:paraId="2774EC29" w14:textId="7E3EE9BA" w:rsidR="000036AF" w:rsidRPr="009A1276" w:rsidRDefault="000036AF" w:rsidP="000036AF">
            <w:pPr>
              <w:jc w:val="center"/>
              <w:rPr>
                <w:rFonts w:eastAsia="Times New Roman" w:cs="Arial"/>
                <w:color w:val="000000"/>
                <w:sz w:val="16"/>
                <w:szCs w:val="16"/>
              </w:rPr>
            </w:pPr>
            <w:r>
              <w:rPr>
                <w:rFonts w:cs="Arial"/>
                <w:color w:val="000000"/>
                <w:sz w:val="16"/>
                <w:szCs w:val="16"/>
              </w:rPr>
              <w:t>1,009,970</w:t>
            </w:r>
          </w:p>
        </w:tc>
        <w:tc>
          <w:tcPr>
            <w:tcW w:w="1247" w:type="dxa"/>
            <w:tcBorders>
              <w:top w:val="nil"/>
              <w:left w:val="nil"/>
              <w:bottom w:val="single" w:sz="4" w:space="0" w:color="auto"/>
              <w:right w:val="single" w:sz="4" w:space="0" w:color="auto"/>
            </w:tcBorders>
            <w:shd w:val="clear" w:color="auto" w:fill="auto"/>
            <w:noWrap/>
            <w:vAlign w:val="center"/>
            <w:hideMark/>
          </w:tcPr>
          <w:p w14:paraId="4B94BA49" w14:textId="7367A796" w:rsidR="000036AF" w:rsidRPr="009A1276" w:rsidRDefault="000036AF" w:rsidP="000036AF">
            <w:pPr>
              <w:jc w:val="center"/>
              <w:rPr>
                <w:rFonts w:eastAsia="Times New Roman" w:cs="Arial"/>
                <w:color w:val="000000"/>
                <w:sz w:val="16"/>
                <w:szCs w:val="16"/>
              </w:rPr>
            </w:pPr>
            <w:r>
              <w:rPr>
                <w:rFonts w:cs="Arial"/>
                <w:color w:val="000000"/>
                <w:sz w:val="16"/>
                <w:szCs w:val="16"/>
              </w:rPr>
              <w:t>983,060</w:t>
            </w:r>
          </w:p>
        </w:tc>
        <w:tc>
          <w:tcPr>
            <w:tcW w:w="1134" w:type="dxa"/>
            <w:tcBorders>
              <w:top w:val="nil"/>
              <w:left w:val="nil"/>
              <w:bottom w:val="single" w:sz="4" w:space="0" w:color="auto"/>
              <w:right w:val="single" w:sz="4" w:space="0" w:color="auto"/>
            </w:tcBorders>
            <w:shd w:val="clear" w:color="auto" w:fill="auto"/>
            <w:noWrap/>
            <w:vAlign w:val="center"/>
            <w:hideMark/>
          </w:tcPr>
          <w:p w14:paraId="23BB50BF" w14:textId="75A05D2C" w:rsidR="000036AF" w:rsidRPr="009A1276" w:rsidRDefault="000036AF" w:rsidP="000036AF">
            <w:pPr>
              <w:jc w:val="center"/>
              <w:rPr>
                <w:rFonts w:eastAsia="Times New Roman" w:cs="Arial"/>
                <w:color w:val="000000"/>
                <w:sz w:val="16"/>
                <w:szCs w:val="16"/>
              </w:rPr>
            </w:pPr>
            <w:r>
              <w:rPr>
                <w:rFonts w:cs="Arial"/>
                <w:color w:val="000000"/>
                <w:sz w:val="16"/>
                <w:szCs w:val="16"/>
              </w:rPr>
              <w:t>226,104</w:t>
            </w:r>
          </w:p>
        </w:tc>
        <w:tc>
          <w:tcPr>
            <w:tcW w:w="1134" w:type="dxa"/>
            <w:tcBorders>
              <w:top w:val="nil"/>
              <w:left w:val="nil"/>
              <w:bottom w:val="single" w:sz="4" w:space="0" w:color="auto"/>
              <w:right w:val="single" w:sz="4" w:space="0" w:color="auto"/>
            </w:tcBorders>
            <w:shd w:val="clear" w:color="auto" w:fill="auto"/>
            <w:noWrap/>
            <w:vAlign w:val="center"/>
            <w:hideMark/>
          </w:tcPr>
          <w:p w14:paraId="64157B23" w14:textId="795A8287" w:rsidR="000036AF" w:rsidRPr="009A1276" w:rsidRDefault="000036AF" w:rsidP="000036AF">
            <w:pPr>
              <w:jc w:val="center"/>
              <w:rPr>
                <w:rFonts w:eastAsia="Times New Roman" w:cs="Arial"/>
                <w:color w:val="000000"/>
                <w:sz w:val="16"/>
                <w:szCs w:val="16"/>
              </w:rPr>
            </w:pPr>
            <w:r>
              <w:rPr>
                <w:rFonts w:cs="Arial"/>
                <w:color w:val="000000"/>
                <w:sz w:val="16"/>
                <w:szCs w:val="16"/>
              </w:rPr>
              <w:t>181,375</w:t>
            </w:r>
          </w:p>
        </w:tc>
        <w:tc>
          <w:tcPr>
            <w:tcW w:w="1134" w:type="dxa"/>
            <w:tcBorders>
              <w:top w:val="nil"/>
              <w:left w:val="nil"/>
              <w:bottom w:val="single" w:sz="4" w:space="0" w:color="auto"/>
              <w:right w:val="single" w:sz="4" w:space="0" w:color="auto"/>
            </w:tcBorders>
            <w:shd w:val="clear" w:color="auto" w:fill="auto"/>
            <w:noWrap/>
            <w:vAlign w:val="center"/>
            <w:hideMark/>
          </w:tcPr>
          <w:p w14:paraId="2721E00F" w14:textId="7BE96FBB" w:rsidR="000036AF" w:rsidRPr="009A1276" w:rsidRDefault="000036AF" w:rsidP="000036AF">
            <w:pPr>
              <w:jc w:val="center"/>
              <w:rPr>
                <w:rFonts w:eastAsia="Times New Roman" w:cs="Arial"/>
                <w:color w:val="000000"/>
                <w:sz w:val="16"/>
                <w:szCs w:val="16"/>
              </w:rPr>
            </w:pPr>
            <w:r>
              <w:rPr>
                <w:rFonts w:cs="Arial"/>
                <w:color w:val="000000"/>
                <w:sz w:val="16"/>
                <w:szCs w:val="16"/>
              </w:rPr>
              <w:t>294,918</w:t>
            </w:r>
          </w:p>
        </w:tc>
        <w:tc>
          <w:tcPr>
            <w:tcW w:w="1247" w:type="dxa"/>
            <w:tcBorders>
              <w:top w:val="nil"/>
              <w:left w:val="nil"/>
              <w:bottom w:val="single" w:sz="4" w:space="0" w:color="auto"/>
              <w:right w:val="single" w:sz="4" w:space="0" w:color="auto"/>
            </w:tcBorders>
            <w:shd w:val="clear" w:color="auto" w:fill="auto"/>
            <w:noWrap/>
            <w:vAlign w:val="center"/>
            <w:hideMark/>
          </w:tcPr>
          <w:p w14:paraId="599D59F8" w14:textId="040F6EE9" w:rsidR="000036AF" w:rsidRPr="009A1276" w:rsidRDefault="000036AF" w:rsidP="000036AF">
            <w:pPr>
              <w:jc w:val="center"/>
              <w:rPr>
                <w:rFonts w:eastAsia="Times New Roman" w:cs="Arial"/>
                <w:color w:val="000000"/>
                <w:sz w:val="16"/>
                <w:szCs w:val="16"/>
              </w:rPr>
            </w:pPr>
            <w:r>
              <w:rPr>
                <w:rFonts w:cs="Arial"/>
                <w:color w:val="000000"/>
                <w:sz w:val="16"/>
                <w:szCs w:val="16"/>
              </w:rPr>
              <w:t>1,685,457</w:t>
            </w:r>
          </w:p>
        </w:tc>
        <w:tc>
          <w:tcPr>
            <w:tcW w:w="1247" w:type="dxa"/>
            <w:tcBorders>
              <w:top w:val="nil"/>
              <w:left w:val="nil"/>
              <w:bottom w:val="single" w:sz="4" w:space="0" w:color="auto"/>
              <w:right w:val="single" w:sz="4" w:space="0" w:color="auto"/>
            </w:tcBorders>
            <w:shd w:val="clear" w:color="auto" w:fill="auto"/>
            <w:noWrap/>
            <w:vAlign w:val="center"/>
            <w:hideMark/>
          </w:tcPr>
          <w:p w14:paraId="0491539E" w14:textId="3092F88D" w:rsidR="000036AF" w:rsidRPr="009A1276" w:rsidRDefault="000036AF" w:rsidP="000036AF">
            <w:pPr>
              <w:jc w:val="center"/>
              <w:rPr>
                <w:rFonts w:eastAsia="Times New Roman" w:cs="Arial"/>
                <w:color w:val="000000"/>
                <w:sz w:val="16"/>
                <w:szCs w:val="16"/>
              </w:rPr>
            </w:pPr>
            <w:r>
              <w:rPr>
                <w:rFonts w:cs="Arial"/>
                <w:color w:val="000000"/>
                <w:sz w:val="16"/>
                <w:szCs w:val="16"/>
              </w:rPr>
              <w:t>2,695,427</w:t>
            </w:r>
          </w:p>
        </w:tc>
        <w:tc>
          <w:tcPr>
            <w:tcW w:w="1247" w:type="dxa"/>
            <w:tcBorders>
              <w:top w:val="nil"/>
              <w:left w:val="nil"/>
              <w:bottom w:val="single" w:sz="4" w:space="0" w:color="auto"/>
              <w:right w:val="single" w:sz="4" w:space="0" w:color="auto"/>
            </w:tcBorders>
            <w:shd w:val="clear" w:color="auto" w:fill="auto"/>
            <w:noWrap/>
            <w:vAlign w:val="center"/>
            <w:hideMark/>
          </w:tcPr>
          <w:p w14:paraId="564183AD" w14:textId="2BC799C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A65754A" w14:textId="2A0A0021" w:rsidR="000036AF" w:rsidRPr="009A1276" w:rsidRDefault="000036AF" w:rsidP="000036AF">
            <w:pPr>
              <w:jc w:val="center"/>
              <w:rPr>
                <w:rFonts w:eastAsia="Times New Roman" w:cs="Arial"/>
                <w:color w:val="000000"/>
                <w:sz w:val="16"/>
                <w:szCs w:val="16"/>
              </w:rPr>
            </w:pPr>
            <w:r>
              <w:rPr>
                <w:rFonts w:cs="Arial"/>
                <w:color w:val="000000"/>
                <w:sz w:val="16"/>
                <w:szCs w:val="16"/>
              </w:rPr>
              <w:t>2,695,427</w:t>
            </w:r>
          </w:p>
        </w:tc>
      </w:tr>
      <w:tr w:rsidR="000036AF" w:rsidRPr="009A1276" w14:paraId="3A5B77C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C8A579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ROC-RC-027</w:t>
            </w:r>
          </w:p>
        </w:tc>
        <w:tc>
          <w:tcPr>
            <w:tcW w:w="680" w:type="dxa"/>
            <w:tcBorders>
              <w:top w:val="nil"/>
              <w:left w:val="nil"/>
              <w:bottom w:val="single" w:sz="4" w:space="0" w:color="auto"/>
              <w:right w:val="single" w:sz="4" w:space="0" w:color="auto"/>
            </w:tcBorders>
            <w:shd w:val="clear" w:color="auto" w:fill="auto"/>
            <w:noWrap/>
            <w:vAlign w:val="center"/>
            <w:hideMark/>
          </w:tcPr>
          <w:p w14:paraId="62503F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3BB09C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017824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Miles Platting Road (Gardner Road to School Road)</w:t>
            </w:r>
          </w:p>
        </w:tc>
        <w:tc>
          <w:tcPr>
            <w:tcW w:w="1474" w:type="dxa"/>
            <w:tcBorders>
              <w:top w:val="nil"/>
              <w:left w:val="nil"/>
              <w:bottom w:val="single" w:sz="4" w:space="0" w:color="auto"/>
              <w:right w:val="single" w:sz="4" w:space="0" w:color="auto"/>
            </w:tcBorders>
            <w:shd w:val="clear" w:color="auto" w:fill="auto"/>
            <w:noWrap/>
            <w:vAlign w:val="center"/>
            <w:hideMark/>
          </w:tcPr>
          <w:p w14:paraId="791708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3C043D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1F6D5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5631C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7643C0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200</w:t>
            </w:r>
          </w:p>
        </w:tc>
        <w:tc>
          <w:tcPr>
            <w:tcW w:w="1134" w:type="dxa"/>
            <w:tcBorders>
              <w:top w:val="nil"/>
              <w:left w:val="nil"/>
              <w:bottom w:val="single" w:sz="4" w:space="0" w:color="auto"/>
              <w:right w:val="single" w:sz="4" w:space="0" w:color="auto"/>
            </w:tcBorders>
            <w:shd w:val="clear" w:color="auto" w:fill="auto"/>
            <w:noWrap/>
            <w:vAlign w:val="center"/>
            <w:hideMark/>
          </w:tcPr>
          <w:p w14:paraId="20343FE2" w14:textId="78A2358E" w:rsidR="000036AF" w:rsidRPr="009A1276" w:rsidRDefault="000036AF" w:rsidP="000036AF">
            <w:pPr>
              <w:jc w:val="center"/>
              <w:rPr>
                <w:rFonts w:eastAsia="Times New Roman" w:cs="Arial"/>
                <w:color w:val="000000"/>
                <w:sz w:val="16"/>
                <w:szCs w:val="16"/>
              </w:rPr>
            </w:pPr>
            <w:r>
              <w:rPr>
                <w:rFonts w:cs="Arial"/>
                <w:color w:val="000000"/>
                <w:sz w:val="16"/>
                <w:szCs w:val="16"/>
              </w:rPr>
              <w:t>336,666</w:t>
            </w:r>
          </w:p>
        </w:tc>
        <w:tc>
          <w:tcPr>
            <w:tcW w:w="1247" w:type="dxa"/>
            <w:tcBorders>
              <w:top w:val="nil"/>
              <w:left w:val="nil"/>
              <w:bottom w:val="single" w:sz="4" w:space="0" w:color="auto"/>
              <w:right w:val="single" w:sz="4" w:space="0" w:color="auto"/>
            </w:tcBorders>
            <w:shd w:val="clear" w:color="auto" w:fill="auto"/>
            <w:noWrap/>
            <w:vAlign w:val="center"/>
            <w:hideMark/>
          </w:tcPr>
          <w:p w14:paraId="0F837DB9" w14:textId="0FF62719" w:rsidR="000036AF" w:rsidRPr="009A1276" w:rsidRDefault="000036AF" w:rsidP="000036AF">
            <w:pPr>
              <w:jc w:val="center"/>
              <w:rPr>
                <w:rFonts w:eastAsia="Times New Roman" w:cs="Arial"/>
                <w:color w:val="000000"/>
                <w:sz w:val="16"/>
                <w:szCs w:val="16"/>
              </w:rPr>
            </w:pPr>
            <w:r>
              <w:rPr>
                <w:rFonts w:cs="Arial"/>
                <w:color w:val="000000"/>
                <w:sz w:val="16"/>
                <w:szCs w:val="16"/>
              </w:rPr>
              <w:t>591,919</w:t>
            </w:r>
          </w:p>
        </w:tc>
        <w:tc>
          <w:tcPr>
            <w:tcW w:w="1134" w:type="dxa"/>
            <w:tcBorders>
              <w:top w:val="nil"/>
              <w:left w:val="nil"/>
              <w:bottom w:val="single" w:sz="4" w:space="0" w:color="auto"/>
              <w:right w:val="single" w:sz="4" w:space="0" w:color="auto"/>
            </w:tcBorders>
            <w:shd w:val="clear" w:color="auto" w:fill="auto"/>
            <w:noWrap/>
            <w:vAlign w:val="center"/>
            <w:hideMark/>
          </w:tcPr>
          <w:p w14:paraId="427AD3A9" w14:textId="3C8A85F6" w:rsidR="000036AF" w:rsidRPr="009A1276" w:rsidRDefault="000036AF" w:rsidP="000036AF">
            <w:pPr>
              <w:jc w:val="center"/>
              <w:rPr>
                <w:rFonts w:eastAsia="Times New Roman" w:cs="Arial"/>
                <w:color w:val="000000"/>
                <w:sz w:val="16"/>
                <w:szCs w:val="16"/>
              </w:rPr>
            </w:pPr>
            <w:r>
              <w:rPr>
                <w:rFonts w:cs="Arial"/>
                <w:color w:val="000000"/>
                <w:sz w:val="16"/>
                <w:szCs w:val="16"/>
              </w:rPr>
              <w:t>136,141</w:t>
            </w:r>
          </w:p>
        </w:tc>
        <w:tc>
          <w:tcPr>
            <w:tcW w:w="1134" w:type="dxa"/>
            <w:tcBorders>
              <w:top w:val="nil"/>
              <w:left w:val="nil"/>
              <w:bottom w:val="single" w:sz="4" w:space="0" w:color="auto"/>
              <w:right w:val="single" w:sz="4" w:space="0" w:color="auto"/>
            </w:tcBorders>
            <w:shd w:val="clear" w:color="auto" w:fill="auto"/>
            <w:noWrap/>
            <w:vAlign w:val="center"/>
            <w:hideMark/>
          </w:tcPr>
          <w:p w14:paraId="7D16CFBC" w14:textId="6558A9E4" w:rsidR="000036AF" w:rsidRPr="009A1276" w:rsidRDefault="000036AF" w:rsidP="000036AF">
            <w:pPr>
              <w:jc w:val="center"/>
              <w:rPr>
                <w:rFonts w:eastAsia="Times New Roman" w:cs="Arial"/>
                <w:color w:val="000000"/>
                <w:sz w:val="16"/>
                <w:szCs w:val="16"/>
              </w:rPr>
            </w:pPr>
            <w:r>
              <w:rPr>
                <w:rFonts w:cs="Arial"/>
                <w:color w:val="000000"/>
                <w:sz w:val="16"/>
                <w:szCs w:val="16"/>
              </w:rPr>
              <w:t>109,209</w:t>
            </w:r>
          </w:p>
        </w:tc>
        <w:tc>
          <w:tcPr>
            <w:tcW w:w="1134" w:type="dxa"/>
            <w:tcBorders>
              <w:top w:val="nil"/>
              <w:left w:val="nil"/>
              <w:bottom w:val="single" w:sz="4" w:space="0" w:color="auto"/>
              <w:right w:val="single" w:sz="4" w:space="0" w:color="auto"/>
            </w:tcBorders>
            <w:shd w:val="clear" w:color="auto" w:fill="auto"/>
            <w:noWrap/>
            <w:vAlign w:val="center"/>
            <w:hideMark/>
          </w:tcPr>
          <w:p w14:paraId="6F2C5B3A" w14:textId="14F24E43" w:rsidR="000036AF" w:rsidRPr="009A1276" w:rsidRDefault="000036AF" w:rsidP="000036AF">
            <w:pPr>
              <w:jc w:val="center"/>
              <w:rPr>
                <w:rFonts w:eastAsia="Times New Roman" w:cs="Arial"/>
                <w:color w:val="000000"/>
                <w:sz w:val="16"/>
                <w:szCs w:val="16"/>
              </w:rPr>
            </w:pPr>
            <w:r>
              <w:rPr>
                <w:rFonts w:cs="Arial"/>
                <w:color w:val="000000"/>
                <w:sz w:val="16"/>
                <w:szCs w:val="16"/>
              </w:rPr>
              <w:t>177,576</w:t>
            </w:r>
          </w:p>
        </w:tc>
        <w:tc>
          <w:tcPr>
            <w:tcW w:w="1247" w:type="dxa"/>
            <w:tcBorders>
              <w:top w:val="nil"/>
              <w:left w:val="nil"/>
              <w:bottom w:val="single" w:sz="4" w:space="0" w:color="auto"/>
              <w:right w:val="single" w:sz="4" w:space="0" w:color="auto"/>
            </w:tcBorders>
            <w:shd w:val="clear" w:color="auto" w:fill="auto"/>
            <w:noWrap/>
            <w:vAlign w:val="center"/>
            <w:hideMark/>
          </w:tcPr>
          <w:p w14:paraId="13B4AAB2" w14:textId="59BC9152" w:rsidR="000036AF" w:rsidRPr="009A1276" w:rsidRDefault="000036AF" w:rsidP="000036AF">
            <w:pPr>
              <w:jc w:val="center"/>
              <w:rPr>
                <w:rFonts w:eastAsia="Times New Roman" w:cs="Arial"/>
                <w:color w:val="000000"/>
                <w:sz w:val="16"/>
                <w:szCs w:val="16"/>
              </w:rPr>
            </w:pPr>
            <w:r>
              <w:rPr>
                <w:rFonts w:cs="Arial"/>
                <w:color w:val="000000"/>
                <w:sz w:val="16"/>
                <w:szCs w:val="16"/>
              </w:rPr>
              <w:t>1,014,845</w:t>
            </w:r>
          </w:p>
        </w:tc>
        <w:tc>
          <w:tcPr>
            <w:tcW w:w="1247" w:type="dxa"/>
            <w:tcBorders>
              <w:top w:val="nil"/>
              <w:left w:val="nil"/>
              <w:bottom w:val="single" w:sz="4" w:space="0" w:color="auto"/>
              <w:right w:val="single" w:sz="4" w:space="0" w:color="auto"/>
            </w:tcBorders>
            <w:shd w:val="clear" w:color="auto" w:fill="auto"/>
            <w:noWrap/>
            <w:vAlign w:val="center"/>
            <w:hideMark/>
          </w:tcPr>
          <w:p w14:paraId="1505346D" w14:textId="0CE09C24" w:rsidR="000036AF" w:rsidRPr="009A1276" w:rsidRDefault="000036AF" w:rsidP="000036AF">
            <w:pPr>
              <w:jc w:val="center"/>
              <w:rPr>
                <w:rFonts w:eastAsia="Times New Roman" w:cs="Arial"/>
                <w:color w:val="000000"/>
                <w:sz w:val="16"/>
                <w:szCs w:val="16"/>
              </w:rPr>
            </w:pPr>
            <w:r>
              <w:rPr>
                <w:rFonts w:cs="Arial"/>
                <w:color w:val="000000"/>
                <w:sz w:val="16"/>
                <w:szCs w:val="16"/>
              </w:rPr>
              <w:t>1,351,511</w:t>
            </w:r>
          </w:p>
        </w:tc>
        <w:tc>
          <w:tcPr>
            <w:tcW w:w="1247" w:type="dxa"/>
            <w:tcBorders>
              <w:top w:val="nil"/>
              <w:left w:val="nil"/>
              <w:bottom w:val="single" w:sz="4" w:space="0" w:color="auto"/>
              <w:right w:val="single" w:sz="4" w:space="0" w:color="auto"/>
            </w:tcBorders>
            <w:shd w:val="clear" w:color="auto" w:fill="auto"/>
            <w:noWrap/>
            <w:vAlign w:val="center"/>
            <w:hideMark/>
          </w:tcPr>
          <w:p w14:paraId="03B8F133" w14:textId="7621325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909DC76" w14:textId="75E52C9F" w:rsidR="000036AF" w:rsidRPr="009A1276" w:rsidRDefault="000036AF" w:rsidP="000036AF">
            <w:pPr>
              <w:jc w:val="center"/>
              <w:rPr>
                <w:rFonts w:eastAsia="Times New Roman" w:cs="Arial"/>
                <w:color w:val="000000"/>
                <w:sz w:val="16"/>
                <w:szCs w:val="16"/>
              </w:rPr>
            </w:pPr>
            <w:r>
              <w:rPr>
                <w:rFonts w:cs="Arial"/>
                <w:color w:val="000000"/>
                <w:sz w:val="16"/>
                <w:szCs w:val="16"/>
              </w:rPr>
              <w:t>1,351,511</w:t>
            </w:r>
          </w:p>
        </w:tc>
      </w:tr>
      <w:tr w:rsidR="000036AF" w:rsidRPr="009A1276" w14:paraId="09B6334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20EF0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ROC-RC-028</w:t>
            </w:r>
          </w:p>
        </w:tc>
        <w:tc>
          <w:tcPr>
            <w:tcW w:w="680" w:type="dxa"/>
            <w:tcBorders>
              <w:top w:val="nil"/>
              <w:left w:val="nil"/>
              <w:bottom w:val="single" w:sz="4" w:space="0" w:color="auto"/>
              <w:right w:val="single" w:sz="4" w:space="0" w:color="auto"/>
            </w:tcBorders>
            <w:shd w:val="clear" w:color="auto" w:fill="auto"/>
            <w:noWrap/>
            <w:vAlign w:val="center"/>
            <w:hideMark/>
          </w:tcPr>
          <w:p w14:paraId="721EC5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R296</w:t>
            </w:r>
          </w:p>
        </w:tc>
        <w:tc>
          <w:tcPr>
            <w:tcW w:w="1361" w:type="dxa"/>
            <w:tcBorders>
              <w:top w:val="nil"/>
              <w:left w:val="nil"/>
              <w:bottom w:val="single" w:sz="4" w:space="0" w:color="auto"/>
              <w:right w:val="single" w:sz="4" w:space="0" w:color="auto"/>
            </w:tcBorders>
            <w:shd w:val="clear" w:color="auto" w:fill="auto"/>
            <w:noWrap/>
            <w:vAlign w:val="center"/>
            <w:hideMark/>
          </w:tcPr>
          <w:p w14:paraId="218BC3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09D5E7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 Road (Priestdale Road to Miles Platting Road)</w:t>
            </w:r>
          </w:p>
        </w:tc>
        <w:tc>
          <w:tcPr>
            <w:tcW w:w="1474" w:type="dxa"/>
            <w:tcBorders>
              <w:top w:val="nil"/>
              <w:left w:val="nil"/>
              <w:bottom w:val="single" w:sz="4" w:space="0" w:color="auto"/>
              <w:right w:val="single" w:sz="4" w:space="0" w:color="auto"/>
            </w:tcBorders>
            <w:shd w:val="clear" w:color="auto" w:fill="auto"/>
            <w:noWrap/>
            <w:vAlign w:val="center"/>
            <w:hideMark/>
          </w:tcPr>
          <w:p w14:paraId="6E2583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036AE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CC39D6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77967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2, 3</w:t>
            </w:r>
          </w:p>
        </w:tc>
        <w:tc>
          <w:tcPr>
            <w:tcW w:w="794" w:type="dxa"/>
            <w:tcBorders>
              <w:top w:val="nil"/>
              <w:left w:val="nil"/>
              <w:bottom w:val="single" w:sz="4" w:space="0" w:color="auto"/>
              <w:right w:val="single" w:sz="4" w:space="0" w:color="auto"/>
            </w:tcBorders>
            <w:shd w:val="clear" w:color="auto" w:fill="auto"/>
            <w:noWrap/>
            <w:vAlign w:val="center"/>
            <w:hideMark/>
          </w:tcPr>
          <w:p w14:paraId="477935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733</w:t>
            </w:r>
          </w:p>
        </w:tc>
        <w:tc>
          <w:tcPr>
            <w:tcW w:w="1134" w:type="dxa"/>
            <w:tcBorders>
              <w:top w:val="nil"/>
              <w:left w:val="nil"/>
              <w:bottom w:val="single" w:sz="4" w:space="0" w:color="auto"/>
              <w:right w:val="single" w:sz="4" w:space="0" w:color="auto"/>
            </w:tcBorders>
            <w:shd w:val="clear" w:color="auto" w:fill="auto"/>
            <w:noWrap/>
            <w:vAlign w:val="center"/>
            <w:hideMark/>
          </w:tcPr>
          <w:p w14:paraId="100049B0" w14:textId="03B7DAD8" w:rsidR="000036AF" w:rsidRPr="009A1276" w:rsidRDefault="000036AF" w:rsidP="000036AF">
            <w:pPr>
              <w:jc w:val="center"/>
              <w:rPr>
                <w:rFonts w:eastAsia="Times New Roman" w:cs="Arial"/>
                <w:color w:val="000000"/>
                <w:sz w:val="16"/>
                <w:szCs w:val="16"/>
              </w:rPr>
            </w:pPr>
            <w:r>
              <w:rPr>
                <w:rFonts w:cs="Arial"/>
                <w:color w:val="000000"/>
                <w:sz w:val="16"/>
                <w:szCs w:val="16"/>
              </w:rPr>
              <w:t>534,070</w:t>
            </w:r>
          </w:p>
        </w:tc>
        <w:tc>
          <w:tcPr>
            <w:tcW w:w="1247" w:type="dxa"/>
            <w:tcBorders>
              <w:top w:val="nil"/>
              <w:left w:val="nil"/>
              <w:bottom w:val="single" w:sz="4" w:space="0" w:color="auto"/>
              <w:right w:val="single" w:sz="4" w:space="0" w:color="auto"/>
            </w:tcBorders>
            <w:shd w:val="clear" w:color="auto" w:fill="auto"/>
            <w:noWrap/>
            <w:vAlign w:val="center"/>
            <w:hideMark/>
          </w:tcPr>
          <w:p w14:paraId="76179ACF" w14:textId="7AD51064" w:rsidR="000036AF" w:rsidRPr="009A1276" w:rsidRDefault="000036AF" w:rsidP="000036AF">
            <w:pPr>
              <w:jc w:val="center"/>
              <w:rPr>
                <w:rFonts w:eastAsia="Times New Roman" w:cs="Arial"/>
                <w:color w:val="000000"/>
                <w:sz w:val="16"/>
                <w:szCs w:val="16"/>
              </w:rPr>
            </w:pPr>
            <w:r>
              <w:rPr>
                <w:rFonts w:cs="Arial"/>
                <w:color w:val="000000"/>
                <w:sz w:val="16"/>
                <w:szCs w:val="16"/>
              </w:rPr>
              <w:t>1,958,105</w:t>
            </w:r>
          </w:p>
        </w:tc>
        <w:tc>
          <w:tcPr>
            <w:tcW w:w="1134" w:type="dxa"/>
            <w:tcBorders>
              <w:top w:val="nil"/>
              <w:left w:val="nil"/>
              <w:bottom w:val="single" w:sz="4" w:space="0" w:color="auto"/>
              <w:right w:val="single" w:sz="4" w:space="0" w:color="auto"/>
            </w:tcBorders>
            <w:shd w:val="clear" w:color="auto" w:fill="auto"/>
            <w:noWrap/>
            <w:vAlign w:val="center"/>
            <w:hideMark/>
          </w:tcPr>
          <w:p w14:paraId="029AE80C" w14:textId="4754EB9B" w:rsidR="000036AF" w:rsidRPr="009A1276" w:rsidRDefault="000036AF" w:rsidP="000036AF">
            <w:pPr>
              <w:jc w:val="center"/>
              <w:rPr>
                <w:rFonts w:eastAsia="Times New Roman" w:cs="Arial"/>
                <w:color w:val="000000"/>
                <w:sz w:val="16"/>
                <w:szCs w:val="16"/>
              </w:rPr>
            </w:pPr>
            <w:r>
              <w:rPr>
                <w:rFonts w:cs="Arial"/>
                <w:color w:val="000000"/>
                <w:sz w:val="16"/>
                <w:szCs w:val="16"/>
              </w:rPr>
              <w:t>450,364</w:t>
            </w:r>
          </w:p>
        </w:tc>
        <w:tc>
          <w:tcPr>
            <w:tcW w:w="1134" w:type="dxa"/>
            <w:tcBorders>
              <w:top w:val="nil"/>
              <w:left w:val="nil"/>
              <w:bottom w:val="single" w:sz="4" w:space="0" w:color="auto"/>
              <w:right w:val="single" w:sz="4" w:space="0" w:color="auto"/>
            </w:tcBorders>
            <w:shd w:val="clear" w:color="auto" w:fill="auto"/>
            <w:noWrap/>
            <w:vAlign w:val="center"/>
            <w:hideMark/>
          </w:tcPr>
          <w:p w14:paraId="0BC4B6C1" w14:textId="592EF78A" w:rsidR="000036AF" w:rsidRPr="009A1276" w:rsidRDefault="000036AF" w:rsidP="000036AF">
            <w:pPr>
              <w:jc w:val="center"/>
              <w:rPr>
                <w:rFonts w:eastAsia="Times New Roman" w:cs="Arial"/>
                <w:color w:val="000000"/>
                <w:sz w:val="16"/>
                <w:szCs w:val="16"/>
              </w:rPr>
            </w:pPr>
            <w:r>
              <w:rPr>
                <w:rFonts w:cs="Arial"/>
                <w:color w:val="000000"/>
                <w:sz w:val="16"/>
                <w:szCs w:val="16"/>
              </w:rPr>
              <w:t>361,270</w:t>
            </w:r>
          </w:p>
        </w:tc>
        <w:tc>
          <w:tcPr>
            <w:tcW w:w="1134" w:type="dxa"/>
            <w:tcBorders>
              <w:top w:val="nil"/>
              <w:left w:val="nil"/>
              <w:bottom w:val="single" w:sz="4" w:space="0" w:color="auto"/>
              <w:right w:val="single" w:sz="4" w:space="0" w:color="auto"/>
            </w:tcBorders>
            <w:shd w:val="clear" w:color="auto" w:fill="auto"/>
            <w:noWrap/>
            <w:vAlign w:val="center"/>
            <w:hideMark/>
          </w:tcPr>
          <w:p w14:paraId="14A3CBE8" w14:textId="6AB686DC" w:rsidR="000036AF" w:rsidRPr="009A1276" w:rsidRDefault="000036AF" w:rsidP="000036AF">
            <w:pPr>
              <w:jc w:val="center"/>
              <w:rPr>
                <w:rFonts w:eastAsia="Times New Roman" w:cs="Arial"/>
                <w:color w:val="000000"/>
                <w:sz w:val="16"/>
                <w:szCs w:val="16"/>
              </w:rPr>
            </w:pPr>
            <w:r>
              <w:rPr>
                <w:rFonts w:cs="Arial"/>
                <w:color w:val="000000"/>
                <w:sz w:val="16"/>
                <w:szCs w:val="16"/>
              </w:rPr>
              <w:t>587,432</w:t>
            </w:r>
          </w:p>
        </w:tc>
        <w:tc>
          <w:tcPr>
            <w:tcW w:w="1247" w:type="dxa"/>
            <w:tcBorders>
              <w:top w:val="nil"/>
              <w:left w:val="nil"/>
              <w:bottom w:val="single" w:sz="4" w:space="0" w:color="auto"/>
              <w:right w:val="single" w:sz="4" w:space="0" w:color="auto"/>
            </w:tcBorders>
            <w:shd w:val="clear" w:color="auto" w:fill="auto"/>
            <w:noWrap/>
            <w:vAlign w:val="center"/>
            <w:hideMark/>
          </w:tcPr>
          <w:p w14:paraId="6AD239D1" w14:textId="5147F181" w:rsidR="000036AF" w:rsidRPr="009A1276" w:rsidRDefault="000036AF" w:rsidP="000036AF">
            <w:pPr>
              <w:jc w:val="center"/>
              <w:rPr>
                <w:rFonts w:eastAsia="Times New Roman" w:cs="Arial"/>
                <w:color w:val="000000"/>
                <w:sz w:val="16"/>
                <w:szCs w:val="16"/>
              </w:rPr>
            </w:pPr>
            <w:r>
              <w:rPr>
                <w:rFonts w:cs="Arial"/>
                <w:color w:val="000000"/>
                <w:sz w:val="16"/>
                <w:szCs w:val="16"/>
              </w:rPr>
              <w:t>3,357,171</w:t>
            </w:r>
          </w:p>
        </w:tc>
        <w:tc>
          <w:tcPr>
            <w:tcW w:w="1247" w:type="dxa"/>
            <w:tcBorders>
              <w:top w:val="nil"/>
              <w:left w:val="nil"/>
              <w:bottom w:val="single" w:sz="4" w:space="0" w:color="auto"/>
              <w:right w:val="single" w:sz="4" w:space="0" w:color="auto"/>
            </w:tcBorders>
            <w:shd w:val="clear" w:color="auto" w:fill="auto"/>
            <w:noWrap/>
            <w:vAlign w:val="center"/>
            <w:hideMark/>
          </w:tcPr>
          <w:p w14:paraId="1E0100E0" w14:textId="7AF0303B" w:rsidR="000036AF" w:rsidRPr="009A1276" w:rsidRDefault="000036AF" w:rsidP="000036AF">
            <w:pPr>
              <w:jc w:val="center"/>
              <w:rPr>
                <w:rFonts w:eastAsia="Times New Roman" w:cs="Arial"/>
                <w:color w:val="000000"/>
                <w:sz w:val="16"/>
                <w:szCs w:val="16"/>
              </w:rPr>
            </w:pPr>
            <w:r>
              <w:rPr>
                <w:rFonts w:cs="Arial"/>
                <w:color w:val="000000"/>
                <w:sz w:val="16"/>
                <w:szCs w:val="16"/>
              </w:rPr>
              <w:t>3,891,241</w:t>
            </w:r>
          </w:p>
        </w:tc>
        <w:tc>
          <w:tcPr>
            <w:tcW w:w="1247" w:type="dxa"/>
            <w:tcBorders>
              <w:top w:val="nil"/>
              <w:left w:val="nil"/>
              <w:bottom w:val="single" w:sz="4" w:space="0" w:color="auto"/>
              <w:right w:val="single" w:sz="4" w:space="0" w:color="auto"/>
            </w:tcBorders>
            <w:shd w:val="clear" w:color="auto" w:fill="auto"/>
            <w:noWrap/>
            <w:vAlign w:val="center"/>
            <w:hideMark/>
          </w:tcPr>
          <w:p w14:paraId="278B4980" w14:textId="5901559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58F68DA" w14:textId="1447114D" w:rsidR="000036AF" w:rsidRPr="009A1276" w:rsidRDefault="000036AF" w:rsidP="000036AF">
            <w:pPr>
              <w:jc w:val="center"/>
              <w:rPr>
                <w:rFonts w:eastAsia="Times New Roman" w:cs="Arial"/>
                <w:color w:val="000000"/>
                <w:sz w:val="16"/>
                <w:szCs w:val="16"/>
              </w:rPr>
            </w:pPr>
            <w:r>
              <w:rPr>
                <w:rFonts w:cs="Arial"/>
                <w:color w:val="000000"/>
                <w:sz w:val="16"/>
                <w:szCs w:val="16"/>
              </w:rPr>
              <w:t>3,891,241</w:t>
            </w:r>
          </w:p>
        </w:tc>
      </w:tr>
      <w:tr w:rsidR="000036AF" w:rsidRPr="009A1276" w14:paraId="7F684D0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DD950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ROC-RC-029</w:t>
            </w:r>
          </w:p>
        </w:tc>
        <w:tc>
          <w:tcPr>
            <w:tcW w:w="680" w:type="dxa"/>
            <w:tcBorders>
              <w:top w:val="nil"/>
              <w:left w:val="nil"/>
              <w:bottom w:val="single" w:sz="4" w:space="0" w:color="auto"/>
              <w:right w:val="single" w:sz="4" w:space="0" w:color="auto"/>
            </w:tcBorders>
            <w:shd w:val="clear" w:color="auto" w:fill="auto"/>
            <w:noWrap/>
            <w:vAlign w:val="center"/>
            <w:hideMark/>
          </w:tcPr>
          <w:p w14:paraId="04EF63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R296, R276</w:t>
            </w:r>
          </w:p>
        </w:tc>
        <w:tc>
          <w:tcPr>
            <w:tcW w:w="1361" w:type="dxa"/>
            <w:tcBorders>
              <w:top w:val="nil"/>
              <w:left w:val="nil"/>
              <w:bottom w:val="single" w:sz="4" w:space="0" w:color="auto"/>
              <w:right w:val="single" w:sz="4" w:space="0" w:color="auto"/>
            </w:tcBorders>
            <w:shd w:val="clear" w:color="auto" w:fill="auto"/>
            <w:noWrap/>
            <w:vAlign w:val="center"/>
            <w:hideMark/>
          </w:tcPr>
          <w:p w14:paraId="6ECAFF0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7CA66B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 Road (Miles Platting Road to School Road)</w:t>
            </w:r>
          </w:p>
        </w:tc>
        <w:tc>
          <w:tcPr>
            <w:tcW w:w="1474" w:type="dxa"/>
            <w:tcBorders>
              <w:top w:val="nil"/>
              <w:left w:val="nil"/>
              <w:bottom w:val="single" w:sz="4" w:space="0" w:color="auto"/>
              <w:right w:val="single" w:sz="4" w:space="0" w:color="auto"/>
            </w:tcBorders>
            <w:shd w:val="clear" w:color="auto" w:fill="auto"/>
            <w:noWrap/>
            <w:vAlign w:val="center"/>
            <w:hideMark/>
          </w:tcPr>
          <w:p w14:paraId="1767FA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B0588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E6332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E8FBE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1B94AE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440</w:t>
            </w:r>
          </w:p>
        </w:tc>
        <w:tc>
          <w:tcPr>
            <w:tcW w:w="1134" w:type="dxa"/>
            <w:tcBorders>
              <w:top w:val="nil"/>
              <w:left w:val="nil"/>
              <w:bottom w:val="single" w:sz="4" w:space="0" w:color="auto"/>
              <w:right w:val="single" w:sz="4" w:space="0" w:color="auto"/>
            </w:tcBorders>
            <w:shd w:val="clear" w:color="auto" w:fill="auto"/>
            <w:noWrap/>
            <w:vAlign w:val="center"/>
            <w:hideMark/>
          </w:tcPr>
          <w:p w14:paraId="31EACEA3" w14:textId="1D289CE7" w:rsidR="000036AF" w:rsidRPr="009A1276" w:rsidRDefault="000036AF" w:rsidP="000036AF">
            <w:pPr>
              <w:jc w:val="center"/>
              <w:rPr>
                <w:rFonts w:eastAsia="Times New Roman" w:cs="Arial"/>
                <w:color w:val="000000"/>
                <w:sz w:val="16"/>
                <w:szCs w:val="16"/>
              </w:rPr>
            </w:pPr>
            <w:r>
              <w:rPr>
                <w:rFonts w:cs="Arial"/>
                <w:color w:val="000000"/>
                <w:sz w:val="16"/>
                <w:szCs w:val="16"/>
              </w:rPr>
              <w:t>1,089,369</w:t>
            </w:r>
          </w:p>
        </w:tc>
        <w:tc>
          <w:tcPr>
            <w:tcW w:w="1247" w:type="dxa"/>
            <w:tcBorders>
              <w:top w:val="nil"/>
              <w:left w:val="nil"/>
              <w:bottom w:val="single" w:sz="4" w:space="0" w:color="auto"/>
              <w:right w:val="single" w:sz="4" w:space="0" w:color="auto"/>
            </w:tcBorders>
            <w:shd w:val="clear" w:color="auto" w:fill="auto"/>
            <w:noWrap/>
            <w:vAlign w:val="center"/>
            <w:hideMark/>
          </w:tcPr>
          <w:p w14:paraId="18061856" w14:textId="464C92C2" w:rsidR="000036AF" w:rsidRPr="009A1276" w:rsidRDefault="000036AF" w:rsidP="000036AF">
            <w:pPr>
              <w:jc w:val="center"/>
              <w:rPr>
                <w:rFonts w:eastAsia="Times New Roman" w:cs="Arial"/>
                <w:color w:val="000000"/>
                <w:sz w:val="16"/>
                <w:szCs w:val="16"/>
              </w:rPr>
            </w:pPr>
            <w:r>
              <w:rPr>
                <w:rFonts w:cs="Arial"/>
                <w:color w:val="000000"/>
                <w:sz w:val="16"/>
                <w:szCs w:val="16"/>
              </w:rPr>
              <w:t>1,175,397</w:t>
            </w:r>
          </w:p>
        </w:tc>
        <w:tc>
          <w:tcPr>
            <w:tcW w:w="1134" w:type="dxa"/>
            <w:tcBorders>
              <w:top w:val="nil"/>
              <w:left w:val="nil"/>
              <w:bottom w:val="single" w:sz="4" w:space="0" w:color="auto"/>
              <w:right w:val="single" w:sz="4" w:space="0" w:color="auto"/>
            </w:tcBorders>
            <w:shd w:val="clear" w:color="auto" w:fill="auto"/>
            <w:noWrap/>
            <w:vAlign w:val="center"/>
            <w:hideMark/>
          </w:tcPr>
          <w:p w14:paraId="3CE05BE8" w14:textId="5B4CC733" w:rsidR="000036AF" w:rsidRPr="009A1276" w:rsidRDefault="000036AF" w:rsidP="000036AF">
            <w:pPr>
              <w:jc w:val="center"/>
              <w:rPr>
                <w:rFonts w:eastAsia="Times New Roman" w:cs="Arial"/>
                <w:color w:val="000000"/>
                <w:sz w:val="16"/>
                <w:szCs w:val="16"/>
              </w:rPr>
            </w:pPr>
            <w:r>
              <w:rPr>
                <w:rFonts w:cs="Arial"/>
                <w:color w:val="000000"/>
                <w:sz w:val="16"/>
                <w:szCs w:val="16"/>
              </w:rPr>
              <w:t>270,341</w:t>
            </w:r>
          </w:p>
        </w:tc>
        <w:tc>
          <w:tcPr>
            <w:tcW w:w="1134" w:type="dxa"/>
            <w:tcBorders>
              <w:top w:val="nil"/>
              <w:left w:val="nil"/>
              <w:bottom w:val="single" w:sz="4" w:space="0" w:color="auto"/>
              <w:right w:val="single" w:sz="4" w:space="0" w:color="auto"/>
            </w:tcBorders>
            <w:shd w:val="clear" w:color="auto" w:fill="auto"/>
            <w:noWrap/>
            <w:vAlign w:val="center"/>
            <w:hideMark/>
          </w:tcPr>
          <w:p w14:paraId="0632A3C2" w14:textId="540F3CD7" w:rsidR="000036AF" w:rsidRPr="009A1276" w:rsidRDefault="000036AF" w:rsidP="000036AF">
            <w:pPr>
              <w:jc w:val="center"/>
              <w:rPr>
                <w:rFonts w:eastAsia="Times New Roman" w:cs="Arial"/>
                <w:color w:val="000000"/>
                <w:sz w:val="16"/>
                <w:szCs w:val="16"/>
              </w:rPr>
            </w:pPr>
            <w:r>
              <w:rPr>
                <w:rFonts w:cs="Arial"/>
                <w:color w:val="000000"/>
                <w:sz w:val="16"/>
                <w:szCs w:val="16"/>
              </w:rPr>
              <w:t>216,861</w:t>
            </w:r>
          </w:p>
        </w:tc>
        <w:tc>
          <w:tcPr>
            <w:tcW w:w="1134" w:type="dxa"/>
            <w:tcBorders>
              <w:top w:val="nil"/>
              <w:left w:val="nil"/>
              <w:bottom w:val="single" w:sz="4" w:space="0" w:color="auto"/>
              <w:right w:val="single" w:sz="4" w:space="0" w:color="auto"/>
            </w:tcBorders>
            <w:shd w:val="clear" w:color="auto" w:fill="auto"/>
            <w:noWrap/>
            <w:vAlign w:val="center"/>
            <w:hideMark/>
          </w:tcPr>
          <w:p w14:paraId="5FC10019" w14:textId="2E1081D2" w:rsidR="000036AF" w:rsidRPr="009A1276" w:rsidRDefault="000036AF" w:rsidP="000036AF">
            <w:pPr>
              <w:jc w:val="center"/>
              <w:rPr>
                <w:rFonts w:eastAsia="Times New Roman" w:cs="Arial"/>
                <w:color w:val="000000"/>
                <w:sz w:val="16"/>
                <w:szCs w:val="16"/>
              </w:rPr>
            </w:pPr>
            <w:r>
              <w:rPr>
                <w:rFonts w:cs="Arial"/>
                <w:color w:val="000000"/>
                <w:sz w:val="16"/>
                <w:szCs w:val="16"/>
              </w:rPr>
              <w:t>352,619</w:t>
            </w:r>
          </w:p>
        </w:tc>
        <w:tc>
          <w:tcPr>
            <w:tcW w:w="1247" w:type="dxa"/>
            <w:tcBorders>
              <w:top w:val="nil"/>
              <w:left w:val="nil"/>
              <w:bottom w:val="single" w:sz="4" w:space="0" w:color="auto"/>
              <w:right w:val="single" w:sz="4" w:space="0" w:color="auto"/>
            </w:tcBorders>
            <w:shd w:val="clear" w:color="auto" w:fill="auto"/>
            <w:noWrap/>
            <w:vAlign w:val="center"/>
            <w:hideMark/>
          </w:tcPr>
          <w:p w14:paraId="0A2DA8E2" w14:textId="25A9CC42" w:rsidR="000036AF" w:rsidRPr="009A1276" w:rsidRDefault="000036AF" w:rsidP="000036AF">
            <w:pPr>
              <w:jc w:val="center"/>
              <w:rPr>
                <w:rFonts w:eastAsia="Times New Roman" w:cs="Arial"/>
                <w:color w:val="000000"/>
                <w:sz w:val="16"/>
                <w:szCs w:val="16"/>
              </w:rPr>
            </w:pPr>
            <w:r>
              <w:rPr>
                <w:rFonts w:cs="Arial"/>
                <w:color w:val="000000"/>
                <w:sz w:val="16"/>
                <w:szCs w:val="16"/>
              </w:rPr>
              <w:t>2,015,218</w:t>
            </w:r>
          </w:p>
        </w:tc>
        <w:tc>
          <w:tcPr>
            <w:tcW w:w="1247" w:type="dxa"/>
            <w:tcBorders>
              <w:top w:val="nil"/>
              <w:left w:val="nil"/>
              <w:bottom w:val="single" w:sz="4" w:space="0" w:color="auto"/>
              <w:right w:val="single" w:sz="4" w:space="0" w:color="auto"/>
            </w:tcBorders>
            <w:shd w:val="clear" w:color="auto" w:fill="auto"/>
            <w:noWrap/>
            <w:vAlign w:val="center"/>
            <w:hideMark/>
          </w:tcPr>
          <w:p w14:paraId="14B4ABDD" w14:textId="73FF9D61" w:rsidR="000036AF" w:rsidRPr="009A1276" w:rsidRDefault="000036AF" w:rsidP="000036AF">
            <w:pPr>
              <w:jc w:val="center"/>
              <w:rPr>
                <w:rFonts w:eastAsia="Times New Roman" w:cs="Arial"/>
                <w:color w:val="000000"/>
                <w:sz w:val="16"/>
                <w:szCs w:val="16"/>
              </w:rPr>
            </w:pPr>
            <w:r>
              <w:rPr>
                <w:rFonts w:cs="Arial"/>
                <w:color w:val="000000"/>
                <w:sz w:val="16"/>
                <w:szCs w:val="16"/>
              </w:rPr>
              <w:t>3,104,587</w:t>
            </w:r>
          </w:p>
        </w:tc>
        <w:tc>
          <w:tcPr>
            <w:tcW w:w="1247" w:type="dxa"/>
            <w:tcBorders>
              <w:top w:val="nil"/>
              <w:left w:val="nil"/>
              <w:bottom w:val="single" w:sz="4" w:space="0" w:color="auto"/>
              <w:right w:val="single" w:sz="4" w:space="0" w:color="auto"/>
            </w:tcBorders>
            <w:shd w:val="clear" w:color="auto" w:fill="auto"/>
            <w:noWrap/>
            <w:vAlign w:val="center"/>
            <w:hideMark/>
          </w:tcPr>
          <w:p w14:paraId="7231F4E1" w14:textId="77DC0D1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18C5367" w14:textId="53FD260C" w:rsidR="000036AF" w:rsidRPr="009A1276" w:rsidRDefault="000036AF" w:rsidP="000036AF">
            <w:pPr>
              <w:jc w:val="center"/>
              <w:rPr>
                <w:rFonts w:eastAsia="Times New Roman" w:cs="Arial"/>
                <w:color w:val="000000"/>
                <w:sz w:val="16"/>
                <w:szCs w:val="16"/>
              </w:rPr>
            </w:pPr>
            <w:r>
              <w:rPr>
                <w:rFonts w:cs="Arial"/>
                <w:color w:val="000000"/>
                <w:sz w:val="16"/>
                <w:szCs w:val="16"/>
              </w:rPr>
              <w:t>3,104,587</w:t>
            </w:r>
          </w:p>
        </w:tc>
      </w:tr>
      <w:tr w:rsidR="000036AF" w:rsidRPr="009A1276" w14:paraId="2F2A7AB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F6062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ROC-RC-031</w:t>
            </w:r>
          </w:p>
        </w:tc>
        <w:tc>
          <w:tcPr>
            <w:tcW w:w="680" w:type="dxa"/>
            <w:tcBorders>
              <w:top w:val="nil"/>
              <w:left w:val="nil"/>
              <w:bottom w:val="single" w:sz="4" w:space="0" w:color="auto"/>
              <w:right w:val="single" w:sz="4" w:space="0" w:color="auto"/>
            </w:tcBorders>
            <w:shd w:val="clear" w:color="auto" w:fill="auto"/>
            <w:noWrap/>
            <w:vAlign w:val="center"/>
            <w:hideMark/>
          </w:tcPr>
          <w:p w14:paraId="0FAD0D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R276</w:t>
            </w:r>
          </w:p>
        </w:tc>
        <w:tc>
          <w:tcPr>
            <w:tcW w:w="1361" w:type="dxa"/>
            <w:tcBorders>
              <w:top w:val="nil"/>
              <w:left w:val="nil"/>
              <w:bottom w:val="single" w:sz="4" w:space="0" w:color="auto"/>
              <w:right w:val="single" w:sz="4" w:space="0" w:color="auto"/>
            </w:tcBorders>
            <w:shd w:val="clear" w:color="auto" w:fill="auto"/>
            <w:noWrap/>
            <w:vAlign w:val="center"/>
            <w:hideMark/>
          </w:tcPr>
          <w:p w14:paraId="7CF069A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2E12CE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 Road (Ford Road to School Road)</w:t>
            </w:r>
          </w:p>
        </w:tc>
        <w:tc>
          <w:tcPr>
            <w:tcW w:w="1474" w:type="dxa"/>
            <w:tcBorders>
              <w:top w:val="nil"/>
              <w:left w:val="nil"/>
              <w:bottom w:val="single" w:sz="4" w:space="0" w:color="auto"/>
              <w:right w:val="single" w:sz="4" w:space="0" w:color="auto"/>
            </w:tcBorders>
            <w:shd w:val="clear" w:color="auto" w:fill="auto"/>
            <w:noWrap/>
            <w:vAlign w:val="center"/>
            <w:hideMark/>
          </w:tcPr>
          <w:p w14:paraId="2281C3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73144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828F0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59D10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2, 3</w:t>
            </w:r>
          </w:p>
        </w:tc>
        <w:tc>
          <w:tcPr>
            <w:tcW w:w="794" w:type="dxa"/>
            <w:tcBorders>
              <w:top w:val="nil"/>
              <w:left w:val="nil"/>
              <w:bottom w:val="single" w:sz="4" w:space="0" w:color="auto"/>
              <w:right w:val="single" w:sz="4" w:space="0" w:color="auto"/>
            </w:tcBorders>
            <w:shd w:val="clear" w:color="auto" w:fill="auto"/>
            <w:noWrap/>
            <w:vAlign w:val="center"/>
            <w:hideMark/>
          </w:tcPr>
          <w:p w14:paraId="759FCA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565</w:t>
            </w:r>
          </w:p>
        </w:tc>
        <w:tc>
          <w:tcPr>
            <w:tcW w:w="1134" w:type="dxa"/>
            <w:tcBorders>
              <w:top w:val="nil"/>
              <w:left w:val="nil"/>
              <w:bottom w:val="single" w:sz="4" w:space="0" w:color="auto"/>
              <w:right w:val="single" w:sz="4" w:space="0" w:color="auto"/>
            </w:tcBorders>
            <w:shd w:val="clear" w:color="auto" w:fill="auto"/>
            <w:noWrap/>
            <w:vAlign w:val="center"/>
            <w:hideMark/>
          </w:tcPr>
          <w:p w14:paraId="0E3B12CC" w14:textId="4E8DA6AC" w:rsidR="000036AF" w:rsidRPr="009A1276" w:rsidRDefault="000036AF" w:rsidP="000036AF">
            <w:pPr>
              <w:jc w:val="center"/>
              <w:rPr>
                <w:rFonts w:eastAsia="Times New Roman" w:cs="Arial"/>
                <w:color w:val="000000"/>
                <w:sz w:val="16"/>
                <w:szCs w:val="16"/>
              </w:rPr>
            </w:pPr>
            <w:r>
              <w:rPr>
                <w:rFonts w:cs="Arial"/>
                <w:color w:val="000000"/>
                <w:sz w:val="16"/>
                <w:szCs w:val="16"/>
              </w:rPr>
              <w:t>527,653</w:t>
            </w:r>
          </w:p>
        </w:tc>
        <w:tc>
          <w:tcPr>
            <w:tcW w:w="1247" w:type="dxa"/>
            <w:tcBorders>
              <w:top w:val="nil"/>
              <w:left w:val="nil"/>
              <w:bottom w:val="single" w:sz="4" w:space="0" w:color="auto"/>
              <w:right w:val="single" w:sz="4" w:space="0" w:color="auto"/>
            </w:tcBorders>
            <w:shd w:val="clear" w:color="auto" w:fill="auto"/>
            <w:noWrap/>
            <w:vAlign w:val="center"/>
            <w:hideMark/>
          </w:tcPr>
          <w:p w14:paraId="0B4CC94B" w14:textId="4D50A737" w:rsidR="000036AF" w:rsidRPr="009A1276" w:rsidRDefault="000036AF" w:rsidP="000036AF">
            <w:pPr>
              <w:jc w:val="center"/>
              <w:rPr>
                <w:rFonts w:eastAsia="Times New Roman" w:cs="Arial"/>
                <w:color w:val="000000"/>
                <w:sz w:val="16"/>
                <w:szCs w:val="16"/>
              </w:rPr>
            </w:pPr>
            <w:r>
              <w:rPr>
                <w:rFonts w:cs="Arial"/>
                <w:color w:val="000000"/>
                <w:sz w:val="16"/>
                <w:szCs w:val="16"/>
              </w:rPr>
              <w:t>1,509,317</w:t>
            </w:r>
          </w:p>
        </w:tc>
        <w:tc>
          <w:tcPr>
            <w:tcW w:w="1134" w:type="dxa"/>
            <w:tcBorders>
              <w:top w:val="nil"/>
              <w:left w:val="nil"/>
              <w:bottom w:val="single" w:sz="4" w:space="0" w:color="auto"/>
              <w:right w:val="single" w:sz="4" w:space="0" w:color="auto"/>
            </w:tcBorders>
            <w:shd w:val="clear" w:color="auto" w:fill="auto"/>
            <w:noWrap/>
            <w:vAlign w:val="center"/>
            <w:hideMark/>
          </w:tcPr>
          <w:p w14:paraId="1BD30A08" w14:textId="6A8D7317" w:rsidR="000036AF" w:rsidRPr="009A1276" w:rsidRDefault="000036AF" w:rsidP="000036AF">
            <w:pPr>
              <w:jc w:val="center"/>
              <w:rPr>
                <w:rFonts w:eastAsia="Times New Roman" w:cs="Arial"/>
                <w:color w:val="000000"/>
                <w:sz w:val="16"/>
                <w:szCs w:val="16"/>
              </w:rPr>
            </w:pPr>
            <w:r>
              <w:rPr>
                <w:rFonts w:cs="Arial"/>
                <w:color w:val="000000"/>
                <w:sz w:val="16"/>
                <w:szCs w:val="16"/>
              </w:rPr>
              <w:t>347,143</w:t>
            </w:r>
          </w:p>
        </w:tc>
        <w:tc>
          <w:tcPr>
            <w:tcW w:w="1134" w:type="dxa"/>
            <w:tcBorders>
              <w:top w:val="nil"/>
              <w:left w:val="nil"/>
              <w:bottom w:val="single" w:sz="4" w:space="0" w:color="auto"/>
              <w:right w:val="single" w:sz="4" w:space="0" w:color="auto"/>
            </w:tcBorders>
            <w:shd w:val="clear" w:color="auto" w:fill="auto"/>
            <w:noWrap/>
            <w:vAlign w:val="center"/>
            <w:hideMark/>
          </w:tcPr>
          <w:p w14:paraId="0A3488D6" w14:textId="427171FA" w:rsidR="000036AF" w:rsidRPr="009A1276" w:rsidRDefault="000036AF" w:rsidP="000036AF">
            <w:pPr>
              <w:jc w:val="center"/>
              <w:rPr>
                <w:rFonts w:eastAsia="Times New Roman" w:cs="Arial"/>
                <w:color w:val="000000"/>
                <w:sz w:val="16"/>
                <w:szCs w:val="16"/>
              </w:rPr>
            </w:pPr>
            <w:r>
              <w:rPr>
                <w:rFonts w:cs="Arial"/>
                <w:color w:val="000000"/>
                <w:sz w:val="16"/>
                <w:szCs w:val="16"/>
              </w:rPr>
              <w:t>278,469</w:t>
            </w:r>
          </w:p>
        </w:tc>
        <w:tc>
          <w:tcPr>
            <w:tcW w:w="1134" w:type="dxa"/>
            <w:tcBorders>
              <w:top w:val="nil"/>
              <w:left w:val="nil"/>
              <w:bottom w:val="single" w:sz="4" w:space="0" w:color="auto"/>
              <w:right w:val="single" w:sz="4" w:space="0" w:color="auto"/>
            </w:tcBorders>
            <w:shd w:val="clear" w:color="auto" w:fill="auto"/>
            <w:noWrap/>
            <w:vAlign w:val="center"/>
            <w:hideMark/>
          </w:tcPr>
          <w:p w14:paraId="1C722880" w14:textId="30F0F55E" w:rsidR="000036AF" w:rsidRPr="009A1276" w:rsidRDefault="000036AF" w:rsidP="000036AF">
            <w:pPr>
              <w:jc w:val="center"/>
              <w:rPr>
                <w:rFonts w:eastAsia="Times New Roman" w:cs="Arial"/>
                <w:color w:val="000000"/>
                <w:sz w:val="16"/>
                <w:szCs w:val="16"/>
              </w:rPr>
            </w:pPr>
            <w:r>
              <w:rPr>
                <w:rFonts w:cs="Arial"/>
                <w:color w:val="000000"/>
                <w:sz w:val="16"/>
                <w:szCs w:val="16"/>
              </w:rPr>
              <w:t>452,795</w:t>
            </w:r>
          </w:p>
        </w:tc>
        <w:tc>
          <w:tcPr>
            <w:tcW w:w="1247" w:type="dxa"/>
            <w:tcBorders>
              <w:top w:val="nil"/>
              <w:left w:val="nil"/>
              <w:bottom w:val="single" w:sz="4" w:space="0" w:color="auto"/>
              <w:right w:val="single" w:sz="4" w:space="0" w:color="auto"/>
            </w:tcBorders>
            <w:shd w:val="clear" w:color="auto" w:fill="auto"/>
            <w:noWrap/>
            <w:vAlign w:val="center"/>
            <w:hideMark/>
          </w:tcPr>
          <w:p w14:paraId="62887729" w14:textId="0D7BEEA2" w:rsidR="000036AF" w:rsidRPr="009A1276" w:rsidRDefault="000036AF" w:rsidP="000036AF">
            <w:pPr>
              <w:jc w:val="center"/>
              <w:rPr>
                <w:rFonts w:eastAsia="Times New Roman" w:cs="Arial"/>
                <w:color w:val="000000"/>
                <w:sz w:val="16"/>
                <w:szCs w:val="16"/>
              </w:rPr>
            </w:pPr>
            <w:r>
              <w:rPr>
                <w:rFonts w:cs="Arial"/>
                <w:color w:val="000000"/>
                <w:sz w:val="16"/>
                <w:szCs w:val="16"/>
              </w:rPr>
              <w:t>2,587,724</w:t>
            </w:r>
          </w:p>
        </w:tc>
        <w:tc>
          <w:tcPr>
            <w:tcW w:w="1247" w:type="dxa"/>
            <w:tcBorders>
              <w:top w:val="nil"/>
              <w:left w:val="nil"/>
              <w:bottom w:val="single" w:sz="4" w:space="0" w:color="auto"/>
              <w:right w:val="single" w:sz="4" w:space="0" w:color="auto"/>
            </w:tcBorders>
            <w:shd w:val="clear" w:color="auto" w:fill="auto"/>
            <w:noWrap/>
            <w:vAlign w:val="center"/>
            <w:hideMark/>
          </w:tcPr>
          <w:p w14:paraId="285056BC" w14:textId="1C3AB198" w:rsidR="000036AF" w:rsidRPr="009A1276" w:rsidRDefault="000036AF" w:rsidP="000036AF">
            <w:pPr>
              <w:jc w:val="center"/>
              <w:rPr>
                <w:rFonts w:eastAsia="Times New Roman" w:cs="Arial"/>
                <w:color w:val="000000"/>
                <w:sz w:val="16"/>
                <w:szCs w:val="16"/>
              </w:rPr>
            </w:pPr>
            <w:r>
              <w:rPr>
                <w:rFonts w:cs="Arial"/>
                <w:color w:val="000000"/>
                <w:sz w:val="16"/>
                <w:szCs w:val="16"/>
              </w:rPr>
              <w:t>3,115,377</w:t>
            </w:r>
          </w:p>
        </w:tc>
        <w:tc>
          <w:tcPr>
            <w:tcW w:w="1247" w:type="dxa"/>
            <w:tcBorders>
              <w:top w:val="nil"/>
              <w:left w:val="nil"/>
              <w:bottom w:val="single" w:sz="4" w:space="0" w:color="auto"/>
              <w:right w:val="single" w:sz="4" w:space="0" w:color="auto"/>
            </w:tcBorders>
            <w:shd w:val="clear" w:color="auto" w:fill="auto"/>
            <w:noWrap/>
            <w:vAlign w:val="center"/>
            <w:hideMark/>
          </w:tcPr>
          <w:p w14:paraId="2D1C20EC" w14:textId="4BD7079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B27C12C" w14:textId="345EF700" w:rsidR="000036AF" w:rsidRPr="009A1276" w:rsidRDefault="000036AF" w:rsidP="000036AF">
            <w:pPr>
              <w:jc w:val="center"/>
              <w:rPr>
                <w:rFonts w:eastAsia="Times New Roman" w:cs="Arial"/>
                <w:color w:val="000000"/>
                <w:sz w:val="16"/>
                <w:szCs w:val="16"/>
              </w:rPr>
            </w:pPr>
            <w:r>
              <w:rPr>
                <w:rFonts w:cs="Arial"/>
                <w:color w:val="000000"/>
                <w:sz w:val="16"/>
                <w:szCs w:val="16"/>
              </w:rPr>
              <w:t>3,115,377</w:t>
            </w:r>
          </w:p>
        </w:tc>
      </w:tr>
      <w:tr w:rsidR="000036AF" w:rsidRPr="009A1276" w14:paraId="2FDC32C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BB3A8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ROC-RC-032</w:t>
            </w:r>
          </w:p>
        </w:tc>
        <w:tc>
          <w:tcPr>
            <w:tcW w:w="680" w:type="dxa"/>
            <w:tcBorders>
              <w:top w:val="nil"/>
              <w:left w:val="nil"/>
              <w:bottom w:val="single" w:sz="4" w:space="0" w:color="auto"/>
              <w:right w:val="single" w:sz="4" w:space="0" w:color="auto"/>
            </w:tcBorders>
            <w:shd w:val="clear" w:color="auto" w:fill="auto"/>
            <w:noWrap/>
            <w:vAlign w:val="center"/>
            <w:hideMark/>
          </w:tcPr>
          <w:p w14:paraId="06669C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 R275</w:t>
            </w:r>
          </w:p>
        </w:tc>
        <w:tc>
          <w:tcPr>
            <w:tcW w:w="1361" w:type="dxa"/>
            <w:tcBorders>
              <w:top w:val="nil"/>
              <w:left w:val="nil"/>
              <w:bottom w:val="single" w:sz="4" w:space="0" w:color="auto"/>
              <w:right w:val="single" w:sz="4" w:space="0" w:color="auto"/>
            </w:tcBorders>
            <w:shd w:val="clear" w:color="auto" w:fill="auto"/>
            <w:noWrap/>
            <w:vAlign w:val="center"/>
            <w:hideMark/>
          </w:tcPr>
          <w:p w14:paraId="299BE7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5D0857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School Road (Miles Platting Road to Priestdale Road)</w:t>
            </w:r>
          </w:p>
        </w:tc>
        <w:tc>
          <w:tcPr>
            <w:tcW w:w="1474" w:type="dxa"/>
            <w:tcBorders>
              <w:top w:val="nil"/>
              <w:left w:val="nil"/>
              <w:bottom w:val="single" w:sz="4" w:space="0" w:color="auto"/>
              <w:right w:val="single" w:sz="4" w:space="0" w:color="auto"/>
            </w:tcBorders>
            <w:shd w:val="clear" w:color="auto" w:fill="auto"/>
            <w:noWrap/>
            <w:vAlign w:val="center"/>
            <w:hideMark/>
          </w:tcPr>
          <w:p w14:paraId="240117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8EC41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A97FA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36B0D4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2CEA4A5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735</w:t>
            </w:r>
          </w:p>
        </w:tc>
        <w:tc>
          <w:tcPr>
            <w:tcW w:w="1134" w:type="dxa"/>
            <w:tcBorders>
              <w:top w:val="nil"/>
              <w:left w:val="nil"/>
              <w:bottom w:val="single" w:sz="4" w:space="0" w:color="auto"/>
              <w:right w:val="single" w:sz="4" w:space="0" w:color="auto"/>
            </w:tcBorders>
            <w:shd w:val="clear" w:color="auto" w:fill="auto"/>
            <w:noWrap/>
            <w:vAlign w:val="center"/>
            <w:hideMark/>
          </w:tcPr>
          <w:p w14:paraId="3333DA9B" w14:textId="5918C360" w:rsidR="000036AF" w:rsidRPr="009A1276" w:rsidRDefault="000036AF" w:rsidP="000036AF">
            <w:pPr>
              <w:jc w:val="center"/>
              <w:rPr>
                <w:rFonts w:eastAsia="Times New Roman" w:cs="Arial"/>
                <w:color w:val="000000"/>
                <w:sz w:val="16"/>
                <w:szCs w:val="16"/>
              </w:rPr>
            </w:pPr>
            <w:r>
              <w:rPr>
                <w:rFonts w:cs="Arial"/>
                <w:color w:val="000000"/>
                <w:sz w:val="16"/>
                <w:szCs w:val="16"/>
              </w:rPr>
              <w:t>12,338</w:t>
            </w:r>
          </w:p>
        </w:tc>
        <w:tc>
          <w:tcPr>
            <w:tcW w:w="1247" w:type="dxa"/>
            <w:tcBorders>
              <w:top w:val="nil"/>
              <w:left w:val="nil"/>
              <w:bottom w:val="single" w:sz="4" w:space="0" w:color="auto"/>
              <w:right w:val="single" w:sz="4" w:space="0" w:color="auto"/>
            </w:tcBorders>
            <w:shd w:val="clear" w:color="auto" w:fill="auto"/>
            <w:noWrap/>
            <w:vAlign w:val="center"/>
            <w:hideMark/>
          </w:tcPr>
          <w:p w14:paraId="675639B5" w14:textId="37F2C9F0" w:rsidR="000036AF" w:rsidRPr="009A1276" w:rsidRDefault="000036AF" w:rsidP="000036AF">
            <w:pPr>
              <w:jc w:val="center"/>
              <w:rPr>
                <w:rFonts w:eastAsia="Times New Roman" w:cs="Arial"/>
                <w:color w:val="000000"/>
                <w:sz w:val="16"/>
                <w:szCs w:val="16"/>
              </w:rPr>
            </w:pPr>
            <w:r>
              <w:rPr>
                <w:rFonts w:cs="Arial"/>
                <w:color w:val="000000"/>
                <w:sz w:val="16"/>
                <w:szCs w:val="16"/>
              </w:rPr>
              <w:t>1,079,707</w:t>
            </w:r>
          </w:p>
        </w:tc>
        <w:tc>
          <w:tcPr>
            <w:tcW w:w="1134" w:type="dxa"/>
            <w:tcBorders>
              <w:top w:val="nil"/>
              <w:left w:val="nil"/>
              <w:bottom w:val="single" w:sz="4" w:space="0" w:color="auto"/>
              <w:right w:val="single" w:sz="4" w:space="0" w:color="auto"/>
            </w:tcBorders>
            <w:shd w:val="clear" w:color="auto" w:fill="auto"/>
            <w:noWrap/>
            <w:vAlign w:val="center"/>
            <w:hideMark/>
          </w:tcPr>
          <w:p w14:paraId="71F0C6F1" w14:textId="5D9DFEAC" w:rsidR="000036AF" w:rsidRPr="009A1276" w:rsidRDefault="000036AF" w:rsidP="000036AF">
            <w:pPr>
              <w:jc w:val="center"/>
              <w:rPr>
                <w:rFonts w:eastAsia="Times New Roman" w:cs="Arial"/>
                <w:color w:val="000000"/>
                <w:sz w:val="16"/>
                <w:szCs w:val="16"/>
              </w:rPr>
            </w:pPr>
            <w:r>
              <w:rPr>
                <w:rFonts w:cs="Arial"/>
                <w:color w:val="000000"/>
                <w:sz w:val="16"/>
                <w:szCs w:val="16"/>
              </w:rPr>
              <w:t>248,333</w:t>
            </w:r>
          </w:p>
        </w:tc>
        <w:tc>
          <w:tcPr>
            <w:tcW w:w="1134" w:type="dxa"/>
            <w:tcBorders>
              <w:top w:val="nil"/>
              <w:left w:val="nil"/>
              <w:bottom w:val="single" w:sz="4" w:space="0" w:color="auto"/>
              <w:right w:val="single" w:sz="4" w:space="0" w:color="auto"/>
            </w:tcBorders>
            <w:shd w:val="clear" w:color="auto" w:fill="auto"/>
            <w:noWrap/>
            <w:vAlign w:val="center"/>
            <w:hideMark/>
          </w:tcPr>
          <w:p w14:paraId="3D0D04DC" w14:textId="5BA1CDC1" w:rsidR="000036AF" w:rsidRPr="009A1276" w:rsidRDefault="000036AF" w:rsidP="000036AF">
            <w:pPr>
              <w:jc w:val="center"/>
              <w:rPr>
                <w:rFonts w:eastAsia="Times New Roman" w:cs="Arial"/>
                <w:color w:val="000000"/>
                <w:sz w:val="16"/>
                <w:szCs w:val="16"/>
              </w:rPr>
            </w:pPr>
            <w:r>
              <w:rPr>
                <w:rFonts w:cs="Arial"/>
                <w:color w:val="000000"/>
                <w:sz w:val="16"/>
                <w:szCs w:val="16"/>
              </w:rPr>
              <w:t>99,603</w:t>
            </w:r>
          </w:p>
        </w:tc>
        <w:tc>
          <w:tcPr>
            <w:tcW w:w="1134" w:type="dxa"/>
            <w:tcBorders>
              <w:top w:val="nil"/>
              <w:left w:val="nil"/>
              <w:bottom w:val="single" w:sz="4" w:space="0" w:color="auto"/>
              <w:right w:val="single" w:sz="4" w:space="0" w:color="auto"/>
            </w:tcBorders>
            <w:shd w:val="clear" w:color="auto" w:fill="auto"/>
            <w:noWrap/>
            <w:vAlign w:val="center"/>
            <w:hideMark/>
          </w:tcPr>
          <w:p w14:paraId="378048C2" w14:textId="078B9678" w:rsidR="000036AF" w:rsidRPr="009A1276" w:rsidRDefault="000036AF" w:rsidP="000036AF">
            <w:pPr>
              <w:jc w:val="center"/>
              <w:rPr>
                <w:rFonts w:eastAsia="Times New Roman" w:cs="Arial"/>
                <w:color w:val="000000"/>
                <w:sz w:val="16"/>
                <w:szCs w:val="16"/>
              </w:rPr>
            </w:pPr>
            <w:r>
              <w:rPr>
                <w:rFonts w:cs="Arial"/>
                <w:color w:val="000000"/>
                <w:sz w:val="16"/>
                <w:szCs w:val="16"/>
              </w:rPr>
              <w:t>323,912</w:t>
            </w:r>
          </w:p>
        </w:tc>
        <w:tc>
          <w:tcPr>
            <w:tcW w:w="1247" w:type="dxa"/>
            <w:tcBorders>
              <w:top w:val="nil"/>
              <w:left w:val="nil"/>
              <w:bottom w:val="single" w:sz="4" w:space="0" w:color="auto"/>
              <w:right w:val="single" w:sz="4" w:space="0" w:color="auto"/>
            </w:tcBorders>
            <w:shd w:val="clear" w:color="auto" w:fill="auto"/>
            <w:noWrap/>
            <w:vAlign w:val="center"/>
            <w:hideMark/>
          </w:tcPr>
          <w:p w14:paraId="4F741657" w14:textId="68775258" w:rsidR="000036AF" w:rsidRPr="009A1276" w:rsidRDefault="000036AF" w:rsidP="000036AF">
            <w:pPr>
              <w:jc w:val="center"/>
              <w:rPr>
                <w:rFonts w:eastAsia="Times New Roman" w:cs="Arial"/>
                <w:color w:val="000000"/>
                <w:sz w:val="16"/>
                <w:szCs w:val="16"/>
              </w:rPr>
            </w:pPr>
            <w:r>
              <w:rPr>
                <w:rFonts w:cs="Arial"/>
                <w:color w:val="000000"/>
                <w:sz w:val="16"/>
                <w:szCs w:val="16"/>
              </w:rPr>
              <w:t>1,751,555</w:t>
            </w:r>
          </w:p>
        </w:tc>
        <w:tc>
          <w:tcPr>
            <w:tcW w:w="1247" w:type="dxa"/>
            <w:tcBorders>
              <w:top w:val="nil"/>
              <w:left w:val="nil"/>
              <w:bottom w:val="single" w:sz="4" w:space="0" w:color="auto"/>
              <w:right w:val="single" w:sz="4" w:space="0" w:color="auto"/>
            </w:tcBorders>
            <w:shd w:val="clear" w:color="auto" w:fill="auto"/>
            <w:noWrap/>
            <w:vAlign w:val="center"/>
            <w:hideMark/>
          </w:tcPr>
          <w:p w14:paraId="3389D59B" w14:textId="21BC7DFC" w:rsidR="000036AF" w:rsidRPr="009A1276" w:rsidRDefault="000036AF" w:rsidP="000036AF">
            <w:pPr>
              <w:jc w:val="center"/>
              <w:rPr>
                <w:rFonts w:eastAsia="Times New Roman" w:cs="Arial"/>
                <w:color w:val="000000"/>
                <w:sz w:val="16"/>
                <w:szCs w:val="16"/>
              </w:rPr>
            </w:pPr>
            <w:r>
              <w:rPr>
                <w:rFonts w:cs="Arial"/>
                <w:color w:val="000000"/>
                <w:sz w:val="16"/>
                <w:szCs w:val="16"/>
              </w:rPr>
              <w:t>1,763,893</w:t>
            </w:r>
          </w:p>
        </w:tc>
        <w:tc>
          <w:tcPr>
            <w:tcW w:w="1247" w:type="dxa"/>
            <w:tcBorders>
              <w:top w:val="nil"/>
              <w:left w:val="nil"/>
              <w:bottom w:val="single" w:sz="4" w:space="0" w:color="auto"/>
              <w:right w:val="single" w:sz="4" w:space="0" w:color="auto"/>
            </w:tcBorders>
            <w:shd w:val="clear" w:color="auto" w:fill="auto"/>
            <w:noWrap/>
            <w:vAlign w:val="center"/>
            <w:hideMark/>
          </w:tcPr>
          <w:p w14:paraId="49D47885" w14:textId="67A0DAC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7205EA7" w14:textId="42F92B6C" w:rsidR="000036AF" w:rsidRPr="009A1276" w:rsidRDefault="000036AF" w:rsidP="000036AF">
            <w:pPr>
              <w:jc w:val="center"/>
              <w:rPr>
                <w:rFonts w:eastAsia="Times New Roman" w:cs="Arial"/>
                <w:color w:val="000000"/>
                <w:sz w:val="16"/>
                <w:szCs w:val="16"/>
              </w:rPr>
            </w:pPr>
            <w:r>
              <w:rPr>
                <w:rFonts w:cs="Arial"/>
                <w:color w:val="000000"/>
                <w:sz w:val="16"/>
                <w:szCs w:val="16"/>
              </w:rPr>
              <w:t>1,763,893</w:t>
            </w:r>
          </w:p>
        </w:tc>
      </w:tr>
      <w:tr w:rsidR="000036AF" w:rsidRPr="009A1276" w14:paraId="6851B7D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D954E9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ROC-RC-036</w:t>
            </w:r>
          </w:p>
        </w:tc>
        <w:tc>
          <w:tcPr>
            <w:tcW w:w="680" w:type="dxa"/>
            <w:tcBorders>
              <w:top w:val="nil"/>
              <w:left w:val="nil"/>
              <w:bottom w:val="single" w:sz="4" w:space="0" w:color="auto"/>
              <w:right w:val="single" w:sz="4" w:space="0" w:color="auto"/>
            </w:tcBorders>
            <w:shd w:val="clear" w:color="auto" w:fill="auto"/>
            <w:noWrap/>
            <w:vAlign w:val="center"/>
            <w:hideMark/>
          </w:tcPr>
          <w:p w14:paraId="53F5D8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 R295</w:t>
            </w:r>
          </w:p>
        </w:tc>
        <w:tc>
          <w:tcPr>
            <w:tcW w:w="1361" w:type="dxa"/>
            <w:tcBorders>
              <w:top w:val="nil"/>
              <w:left w:val="nil"/>
              <w:bottom w:val="single" w:sz="4" w:space="0" w:color="auto"/>
              <w:right w:val="single" w:sz="4" w:space="0" w:color="auto"/>
            </w:tcBorders>
            <w:shd w:val="clear" w:color="auto" w:fill="auto"/>
            <w:noWrap/>
            <w:vAlign w:val="center"/>
            <w:hideMark/>
          </w:tcPr>
          <w:p w14:paraId="196EE7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4EBDC0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 (Miles Platting Road to School Road)</w:t>
            </w:r>
          </w:p>
        </w:tc>
        <w:tc>
          <w:tcPr>
            <w:tcW w:w="1474" w:type="dxa"/>
            <w:tcBorders>
              <w:top w:val="nil"/>
              <w:left w:val="nil"/>
              <w:bottom w:val="single" w:sz="4" w:space="0" w:color="auto"/>
              <w:right w:val="single" w:sz="4" w:space="0" w:color="auto"/>
            </w:tcBorders>
            <w:shd w:val="clear" w:color="auto" w:fill="auto"/>
            <w:noWrap/>
            <w:vAlign w:val="center"/>
            <w:hideMark/>
          </w:tcPr>
          <w:p w14:paraId="608797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CD76C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F5889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2B068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44A78A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447</w:t>
            </w:r>
          </w:p>
        </w:tc>
        <w:tc>
          <w:tcPr>
            <w:tcW w:w="1134" w:type="dxa"/>
            <w:tcBorders>
              <w:top w:val="nil"/>
              <w:left w:val="nil"/>
              <w:bottom w:val="single" w:sz="4" w:space="0" w:color="auto"/>
              <w:right w:val="single" w:sz="4" w:space="0" w:color="auto"/>
            </w:tcBorders>
            <w:shd w:val="clear" w:color="auto" w:fill="auto"/>
            <w:noWrap/>
            <w:vAlign w:val="center"/>
            <w:hideMark/>
          </w:tcPr>
          <w:p w14:paraId="6A816FBD" w14:textId="65141E66" w:rsidR="000036AF" w:rsidRPr="009A1276" w:rsidRDefault="000036AF" w:rsidP="000036AF">
            <w:pPr>
              <w:jc w:val="center"/>
              <w:rPr>
                <w:rFonts w:eastAsia="Times New Roman" w:cs="Arial"/>
                <w:color w:val="000000"/>
                <w:sz w:val="16"/>
                <w:szCs w:val="16"/>
              </w:rPr>
            </w:pPr>
            <w:r>
              <w:rPr>
                <w:rFonts w:cs="Arial"/>
                <w:color w:val="000000"/>
                <w:sz w:val="16"/>
                <w:szCs w:val="16"/>
              </w:rPr>
              <w:t>603,454</w:t>
            </w:r>
          </w:p>
        </w:tc>
        <w:tc>
          <w:tcPr>
            <w:tcW w:w="1247" w:type="dxa"/>
            <w:tcBorders>
              <w:top w:val="nil"/>
              <w:left w:val="nil"/>
              <w:bottom w:val="single" w:sz="4" w:space="0" w:color="auto"/>
              <w:right w:val="single" w:sz="4" w:space="0" w:color="auto"/>
            </w:tcBorders>
            <w:shd w:val="clear" w:color="auto" w:fill="auto"/>
            <w:noWrap/>
            <w:vAlign w:val="center"/>
            <w:hideMark/>
          </w:tcPr>
          <w:p w14:paraId="02A88DAA" w14:textId="3BBDFB58" w:rsidR="000036AF" w:rsidRPr="009A1276" w:rsidRDefault="000036AF" w:rsidP="000036AF">
            <w:pPr>
              <w:jc w:val="center"/>
              <w:rPr>
                <w:rFonts w:eastAsia="Times New Roman" w:cs="Arial"/>
                <w:color w:val="000000"/>
                <w:sz w:val="16"/>
                <w:szCs w:val="16"/>
              </w:rPr>
            </w:pPr>
            <w:r>
              <w:rPr>
                <w:rFonts w:cs="Arial"/>
                <w:color w:val="000000"/>
                <w:sz w:val="16"/>
                <w:szCs w:val="16"/>
              </w:rPr>
              <w:t>1,194,097</w:t>
            </w:r>
          </w:p>
        </w:tc>
        <w:tc>
          <w:tcPr>
            <w:tcW w:w="1134" w:type="dxa"/>
            <w:tcBorders>
              <w:top w:val="nil"/>
              <w:left w:val="nil"/>
              <w:bottom w:val="single" w:sz="4" w:space="0" w:color="auto"/>
              <w:right w:val="single" w:sz="4" w:space="0" w:color="auto"/>
            </w:tcBorders>
            <w:shd w:val="clear" w:color="auto" w:fill="auto"/>
            <w:noWrap/>
            <w:vAlign w:val="center"/>
            <w:hideMark/>
          </w:tcPr>
          <w:p w14:paraId="174F6ABB" w14:textId="40FFE868" w:rsidR="000036AF" w:rsidRPr="009A1276" w:rsidRDefault="000036AF" w:rsidP="000036AF">
            <w:pPr>
              <w:jc w:val="center"/>
              <w:rPr>
                <w:rFonts w:eastAsia="Times New Roman" w:cs="Arial"/>
                <w:color w:val="000000"/>
                <w:sz w:val="16"/>
                <w:szCs w:val="16"/>
              </w:rPr>
            </w:pPr>
            <w:r>
              <w:rPr>
                <w:rFonts w:cs="Arial"/>
                <w:color w:val="000000"/>
                <w:sz w:val="16"/>
                <w:szCs w:val="16"/>
              </w:rPr>
              <w:t>274,642</w:t>
            </w:r>
          </w:p>
        </w:tc>
        <w:tc>
          <w:tcPr>
            <w:tcW w:w="1134" w:type="dxa"/>
            <w:tcBorders>
              <w:top w:val="nil"/>
              <w:left w:val="nil"/>
              <w:bottom w:val="single" w:sz="4" w:space="0" w:color="auto"/>
              <w:right w:val="single" w:sz="4" w:space="0" w:color="auto"/>
            </w:tcBorders>
            <w:shd w:val="clear" w:color="auto" w:fill="auto"/>
            <w:noWrap/>
            <w:vAlign w:val="center"/>
            <w:hideMark/>
          </w:tcPr>
          <w:p w14:paraId="5CBE55B6" w14:textId="39F4D0C9" w:rsidR="000036AF" w:rsidRPr="009A1276" w:rsidRDefault="000036AF" w:rsidP="000036AF">
            <w:pPr>
              <w:jc w:val="center"/>
              <w:rPr>
                <w:rFonts w:eastAsia="Times New Roman" w:cs="Arial"/>
                <w:color w:val="000000"/>
                <w:sz w:val="16"/>
                <w:szCs w:val="16"/>
              </w:rPr>
            </w:pPr>
            <w:r>
              <w:rPr>
                <w:rFonts w:cs="Arial"/>
                <w:color w:val="000000"/>
                <w:sz w:val="16"/>
                <w:szCs w:val="16"/>
              </w:rPr>
              <w:t>110,155</w:t>
            </w:r>
          </w:p>
        </w:tc>
        <w:tc>
          <w:tcPr>
            <w:tcW w:w="1134" w:type="dxa"/>
            <w:tcBorders>
              <w:top w:val="nil"/>
              <w:left w:val="nil"/>
              <w:bottom w:val="single" w:sz="4" w:space="0" w:color="auto"/>
              <w:right w:val="single" w:sz="4" w:space="0" w:color="auto"/>
            </w:tcBorders>
            <w:shd w:val="clear" w:color="auto" w:fill="auto"/>
            <w:noWrap/>
            <w:vAlign w:val="center"/>
            <w:hideMark/>
          </w:tcPr>
          <w:p w14:paraId="0CEB066E" w14:textId="48449E66" w:rsidR="000036AF" w:rsidRPr="009A1276" w:rsidRDefault="000036AF" w:rsidP="000036AF">
            <w:pPr>
              <w:jc w:val="center"/>
              <w:rPr>
                <w:rFonts w:eastAsia="Times New Roman" w:cs="Arial"/>
                <w:color w:val="000000"/>
                <w:sz w:val="16"/>
                <w:szCs w:val="16"/>
              </w:rPr>
            </w:pPr>
            <w:r>
              <w:rPr>
                <w:rFonts w:cs="Arial"/>
                <w:color w:val="000000"/>
                <w:sz w:val="16"/>
                <w:szCs w:val="16"/>
              </w:rPr>
              <w:t>358,229</w:t>
            </w:r>
          </w:p>
        </w:tc>
        <w:tc>
          <w:tcPr>
            <w:tcW w:w="1247" w:type="dxa"/>
            <w:tcBorders>
              <w:top w:val="nil"/>
              <w:left w:val="nil"/>
              <w:bottom w:val="single" w:sz="4" w:space="0" w:color="auto"/>
              <w:right w:val="single" w:sz="4" w:space="0" w:color="auto"/>
            </w:tcBorders>
            <w:shd w:val="clear" w:color="auto" w:fill="auto"/>
            <w:noWrap/>
            <w:vAlign w:val="center"/>
            <w:hideMark/>
          </w:tcPr>
          <w:p w14:paraId="2F625F3C" w14:textId="67D1A3B1" w:rsidR="000036AF" w:rsidRPr="009A1276" w:rsidRDefault="000036AF" w:rsidP="000036AF">
            <w:pPr>
              <w:jc w:val="center"/>
              <w:rPr>
                <w:rFonts w:eastAsia="Times New Roman" w:cs="Arial"/>
                <w:color w:val="000000"/>
                <w:sz w:val="16"/>
                <w:szCs w:val="16"/>
              </w:rPr>
            </w:pPr>
            <w:r>
              <w:rPr>
                <w:rFonts w:cs="Arial"/>
                <w:color w:val="000000"/>
                <w:sz w:val="16"/>
                <w:szCs w:val="16"/>
              </w:rPr>
              <w:t>1,937,123</w:t>
            </w:r>
          </w:p>
        </w:tc>
        <w:tc>
          <w:tcPr>
            <w:tcW w:w="1247" w:type="dxa"/>
            <w:tcBorders>
              <w:top w:val="nil"/>
              <w:left w:val="nil"/>
              <w:bottom w:val="single" w:sz="4" w:space="0" w:color="auto"/>
              <w:right w:val="single" w:sz="4" w:space="0" w:color="auto"/>
            </w:tcBorders>
            <w:shd w:val="clear" w:color="auto" w:fill="auto"/>
            <w:noWrap/>
            <w:vAlign w:val="center"/>
            <w:hideMark/>
          </w:tcPr>
          <w:p w14:paraId="6BEC6041" w14:textId="3A16A924" w:rsidR="000036AF" w:rsidRPr="009A1276" w:rsidRDefault="000036AF" w:rsidP="000036AF">
            <w:pPr>
              <w:jc w:val="center"/>
              <w:rPr>
                <w:rFonts w:eastAsia="Times New Roman" w:cs="Arial"/>
                <w:color w:val="000000"/>
                <w:sz w:val="16"/>
                <w:szCs w:val="16"/>
              </w:rPr>
            </w:pPr>
            <w:r>
              <w:rPr>
                <w:rFonts w:cs="Arial"/>
                <w:color w:val="000000"/>
                <w:sz w:val="16"/>
                <w:szCs w:val="16"/>
              </w:rPr>
              <w:t>2,540,577</w:t>
            </w:r>
          </w:p>
        </w:tc>
        <w:tc>
          <w:tcPr>
            <w:tcW w:w="1247" w:type="dxa"/>
            <w:tcBorders>
              <w:top w:val="nil"/>
              <w:left w:val="nil"/>
              <w:bottom w:val="single" w:sz="4" w:space="0" w:color="auto"/>
              <w:right w:val="single" w:sz="4" w:space="0" w:color="auto"/>
            </w:tcBorders>
            <w:shd w:val="clear" w:color="auto" w:fill="auto"/>
            <w:noWrap/>
            <w:vAlign w:val="center"/>
            <w:hideMark/>
          </w:tcPr>
          <w:p w14:paraId="6635872F" w14:textId="150FAEF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E9013BB" w14:textId="5C3961F4" w:rsidR="000036AF" w:rsidRPr="009A1276" w:rsidRDefault="000036AF" w:rsidP="000036AF">
            <w:pPr>
              <w:jc w:val="center"/>
              <w:rPr>
                <w:rFonts w:eastAsia="Times New Roman" w:cs="Arial"/>
                <w:color w:val="000000"/>
                <w:sz w:val="16"/>
                <w:szCs w:val="16"/>
              </w:rPr>
            </w:pPr>
            <w:r>
              <w:rPr>
                <w:rFonts w:cs="Arial"/>
                <w:color w:val="000000"/>
                <w:sz w:val="16"/>
                <w:szCs w:val="16"/>
              </w:rPr>
              <w:t>2,540,577</w:t>
            </w:r>
          </w:p>
        </w:tc>
      </w:tr>
      <w:tr w:rsidR="000036AF" w:rsidRPr="009A1276" w14:paraId="7D1C14A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20765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ROC-RC-037</w:t>
            </w:r>
          </w:p>
        </w:tc>
        <w:tc>
          <w:tcPr>
            <w:tcW w:w="680" w:type="dxa"/>
            <w:tcBorders>
              <w:top w:val="nil"/>
              <w:left w:val="nil"/>
              <w:bottom w:val="single" w:sz="4" w:space="0" w:color="auto"/>
              <w:right w:val="single" w:sz="4" w:space="0" w:color="auto"/>
            </w:tcBorders>
            <w:shd w:val="clear" w:color="auto" w:fill="auto"/>
            <w:noWrap/>
            <w:vAlign w:val="center"/>
            <w:hideMark/>
          </w:tcPr>
          <w:p w14:paraId="10C77C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 R296</w:t>
            </w:r>
          </w:p>
        </w:tc>
        <w:tc>
          <w:tcPr>
            <w:tcW w:w="1361" w:type="dxa"/>
            <w:tcBorders>
              <w:top w:val="nil"/>
              <w:left w:val="nil"/>
              <w:bottom w:val="single" w:sz="4" w:space="0" w:color="auto"/>
              <w:right w:val="single" w:sz="4" w:space="0" w:color="auto"/>
            </w:tcBorders>
            <w:shd w:val="clear" w:color="auto" w:fill="auto"/>
            <w:noWrap/>
            <w:vAlign w:val="center"/>
            <w:hideMark/>
          </w:tcPr>
          <w:p w14:paraId="4FF0751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56C9D5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Priestdale Road (Gardner Road to Rochedale Road)</w:t>
            </w:r>
          </w:p>
        </w:tc>
        <w:tc>
          <w:tcPr>
            <w:tcW w:w="1474" w:type="dxa"/>
            <w:tcBorders>
              <w:top w:val="nil"/>
              <w:left w:val="nil"/>
              <w:bottom w:val="single" w:sz="4" w:space="0" w:color="auto"/>
              <w:right w:val="single" w:sz="4" w:space="0" w:color="auto"/>
            </w:tcBorders>
            <w:shd w:val="clear" w:color="auto" w:fill="auto"/>
            <w:noWrap/>
            <w:vAlign w:val="center"/>
            <w:hideMark/>
          </w:tcPr>
          <w:p w14:paraId="18205F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D0CF2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4CD29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DCF35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013800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991</w:t>
            </w:r>
          </w:p>
        </w:tc>
        <w:tc>
          <w:tcPr>
            <w:tcW w:w="1134" w:type="dxa"/>
            <w:tcBorders>
              <w:top w:val="nil"/>
              <w:left w:val="nil"/>
              <w:bottom w:val="single" w:sz="4" w:space="0" w:color="auto"/>
              <w:right w:val="single" w:sz="4" w:space="0" w:color="auto"/>
            </w:tcBorders>
            <w:shd w:val="clear" w:color="auto" w:fill="auto"/>
            <w:noWrap/>
            <w:vAlign w:val="center"/>
            <w:hideMark/>
          </w:tcPr>
          <w:p w14:paraId="5C8193D3" w14:textId="796FC936" w:rsidR="000036AF" w:rsidRPr="009A1276" w:rsidRDefault="000036AF" w:rsidP="000036AF">
            <w:pPr>
              <w:jc w:val="center"/>
              <w:rPr>
                <w:rFonts w:eastAsia="Times New Roman" w:cs="Arial"/>
                <w:color w:val="000000"/>
                <w:sz w:val="16"/>
                <w:szCs w:val="16"/>
              </w:rPr>
            </w:pPr>
            <w:r>
              <w:rPr>
                <w:rFonts w:cs="Arial"/>
                <w:color w:val="000000"/>
                <w:sz w:val="16"/>
                <w:szCs w:val="16"/>
              </w:rPr>
              <w:t>33,115</w:t>
            </w:r>
          </w:p>
        </w:tc>
        <w:tc>
          <w:tcPr>
            <w:tcW w:w="1247" w:type="dxa"/>
            <w:tcBorders>
              <w:top w:val="nil"/>
              <w:left w:val="nil"/>
              <w:bottom w:val="single" w:sz="4" w:space="0" w:color="auto"/>
              <w:right w:val="single" w:sz="4" w:space="0" w:color="auto"/>
            </w:tcBorders>
            <w:shd w:val="clear" w:color="auto" w:fill="auto"/>
            <w:noWrap/>
            <w:vAlign w:val="center"/>
            <w:hideMark/>
          </w:tcPr>
          <w:p w14:paraId="7210E9D4" w14:textId="68474E9B" w:rsidR="000036AF" w:rsidRPr="009A1276" w:rsidRDefault="000036AF" w:rsidP="000036AF">
            <w:pPr>
              <w:jc w:val="center"/>
              <w:rPr>
                <w:rFonts w:eastAsia="Times New Roman" w:cs="Arial"/>
                <w:color w:val="000000"/>
                <w:sz w:val="16"/>
                <w:szCs w:val="16"/>
              </w:rPr>
            </w:pPr>
            <w:r>
              <w:rPr>
                <w:rFonts w:cs="Arial"/>
                <w:color w:val="000000"/>
                <w:sz w:val="16"/>
                <w:szCs w:val="16"/>
              </w:rPr>
              <w:t>1,455,768</w:t>
            </w:r>
          </w:p>
        </w:tc>
        <w:tc>
          <w:tcPr>
            <w:tcW w:w="1134" w:type="dxa"/>
            <w:tcBorders>
              <w:top w:val="nil"/>
              <w:left w:val="nil"/>
              <w:bottom w:val="single" w:sz="4" w:space="0" w:color="auto"/>
              <w:right w:val="single" w:sz="4" w:space="0" w:color="auto"/>
            </w:tcBorders>
            <w:shd w:val="clear" w:color="auto" w:fill="auto"/>
            <w:noWrap/>
            <w:vAlign w:val="center"/>
            <w:hideMark/>
          </w:tcPr>
          <w:p w14:paraId="0DE77011" w14:textId="0C0DBF12" w:rsidR="000036AF" w:rsidRPr="009A1276" w:rsidRDefault="000036AF" w:rsidP="000036AF">
            <w:pPr>
              <w:jc w:val="center"/>
              <w:rPr>
                <w:rFonts w:eastAsia="Times New Roman" w:cs="Arial"/>
                <w:color w:val="000000"/>
                <w:sz w:val="16"/>
                <w:szCs w:val="16"/>
              </w:rPr>
            </w:pPr>
            <w:r>
              <w:rPr>
                <w:rFonts w:cs="Arial"/>
                <w:color w:val="000000"/>
                <w:sz w:val="16"/>
                <w:szCs w:val="16"/>
              </w:rPr>
              <w:t>334,827</w:t>
            </w:r>
          </w:p>
        </w:tc>
        <w:tc>
          <w:tcPr>
            <w:tcW w:w="1134" w:type="dxa"/>
            <w:tcBorders>
              <w:top w:val="nil"/>
              <w:left w:val="nil"/>
              <w:bottom w:val="single" w:sz="4" w:space="0" w:color="auto"/>
              <w:right w:val="single" w:sz="4" w:space="0" w:color="auto"/>
            </w:tcBorders>
            <w:shd w:val="clear" w:color="auto" w:fill="auto"/>
            <w:noWrap/>
            <w:vAlign w:val="center"/>
            <w:hideMark/>
          </w:tcPr>
          <w:p w14:paraId="02C2EE02" w14:textId="57130A90" w:rsidR="000036AF" w:rsidRPr="009A1276" w:rsidRDefault="000036AF" w:rsidP="000036AF">
            <w:pPr>
              <w:jc w:val="center"/>
              <w:rPr>
                <w:rFonts w:eastAsia="Times New Roman" w:cs="Arial"/>
                <w:color w:val="000000"/>
                <w:sz w:val="16"/>
                <w:szCs w:val="16"/>
              </w:rPr>
            </w:pPr>
            <w:r>
              <w:rPr>
                <w:rFonts w:cs="Arial"/>
                <w:color w:val="000000"/>
                <w:sz w:val="16"/>
                <w:szCs w:val="16"/>
              </w:rPr>
              <w:t>134,295</w:t>
            </w:r>
          </w:p>
        </w:tc>
        <w:tc>
          <w:tcPr>
            <w:tcW w:w="1134" w:type="dxa"/>
            <w:tcBorders>
              <w:top w:val="nil"/>
              <w:left w:val="nil"/>
              <w:bottom w:val="single" w:sz="4" w:space="0" w:color="auto"/>
              <w:right w:val="single" w:sz="4" w:space="0" w:color="auto"/>
            </w:tcBorders>
            <w:shd w:val="clear" w:color="auto" w:fill="auto"/>
            <w:noWrap/>
            <w:vAlign w:val="center"/>
            <w:hideMark/>
          </w:tcPr>
          <w:p w14:paraId="0B316E30" w14:textId="775CC165" w:rsidR="000036AF" w:rsidRPr="009A1276" w:rsidRDefault="000036AF" w:rsidP="000036AF">
            <w:pPr>
              <w:jc w:val="center"/>
              <w:rPr>
                <w:rFonts w:eastAsia="Times New Roman" w:cs="Arial"/>
                <w:color w:val="000000"/>
                <w:sz w:val="16"/>
                <w:szCs w:val="16"/>
              </w:rPr>
            </w:pPr>
            <w:r>
              <w:rPr>
                <w:rFonts w:cs="Arial"/>
                <w:color w:val="000000"/>
                <w:sz w:val="16"/>
                <w:szCs w:val="16"/>
              </w:rPr>
              <w:t>436,730</w:t>
            </w:r>
          </w:p>
        </w:tc>
        <w:tc>
          <w:tcPr>
            <w:tcW w:w="1247" w:type="dxa"/>
            <w:tcBorders>
              <w:top w:val="nil"/>
              <w:left w:val="nil"/>
              <w:bottom w:val="single" w:sz="4" w:space="0" w:color="auto"/>
              <w:right w:val="single" w:sz="4" w:space="0" w:color="auto"/>
            </w:tcBorders>
            <w:shd w:val="clear" w:color="auto" w:fill="auto"/>
            <w:noWrap/>
            <w:vAlign w:val="center"/>
            <w:hideMark/>
          </w:tcPr>
          <w:p w14:paraId="025CE868" w14:textId="50F53AD5" w:rsidR="000036AF" w:rsidRPr="009A1276" w:rsidRDefault="000036AF" w:rsidP="000036AF">
            <w:pPr>
              <w:jc w:val="center"/>
              <w:rPr>
                <w:rFonts w:eastAsia="Times New Roman" w:cs="Arial"/>
                <w:color w:val="000000"/>
                <w:sz w:val="16"/>
                <w:szCs w:val="16"/>
              </w:rPr>
            </w:pPr>
            <w:r>
              <w:rPr>
                <w:rFonts w:cs="Arial"/>
                <w:color w:val="000000"/>
                <w:sz w:val="16"/>
                <w:szCs w:val="16"/>
              </w:rPr>
              <w:t>2,361,620</w:t>
            </w:r>
          </w:p>
        </w:tc>
        <w:tc>
          <w:tcPr>
            <w:tcW w:w="1247" w:type="dxa"/>
            <w:tcBorders>
              <w:top w:val="nil"/>
              <w:left w:val="nil"/>
              <w:bottom w:val="single" w:sz="4" w:space="0" w:color="auto"/>
              <w:right w:val="single" w:sz="4" w:space="0" w:color="auto"/>
            </w:tcBorders>
            <w:shd w:val="clear" w:color="auto" w:fill="auto"/>
            <w:noWrap/>
            <w:vAlign w:val="center"/>
            <w:hideMark/>
          </w:tcPr>
          <w:p w14:paraId="414C9465" w14:textId="05AAC636" w:rsidR="000036AF" w:rsidRPr="009A1276" w:rsidRDefault="000036AF" w:rsidP="000036AF">
            <w:pPr>
              <w:jc w:val="center"/>
              <w:rPr>
                <w:rFonts w:eastAsia="Times New Roman" w:cs="Arial"/>
                <w:color w:val="000000"/>
                <w:sz w:val="16"/>
                <w:szCs w:val="16"/>
              </w:rPr>
            </w:pPr>
            <w:r>
              <w:rPr>
                <w:rFonts w:cs="Arial"/>
                <w:color w:val="000000"/>
                <w:sz w:val="16"/>
                <w:szCs w:val="16"/>
              </w:rPr>
              <w:t>2,394,735</w:t>
            </w:r>
          </w:p>
        </w:tc>
        <w:tc>
          <w:tcPr>
            <w:tcW w:w="1247" w:type="dxa"/>
            <w:tcBorders>
              <w:top w:val="nil"/>
              <w:left w:val="nil"/>
              <w:bottom w:val="single" w:sz="4" w:space="0" w:color="auto"/>
              <w:right w:val="single" w:sz="4" w:space="0" w:color="auto"/>
            </w:tcBorders>
            <w:shd w:val="clear" w:color="auto" w:fill="auto"/>
            <w:noWrap/>
            <w:vAlign w:val="center"/>
            <w:hideMark/>
          </w:tcPr>
          <w:p w14:paraId="31E5C13D" w14:textId="4B81C2A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632FCE1" w14:textId="134B2616" w:rsidR="000036AF" w:rsidRPr="009A1276" w:rsidRDefault="000036AF" w:rsidP="000036AF">
            <w:pPr>
              <w:jc w:val="center"/>
              <w:rPr>
                <w:rFonts w:eastAsia="Times New Roman" w:cs="Arial"/>
                <w:color w:val="000000"/>
                <w:sz w:val="16"/>
                <w:szCs w:val="16"/>
              </w:rPr>
            </w:pPr>
            <w:r>
              <w:rPr>
                <w:rFonts w:cs="Arial"/>
                <w:color w:val="000000"/>
                <w:sz w:val="16"/>
                <w:szCs w:val="16"/>
              </w:rPr>
              <w:t>2,394,735</w:t>
            </w:r>
          </w:p>
        </w:tc>
      </w:tr>
      <w:tr w:rsidR="000036AF" w:rsidRPr="009A1276" w14:paraId="03AEEA8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95177D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ROC-RC-038</w:t>
            </w:r>
          </w:p>
        </w:tc>
        <w:tc>
          <w:tcPr>
            <w:tcW w:w="680" w:type="dxa"/>
            <w:tcBorders>
              <w:top w:val="nil"/>
              <w:left w:val="nil"/>
              <w:bottom w:val="single" w:sz="4" w:space="0" w:color="auto"/>
              <w:right w:val="single" w:sz="4" w:space="0" w:color="auto"/>
            </w:tcBorders>
            <w:shd w:val="clear" w:color="auto" w:fill="auto"/>
            <w:noWrap/>
            <w:vAlign w:val="center"/>
            <w:hideMark/>
          </w:tcPr>
          <w:p w14:paraId="056ED1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075B07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4A314D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Priestdale Road (School Road to Gardner Road)</w:t>
            </w:r>
          </w:p>
        </w:tc>
        <w:tc>
          <w:tcPr>
            <w:tcW w:w="1474" w:type="dxa"/>
            <w:tcBorders>
              <w:top w:val="nil"/>
              <w:left w:val="nil"/>
              <w:bottom w:val="single" w:sz="4" w:space="0" w:color="auto"/>
              <w:right w:val="single" w:sz="4" w:space="0" w:color="auto"/>
            </w:tcBorders>
            <w:shd w:val="clear" w:color="auto" w:fill="auto"/>
            <w:noWrap/>
            <w:vAlign w:val="center"/>
            <w:hideMark/>
          </w:tcPr>
          <w:p w14:paraId="60773D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979B0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C7C27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2082C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7EA846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612</w:t>
            </w:r>
          </w:p>
        </w:tc>
        <w:tc>
          <w:tcPr>
            <w:tcW w:w="1134" w:type="dxa"/>
            <w:tcBorders>
              <w:top w:val="nil"/>
              <w:left w:val="nil"/>
              <w:bottom w:val="single" w:sz="4" w:space="0" w:color="auto"/>
              <w:right w:val="single" w:sz="4" w:space="0" w:color="auto"/>
            </w:tcBorders>
            <w:shd w:val="clear" w:color="auto" w:fill="auto"/>
            <w:noWrap/>
            <w:vAlign w:val="center"/>
            <w:hideMark/>
          </w:tcPr>
          <w:p w14:paraId="189D6E9C" w14:textId="4C4CF574" w:rsidR="000036AF" w:rsidRPr="009A1276" w:rsidRDefault="000036AF" w:rsidP="000036AF">
            <w:pPr>
              <w:jc w:val="center"/>
              <w:rPr>
                <w:rFonts w:eastAsia="Times New Roman" w:cs="Arial"/>
                <w:color w:val="000000"/>
                <w:sz w:val="16"/>
                <w:szCs w:val="16"/>
              </w:rPr>
            </w:pPr>
            <w:r>
              <w:rPr>
                <w:rFonts w:cs="Arial"/>
                <w:color w:val="000000"/>
                <w:sz w:val="16"/>
                <w:szCs w:val="16"/>
              </w:rPr>
              <w:t>27,907</w:t>
            </w:r>
          </w:p>
        </w:tc>
        <w:tc>
          <w:tcPr>
            <w:tcW w:w="1247" w:type="dxa"/>
            <w:tcBorders>
              <w:top w:val="nil"/>
              <w:left w:val="nil"/>
              <w:bottom w:val="single" w:sz="4" w:space="0" w:color="auto"/>
              <w:right w:val="single" w:sz="4" w:space="0" w:color="auto"/>
            </w:tcBorders>
            <w:shd w:val="clear" w:color="auto" w:fill="auto"/>
            <w:noWrap/>
            <w:vAlign w:val="center"/>
            <w:hideMark/>
          </w:tcPr>
          <w:p w14:paraId="6AA91589" w14:textId="765FB94D" w:rsidR="000036AF" w:rsidRPr="009A1276" w:rsidRDefault="000036AF" w:rsidP="000036AF">
            <w:pPr>
              <w:jc w:val="center"/>
              <w:rPr>
                <w:rFonts w:eastAsia="Times New Roman" w:cs="Arial"/>
                <w:color w:val="000000"/>
                <w:sz w:val="16"/>
                <w:szCs w:val="16"/>
              </w:rPr>
            </w:pPr>
            <w:r>
              <w:rPr>
                <w:rFonts w:cs="Arial"/>
                <w:color w:val="000000"/>
                <w:sz w:val="16"/>
                <w:szCs w:val="16"/>
              </w:rPr>
              <w:t>899,021</w:t>
            </w:r>
          </w:p>
        </w:tc>
        <w:tc>
          <w:tcPr>
            <w:tcW w:w="1134" w:type="dxa"/>
            <w:tcBorders>
              <w:top w:val="nil"/>
              <w:left w:val="nil"/>
              <w:bottom w:val="single" w:sz="4" w:space="0" w:color="auto"/>
              <w:right w:val="single" w:sz="4" w:space="0" w:color="auto"/>
            </w:tcBorders>
            <w:shd w:val="clear" w:color="auto" w:fill="auto"/>
            <w:noWrap/>
            <w:vAlign w:val="center"/>
            <w:hideMark/>
          </w:tcPr>
          <w:p w14:paraId="73AC11D1" w14:textId="397C4703" w:rsidR="000036AF" w:rsidRPr="009A1276" w:rsidRDefault="000036AF" w:rsidP="000036AF">
            <w:pPr>
              <w:jc w:val="center"/>
              <w:rPr>
                <w:rFonts w:eastAsia="Times New Roman" w:cs="Arial"/>
                <w:color w:val="000000"/>
                <w:sz w:val="16"/>
                <w:szCs w:val="16"/>
              </w:rPr>
            </w:pPr>
            <w:r>
              <w:rPr>
                <w:rFonts w:cs="Arial"/>
                <w:color w:val="000000"/>
                <w:sz w:val="16"/>
                <w:szCs w:val="16"/>
              </w:rPr>
              <w:t>206,775</w:t>
            </w:r>
          </w:p>
        </w:tc>
        <w:tc>
          <w:tcPr>
            <w:tcW w:w="1134" w:type="dxa"/>
            <w:tcBorders>
              <w:top w:val="nil"/>
              <w:left w:val="nil"/>
              <w:bottom w:val="single" w:sz="4" w:space="0" w:color="auto"/>
              <w:right w:val="single" w:sz="4" w:space="0" w:color="auto"/>
            </w:tcBorders>
            <w:shd w:val="clear" w:color="auto" w:fill="auto"/>
            <w:noWrap/>
            <w:vAlign w:val="center"/>
            <w:hideMark/>
          </w:tcPr>
          <w:p w14:paraId="2B347218" w14:textId="42A54A25" w:rsidR="000036AF" w:rsidRPr="009A1276" w:rsidRDefault="000036AF" w:rsidP="000036AF">
            <w:pPr>
              <w:jc w:val="center"/>
              <w:rPr>
                <w:rFonts w:eastAsia="Times New Roman" w:cs="Arial"/>
                <w:color w:val="000000"/>
                <w:sz w:val="16"/>
                <w:szCs w:val="16"/>
              </w:rPr>
            </w:pPr>
            <w:r>
              <w:rPr>
                <w:rFonts w:cs="Arial"/>
                <w:color w:val="000000"/>
                <w:sz w:val="16"/>
                <w:szCs w:val="16"/>
              </w:rPr>
              <w:t>82,935</w:t>
            </w:r>
          </w:p>
        </w:tc>
        <w:tc>
          <w:tcPr>
            <w:tcW w:w="1134" w:type="dxa"/>
            <w:tcBorders>
              <w:top w:val="nil"/>
              <w:left w:val="nil"/>
              <w:bottom w:val="single" w:sz="4" w:space="0" w:color="auto"/>
              <w:right w:val="single" w:sz="4" w:space="0" w:color="auto"/>
            </w:tcBorders>
            <w:shd w:val="clear" w:color="auto" w:fill="auto"/>
            <w:noWrap/>
            <w:vAlign w:val="center"/>
            <w:hideMark/>
          </w:tcPr>
          <w:p w14:paraId="1609BD3E" w14:textId="3BEB7550" w:rsidR="000036AF" w:rsidRPr="009A1276" w:rsidRDefault="000036AF" w:rsidP="000036AF">
            <w:pPr>
              <w:jc w:val="center"/>
              <w:rPr>
                <w:rFonts w:eastAsia="Times New Roman" w:cs="Arial"/>
                <w:color w:val="000000"/>
                <w:sz w:val="16"/>
                <w:szCs w:val="16"/>
              </w:rPr>
            </w:pPr>
            <w:r>
              <w:rPr>
                <w:rFonts w:cs="Arial"/>
                <w:color w:val="000000"/>
                <w:sz w:val="16"/>
                <w:szCs w:val="16"/>
              </w:rPr>
              <w:t>269,706</w:t>
            </w:r>
          </w:p>
        </w:tc>
        <w:tc>
          <w:tcPr>
            <w:tcW w:w="1247" w:type="dxa"/>
            <w:tcBorders>
              <w:top w:val="nil"/>
              <w:left w:val="nil"/>
              <w:bottom w:val="single" w:sz="4" w:space="0" w:color="auto"/>
              <w:right w:val="single" w:sz="4" w:space="0" w:color="auto"/>
            </w:tcBorders>
            <w:shd w:val="clear" w:color="auto" w:fill="auto"/>
            <w:noWrap/>
            <w:vAlign w:val="center"/>
            <w:hideMark/>
          </w:tcPr>
          <w:p w14:paraId="0EADA1AF" w14:textId="4F55C94C" w:rsidR="000036AF" w:rsidRPr="009A1276" w:rsidRDefault="000036AF" w:rsidP="000036AF">
            <w:pPr>
              <w:jc w:val="center"/>
              <w:rPr>
                <w:rFonts w:eastAsia="Times New Roman" w:cs="Arial"/>
                <w:color w:val="000000"/>
                <w:sz w:val="16"/>
                <w:szCs w:val="16"/>
              </w:rPr>
            </w:pPr>
            <w:r>
              <w:rPr>
                <w:rFonts w:cs="Arial"/>
                <w:color w:val="000000"/>
                <w:sz w:val="16"/>
                <w:szCs w:val="16"/>
              </w:rPr>
              <w:t>1,458,437</w:t>
            </w:r>
          </w:p>
        </w:tc>
        <w:tc>
          <w:tcPr>
            <w:tcW w:w="1247" w:type="dxa"/>
            <w:tcBorders>
              <w:top w:val="nil"/>
              <w:left w:val="nil"/>
              <w:bottom w:val="single" w:sz="4" w:space="0" w:color="auto"/>
              <w:right w:val="single" w:sz="4" w:space="0" w:color="auto"/>
            </w:tcBorders>
            <w:shd w:val="clear" w:color="auto" w:fill="auto"/>
            <w:noWrap/>
            <w:vAlign w:val="center"/>
            <w:hideMark/>
          </w:tcPr>
          <w:p w14:paraId="362065DB" w14:textId="223B8D24" w:rsidR="000036AF" w:rsidRPr="009A1276" w:rsidRDefault="000036AF" w:rsidP="000036AF">
            <w:pPr>
              <w:jc w:val="center"/>
              <w:rPr>
                <w:rFonts w:eastAsia="Times New Roman" w:cs="Arial"/>
                <w:color w:val="000000"/>
                <w:sz w:val="16"/>
                <w:szCs w:val="16"/>
              </w:rPr>
            </w:pPr>
            <w:r>
              <w:rPr>
                <w:rFonts w:cs="Arial"/>
                <w:color w:val="000000"/>
                <w:sz w:val="16"/>
                <w:szCs w:val="16"/>
              </w:rPr>
              <w:t>1,486,344</w:t>
            </w:r>
          </w:p>
        </w:tc>
        <w:tc>
          <w:tcPr>
            <w:tcW w:w="1247" w:type="dxa"/>
            <w:tcBorders>
              <w:top w:val="nil"/>
              <w:left w:val="nil"/>
              <w:bottom w:val="single" w:sz="4" w:space="0" w:color="auto"/>
              <w:right w:val="single" w:sz="4" w:space="0" w:color="auto"/>
            </w:tcBorders>
            <w:shd w:val="clear" w:color="auto" w:fill="auto"/>
            <w:noWrap/>
            <w:vAlign w:val="center"/>
            <w:hideMark/>
          </w:tcPr>
          <w:p w14:paraId="13F04DA4" w14:textId="2F3B96E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4DF4035" w14:textId="25346D97" w:rsidR="000036AF" w:rsidRPr="009A1276" w:rsidRDefault="000036AF" w:rsidP="000036AF">
            <w:pPr>
              <w:jc w:val="center"/>
              <w:rPr>
                <w:rFonts w:eastAsia="Times New Roman" w:cs="Arial"/>
                <w:color w:val="000000"/>
                <w:sz w:val="16"/>
                <w:szCs w:val="16"/>
              </w:rPr>
            </w:pPr>
            <w:r>
              <w:rPr>
                <w:rFonts w:cs="Arial"/>
                <w:color w:val="000000"/>
                <w:sz w:val="16"/>
                <w:szCs w:val="16"/>
              </w:rPr>
              <w:t>1,486,344</w:t>
            </w:r>
          </w:p>
        </w:tc>
      </w:tr>
      <w:tr w:rsidR="000036AF" w:rsidRPr="009A1276" w14:paraId="1EE9DF9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86701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ROC-RC-040</w:t>
            </w:r>
          </w:p>
        </w:tc>
        <w:tc>
          <w:tcPr>
            <w:tcW w:w="680" w:type="dxa"/>
            <w:tcBorders>
              <w:top w:val="nil"/>
              <w:left w:val="nil"/>
              <w:bottom w:val="single" w:sz="4" w:space="0" w:color="auto"/>
              <w:right w:val="single" w:sz="4" w:space="0" w:color="auto"/>
            </w:tcBorders>
            <w:shd w:val="clear" w:color="auto" w:fill="auto"/>
            <w:noWrap/>
            <w:vAlign w:val="center"/>
            <w:hideMark/>
          </w:tcPr>
          <w:p w14:paraId="52B70C4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535EEA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7B650F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 (Underwood Road to bridge over waterway)</w:t>
            </w:r>
          </w:p>
        </w:tc>
        <w:tc>
          <w:tcPr>
            <w:tcW w:w="1474" w:type="dxa"/>
            <w:tcBorders>
              <w:top w:val="nil"/>
              <w:left w:val="nil"/>
              <w:bottom w:val="single" w:sz="4" w:space="0" w:color="auto"/>
              <w:right w:val="single" w:sz="4" w:space="0" w:color="auto"/>
            </w:tcBorders>
            <w:shd w:val="clear" w:color="auto" w:fill="auto"/>
            <w:noWrap/>
            <w:vAlign w:val="center"/>
            <w:hideMark/>
          </w:tcPr>
          <w:p w14:paraId="6F1B29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0241A7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41888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C43CE3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104B55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143</w:t>
            </w:r>
          </w:p>
        </w:tc>
        <w:tc>
          <w:tcPr>
            <w:tcW w:w="1134" w:type="dxa"/>
            <w:tcBorders>
              <w:top w:val="nil"/>
              <w:left w:val="nil"/>
              <w:bottom w:val="single" w:sz="4" w:space="0" w:color="auto"/>
              <w:right w:val="single" w:sz="4" w:space="0" w:color="auto"/>
            </w:tcBorders>
            <w:shd w:val="clear" w:color="auto" w:fill="auto"/>
            <w:noWrap/>
            <w:vAlign w:val="center"/>
            <w:hideMark/>
          </w:tcPr>
          <w:p w14:paraId="350AE6CF" w14:textId="733D6538" w:rsidR="000036AF" w:rsidRPr="009A1276" w:rsidRDefault="000036AF" w:rsidP="000036AF">
            <w:pPr>
              <w:jc w:val="center"/>
              <w:rPr>
                <w:rFonts w:eastAsia="Times New Roman" w:cs="Arial"/>
                <w:color w:val="000000"/>
                <w:sz w:val="16"/>
                <w:szCs w:val="16"/>
              </w:rPr>
            </w:pPr>
            <w:r>
              <w:rPr>
                <w:rFonts w:cs="Arial"/>
                <w:color w:val="000000"/>
                <w:sz w:val="16"/>
                <w:szCs w:val="16"/>
              </w:rPr>
              <w:t>177,258</w:t>
            </w:r>
          </w:p>
        </w:tc>
        <w:tc>
          <w:tcPr>
            <w:tcW w:w="1247" w:type="dxa"/>
            <w:tcBorders>
              <w:top w:val="nil"/>
              <w:left w:val="nil"/>
              <w:bottom w:val="single" w:sz="4" w:space="0" w:color="auto"/>
              <w:right w:val="single" w:sz="4" w:space="0" w:color="auto"/>
            </w:tcBorders>
            <w:shd w:val="clear" w:color="auto" w:fill="auto"/>
            <w:noWrap/>
            <w:vAlign w:val="center"/>
            <w:hideMark/>
          </w:tcPr>
          <w:p w14:paraId="7E455C2D" w14:textId="48D4E9FC" w:rsidR="000036AF" w:rsidRPr="009A1276" w:rsidRDefault="000036AF" w:rsidP="000036AF">
            <w:pPr>
              <w:jc w:val="center"/>
              <w:rPr>
                <w:rFonts w:eastAsia="Times New Roman" w:cs="Arial"/>
                <w:color w:val="000000"/>
                <w:sz w:val="16"/>
                <w:szCs w:val="16"/>
              </w:rPr>
            </w:pPr>
            <w:r>
              <w:rPr>
                <w:rFonts w:cs="Arial"/>
                <w:color w:val="000000"/>
                <w:sz w:val="16"/>
                <w:szCs w:val="16"/>
              </w:rPr>
              <w:t>733,683</w:t>
            </w:r>
          </w:p>
        </w:tc>
        <w:tc>
          <w:tcPr>
            <w:tcW w:w="1134" w:type="dxa"/>
            <w:tcBorders>
              <w:top w:val="nil"/>
              <w:left w:val="nil"/>
              <w:bottom w:val="single" w:sz="4" w:space="0" w:color="auto"/>
              <w:right w:val="single" w:sz="4" w:space="0" w:color="auto"/>
            </w:tcBorders>
            <w:shd w:val="clear" w:color="auto" w:fill="auto"/>
            <w:noWrap/>
            <w:vAlign w:val="center"/>
            <w:hideMark/>
          </w:tcPr>
          <w:p w14:paraId="45EE2767" w14:textId="36EB36E7" w:rsidR="000036AF" w:rsidRPr="009A1276" w:rsidRDefault="000036AF" w:rsidP="000036AF">
            <w:pPr>
              <w:jc w:val="center"/>
              <w:rPr>
                <w:rFonts w:eastAsia="Times New Roman" w:cs="Arial"/>
                <w:color w:val="000000"/>
                <w:sz w:val="16"/>
                <w:szCs w:val="16"/>
              </w:rPr>
            </w:pPr>
            <w:r>
              <w:rPr>
                <w:rFonts w:cs="Arial"/>
                <w:color w:val="000000"/>
                <w:sz w:val="16"/>
                <w:szCs w:val="16"/>
              </w:rPr>
              <w:t>168,747</w:t>
            </w:r>
          </w:p>
        </w:tc>
        <w:tc>
          <w:tcPr>
            <w:tcW w:w="1134" w:type="dxa"/>
            <w:tcBorders>
              <w:top w:val="nil"/>
              <w:left w:val="nil"/>
              <w:bottom w:val="single" w:sz="4" w:space="0" w:color="auto"/>
              <w:right w:val="single" w:sz="4" w:space="0" w:color="auto"/>
            </w:tcBorders>
            <w:shd w:val="clear" w:color="auto" w:fill="auto"/>
            <w:noWrap/>
            <w:vAlign w:val="center"/>
            <w:hideMark/>
          </w:tcPr>
          <w:p w14:paraId="5C6A7A66" w14:textId="1707E05E" w:rsidR="000036AF" w:rsidRPr="009A1276" w:rsidRDefault="000036AF" w:rsidP="000036AF">
            <w:pPr>
              <w:jc w:val="center"/>
              <w:rPr>
                <w:rFonts w:eastAsia="Times New Roman" w:cs="Arial"/>
                <w:color w:val="000000"/>
                <w:sz w:val="16"/>
                <w:szCs w:val="16"/>
              </w:rPr>
            </w:pPr>
            <w:r>
              <w:rPr>
                <w:rFonts w:cs="Arial"/>
                <w:color w:val="000000"/>
                <w:sz w:val="16"/>
                <w:szCs w:val="16"/>
              </w:rPr>
              <w:t>67,682</w:t>
            </w:r>
          </w:p>
        </w:tc>
        <w:tc>
          <w:tcPr>
            <w:tcW w:w="1134" w:type="dxa"/>
            <w:tcBorders>
              <w:top w:val="nil"/>
              <w:left w:val="nil"/>
              <w:bottom w:val="single" w:sz="4" w:space="0" w:color="auto"/>
              <w:right w:val="single" w:sz="4" w:space="0" w:color="auto"/>
            </w:tcBorders>
            <w:shd w:val="clear" w:color="auto" w:fill="auto"/>
            <w:noWrap/>
            <w:vAlign w:val="center"/>
            <w:hideMark/>
          </w:tcPr>
          <w:p w14:paraId="7BE68F0A" w14:textId="735BAFC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70A79BA" w14:textId="0D088D6D" w:rsidR="000036AF" w:rsidRPr="009A1276" w:rsidRDefault="000036AF" w:rsidP="000036AF">
            <w:pPr>
              <w:jc w:val="center"/>
              <w:rPr>
                <w:rFonts w:eastAsia="Times New Roman" w:cs="Arial"/>
                <w:color w:val="000000"/>
                <w:sz w:val="16"/>
                <w:szCs w:val="16"/>
              </w:rPr>
            </w:pPr>
            <w:r>
              <w:rPr>
                <w:rFonts w:cs="Arial"/>
                <w:color w:val="000000"/>
                <w:sz w:val="16"/>
                <w:szCs w:val="16"/>
              </w:rPr>
              <w:t>970,112</w:t>
            </w:r>
          </w:p>
        </w:tc>
        <w:tc>
          <w:tcPr>
            <w:tcW w:w="1247" w:type="dxa"/>
            <w:tcBorders>
              <w:top w:val="nil"/>
              <w:left w:val="nil"/>
              <w:bottom w:val="single" w:sz="4" w:space="0" w:color="auto"/>
              <w:right w:val="single" w:sz="4" w:space="0" w:color="auto"/>
            </w:tcBorders>
            <w:shd w:val="clear" w:color="auto" w:fill="auto"/>
            <w:noWrap/>
            <w:vAlign w:val="center"/>
            <w:hideMark/>
          </w:tcPr>
          <w:p w14:paraId="47ECC197" w14:textId="03377F47" w:rsidR="000036AF" w:rsidRPr="009A1276" w:rsidRDefault="000036AF" w:rsidP="000036AF">
            <w:pPr>
              <w:jc w:val="center"/>
              <w:rPr>
                <w:rFonts w:eastAsia="Times New Roman" w:cs="Arial"/>
                <w:color w:val="000000"/>
                <w:sz w:val="16"/>
                <w:szCs w:val="16"/>
              </w:rPr>
            </w:pPr>
            <w:r>
              <w:rPr>
                <w:rFonts w:cs="Arial"/>
                <w:color w:val="000000"/>
                <w:sz w:val="16"/>
                <w:szCs w:val="16"/>
              </w:rPr>
              <w:t>1,147,370</w:t>
            </w:r>
          </w:p>
        </w:tc>
        <w:tc>
          <w:tcPr>
            <w:tcW w:w="1247" w:type="dxa"/>
            <w:tcBorders>
              <w:top w:val="nil"/>
              <w:left w:val="nil"/>
              <w:bottom w:val="single" w:sz="4" w:space="0" w:color="auto"/>
              <w:right w:val="single" w:sz="4" w:space="0" w:color="auto"/>
            </w:tcBorders>
            <w:shd w:val="clear" w:color="auto" w:fill="auto"/>
            <w:noWrap/>
            <w:vAlign w:val="center"/>
            <w:hideMark/>
          </w:tcPr>
          <w:p w14:paraId="60CBA2B5" w14:textId="276D364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F2DE652" w14:textId="5D0A160C" w:rsidR="000036AF" w:rsidRPr="009A1276" w:rsidRDefault="000036AF" w:rsidP="000036AF">
            <w:pPr>
              <w:jc w:val="center"/>
              <w:rPr>
                <w:rFonts w:eastAsia="Times New Roman" w:cs="Arial"/>
                <w:color w:val="000000"/>
                <w:sz w:val="16"/>
                <w:szCs w:val="16"/>
              </w:rPr>
            </w:pPr>
            <w:r>
              <w:rPr>
                <w:rFonts w:cs="Arial"/>
                <w:color w:val="000000"/>
                <w:sz w:val="16"/>
                <w:szCs w:val="16"/>
              </w:rPr>
              <w:t>1,147,370</w:t>
            </w:r>
          </w:p>
        </w:tc>
      </w:tr>
      <w:tr w:rsidR="000036AF" w:rsidRPr="009A1276" w14:paraId="2D54227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D324F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ROC-RC-041</w:t>
            </w:r>
          </w:p>
        </w:tc>
        <w:tc>
          <w:tcPr>
            <w:tcW w:w="680" w:type="dxa"/>
            <w:tcBorders>
              <w:top w:val="nil"/>
              <w:left w:val="nil"/>
              <w:bottom w:val="single" w:sz="4" w:space="0" w:color="auto"/>
              <w:right w:val="single" w:sz="4" w:space="0" w:color="auto"/>
            </w:tcBorders>
            <w:shd w:val="clear" w:color="auto" w:fill="auto"/>
            <w:noWrap/>
            <w:vAlign w:val="center"/>
            <w:hideMark/>
          </w:tcPr>
          <w:p w14:paraId="5E2F70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5CF288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5F59CF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 (Priestdale Road to bridge over waterway)</w:t>
            </w:r>
          </w:p>
        </w:tc>
        <w:tc>
          <w:tcPr>
            <w:tcW w:w="1474" w:type="dxa"/>
            <w:tcBorders>
              <w:top w:val="nil"/>
              <w:left w:val="nil"/>
              <w:bottom w:val="single" w:sz="4" w:space="0" w:color="auto"/>
              <w:right w:val="single" w:sz="4" w:space="0" w:color="auto"/>
            </w:tcBorders>
            <w:shd w:val="clear" w:color="auto" w:fill="auto"/>
            <w:noWrap/>
            <w:vAlign w:val="center"/>
            <w:hideMark/>
          </w:tcPr>
          <w:p w14:paraId="1373D8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E4D4F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6F5807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34E94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18AD47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563</w:t>
            </w:r>
          </w:p>
        </w:tc>
        <w:tc>
          <w:tcPr>
            <w:tcW w:w="1134" w:type="dxa"/>
            <w:tcBorders>
              <w:top w:val="nil"/>
              <w:left w:val="nil"/>
              <w:bottom w:val="single" w:sz="4" w:space="0" w:color="auto"/>
              <w:right w:val="single" w:sz="4" w:space="0" w:color="auto"/>
            </w:tcBorders>
            <w:shd w:val="clear" w:color="auto" w:fill="auto"/>
            <w:noWrap/>
            <w:vAlign w:val="center"/>
            <w:hideMark/>
          </w:tcPr>
          <w:p w14:paraId="4AA519A3" w14:textId="091C5D33" w:rsidR="000036AF" w:rsidRPr="009A1276" w:rsidRDefault="000036AF" w:rsidP="000036AF">
            <w:pPr>
              <w:jc w:val="center"/>
              <w:rPr>
                <w:rFonts w:eastAsia="Times New Roman" w:cs="Arial"/>
                <w:color w:val="000000"/>
                <w:sz w:val="16"/>
                <w:szCs w:val="16"/>
              </w:rPr>
            </w:pPr>
            <w:r>
              <w:rPr>
                <w:rFonts w:cs="Arial"/>
                <w:color w:val="000000"/>
                <w:sz w:val="16"/>
                <w:szCs w:val="16"/>
              </w:rPr>
              <w:t>3,591,903</w:t>
            </w:r>
          </w:p>
        </w:tc>
        <w:tc>
          <w:tcPr>
            <w:tcW w:w="1247" w:type="dxa"/>
            <w:tcBorders>
              <w:top w:val="nil"/>
              <w:left w:val="nil"/>
              <w:bottom w:val="single" w:sz="4" w:space="0" w:color="auto"/>
              <w:right w:val="single" w:sz="4" w:space="0" w:color="auto"/>
            </w:tcBorders>
            <w:shd w:val="clear" w:color="auto" w:fill="auto"/>
            <w:noWrap/>
            <w:vAlign w:val="center"/>
            <w:hideMark/>
          </w:tcPr>
          <w:p w14:paraId="3AD55A1B" w14:textId="6F2A4F28" w:rsidR="000036AF" w:rsidRPr="009A1276" w:rsidRDefault="000036AF" w:rsidP="000036AF">
            <w:pPr>
              <w:jc w:val="center"/>
              <w:rPr>
                <w:rFonts w:eastAsia="Times New Roman" w:cs="Arial"/>
                <w:color w:val="000000"/>
                <w:sz w:val="16"/>
                <w:szCs w:val="16"/>
              </w:rPr>
            </w:pPr>
            <w:r>
              <w:rPr>
                <w:rFonts w:cs="Arial"/>
                <w:color w:val="000000"/>
                <w:sz w:val="16"/>
                <w:szCs w:val="16"/>
              </w:rPr>
              <w:t>2,606,309</w:t>
            </w:r>
          </w:p>
        </w:tc>
        <w:tc>
          <w:tcPr>
            <w:tcW w:w="1134" w:type="dxa"/>
            <w:tcBorders>
              <w:top w:val="nil"/>
              <w:left w:val="nil"/>
              <w:bottom w:val="single" w:sz="4" w:space="0" w:color="auto"/>
              <w:right w:val="single" w:sz="4" w:space="0" w:color="auto"/>
            </w:tcBorders>
            <w:shd w:val="clear" w:color="auto" w:fill="auto"/>
            <w:noWrap/>
            <w:vAlign w:val="center"/>
            <w:hideMark/>
          </w:tcPr>
          <w:p w14:paraId="25EE9A1F" w14:textId="36825FBD" w:rsidR="000036AF" w:rsidRPr="009A1276" w:rsidRDefault="000036AF" w:rsidP="000036AF">
            <w:pPr>
              <w:jc w:val="center"/>
              <w:rPr>
                <w:rFonts w:eastAsia="Times New Roman" w:cs="Arial"/>
                <w:color w:val="000000"/>
                <w:sz w:val="16"/>
                <w:szCs w:val="16"/>
              </w:rPr>
            </w:pPr>
            <w:r>
              <w:rPr>
                <w:rFonts w:cs="Arial"/>
                <w:color w:val="000000"/>
                <w:sz w:val="16"/>
                <w:szCs w:val="16"/>
              </w:rPr>
              <w:t>599,451</w:t>
            </w:r>
          </w:p>
        </w:tc>
        <w:tc>
          <w:tcPr>
            <w:tcW w:w="1134" w:type="dxa"/>
            <w:tcBorders>
              <w:top w:val="nil"/>
              <w:left w:val="nil"/>
              <w:bottom w:val="single" w:sz="4" w:space="0" w:color="auto"/>
              <w:right w:val="single" w:sz="4" w:space="0" w:color="auto"/>
            </w:tcBorders>
            <w:shd w:val="clear" w:color="auto" w:fill="auto"/>
            <w:noWrap/>
            <w:vAlign w:val="center"/>
            <w:hideMark/>
          </w:tcPr>
          <w:p w14:paraId="4D9B68B5" w14:textId="7F6ADDB7" w:rsidR="000036AF" w:rsidRPr="009A1276" w:rsidRDefault="000036AF" w:rsidP="000036AF">
            <w:pPr>
              <w:jc w:val="center"/>
              <w:rPr>
                <w:rFonts w:eastAsia="Times New Roman" w:cs="Arial"/>
                <w:color w:val="000000"/>
                <w:sz w:val="16"/>
                <w:szCs w:val="16"/>
              </w:rPr>
            </w:pPr>
            <w:r>
              <w:rPr>
                <w:rFonts w:cs="Arial"/>
                <w:color w:val="000000"/>
                <w:sz w:val="16"/>
                <w:szCs w:val="16"/>
              </w:rPr>
              <w:t>240,432</w:t>
            </w:r>
          </w:p>
        </w:tc>
        <w:tc>
          <w:tcPr>
            <w:tcW w:w="1134" w:type="dxa"/>
            <w:tcBorders>
              <w:top w:val="nil"/>
              <w:left w:val="nil"/>
              <w:bottom w:val="single" w:sz="4" w:space="0" w:color="auto"/>
              <w:right w:val="single" w:sz="4" w:space="0" w:color="auto"/>
            </w:tcBorders>
            <w:shd w:val="clear" w:color="auto" w:fill="auto"/>
            <w:noWrap/>
            <w:vAlign w:val="center"/>
            <w:hideMark/>
          </w:tcPr>
          <w:p w14:paraId="5E0CD29A" w14:textId="4DD4966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CF83889" w14:textId="0DA7724A" w:rsidR="000036AF" w:rsidRPr="009A1276" w:rsidRDefault="000036AF" w:rsidP="000036AF">
            <w:pPr>
              <w:jc w:val="center"/>
              <w:rPr>
                <w:rFonts w:eastAsia="Times New Roman" w:cs="Arial"/>
                <w:color w:val="000000"/>
                <w:sz w:val="16"/>
                <w:szCs w:val="16"/>
              </w:rPr>
            </w:pPr>
            <w:r>
              <w:rPr>
                <w:rFonts w:cs="Arial"/>
                <w:color w:val="000000"/>
                <w:sz w:val="16"/>
                <w:szCs w:val="16"/>
              </w:rPr>
              <w:t>3,446,192</w:t>
            </w:r>
          </w:p>
        </w:tc>
        <w:tc>
          <w:tcPr>
            <w:tcW w:w="1247" w:type="dxa"/>
            <w:tcBorders>
              <w:top w:val="nil"/>
              <w:left w:val="nil"/>
              <w:bottom w:val="single" w:sz="4" w:space="0" w:color="auto"/>
              <w:right w:val="single" w:sz="4" w:space="0" w:color="auto"/>
            </w:tcBorders>
            <w:shd w:val="clear" w:color="auto" w:fill="auto"/>
            <w:noWrap/>
            <w:vAlign w:val="center"/>
            <w:hideMark/>
          </w:tcPr>
          <w:p w14:paraId="499DAA66" w14:textId="610FB713" w:rsidR="000036AF" w:rsidRPr="009A1276" w:rsidRDefault="000036AF" w:rsidP="000036AF">
            <w:pPr>
              <w:jc w:val="center"/>
              <w:rPr>
                <w:rFonts w:eastAsia="Times New Roman" w:cs="Arial"/>
                <w:color w:val="000000"/>
                <w:sz w:val="16"/>
                <w:szCs w:val="16"/>
              </w:rPr>
            </w:pPr>
            <w:r>
              <w:rPr>
                <w:rFonts w:cs="Arial"/>
                <w:color w:val="000000"/>
                <w:sz w:val="16"/>
                <w:szCs w:val="16"/>
              </w:rPr>
              <w:t>7,038,095</w:t>
            </w:r>
          </w:p>
        </w:tc>
        <w:tc>
          <w:tcPr>
            <w:tcW w:w="1247" w:type="dxa"/>
            <w:tcBorders>
              <w:top w:val="nil"/>
              <w:left w:val="nil"/>
              <w:bottom w:val="single" w:sz="4" w:space="0" w:color="auto"/>
              <w:right w:val="single" w:sz="4" w:space="0" w:color="auto"/>
            </w:tcBorders>
            <w:shd w:val="clear" w:color="auto" w:fill="auto"/>
            <w:noWrap/>
            <w:vAlign w:val="center"/>
            <w:hideMark/>
          </w:tcPr>
          <w:p w14:paraId="409EE199" w14:textId="1E9D8DF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A417C8E" w14:textId="7644325F" w:rsidR="000036AF" w:rsidRPr="009A1276" w:rsidRDefault="000036AF" w:rsidP="000036AF">
            <w:pPr>
              <w:jc w:val="center"/>
              <w:rPr>
                <w:rFonts w:eastAsia="Times New Roman" w:cs="Arial"/>
                <w:color w:val="000000"/>
                <w:sz w:val="16"/>
                <w:szCs w:val="16"/>
              </w:rPr>
            </w:pPr>
            <w:r>
              <w:rPr>
                <w:rFonts w:cs="Arial"/>
                <w:color w:val="000000"/>
                <w:sz w:val="16"/>
                <w:szCs w:val="16"/>
              </w:rPr>
              <w:t>7,038,095</w:t>
            </w:r>
          </w:p>
        </w:tc>
      </w:tr>
      <w:tr w:rsidR="000036AF" w:rsidRPr="009A1276" w14:paraId="1CF6293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FBBD3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ROC-RC-042</w:t>
            </w:r>
          </w:p>
        </w:tc>
        <w:tc>
          <w:tcPr>
            <w:tcW w:w="680" w:type="dxa"/>
            <w:tcBorders>
              <w:top w:val="nil"/>
              <w:left w:val="nil"/>
              <w:bottom w:val="single" w:sz="4" w:space="0" w:color="auto"/>
              <w:right w:val="single" w:sz="4" w:space="0" w:color="auto"/>
            </w:tcBorders>
            <w:shd w:val="clear" w:color="auto" w:fill="auto"/>
            <w:noWrap/>
            <w:vAlign w:val="center"/>
            <w:hideMark/>
          </w:tcPr>
          <w:p w14:paraId="33A04C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27A089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54B96B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 (Miles Platting Road to Priestdale Road)</w:t>
            </w:r>
          </w:p>
        </w:tc>
        <w:tc>
          <w:tcPr>
            <w:tcW w:w="1474" w:type="dxa"/>
            <w:tcBorders>
              <w:top w:val="nil"/>
              <w:left w:val="nil"/>
              <w:bottom w:val="single" w:sz="4" w:space="0" w:color="auto"/>
              <w:right w:val="single" w:sz="4" w:space="0" w:color="auto"/>
            </w:tcBorders>
            <w:shd w:val="clear" w:color="auto" w:fill="auto"/>
            <w:noWrap/>
            <w:vAlign w:val="center"/>
            <w:hideMark/>
          </w:tcPr>
          <w:p w14:paraId="6869E6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1BF71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86BEB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F393F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22459D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795</w:t>
            </w:r>
          </w:p>
        </w:tc>
        <w:tc>
          <w:tcPr>
            <w:tcW w:w="1134" w:type="dxa"/>
            <w:tcBorders>
              <w:top w:val="nil"/>
              <w:left w:val="nil"/>
              <w:bottom w:val="single" w:sz="4" w:space="0" w:color="auto"/>
              <w:right w:val="single" w:sz="4" w:space="0" w:color="auto"/>
            </w:tcBorders>
            <w:shd w:val="clear" w:color="auto" w:fill="auto"/>
            <w:noWrap/>
            <w:vAlign w:val="center"/>
            <w:hideMark/>
          </w:tcPr>
          <w:p w14:paraId="63B7A0A5" w14:textId="02A0BE44" w:rsidR="000036AF" w:rsidRPr="009A1276" w:rsidRDefault="000036AF" w:rsidP="000036AF">
            <w:pPr>
              <w:jc w:val="center"/>
              <w:rPr>
                <w:rFonts w:eastAsia="Times New Roman" w:cs="Arial"/>
                <w:color w:val="000000"/>
                <w:sz w:val="16"/>
                <w:szCs w:val="16"/>
              </w:rPr>
            </w:pPr>
            <w:r>
              <w:rPr>
                <w:rFonts w:cs="Arial"/>
                <w:color w:val="000000"/>
                <w:sz w:val="16"/>
                <w:szCs w:val="16"/>
              </w:rPr>
              <w:t>2,791,067</w:t>
            </w:r>
          </w:p>
        </w:tc>
        <w:tc>
          <w:tcPr>
            <w:tcW w:w="1247" w:type="dxa"/>
            <w:tcBorders>
              <w:top w:val="nil"/>
              <w:left w:val="nil"/>
              <w:bottom w:val="single" w:sz="4" w:space="0" w:color="auto"/>
              <w:right w:val="single" w:sz="4" w:space="0" w:color="auto"/>
            </w:tcBorders>
            <w:shd w:val="clear" w:color="auto" w:fill="auto"/>
            <w:noWrap/>
            <w:vAlign w:val="center"/>
            <w:hideMark/>
          </w:tcPr>
          <w:p w14:paraId="169ACAC9" w14:textId="543C74F7" w:rsidR="000036AF" w:rsidRPr="009A1276" w:rsidRDefault="000036AF" w:rsidP="000036AF">
            <w:pPr>
              <w:jc w:val="center"/>
              <w:rPr>
                <w:rFonts w:eastAsia="Times New Roman" w:cs="Arial"/>
                <w:color w:val="000000"/>
                <w:sz w:val="16"/>
                <w:szCs w:val="16"/>
              </w:rPr>
            </w:pPr>
            <w:r>
              <w:rPr>
                <w:rFonts w:cs="Arial"/>
                <w:color w:val="000000"/>
                <w:sz w:val="16"/>
                <w:szCs w:val="16"/>
              </w:rPr>
              <w:t>3,680,312</w:t>
            </w:r>
          </w:p>
        </w:tc>
        <w:tc>
          <w:tcPr>
            <w:tcW w:w="1134" w:type="dxa"/>
            <w:tcBorders>
              <w:top w:val="nil"/>
              <w:left w:val="nil"/>
              <w:bottom w:val="single" w:sz="4" w:space="0" w:color="auto"/>
              <w:right w:val="single" w:sz="4" w:space="0" w:color="auto"/>
            </w:tcBorders>
            <w:shd w:val="clear" w:color="auto" w:fill="auto"/>
            <w:noWrap/>
            <w:vAlign w:val="center"/>
            <w:hideMark/>
          </w:tcPr>
          <w:p w14:paraId="4B6249A0" w14:textId="360BF9FC" w:rsidR="000036AF" w:rsidRPr="009A1276" w:rsidRDefault="000036AF" w:rsidP="000036AF">
            <w:pPr>
              <w:jc w:val="center"/>
              <w:rPr>
                <w:rFonts w:eastAsia="Times New Roman" w:cs="Arial"/>
                <w:color w:val="000000"/>
                <w:sz w:val="16"/>
                <w:szCs w:val="16"/>
              </w:rPr>
            </w:pPr>
            <w:r>
              <w:rPr>
                <w:rFonts w:cs="Arial"/>
                <w:color w:val="000000"/>
                <w:sz w:val="16"/>
                <w:szCs w:val="16"/>
              </w:rPr>
              <w:t>846,472</w:t>
            </w:r>
          </w:p>
        </w:tc>
        <w:tc>
          <w:tcPr>
            <w:tcW w:w="1134" w:type="dxa"/>
            <w:tcBorders>
              <w:top w:val="nil"/>
              <w:left w:val="nil"/>
              <w:bottom w:val="single" w:sz="4" w:space="0" w:color="auto"/>
              <w:right w:val="single" w:sz="4" w:space="0" w:color="auto"/>
            </w:tcBorders>
            <w:shd w:val="clear" w:color="auto" w:fill="auto"/>
            <w:noWrap/>
            <w:vAlign w:val="center"/>
            <w:hideMark/>
          </w:tcPr>
          <w:p w14:paraId="14AF5957" w14:textId="0CB1F585" w:rsidR="000036AF" w:rsidRPr="009A1276" w:rsidRDefault="000036AF" w:rsidP="000036AF">
            <w:pPr>
              <w:jc w:val="center"/>
              <w:rPr>
                <w:rFonts w:eastAsia="Times New Roman" w:cs="Arial"/>
                <w:color w:val="000000"/>
                <w:sz w:val="16"/>
                <w:szCs w:val="16"/>
              </w:rPr>
            </w:pPr>
            <w:r>
              <w:rPr>
                <w:rFonts w:cs="Arial"/>
                <w:color w:val="000000"/>
                <w:sz w:val="16"/>
                <w:szCs w:val="16"/>
              </w:rPr>
              <w:t>339,509</w:t>
            </w:r>
          </w:p>
        </w:tc>
        <w:tc>
          <w:tcPr>
            <w:tcW w:w="1134" w:type="dxa"/>
            <w:tcBorders>
              <w:top w:val="nil"/>
              <w:left w:val="nil"/>
              <w:bottom w:val="single" w:sz="4" w:space="0" w:color="auto"/>
              <w:right w:val="single" w:sz="4" w:space="0" w:color="auto"/>
            </w:tcBorders>
            <w:shd w:val="clear" w:color="auto" w:fill="auto"/>
            <w:noWrap/>
            <w:vAlign w:val="center"/>
            <w:hideMark/>
          </w:tcPr>
          <w:p w14:paraId="26032CC2" w14:textId="73BC897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2D8D342" w14:textId="3595D78A" w:rsidR="000036AF" w:rsidRPr="009A1276" w:rsidRDefault="000036AF" w:rsidP="000036AF">
            <w:pPr>
              <w:jc w:val="center"/>
              <w:rPr>
                <w:rFonts w:eastAsia="Times New Roman" w:cs="Arial"/>
                <w:color w:val="000000"/>
                <w:sz w:val="16"/>
                <w:szCs w:val="16"/>
              </w:rPr>
            </w:pPr>
            <w:r>
              <w:rPr>
                <w:rFonts w:cs="Arial"/>
                <w:color w:val="000000"/>
                <w:sz w:val="16"/>
                <w:szCs w:val="16"/>
              </w:rPr>
              <w:t>4,866,293</w:t>
            </w:r>
          </w:p>
        </w:tc>
        <w:tc>
          <w:tcPr>
            <w:tcW w:w="1247" w:type="dxa"/>
            <w:tcBorders>
              <w:top w:val="nil"/>
              <w:left w:val="nil"/>
              <w:bottom w:val="single" w:sz="4" w:space="0" w:color="auto"/>
              <w:right w:val="single" w:sz="4" w:space="0" w:color="auto"/>
            </w:tcBorders>
            <w:shd w:val="clear" w:color="auto" w:fill="auto"/>
            <w:noWrap/>
            <w:vAlign w:val="center"/>
            <w:hideMark/>
          </w:tcPr>
          <w:p w14:paraId="332D8170" w14:textId="0B3862BA" w:rsidR="000036AF" w:rsidRPr="009A1276" w:rsidRDefault="000036AF" w:rsidP="000036AF">
            <w:pPr>
              <w:jc w:val="center"/>
              <w:rPr>
                <w:rFonts w:eastAsia="Times New Roman" w:cs="Arial"/>
                <w:color w:val="000000"/>
                <w:sz w:val="16"/>
                <w:szCs w:val="16"/>
              </w:rPr>
            </w:pPr>
            <w:r>
              <w:rPr>
                <w:rFonts w:cs="Arial"/>
                <w:color w:val="000000"/>
                <w:sz w:val="16"/>
                <w:szCs w:val="16"/>
              </w:rPr>
              <w:t>7,657,360</w:t>
            </w:r>
          </w:p>
        </w:tc>
        <w:tc>
          <w:tcPr>
            <w:tcW w:w="1247" w:type="dxa"/>
            <w:tcBorders>
              <w:top w:val="nil"/>
              <w:left w:val="nil"/>
              <w:bottom w:val="single" w:sz="4" w:space="0" w:color="auto"/>
              <w:right w:val="single" w:sz="4" w:space="0" w:color="auto"/>
            </w:tcBorders>
            <w:shd w:val="clear" w:color="auto" w:fill="auto"/>
            <w:noWrap/>
            <w:vAlign w:val="center"/>
            <w:hideMark/>
          </w:tcPr>
          <w:p w14:paraId="73CB8631" w14:textId="0EEBF82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1E80434" w14:textId="00725D4D" w:rsidR="000036AF" w:rsidRPr="009A1276" w:rsidRDefault="000036AF" w:rsidP="000036AF">
            <w:pPr>
              <w:jc w:val="center"/>
              <w:rPr>
                <w:rFonts w:eastAsia="Times New Roman" w:cs="Arial"/>
                <w:color w:val="000000"/>
                <w:sz w:val="16"/>
                <w:szCs w:val="16"/>
              </w:rPr>
            </w:pPr>
            <w:r>
              <w:rPr>
                <w:rFonts w:cs="Arial"/>
                <w:color w:val="000000"/>
                <w:sz w:val="16"/>
                <w:szCs w:val="16"/>
              </w:rPr>
              <w:t>7,657,360</w:t>
            </w:r>
          </w:p>
        </w:tc>
      </w:tr>
      <w:tr w:rsidR="000036AF" w:rsidRPr="009A1276" w14:paraId="393F815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A97F3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ROC-RC-043</w:t>
            </w:r>
          </w:p>
        </w:tc>
        <w:tc>
          <w:tcPr>
            <w:tcW w:w="680" w:type="dxa"/>
            <w:tcBorders>
              <w:top w:val="nil"/>
              <w:left w:val="nil"/>
              <w:bottom w:val="single" w:sz="4" w:space="0" w:color="auto"/>
              <w:right w:val="single" w:sz="4" w:space="0" w:color="auto"/>
            </w:tcBorders>
            <w:shd w:val="clear" w:color="auto" w:fill="auto"/>
            <w:noWrap/>
            <w:vAlign w:val="center"/>
            <w:hideMark/>
          </w:tcPr>
          <w:p w14:paraId="225806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w:t>
            </w:r>
          </w:p>
        </w:tc>
        <w:tc>
          <w:tcPr>
            <w:tcW w:w="1361" w:type="dxa"/>
            <w:tcBorders>
              <w:top w:val="nil"/>
              <w:left w:val="nil"/>
              <w:bottom w:val="single" w:sz="4" w:space="0" w:color="auto"/>
              <w:right w:val="single" w:sz="4" w:space="0" w:color="auto"/>
            </w:tcBorders>
            <w:shd w:val="clear" w:color="auto" w:fill="auto"/>
            <w:noWrap/>
            <w:vAlign w:val="center"/>
            <w:hideMark/>
          </w:tcPr>
          <w:p w14:paraId="2603BB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784AD18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 (Major Drive to Prebble Street)</w:t>
            </w:r>
          </w:p>
        </w:tc>
        <w:tc>
          <w:tcPr>
            <w:tcW w:w="1474" w:type="dxa"/>
            <w:tcBorders>
              <w:top w:val="nil"/>
              <w:left w:val="nil"/>
              <w:bottom w:val="single" w:sz="4" w:space="0" w:color="auto"/>
              <w:right w:val="single" w:sz="4" w:space="0" w:color="auto"/>
            </w:tcBorders>
            <w:shd w:val="clear" w:color="auto" w:fill="auto"/>
            <w:noWrap/>
            <w:vAlign w:val="center"/>
            <w:hideMark/>
          </w:tcPr>
          <w:p w14:paraId="6955AD8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6EF84A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DC044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41369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07BCC9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440</w:t>
            </w:r>
          </w:p>
        </w:tc>
        <w:tc>
          <w:tcPr>
            <w:tcW w:w="1134" w:type="dxa"/>
            <w:tcBorders>
              <w:top w:val="nil"/>
              <w:left w:val="nil"/>
              <w:bottom w:val="single" w:sz="4" w:space="0" w:color="auto"/>
              <w:right w:val="single" w:sz="4" w:space="0" w:color="auto"/>
            </w:tcBorders>
            <w:shd w:val="clear" w:color="auto" w:fill="auto"/>
            <w:noWrap/>
            <w:vAlign w:val="center"/>
            <w:hideMark/>
          </w:tcPr>
          <w:p w14:paraId="7079FC7E" w14:textId="35AAEFC1" w:rsidR="000036AF" w:rsidRPr="009A1276" w:rsidRDefault="000036AF" w:rsidP="000036AF">
            <w:pPr>
              <w:jc w:val="center"/>
              <w:rPr>
                <w:rFonts w:eastAsia="Times New Roman" w:cs="Arial"/>
                <w:color w:val="000000"/>
                <w:sz w:val="16"/>
                <w:szCs w:val="16"/>
              </w:rPr>
            </w:pPr>
            <w:r>
              <w:rPr>
                <w:rFonts w:cs="Arial"/>
                <w:color w:val="000000"/>
                <w:sz w:val="16"/>
                <w:szCs w:val="16"/>
              </w:rPr>
              <w:t>148,646</w:t>
            </w:r>
          </w:p>
        </w:tc>
        <w:tc>
          <w:tcPr>
            <w:tcW w:w="1247" w:type="dxa"/>
            <w:tcBorders>
              <w:top w:val="nil"/>
              <w:left w:val="nil"/>
              <w:bottom w:val="single" w:sz="4" w:space="0" w:color="auto"/>
              <w:right w:val="single" w:sz="4" w:space="0" w:color="auto"/>
            </w:tcBorders>
            <w:shd w:val="clear" w:color="auto" w:fill="auto"/>
            <w:noWrap/>
            <w:vAlign w:val="center"/>
            <w:hideMark/>
          </w:tcPr>
          <w:p w14:paraId="12D868E2" w14:textId="5424D039" w:rsidR="000036AF" w:rsidRPr="009A1276" w:rsidRDefault="000036AF" w:rsidP="000036AF">
            <w:pPr>
              <w:jc w:val="center"/>
              <w:rPr>
                <w:rFonts w:eastAsia="Times New Roman" w:cs="Arial"/>
                <w:color w:val="000000"/>
                <w:sz w:val="16"/>
                <w:szCs w:val="16"/>
              </w:rPr>
            </w:pPr>
            <w:r>
              <w:rPr>
                <w:rFonts w:cs="Arial"/>
                <w:color w:val="000000"/>
                <w:sz w:val="16"/>
                <w:szCs w:val="16"/>
              </w:rPr>
              <w:t>1,175,397</w:t>
            </w:r>
          </w:p>
        </w:tc>
        <w:tc>
          <w:tcPr>
            <w:tcW w:w="1134" w:type="dxa"/>
            <w:tcBorders>
              <w:top w:val="nil"/>
              <w:left w:val="nil"/>
              <w:bottom w:val="single" w:sz="4" w:space="0" w:color="auto"/>
              <w:right w:val="single" w:sz="4" w:space="0" w:color="auto"/>
            </w:tcBorders>
            <w:shd w:val="clear" w:color="auto" w:fill="auto"/>
            <w:noWrap/>
            <w:vAlign w:val="center"/>
            <w:hideMark/>
          </w:tcPr>
          <w:p w14:paraId="133C6A5D" w14:textId="10B7482F" w:rsidR="000036AF" w:rsidRPr="009A1276" w:rsidRDefault="000036AF" w:rsidP="000036AF">
            <w:pPr>
              <w:jc w:val="center"/>
              <w:rPr>
                <w:rFonts w:eastAsia="Times New Roman" w:cs="Arial"/>
                <w:color w:val="000000"/>
                <w:sz w:val="16"/>
                <w:szCs w:val="16"/>
              </w:rPr>
            </w:pPr>
            <w:r>
              <w:rPr>
                <w:rFonts w:cs="Arial"/>
                <w:color w:val="000000"/>
                <w:sz w:val="16"/>
                <w:szCs w:val="16"/>
              </w:rPr>
              <w:t>270,341</w:t>
            </w:r>
          </w:p>
        </w:tc>
        <w:tc>
          <w:tcPr>
            <w:tcW w:w="1134" w:type="dxa"/>
            <w:tcBorders>
              <w:top w:val="nil"/>
              <w:left w:val="nil"/>
              <w:bottom w:val="single" w:sz="4" w:space="0" w:color="auto"/>
              <w:right w:val="single" w:sz="4" w:space="0" w:color="auto"/>
            </w:tcBorders>
            <w:shd w:val="clear" w:color="auto" w:fill="auto"/>
            <w:noWrap/>
            <w:vAlign w:val="center"/>
            <w:hideMark/>
          </w:tcPr>
          <w:p w14:paraId="0FC93779" w14:textId="0A49219A" w:rsidR="000036AF" w:rsidRPr="009A1276" w:rsidRDefault="000036AF" w:rsidP="000036AF">
            <w:pPr>
              <w:jc w:val="center"/>
              <w:rPr>
                <w:rFonts w:eastAsia="Times New Roman" w:cs="Arial"/>
                <w:color w:val="000000"/>
                <w:sz w:val="16"/>
                <w:szCs w:val="16"/>
              </w:rPr>
            </w:pPr>
            <w:r>
              <w:rPr>
                <w:rFonts w:cs="Arial"/>
                <w:color w:val="000000"/>
                <w:sz w:val="16"/>
                <w:szCs w:val="16"/>
              </w:rPr>
              <w:t>108,430</w:t>
            </w:r>
          </w:p>
        </w:tc>
        <w:tc>
          <w:tcPr>
            <w:tcW w:w="1134" w:type="dxa"/>
            <w:tcBorders>
              <w:top w:val="nil"/>
              <w:left w:val="nil"/>
              <w:bottom w:val="single" w:sz="4" w:space="0" w:color="auto"/>
              <w:right w:val="single" w:sz="4" w:space="0" w:color="auto"/>
            </w:tcBorders>
            <w:shd w:val="clear" w:color="auto" w:fill="auto"/>
            <w:noWrap/>
            <w:vAlign w:val="center"/>
            <w:hideMark/>
          </w:tcPr>
          <w:p w14:paraId="3561CD96" w14:textId="7662B56C" w:rsidR="000036AF" w:rsidRPr="009A1276" w:rsidRDefault="000036AF" w:rsidP="000036AF">
            <w:pPr>
              <w:jc w:val="center"/>
              <w:rPr>
                <w:rFonts w:eastAsia="Times New Roman" w:cs="Arial"/>
                <w:color w:val="000000"/>
                <w:sz w:val="16"/>
                <w:szCs w:val="16"/>
              </w:rPr>
            </w:pPr>
            <w:r>
              <w:rPr>
                <w:rFonts w:cs="Arial"/>
                <w:color w:val="000000"/>
                <w:sz w:val="16"/>
                <w:szCs w:val="16"/>
              </w:rPr>
              <w:t>352,619</w:t>
            </w:r>
          </w:p>
        </w:tc>
        <w:tc>
          <w:tcPr>
            <w:tcW w:w="1247" w:type="dxa"/>
            <w:tcBorders>
              <w:top w:val="nil"/>
              <w:left w:val="nil"/>
              <w:bottom w:val="single" w:sz="4" w:space="0" w:color="auto"/>
              <w:right w:val="single" w:sz="4" w:space="0" w:color="auto"/>
            </w:tcBorders>
            <w:shd w:val="clear" w:color="auto" w:fill="auto"/>
            <w:noWrap/>
            <w:vAlign w:val="center"/>
            <w:hideMark/>
          </w:tcPr>
          <w:p w14:paraId="0418C8EA" w14:textId="247A30FA" w:rsidR="000036AF" w:rsidRPr="009A1276" w:rsidRDefault="000036AF" w:rsidP="000036AF">
            <w:pPr>
              <w:jc w:val="center"/>
              <w:rPr>
                <w:rFonts w:eastAsia="Times New Roman" w:cs="Arial"/>
                <w:color w:val="000000"/>
                <w:sz w:val="16"/>
                <w:szCs w:val="16"/>
              </w:rPr>
            </w:pPr>
            <w:r>
              <w:rPr>
                <w:rFonts w:cs="Arial"/>
                <w:color w:val="000000"/>
                <w:sz w:val="16"/>
                <w:szCs w:val="16"/>
              </w:rPr>
              <w:t>1,906,787</w:t>
            </w:r>
          </w:p>
        </w:tc>
        <w:tc>
          <w:tcPr>
            <w:tcW w:w="1247" w:type="dxa"/>
            <w:tcBorders>
              <w:top w:val="nil"/>
              <w:left w:val="nil"/>
              <w:bottom w:val="single" w:sz="4" w:space="0" w:color="auto"/>
              <w:right w:val="single" w:sz="4" w:space="0" w:color="auto"/>
            </w:tcBorders>
            <w:shd w:val="clear" w:color="auto" w:fill="auto"/>
            <w:noWrap/>
            <w:vAlign w:val="center"/>
            <w:hideMark/>
          </w:tcPr>
          <w:p w14:paraId="45E06F2E" w14:textId="18F87B42" w:rsidR="000036AF" w:rsidRPr="009A1276" w:rsidRDefault="000036AF" w:rsidP="000036AF">
            <w:pPr>
              <w:jc w:val="center"/>
              <w:rPr>
                <w:rFonts w:eastAsia="Times New Roman" w:cs="Arial"/>
                <w:color w:val="000000"/>
                <w:sz w:val="16"/>
                <w:szCs w:val="16"/>
              </w:rPr>
            </w:pPr>
            <w:r>
              <w:rPr>
                <w:rFonts w:cs="Arial"/>
                <w:color w:val="000000"/>
                <w:sz w:val="16"/>
                <w:szCs w:val="16"/>
              </w:rPr>
              <w:t>2,055,433</w:t>
            </w:r>
          </w:p>
        </w:tc>
        <w:tc>
          <w:tcPr>
            <w:tcW w:w="1247" w:type="dxa"/>
            <w:tcBorders>
              <w:top w:val="nil"/>
              <w:left w:val="nil"/>
              <w:bottom w:val="single" w:sz="4" w:space="0" w:color="auto"/>
              <w:right w:val="single" w:sz="4" w:space="0" w:color="auto"/>
            </w:tcBorders>
            <w:shd w:val="clear" w:color="auto" w:fill="auto"/>
            <w:noWrap/>
            <w:vAlign w:val="center"/>
            <w:hideMark/>
          </w:tcPr>
          <w:p w14:paraId="4E161E10" w14:textId="1FA4A1D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18C2A4C" w14:textId="04E63BDF" w:rsidR="000036AF" w:rsidRPr="009A1276" w:rsidRDefault="000036AF" w:rsidP="000036AF">
            <w:pPr>
              <w:jc w:val="center"/>
              <w:rPr>
                <w:rFonts w:eastAsia="Times New Roman" w:cs="Arial"/>
                <w:color w:val="000000"/>
                <w:sz w:val="16"/>
                <w:szCs w:val="16"/>
              </w:rPr>
            </w:pPr>
            <w:r>
              <w:rPr>
                <w:rFonts w:cs="Arial"/>
                <w:color w:val="000000"/>
                <w:sz w:val="16"/>
                <w:szCs w:val="16"/>
              </w:rPr>
              <w:t>2,055,433</w:t>
            </w:r>
          </w:p>
        </w:tc>
      </w:tr>
      <w:tr w:rsidR="000036AF" w:rsidRPr="009A1276" w14:paraId="5AD2A34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4510D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ROC-RC-044</w:t>
            </w:r>
          </w:p>
        </w:tc>
        <w:tc>
          <w:tcPr>
            <w:tcW w:w="680" w:type="dxa"/>
            <w:tcBorders>
              <w:top w:val="nil"/>
              <w:left w:val="nil"/>
              <w:bottom w:val="single" w:sz="4" w:space="0" w:color="auto"/>
              <w:right w:val="single" w:sz="4" w:space="0" w:color="auto"/>
            </w:tcBorders>
            <w:shd w:val="clear" w:color="auto" w:fill="auto"/>
            <w:noWrap/>
            <w:vAlign w:val="center"/>
            <w:hideMark/>
          </w:tcPr>
          <w:p w14:paraId="4474DC6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R255, R275</w:t>
            </w:r>
          </w:p>
        </w:tc>
        <w:tc>
          <w:tcPr>
            <w:tcW w:w="1361" w:type="dxa"/>
            <w:tcBorders>
              <w:top w:val="nil"/>
              <w:left w:val="nil"/>
              <w:bottom w:val="single" w:sz="4" w:space="0" w:color="auto"/>
              <w:right w:val="single" w:sz="4" w:space="0" w:color="auto"/>
            </w:tcBorders>
            <w:shd w:val="clear" w:color="auto" w:fill="auto"/>
            <w:noWrap/>
            <w:vAlign w:val="center"/>
            <w:hideMark/>
          </w:tcPr>
          <w:p w14:paraId="523965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7F07A8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 (Farley Road to Interchange Place)</w:t>
            </w:r>
          </w:p>
        </w:tc>
        <w:tc>
          <w:tcPr>
            <w:tcW w:w="1474" w:type="dxa"/>
            <w:tcBorders>
              <w:top w:val="nil"/>
              <w:left w:val="nil"/>
              <w:bottom w:val="single" w:sz="4" w:space="0" w:color="auto"/>
              <w:right w:val="single" w:sz="4" w:space="0" w:color="auto"/>
            </w:tcBorders>
            <w:shd w:val="clear" w:color="auto" w:fill="auto"/>
            <w:noWrap/>
            <w:vAlign w:val="center"/>
            <w:hideMark/>
          </w:tcPr>
          <w:p w14:paraId="63E3EF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A59AE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D84E1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DD6CE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04C01FEC" w14:textId="30D26BB3"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229</w:t>
            </w:r>
          </w:p>
        </w:tc>
        <w:tc>
          <w:tcPr>
            <w:tcW w:w="1134" w:type="dxa"/>
            <w:tcBorders>
              <w:top w:val="nil"/>
              <w:left w:val="nil"/>
              <w:bottom w:val="single" w:sz="4" w:space="0" w:color="auto"/>
              <w:right w:val="single" w:sz="4" w:space="0" w:color="auto"/>
            </w:tcBorders>
            <w:shd w:val="clear" w:color="auto" w:fill="auto"/>
            <w:noWrap/>
            <w:vAlign w:val="center"/>
            <w:hideMark/>
          </w:tcPr>
          <w:p w14:paraId="59954287" w14:textId="288B5E66" w:rsidR="000036AF" w:rsidRPr="009A1276" w:rsidRDefault="000036AF" w:rsidP="000036AF">
            <w:pPr>
              <w:jc w:val="center"/>
              <w:rPr>
                <w:rFonts w:eastAsia="Times New Roman" w:cs="Arial"/>
                <w:color w:val="000000"/>
                <w:sz w:val="16"/>
                <w:szCs w:val="16"/>
              </w:rPr>
            </w:pPr>
            <w:r>
              <w:rPr>
                <w:rFonts w:cs="Arial"/>
                <w:color w:val="000000"/>
                <w:sz w:val="16"/>
                <w:szCs w:val="16"/>
              </w:rPr>
              <w:t>187,939</w:t>
            </w:r>
          </w:p>
        </w:tc>
        <w:tc>
          <w:tcPr>
            <w:tcW w:w="1247" w:type="dxa"/>
            <w:tcBorders>
              <w:top w:val="nil"/>
              <w:left w:val="nil"/>
              <w:bottom w:val="single" w:sz="4" w:space="0" w:color="auto"/>
              <w:right w:val="single" w:sz="4" w:space="0" w:color="auto"/>
            </w:tcBorders>
            <w:shd w:val="clear" w:color="auto" w:fill="auto"/>
            <w:noWrap/>
            <w:vAlign w:val="center"/>
            <w:hideMark/>
          </w:tcPr>
          <w:p w14:paraId="4E260BCF" w14:textId="7894C0EB" w:rsidR="000036AF" w:rsidRPr="009A1276" w:rsidRDefault="000036AF" w:rsidP="000036AF">
            <w:pPr>
              <w:jc w:val="center"/>
              <w:rPr>
                <w:rFonts w:eastAsia="Times New Roman" w:cs="Arial"/>
                <w:color w:val="000000"/>
                <w:sz w:val="16"/>
                <w:szCs w:val="16"/>
              </w:rPr>
            </w:pPr>
            <w:r>
              <w:rPr>
                <w:rFonts w:cs="Arial"/>
                <w:color w:val="000000"/>
                <w:sz w:val="16"/>
                <w:szCs w:val="16"/>
              </w:rPr>
              <w:t>3,283,099</w:t>
            </w:r>
          </w:p>
        </w:tc>
        <w:tc>
          <w:tcPr>
            <w:tcW w:w="1134" w:type="dxa"/>
            <w:tcBorders>
              <w:top w:val="nil"/>
              <w:left w:val="nil"/>
              <w:bottom w:val="single" w:sz="4" w:space="0" w:color="auto"/>
              <w:right w:val="single" w:sz="4" w:space="0" w:color="auto"/>
            </w:tcBorders>
            <w:shd w:val="clear" w:color="auto" w:fill="auto"/>
            <w:noWrap/>
            <w:vAlign w:val="center"/>
            <w:hideMark/>
          </w:tcPr>
          <w:p w14:paraId="249FEB14" w14:textId="61BA9B64" w:rsidR="000036AF" w:rsidRPr="009A1276" w:rsidRDefault="000036AF" w:rsidP="000036AF">
            <w:pPr>
              <w:jc w:val="center"/>
              <w:rPr>
                <w:rFonts w:eastAsia="Times New Roman" w:cs="Arial"/>
                <w:color w:val="000000"/>
                <w:sz w:val="16"/>
                <w:szCs w:val="16"/>
              </w:rPr>
            </w:pPr>
            <w:r>
              <w:rPr>
                <w:rFonts w:cs="Arial"/>
                <w:color w:val="000000"/>
                <w:sz w:val="16"/>
                <w:szCs w:val="16"/>
              </w:rPr>
              <w:t>755,113</w:t>
            </w:r>
          </w:p>
        </w:tc>
        <w:tc>
          <w:tcPr>
            <w:tcW w:w="1134" w:type="dxa"/>
            <w:tcBorders>
              <w:top w:val="nil"/>
              <w:left w:val="nil"/>
              <w:bottom w:val="single" w:sz="4" w:space="0" w:color="auto"/>
              <w:right w:val="single" w:sz="4" w:space="0" w:color="auto"/>
            </w:tcBorders>
            <w:shd w:val="clear" w:color="auto" w:fill="auto"/>
            <w:noWrap/>
            <w:vAlign w:val="center"/>
            <w:hideMark/>
          </w:tcPr>
          <w:p w14:paraId="260A20CE" w14:textId="3BFAA7E1" w:rsidR="000036AF" w:rsidRPr="009A1276" w:rsidRDefault="000036AF" w:rsidP="000036AF">
            <w:pPr>
              <w:jc w:val="center"/>
              <w:rPr>
                <w:rFonts w:eastAsia="Times New Roman" w:cs="Arial"/>
                <w:color w:val="000000"/>
                <w:sz w:val="16"/>
                <w:szCs w:val="16"/>
              </w:rPr>
            </w:pPr>
            <w:r>
              <w:rPr>
                <w:rFonts w:cs="Arial"/>
                <w:color w:val="000000"/>
                <w:sz w:val="16"/>
                <w:szCs w:val="16"/>
              </w:rPr>
              <w:t>302,866</w:t>
            </w:r>
          </w:p>
        </w:tc>
        <w:tc>
          <w:tcPr>
            <w:tcW w:w="1134" w:type="dxa"/>
            <w:tcBorders>
              <w:top w:val="nil"/>
              <w:left w:val="nil"/>
              <w:bottom w:val="single" w:sz="4" w:space="0" w:color="auto"/>
              <w:right w:val="single" w:sz="4" w:space="0" w:color="auto"/>
            </w:tcBorders>
            <w:shd w:val="clear" w:color="auto" w:fill="auto"/>
            <w:noWrap/>
            <w:vAlign w:val="center"/>
            <w:hideMark/>
          </w:tcPr>
          <w:p w14:paraId="6D993DB3" w14:textId="20CEA0E8" w:rsidR="000036AF" w:rsidRPr="009A1276" w:rsidRDefault="000036AF" w:rsidP="000036AF">
            <w:pPr>
              <w:jc w:val="center"/>
              <w:rPr>
                <w:rFonts w:eastAsia="Times New Roman" w:cs="Arial"/>
                <w:color w:val="000000"/>
                <w:sz w:val="16"/>
                <w:szCs w:val="16"/>
              </w:rPr>
            </w:pPr>
            <w:r>
              <w:rPr>
                <w:rFonts w:cs="Arial"/>
                <w:color w:val="000000"/>
                <w:sz w:val="16"/>
                <w:szCs w:val="16"/>
              </w:rPr>
              <w:t>984,930</w:t>
            </w:r>
          </w:p>
        </w:tc>
        <w:tc>
          <w:tcPr>
            <w:tcW w:w="1247" w:type="dxa"/>
            <w:tcBorders>
              <w:top w:val="nil"/>
              <w:left w:val="nil"/>
              <w:bottom w:val="single" w:sz="4" w:space="0" w:color="auto"/>
              <w:right w:val="single" w:sz="4" w:space="0" w:color="auto"/>
            </w:tcBorders>
            <w:shd w:val="clear" w:color="auto" w:fill="auto"/>
            <w:noWrap/>
            <w:vAlign w:val="center"/>
            <w:hideMark/>
          </w:tcPr>
          <w:p w14:paraId="2AE0E514" w14:textId="3A2508D5" w:rsidR="000036AF" w:rsidRPr="009A1276" w:rsidRDefault="000036AF" w:rsidP="000036AF">
            <w:pPr>
              <w:jc w:val="center"/>
              <w:rPr>
                <w:rFonts w:eastAsia="Times New Roman" w:cs="Arial"/>
                <w:color w:val="000000"/>
                <w:sz w:val="16"/>
                <w:szCs w:val="16"/>
              </w:rPr>
            </w:pPr>
            <w:r>
              <w:rPr>
                <w:rFonts w:cs="Arial"/>
                <w:color w:val="000000"/>
                <w:sz w:val="16"/>
                <w:szCs w:val="16"/>
              </w:rPr>
              <w:t>5,326,008</w:t>
            </w:r>
          </w:p>
        </w:tc>
        <w:tc>
          <w:tcPr>
            <w:tcW w:w="1247" w:type="dxa"/>
            <w:tcBorders>
              <w:top w:val="nil"/>
              <w:left w:val="nil"/>
              <w:bottom w:val="single" w:sz="4" w:space="0" w:color="auto"/>
              <w:right w:val="single" w:sz="4" w:space="0" w:color="auto"/>
            </w:tcBorders>
            <w:shd w:val="clear" w:color="auto" w:fill="auto"/>
            <w:noWrap/>
            <w:vAlign w:val="center"/>
            <w:hideMark/>
          </w:tcPr>
          <w:p w14:paraId="10C0FD38" w14:textId="14D4578E" w:rsidR="000036AF" w:rsidRPr="009A1276" w:rsidRDefault="000036AF" w:rsidP="000036AF">
            <w:pPr>
              <w:jc w:val="center"/>
              <w:rPr>
                <w:rFonts w:eastAsia="Times New Roman" w:cs="Arial"/>
                <w:color w:val="000000"/>
                <w:sz w:val="16"/>
                <w:szCs w:val="16"/>
              </w:rPr>
            </w:pPr>
            <w:r>
              <w:rPr>
                <w:rFonts w:cs="Arial"/>
                <w:color w:val="000000"/>
                <w:sz w:val="16"/>
                <w:szCs w:val="16"/>
              </w:rPr>
              <w:t>5,513,947</w:t>
            </w:r>
          </w:p>
        </w:tc>
        <w:tc>
          <w:tcPr>
            <w:tcW w:w="1247" w:type="dxa"/>
            <w:tcBorders>
              <w:top w:val="nil"/>
              <w:left w:val="nil"/>
              <w:bottom w:val="single" w:sz="4" w:space="0" w:color="auto"/>
              <w:right w:val="single" w:sz="4" w:space="0" w:color="auto"/>
            </w:tcBorders>
            <w:shd w:val="clear" w:color="auto" w:fill="auto"/>
            <w:noWrap/>
            <w:vAlign w:val="center"/>
            <w:hideMark/>
          </w:tcPr>
          <w:p w14:paraId="56BF15B9" w14:textId="0A0FB05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BB145E0" w14:textId="6C743205" w:rsidR="000036AF" w:rsidRPr="009A1276" w:rsidRDefault="000036AF" w:rsidP="000036AF">
            <w:pPr>
              <w:jc w:val="center"/>
              <w:rPr>
                <w:rFonts w:eastAsia="Times New Roman" w:cs="Arial"/>
                <w:color w:val="000000"/>
                <w:sz w:val="16"/>
                <w:szCs w:val="16"/>
              </w:rPr>
            </w:pPr>
            <w:r>
              <w:rPr>
                <w:rFonts w:cs="Arial"/>
                <w:color w:val="000000"/>
                <w:sz w:val="16"/>
                <w:szCs w:val="16"/>
              </w:rPr>
              <w:t>5,513,947</w:t>
            </w:r>
          </w:p>
        </w:tc>
      </w:tr>
      <w:tr w:rsidR="000036AF" w:rsidRPr="009A1276" w14:paraId="4FB231B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DCDB8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ROC-RC-045</w:t>
            </w:r>
          </w:p>
        </w:tc>
        <w:tc>
          <w:tcPr>
            <w:tcW w:w="680" w:type="dxa"/>
            <w:tcBorders>
              <w:top w:val="nil"/>
              <w:left w:val="nil"/>
              <w:bottom w:val="single" w:sz="4" w:space="0" w:color="auto"/>
              <w:right w:val="single" w:sz="4" w:space="0" w:color="auto"/>
            </w:tcBorders>
            <w:shd w:val="clear" w:color="auto" w:fill="auto"/>
            <w:noWrap/>
            <w:vAlign w:val="center"/>
            <w:hideMark/>
          </w:tcPr>
          <w:p w14:paraId="382330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 R295</w:t>
            </w:r>
          </w:p>
        </w:tc>
        <w:tc>
          <w:tcPr>
            <w:tcW w:w="1361" w:type="dxa"/>
            <w:tcBorders>
              <w:top w:val="nil"/>
              <w:left w:val="nil"/>
              <w:bottom w:val="single" w:sz="4" w:space="0" w:color="auto"/>
              <w:right w:val="single" w:sz="4" w:space="0" w:color="auto"/>
            </w:tcBorders>
            <w:shd w:val="clear" w:color="auto" w:fill="auto"/>
            <w:noWrap/>
            <w:vAlign w:val="center"/>
            <w:hideMark/>
          </w:tcPr>
          <w:p w14:paraId="38F8DA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3DDC27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West Street (Miles Platting Road to Gardner Road)</w:t>
            </w:r>
          </w:p>
        </w:tc>
        <w:tc>
          <w:tcPr>
            <w:tcW w:w="1474" w:type="dxa"/>
            <w:tcBorders>
              <w:top w:val="nil"/>
              <w:left w:val="nil"/>
              <w:bottom w:val="single" w:sz="4" w:space="0" w:color="auto"/>
              <w:right w:val="single" w:sz="4" w:space="0" w:color="auto"/>
            </w:tcBorders>
            <w:shd w:val="clear" w:color="auto" w:fill="auto"/>
            <w:noWrap/>
            <w:vAlign w:val="center"/>
            <w:hideMark/>
          </w:tcPr>
          <w:p w14:paraId="41F182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91BEA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EF043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267F7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3995C7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784</w:t>
            </w:r>
          </w:p>
        </w:tc>
        <w:tc>
          <w:tcPr>
            <w:tcW w:w="1134" w:type="dxa"/>
            <w:tcBorders>
              <w:top w:val="nil"/>
              <w:left w:val="nil"/>
              <w:bottom w:val="single" w:sz="4" w:space="0" w:color="auto"/>
              <w:right w:val="single" w:sz="4" w:space="0" w:color="auto"/>
            </w:tcBorders>
            <w:shd w:val="clear" w:color="auto" w:fill="auto"/>
            <w:noWrap/>
            <w:vAlign w:val="center"/>
            <w:hideMark/>
          </w:tcPr>
          <w:p w14:paraId="42089698" w14:textId="37781627" w:rsidR="000036AF" w:rsidRPr="009A1276" w:rsidRDefault="000036AF" w:rsidP="000036AF">
            <w:pPr>
              <w:jc w:val="center"/>
              <w:rPr>
                <w:rFonts w:eastAsia="Times New Roman" w:cs="Arial"/>
                <w:color w:val="000000"/>
                <w:sz w:val="16"/>
                <w:szCs w:val="16"/>
              </w:rPr>
            </w:pPr>
            <w:r>
              <w:rPr>
                <w:rFonts w:cs="Arial"/>
                <w:color w:val="000000"/>
                <w:sz w:val="16"/>
                <w:szCs w:val="16"/>
              </w:rPr>
              <w:t>400,954</w:t>
            </w:r>
          </w:p>
        </w:tc>
        <w:tc>
          <w:tcPr>
            <w:tcW w:w="1247" w:type="dxa"/>
            <w:tcBorders>
              <w:top w:val="nil"/>
              <w:left w:val="nil"/>
              <w:bottom w:val="single" w:sz="4" w:space="0" w:color="auto"/>
              <w:right w:val="single" w:sz="4" w:space="0" w:color="auto"/>
            </w:tcBorders>
            <w:shd w:val="clear" w:color="auto" w:fill="auto"/>
            <w:noWrap/>
            <w:vAlign w:val="center"/>
            <w:hideMark/>
          </w:tcPr>
          <w:p w14:paraId="5E862A98" w14:textId="52DFDB88" w:rsidR="000036AF" w:rsidRPr="009A1276" w:rsidRDefault="000036AF" w:rsidP="000036AF">
            <w:pPr>
              <w:jc w:val="center"/>
              <w:rPr>
                <w:rFonts w:eastAsia="Times New Roman" w:cs="Arial"/>
                <w:color w:val="000000"/>
                <w:sz w:val="16"/>
                <w:szCs w:val="16"/>
              </w:rPr>
            </w:pPr>
            <w:r>
              <w:rPr>
                <w:rFonts w:cs="Arial"/>
                <w:color w:val="000000"/>
                <w:sz w:val="16"/>
                <w:szCs w:val="16"/>
              </w:rPr>
              <w:t>2,153,260</w:t>
            </w:r>
          </w:p>
        </w:tc>
        <w:tc>
          <w:tcPr>
            <w:tcW w:w="1134" w:type="dxa"/>
            <w:tcBorders>
              <w:top w:val="nil"/>
              <w:left w:val="nil"/>
              <w:bottom w:val="single" w:sz="4" w:space="0" w:color="auto"/>
              <w:right w:val="single" w:sz="4" w:space="0" w:color="auto"/>
            </w:tcBorders>
            <w:shd w:val="clear" w:color="auto" w:fill="auto"/>
            <w:noWrap/>
            <w:vAlign w:val="center"/>
            <w:hideMark/>
          </w:tcPr>
          <w:p w14:paraId="5C1D0034" w14:textId="231CE4E0" w:rsidR="000036AF" w:rsidRPr="009A1276" w:rsidRDefault="000036AF" w:rsidP="000036AF">
            <w:pPr>
              <w:jc w:val="center"/>
              <w:rPr>
                <w:rFonts w:eastAsia="Times New Roman" w:cs="Arial"/>
                <w:color w:val="000000"/>
                <w:sz w:val="16"/>
                <w:szCs w:val="16"/>
              </w:rPr>
            </w:pPr>
            <w:r>
              <w:rPr>
                <w:rFonts w:cs="Arial"/>
                <w:color w:val="000000"/>
                <w:sz w:val="16"/>
                <w:szCs w:val="16"/>
              </w:rPr>
              <w:t>495,250</w:t>
            </w:r>
          </w:p>
        </w:tc>
        <w:tc>
          <w:tcPr>
            <w:tcW w:w="1134" w:type="dxa"/>
            <w:tcBorders>
              <w:top w:val="nil"/>
              <w:left w:val="nil"/>
              <w:bottom w:val="single" w:sz="4" w:space="0" w:color="auto"/>
              <w:right w:val="single" w:sz="4" w:space="0" w:color="auto"/>
            </w:tcBorders>
            <w:shd w:val="clear" w:color="auto" w:fill="auto"/>
            <w:noWrap/>
            <w:vAlign w:val="center"/>
            <w:hideMark/>
          </w:tcPr>
          <w:p w14:paraId="5F9DB5D0" w14:textId="5EF40861" w:rsidR="000036AF" w:rsidRPr="009A1276" w:rsidRDefault="000036AF" w:rsidP="000036AF">
            <w:pPr>
              <w:jc w:val="center"/>
              <w:rPr>
                <w:rFonts w:eastAsia="Times New Roman" w:cs="Arial"/>
                <w:color w:val="000000"/>
                <w:sz w:val="16"/>
                <w:szCs w:val="16"/>
              </w:rPr>
            </w:pPr>
            <w:r>
              <w:rPr>
                <w:rFonts w:cs="Arial"/>
                <w:color w:val="000000"/>
                <w:sz w:val="16"/>
                <w:szCs w:val="16"/>
              </w:rPr>
              <w:t>198,638</w:t>
            </w:r>
          </w:p>
        </w:tc>
        <w:tc>
          <w:tcPr>
            <w:tcW w:w="1134" w:type="dxa"/>
            <w:tcBorders>
              <w:top w:val="nil"/>
              <w:left w:val="nil"/>
              <w:bottom w:val="single" w:sz="4" w:space="0" w:color="auto"/>
              <w:right w:val="single" w:sz="4" w:space="0" w:color="auto"/>
            </w:tcBorders>
            <w:shd w:val="clear" w:color="auto" w:fill="auto"/>
            <w:noWrap/>
            <w:vAlign w:val="center"/>
            <w:hideMark/>
          </w:tcPr>
          <w:p w14:paraId="4054CE1F" w14:textId="346ACD9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07441C6" w14:textId="4C69F6A4" w:rsidR="000036AF" w:rsidRPr="009A1276" w:rsidRDefault="000036AF" w:rsidP="000036AF">
            <w:pPr>
              <w:jc w:val="center"/>
              <w:rPr>
                <w:rFonts w:eastAsia="Times New Roman" w:cs="Arial"/>
                <w:color w:val="000000"/>
                <w:sz w:val="16"/>
                <w:szCs w:val="16"/>
              </w:rPr>
            </w:pPr>
            <w:r>
              <w:rPr>
                <w:rFonts w:cs="Arial"/>
                <w:color w:val="000000"/>
                <w:sz w:val="16"/>
                <w:szCs w:val="16"/>
              </w:rPr>
              <w:t>2,847,148</w:t>
            </w:r>
          </w:p>
        </w:tc>
        <w:tc>
          <w:tcPr>
            <w:tcW w:w="1247" w:type="dxa"/>
            <w:tcBorders>
              <w:top w:val="nil"/>
              <w:left w:val="nil"/>
              <w:bottom w:val="single" w:sz="4" w:space="0" w:color="auto"/>
              <w:right w:val="single" w:sz="4" w:space="0" w:color="auto"/>
            </w:tcBorders>
            <w:shd w:val="clear" w:color="auto" w:fill="auto"/>
            <w:noWrap/>
            <w:vAlign w:val="center"/>
            <w:hideMark/>
          </w:tcPr>
          <w:p w14:paraId="570BF97B" w14:textId="4996E939" w:rsidR="000036AF" w:rsidRPr="009A1276" w:rsidRDefault="000036AF" w:rsidP="000036AF">
            <w:pPr>
              <w:jc w:val="center"/>
              <w:rPr>
                <w:rFonts w:eastAsia="Times New Roman" w:cs="Arial"/>
                <w:color w:val="000000"/>
                <w:sz w:val="16"/>
                <w:szCs w:val="16"/>
              </w:rPr>
            </w:pPr>
            <w:r>
              <w:rPr>
                <w:rFonts w:cs="Arial"/>
                <w:color w:val="000000"/>
                <w:sz w:val="16"/>
                <w:szCs w:val="16"/>
              </w:rPr>
              <w:t>3,248,102</w:t>
            </w:r>
          </w:p>
        </w:tc>
        <w:tc>
          <w:tcPr>
            <w:tcW w:w="1247" w:type="dxa"/>
            <w:tcBorders>
              <w:top w:val="nil"/>
              <w:left w:val="nil"/>
              <w:bottom w:val="single" w:sz="4" w:space="0" w:color="auto"/>
              <w:right w:val="single" w:sz="4" w:space="0" w:color="auto"/>
            </w:tcBorders>
            <w:shd w:val="clear" w:color="auto" w:fill="auto"/>
            <w:noWrap/>
            <w:vAlign w:val="center"/>
            <w:hideMark/>
          </w:tcPr>
          <w:p w14:paraId="016ED880" w14:textId="26E515A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47460CC" w14:textId="05F2C4DA" w:rsidR="000036AF" w:rsidRPr="009A1276" w:rsidRDefault="000036AF" w:rsidP="000036AF">
            <w:pPr>
              <w:jc w:val="center"/>
              <w:rPr>
                <w:rFonts w:eastAsia="Times New Roman" w:cs="Arial"/>
                <w:color w:val="000000"/>
                <w:sz w:val="16"/>
                <w:szCs w:val="16"/>
              </w:rPr>
            </w:pPr>
            <w:r>
              <w:rPr>
                <w:rFonts w:cs="Arial"/>
                <w:color w:val="000000"/>
                <w:sz w:val="16"/>
                <w:szCs w:val="16"/>
              </w:rPr>
              <w:t>3,248,102</w:t>
            </w:r>
          </w:p>
        </w:tc>
      </w:tr>
      <w:tr w:rsidR="000036AF" w:rsidRPr="009A1276" w14:paraId="578F6CD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22A73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ROC-RC-046</w:t>
            </w:r>
          </w:p>
        </w:tc>
        <w:tc>
          <w:tcPr>
            <w:tcW w:w="680" w:type="dxa"/>
            <w:tcBorders>
              <w:top w:val="nil"/>
              <w:left w:val="nil"/>
              <w:bottom w:val="single" w:sz="4" w:space="0" w:color="auto"/>
              <w:right w:val="single" w:sz="4" w:space="0" w:color="auto"/>
            </w:tcBorders>
            <w:shd w:val="clear" w:color="auto" w:fill="auto"/>
            <w:noWrap/>
            <w:vAlign w:val="center"/>
            <w:hideMark/>
          </w:tcPr>
          <w:p w14:paraId="31A60C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 R276</w:t>
            </w:r>
          </w:p>
        </w:tc>
        <w:tc>
          <w:tcPr>
            <w:tcW w:w="1361" w:type="dxa"/>
            <w:tcBorders>
              <w:top w:val="nil"/>
              <w:left w:val="nil"/>
              <w:bottom w:val="single" w:sz="4" w:space="0" w:color="auto"/>
              <w:right w:val="single" w:sz="4" w:space="0" w:color="auto"/>
            </w:tcBorders>
            <w:shd w:val="clear" w:color="auto" w:fill="auto"/>
            <w:noWrap/>
            <w:vAlign w:val="center"/>
            <w:hideMark/>
          </w:tcPr>
          <w:p w14:paraId="4A28F6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208B9B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Farley Road (Gardner Road to Rochedale Road)</w:t>
            </w:r>
          </w:p>
        </w:tc>
        <w:tc>
          <w:tcPr>
            <w:tcW w:w="1474" w:type="dxa"/>
            <w:tcBorders>
              <w:top w:val="nil"/>
              <w:left w:val="nil"/>
              <w:bottom w:val="single" w:sz="4" w:space="0" w:color="auto"/>
              <w:right w:val="single" w:sz="4" w:space="0" w:color="auto"/>
            </w:tcBorders>
            <w:shd w:val="clear" w:color="auto" w:fill="auto"/>
            <w:noWrap/>
            <w:vAlign w:val="center"/>
            <w:hideMark/>
          </w:tcPr>
          <w:p w14:paraId="26CAB3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943DB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B543E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9F878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4C4353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661</w:t>
            </w:r>
          </w:p>
        </w:tc>
        <w:tc>
          <w:tcPr>
            <w:tcW w:w="1134" w:type="dxa"/>
            <w:tcBorders>
              <w:top w:val="nil"/>
              <w:left w:val="nil"/>
              <w:bottom w:val="single" w:sz="4" w:space="0" w:color="auto"/>
              <w:right w:val="single" w:sz="4" w:space="0" w:color="auto"/>
            </w:tcBorders>
            <w:shd w:val="clear" w:color="auto" w:fill="auto"/>
            <w:noWrap/>
            <w:vAlign w:val="center"/>
            <w:hideMark/>
          </w:tcPr>
          <w:p w14:paraId="4DEF8200" w14:textId="566D3E9B" w:rsidR="000036AF" w:rsidRPr="009A1276" w:rsidRDefault="000036AF" w:rsidP="000036AF">
            <w:pPr>
              <w:jc w:val="center"/>
              <w:rPr>
                <w:rFonts w:eastAsia="Times New Roman" w:cs="Arial"/>
                <w:color w:val="000000"/>
                <w:sz w:val="16"/>
                <w:szCs w:val="16"/>
              </w:rPr>
            </w:pPr>
            <w:r>
              <w:rPr>
                <w:rFonts w:cs="Arial"/>
                <w:color w:val="000000"/>
                <w:sz w:val="16"/>
                <w:szCs w:val="16"/>
              </w:rPr>
              <w:t>4,046,741</w:t>
            </w:r>
          </w:p>
        </w:tc>
        <w:tc>
          <w:tcPr>
            <w:tcW w:w="1247" w:type="dxa"/>
            <w:tcBorders>
              <w:top w:val="nil"/>
              <w:left w:val="nil"/>
              <w:bottom w:val="single" w:sz="4" w:space="0" w:color="auto"/>
              <w:right w:val="single" w:sz="4" w:space="0" w:color="auto"/>
            </w:tcBorders>
            <w:shd w:val="clear" w:color="auto" w:fill="auto"/>
            <w:noWrap/>
            <w:vAlign w:val="center"/>
            <w:hideMark/>
          </w:tcPr>
          <w:p w14:paraId="785B10C4" w14:textId="1A438C5B" w:rsidR="000036AF" w:rsidRPr="009A1276" w:rsidRDefault="000036AF" w:rsidP="000036AF">
            <w:pPr>
              <w:jc w:val="center"/>
              <w:rPr>
                <w:rFonts w:eastAsia="Times New Roman" w:cs="Arial"/>
                <w:color w:val="000000"/>
                <w:sz w:val="16"/>
                <w:szCs w:val="16"/>
              </w:rPr>
            </w:pPr>
            <w:r>
              <w:rPr>
                <w:rFonts w:cs="Arial"/>
                <w:color w:val="000000"/>
                <w:sz w:val="16"/>
                <w:szCs w:val="16"/>
              </w:rPr>
              <w:t>1,815,440</w:t>
            </w:r>
          </w:p>
        </w:tc>
        <w:tc>
          <w:tcPr>
            <w:tcW w:w="1134" w:type="dxa"/>
            <w:tcBorders>
              <w:top w:val="nil"/>
              <w:left w:val="nil"/>
              <w:bottom w:val="single" w:sz="4" w:space="0" w:color="auto"/>
              <w:right w:val="single" w:sz="4" w:space="0" w:color="auto"/>
            </w:tcBorders>
            <w:shd w:val="clear" w:color="auto" w:fill="auto"/>
            <w:noWrap/>
            <w:vAlign w:val="center"/>
            <w:hideMark/>
          </w:tcPr>
          <w:p w14:paraId="589F1614" w14:textId="4CDE8ED2" w:rsidR="000036AF" w:rsidRPr="009A1276" w:rsidRDefault="000036AF" w:rsidP="000036AF">
            <w:pPr>
              <w:jc w:val="center"/>
              <w:rPr>
                <w:rFonts w:eastAsia="Times New Roman" w:cs="Arial"/>
                <w:color w:val="000000"/>
                <w:sz w:val="16"/>
                <w:szCs w:val="16"/>
              </w:rPr>
            </w:pPr>
            <w:r>
              <w:rPr>
                <w:rFonts w:cs="Arial"/>
                <w:color w:val="000000"/>
                <w:sz w:val="16"/>
                <w:szCs w:val="16"/>
              </w:rPr>
              <w:t>417,551</w:t>
            </w:r>
          </w:p>
        </w:tc>
        <w:tc>
          <w:tcPr>
            <w:tcW w:w="1134" w:type="dxa"/>
            <w:tcBorders>
              <w:top w:val="nil"/>
              <w:left w:val="nil"/>
              <w:bottom w:val="single" w:sz="4" w:space="0" w:color="auto"/>
              <w:right w:val="single" w:sz="4" w:space="0" w:color="auto"/>
            </w:tcBorders>
            <w:shd w:val="clear" w:color="auto" w:fill="auto"/>
            <w:noWrap/>
            <w:vAlign w:val="center"/>
            <w:hideMark/>
          </w:tcPr>
          <w:p w14:paraId="6A1EE63D" w14:textId="2C74AE6F" w:rsidR="000036AF" w:rsidRPr="009A1276" w:rsidRDefault="000036AF" w:rsidP="000036AF">
            <w:pPr>
              <w:jc w:val="center"/>
              <w:rPr>
                <w:rFonts w:eastAsia="Times New Roman" w:cs="Arial"/>
                <w:color w:val="000000"/>
                <w:sz w:val="16"/>
                <w:szCs w:val="16"/>
              </w:rPr>
            </w:pPr>
            <w:r>
              <w:rPr>
                <w:rFonts w:cs="Arial"/>
                <w:color w:val="000000"/>
                <w:sz w:val="16"/>
                <w:szCs w:val="16"/>
              </w:rPr>
              <w:t>334,949</w:t>
            </w:r>
          </w:p>
        </w:tc>
        <w:tc>
          <w:tcPr>
            <w:tcW w:w="1134" w:type="dxa"/>
            <w:tcBorders>
              <w:top w:val="nil"/>
              <w:left w:val="nil"/>
              <w:bottom w:val="single" w:sz="4" w:space="0" w:color="auto"/>
              <w:right w:val="single" w:sz="4" w:space="0" w:color="auto"/>
            </w:tcBorders>
            <w:shd w:val="clear" w:color="auto" w:fill="auto"/>
            <w:noWrap/>
            <w:vAlign w:val="center"/>
            <w:hideMark/>
          </w:tcPr>
          <w:p w14:paraId="3E739E5B" w14:textId="319A5A1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48EEDFC" w14:textId="4A852869" w:rsidR="000036AF" w:rsidRPr="009A1276" w:rsidRDefault="000036AF" w:rsidP="000036AF">
            <w:pPr>
              <w:jc w:val="center"/>
              <w:rPr>
                <w:rFonts w:eastAsia="Times New Roman" w:cs="Arial"/>
                <w:color w:val="000000"/>
                <w:sz w:val="16"/>
                <w:szCs w:val="16"/>
              </w:rPr>
            </w:pPr>
            <w:r>
              <w:rPr>
                <w:rFonts w:cs="Arial"/>
                <w:color w:val="000000"/>
                <w:sz w:val="16"/>
                <w:szCs w:val="16"/>
              </w:rPr>
              <w:t>2,567,940</w:t>
            </w:r>
          </w:p>
        </w:tc>
        <w:tc>
          <w:tcPr>
            <w:tcW w:w="1247" w:type="dxa"/>
            <w:tcBorders>
              <w:top w:val="nil"/>
              <w:left w:val="nil"/>
              <w:bottom w:val="single" w:sz="4" w:space="0" w:color="auto"/>
              <w:right w:val="single" w:sz="4" w:space="0" w:color="auto"/>
            </w:tcBorders>
            <w:shd w:val="clear" w:color="auto" w:fill="auto"/>
            <w:noWrap/>
            <w:vAlign w:val="center"/>
            <w:hideMark/>
          </w:tcPr>
          <w:p w14:paraId="2A4CD017" w14:textId="5D090FBC" w:rsidR="000036AF" w:rsidRPr="009A1276" w:rsidRDefault="000036AF" w:rsidP="000036AF">
            <w:pPr>
              <w:jc w:val="center"/>
              <w:rPr>
                <w:rFonts w:eastAsia="Times New Roman" w:cs="Arial"/>
                <w:color w:val="000000"/>
                <w:sz w:val="16"/>
                <w:szCs w:val="16"/>
              </w:rPr>
            </w:pPr>
            <w:r>
              <w:rPr>
                <w:rFonts w:cs="Arial"/>
                <w:color w:val="000000"/>
                <w:sz w:val="16"/>
                <w:szCs w:val="16"/>
              </w:rPr>
              <w:t>6,614,681</w:t>
            </w:r>
          </w:p>
        </w:tc>
        <w:tc>
          <w:tcPr>
            <w:tcW w:w="1247" w:type="dxa"/>
            <w:tcBorders>
              <w:top w:val="nil"/>
              <w:left w:val="nil"/>
              <w:bottom w:val="single" w:sz="4" w:space="0" w:color="auto"/>
              <w:right w:val="single" w:sz="4" w:space="0" w:color="auto"/>
            </w:tcBorders>
            <w:shd w:val="clear" w:color="auto" w:fill="auto"/>
            <w:noWrap/>
            <w:vAlign w:val="center"/>
            <w:hideMark/>
          </w:tcPr>
          <w:p w14:paraId="5FD7B96D" w14:textId="7CD387F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1F177D7" w14:textId="5516AD4D" w:rsidR="000036AF" w:rsidRPr="009A1276" w:rsidRDefault="000036AF" w:rsidP="000036AF">
            <w:pPr>
              <w:jc w:val="center"/>
              <w:rPr>
                <w:rFonts w:eastAsia="Times New Roman" w:cs="Arial"/>
                <w:color w:val="000000"/>
                <w:sz w:val="16"/>
                <w:szCs w:val="16"/>
              </w:rPr>
            </w:pPr>
            <w:r>
              <w:rPr>
                <w:rFonts w:cs="Arial"/>
                <w:color w:val="000000"/>
                <w:sz w:val="16"/>
                <w:szCs w:val="16"/>
              </w:rPr>
              <w:t>6,614,681</w:t>
            </w:r>
          </w:p>
        </w:tc>
      </w:tr>
      <w:tr w:rsidR="000036AF" w:rsidRPr="009A1276" w14:paraId="567D2EB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4503A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ROC-RC-047</w:t>
            </w:r>
          </w:p>
        </w:tc>
        <w:tc>
          <w:tcPr>
            <w:tcW w:w="680" w:type="dxa"/>
            <w:tcBorders>
              <w:top w:val="nil"/>
              <w:left w:val="nil"/>
              <w:bottom w:val="single" w:sz="4" w:space="0" w:color="auto"/>
              <w:right w:val="single" w:sz="4" w:space="0" w:color="auto"/>
            </w:tcBorders>
            <w:shd w:val="clear" w:color="auto" w:fill="auto"/>
            <w:noWrap/>
            <w:vAlign w:val="center"/>
            <w:hideMark/>
          </w:tcPr>
          <w:p w14:paraId="04E3B6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w:t>
            </w:r>
          </w:p>
        </w:tc>
        <w:tc>
          <w:tcPr>
            <w:tcW w:w="1361" w:type="dxa"/>
            <w:tcBorders>
              <w:top w:val="nil"/>
              <w:left w:val="nil"/>
              <w:bottom w:val="single" w:sz="4" w:space="0" w:color="auto"/>
              <w:right w:val="single" w:sz="4" w:space="0" w:color="auto"/>
            </w:tcBorders>
            <w:shd w:val="clear" w:color="auto" w:fill="auto"/>
            <w:noWrap/>
            <w:vAlign w:val="center"/>
            <w:hideMark/>
          </w:tcPr>
          <w:p w14:paraId="2ED0AC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167A31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 (Prebble Street to Farley Road)</w:t>
            </w:r>
          </w:p>
        </w:tc>
        <w:tc>
          <w:tcPr>
            <w:tcW w:w="1474" w:type="dxa"/>
            <w:tcBorders>
              <w:top w:val="nil"/>
              <w:left w:val="nil"/>
              <w:bottom w:val="single" w:sz="4" w:space="0" w:color="auto"/>
              <w:right w:val="single" w:sz="4" w:space="0" w:color="auto"/>
            </w:tcBorders>
            <w:shd w:val="clear" w:color="auto" w:fill="auto"/>
            <w:noWrap/>
            <w:vAlign w:val="center"/>
            <w:hideMark/>
          </w:tcPr>
          <w:p w14:paraId="68D016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1FE30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F9AAC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BDE6B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2ECBBF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391</w:t>
            </w:r>
          </w:p>
        </w:tc>
        <w:tc>
          <w:tcPr>
            <w:tcW w:w="1134" w:type="dxa"/>
            <w:tcBorders>
              <w:top w:val="nil"/>
              <w:left w:val="nil"/>
              <w:bottom w:val="single" w:sz="4" w:space="0" w:color="auto"/>
              <w:right w:val="single" w:sz="4" w:space="0" w:color="auto"/>
            </w:tcBorders>
            <w:shd w:val="clear" w:color="auto" w:fill="auto"/>
            <w:noWrap/>
            <w:vAlign w:val="center"/>
            <w:hideMark/>
          </w:tcPr>
          <w:p w14:paraId="5971792F" w14:textId="34FDFE2B" w:rsidR="000036AF" w:rsidRPr="009A1276" w:rsidRDefault="000036AF" w:rsidP="000036AF">
            <w:pPr>
              <w:jc w:val="center"/>
              <w:rPr>
                <w:rFonts w:eastAsia="Times New Roman" w:cs="Arial"/>
                <w:color w:val="000000"/>
                <w:sz w:val="16"/>
                <w:szCs w:val="16"/>
              </w:rPr>
            </w:pPr>
            <w:r>
              <w:rPr>
                <w:rFonts w:cs="Arial"/>
                <w:color w:val="000000"/>
                <w:sz w:val="16"/>
                <w:szCs w:val="16"/>
              </w:rPr>
              <w:t>412,334</w:t>
            </w:r>
          </w:p>
        </w:tc>
        <w:tc>
          <w:tcPr>
            <w:tcW w:w="1247" w:type="dxa"/>
            <w:tcBorders>
              <w:top w:val="nil"/>
              <w:left w:val="nil"/>
              <w:bottom w:val="single" w:sz="4" w:space="0" w:color="auto"/>
              <w:right w:val="single" w:sz="4" w:space="0" w:color="auto"/>
            </w:tcBorders>
            <w:shd w:val="clear" w:color="auto" w:fill="auto"/>
            <w:noWrap/>
            <w:vAlign w:val="center"/>
            <w:hideMark/>
          </w:tcPr>
          <w:p w14:paraId="7142F27D" w14:textId="71743F2E" w:rsidR="000036AF" w:rsidRPr="009A1276" w:rsidRDefault="000036AF" w:rsidP="000036AF">
            <w:pPr>
              <w:jc w:val="center"/>
              <w:rPr>
                <w:rFonts w:eastAsia="Times New Roman" w:cs="Arial"/>
                <w:color w:val="000000"/>
                <w:sz w:val="16"/>
                <w:szCs w:val="16"/>
              </w:rPr>
            </w:pPr>
            <w:r>
              <w:rPr>
                <w:rFonts w:cs="Arial"/>
                <w:color w:val="000000"/>
                <w:sz w:val="16"/>
                <w:szCs w:val="16"/>
              </w:rPr>
              <w:t>1,044,501</w:t>
            </w:r>
          </w:p>
        </w:tc>
        <w:tc>
          <w:tcPr>
            <w:tcW w:w="1134" w:type="dxa"/>
            <w:tcBorders>
              <w:top w:val="nil"/>
              <w:left w:val="nil"/>
              <w:bottom w:val="single" w:sz="4" w:space="0" w:color="auto"/>
              <w:right w:val="single" w:sz="4" w:space="0" w:color="auto"/>
            </w:tcBorders>
            <w:shd w:val="clear" w:color="auto" w:fill="auto"/>
            <w:noWrap/>
            <w:vAlign w:val="center"/>
            <w:hideMark/>
          </w:tcPr>
          <w:p w14:paraId="305D8D43" w14:textId="4D690969" w:rsidR="000036AF" w:rsidRPr="009A1276" w:rsidRDefault="000036AF" w:rsidP="000036AF">
            <w:pPr>
              <w:jc w:val="center"/>
              <w:rPr>
                <w:rFonts w:eastAsia="Times New Roman" w:cs="Arial"/>
                <w:color w:val="000000"/>
                <w:sz w:val="16"/>
                <w:szCs w:val="16"/>
              </w:rPr>
            </w:pPr>
            <w:r>
              <w:rPr>
                <w:rFonts w:cs="Arial"/>
                <w:color w:val="000000"/>
                <w:sz w:val="16"/>
                <w:szCs w:val="16"/>
              </w:rPr>
              <w:t>240,235</w:t>
            </w:r>
          </w:p>
        </w:tc>
        <w:tc>
          <w:tcPr>
            <w:tcW w:w="1134" w:type="dxa"/>
            <w:tcBorders>
              <w:top w:val="nil"/>
              <w:left w:val="nil"/>
              <w:bottom w:val="single" w:sz="4" w:space="0" w:color="auto"/>
              <w:right w:val="single" w:sz="4" w:space="0" w:color="auto"/>
            </w:tcBorders>
            <w:shd w:val="clear" w:color="auto" w:fill="auto"/>
            <w:noWrap/>
            <w:vAlign w:val="center"/>
            <w:hideMark/>
          </w:tcPr>
          <w:p w14:paraId="100113E4" w14:textId="3F5C49DD" w:rsidR="000036AF" w:rsidRPr="009A1276" w:rsidRDefault="000036AF" w:rsidP="000036AF">
            <w:pPr>
              <w:jc w:val="center"/>
              <w:rPr>
                <w:rFonts w:eastAsia="Times New Roman" w:cs="Arial"/>
                <w:color w:val="000000"/>
                <w:sz w:val="16"/>
                <w:szCs w:val="16"/>
              </w:rPr>
            </w:pPr>
            <w:r>
              <w:rPr>
                <w:rFonts w:cs="Arial"/>
                <w:color w:val="000000"/>
                <w:sz w:val="16"/>
                <w:szCs w:val="16"/>
              </w:rPr>
              <w:t>96,355</w:t>
            </w:r>
          </w:p>
        </w:tc>
        <w:tc>
          <w:tcPr>
            <w:tcW w:w="1134" w:type="dxa"/>
            <w:tcBorders>
              <w:top w:val="nil"/>
              <w:left w:val="nil"/>
              <w:bottom w:val="single" w:sz="4" w:space="0" w:color="auto"/>
              <w:right w:val="single" w:sz="4" w:space="0" w:color="auto"/>
            </w:tcBorders>
            <w:shd w:val="clear" w:color="auto" w:fill="auto"/>
            <w:noWrap/>
            <w:vAlign w:val="center"/>
            <w:hideMark/>
          </w:tcPr>
          <w:p w14:paraId="1464CF6C" w14:textId="23A7808D" w:rsidR="000036AF" w:rsidRPr="009A1276" w:rsidRDefault="000036AF" w:rsidP="000036AF">
            <w:pPr>
              <w:jc w:val="center"/>
              <w:rPr>
                <w:rFonts w:eastAsia="Times New Roman" w:cs="Arial"/>
                <w:color w:val="000000"/>
                <w:sz w:val="16"/>
                <w:szCs w:val="16"/>
              </w:rPr>
            </w:pPr>
            <w:r>
              <w:rPr>
                <w:rFonts w:cs="Arial"/>
                <w:color w:val="000000"/>
                <w:sz w:val="16"/>
                <w:szCs w:val="16"/>
              </w:rPr>
              <w:t>313,350</w:t>
            </w:r>
          </w:p>
        </w:tc>
        <w:tc>
          <w:tcPr>
            <w:tcW w:w="1247" w:type="dxa"/>
            <w:tcBorders>
              <w:top w:val="nil"/>
              <w:left w:val="nil"/>
              <w:bottom w:val="single" w:sz="4" w:space="0" w:color="auto"/>
              <w:right w:val="single" w:sz="4" w:space="0" w:color="auto"/>
            </w:tcBorders>
            <w:shd w:val="clear" w:color="auto" w:fill="auto"/>
            <w:noWrap/>
            <w:vAlign w:val="center"/>
            <w:hideMark/>
          </w:tcPr>
          <w:p w14:paraId="7A76218C" w14:textId="287F1411" w:rsidR="000036AF" w:rsidRPr="009A1276" w:rsidRDefault="000036AF" w:rsidP="000036AF">
            <w:pPr>
              <w:jc w:val="center"/>
              <w:rPr>
                <w:rFonts w:eastAsia="Times New Roman" w:cs="Arial"/>
                <w:color w:val="000000"/>
                <w:sz w:val="16"/>
                <w:szCs w:val="16"/>
              </w:rPr>
            </w:pPr>
            <w:r>
              <w:rPr>
                <w:rFonts w:cs="Arial"/>
                <w:color w:val="000000"/>
                <w:sz w:val="16"/>
                <w:szCs w:val="16"/>
              </w:rPr>
              <w:t>1,694,441</w:t>
            </w:r>
          </w:p>
        </w:tc>
        <w:tc>
          <w:tcPr>
            <w:tcW w:w="1247" w:type="dxa"/>
            <w:tcBorders>
              <w:top w:val="nil"/>
              <w:left w:val="nil"/>
              <w:bottom w:val="single" w:sz="4" w:space="0" w:color="auto"/>
              <w:right w:val="single" w:sz="4" w:space="0" w:color="auto"/>
            </w:tcBorders>
            <w:shd w:val="clear" w:color="auto" w:fill="auto"/>
            <w:noWrap/>
            <w:vAlign w:val="center"/>
            <w:hideMark/>
          </w:tcPr>
          <w:p w14:paraId="20F1E45C" w14:textId="3E211D7E" w:rsidR="000036AF" w:rsidRPr="009A1276" w:rsidRDefault="000036AF" w:rsidP="000036AF">
            <w:pPr>
              <w:jc w:val="center"/>
              <w:rPr>
                <w:rFonts w:eastAsia="Times New Roman" w:cs="Arial"/>
                <w:color w:val="000000"/>
                <w:sz w:val="16"/>
                <w:szCs w:val="16"/>
              </w:rPr>
            </w:pPr>
            <w:r>
              <w:rPr>
                <w:rFonts w:cs="Arial"/>
                <w:color w:val="000000"/>
                <w:sz w:val="16"/>
                <w:szCs w:val="16"/>
              </w:rPr>
              <w:t>2,106,775</w:t>
            </w:r>
          </w:p>
        </w:tc>
        <w:tc>
          <w:tcPr>
            <w:tcW w:w="1247" w:type="dxa"/>
            <w:tcBorders>
              <w:top w:val="nil"/>
              <w:left w:val="nil"/>
              <w:bottom w:val="single" w:sz="4" w:space="0" w:color="auto"/>
              <w:right w:val="single" w:sz="4" w:space="0" w:color="auto"/>
            </w:tcBorders>
            <w:shd w:val="clear" w:color="auto" w:fill="auto"/>
            <w:noWrap/>
            <w:vAlign w:val="center"/>
            <w:hideMark/>
          </w:tcPr>
          <w:p w14:paraId="7AD2517E" w14:textId="09C781D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18D5830" w14:textId="67838BB2" w:rsidR="000036AF" w:rsidRPr="009A1276" w:rsidRDefault="000036AF" w:rsidP="000036AF">
            <w:pPr>
              <w:jc w:val="center"/>
              <w:rPr>
                <w:rFonts w:eastAsia="Times New Roman" w:cs="Arial"/>
                <w:color w:val="000000"/>
                <w:sz w:val="16"/>
                <w:szCs w:val="16"/>
              </w:rPr>
            </w:pPr>
            <w:r>
              <w:rPr>
                <w:rFonts w:cs="Arial"/>
                <w:color w:val="000000"/>
                <w:sz w:val="16"/>
                <w:szCs w:val="16"/>
              </w:rPr>
              <w:t>2,106,775</w:t>
            </w:r>
          </w:p>
        </w:tc>
      </w:tr>
      <w:tr w:rsidR="000036AF" w:rsidRPr="009A1276" w14:paraId="68DC330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B76C1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ROC-RC-048</w:t>
            </w:r>
          </w:p>
        </w:tc>
        <w:tc>
          <w:tcPr>
            <w:tcW w:w="680" w:type="dxa"/>
            <w:tcBorders>
              <w:top w:val="nil"/>
              <w:left w:val="nil"/>
              <w:bottom w:val="single" w:sz="4" w:space="0" w:color="auto"/>
              <w:right w:val="single" w:sz="4" w:space="0" w:color="auto"/>
            </w:tcBorders>
            <w:shd w:val="clear" w:color="auto" w:fill="auto"/>
            <w:noWrap/>
            <w:vAlign w:val="center"/>
            <w:hideMark/>
          </w:tcPr>
          <w:p w14:paraId="35EB531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R276</w:t>
            </w:r>
          </w:p>
        </w:tc>
        <w:tc>
          <w:tcPr>
            <w:tcW w:w="1361" w:type="dxa"/>
            <w:tcBorders>
              <w:top w:val="nil"/>
              <w:left w:val="nil"/>
              <w:bottom w:val="single" w:sz="4" w:space="0" w:color="auto"/>
              <w:right w:val="single" w:sz="4" w:space="0" w:color="auto"/>
            </w:tcBorders>
            <w:shd w:val="clear" w:color="auto" w:fill="auto"/>
            <w:noWrap/>
            <w:vAlign w:val="center"/>
            <w:hideMark/>
          </w:tcPr>
          <w:p w14:paraId="1FDEE37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44C9CE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 Road (Ford Road to Farley Road)</w:t>
            </w:r>
          </w:p>
        </w:tc>
        <w:tc>
          <w:tcPr>
            <w:tcW w:w="1474" w:type="dxa"/>
            <w:tcBorders>
              <w:top w:val="nil"/>
              <w:left w:val="nil"/>
              <w:bottom w:val="single" w:sz="4" w:space="0" w:color="auto"/>
              <w:right w:val="single" w:sz="4" w:space="0" w:color="auto"/>
            </w:tcBorders>
            <w:shd w:val="clear" w:color="auto" w:fill="auto"/>
            <w:noWrap/>
            <w:vAlign w:val="center"/>
            <w:hideMark/>
          </w:tcPr>
          <w:p w14:paraId="0D128E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BFEA6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34CE2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7A50B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2, 3</w:t>
            </w:r>
          </w:p>
        </w:tc>
        <w:tc>
          <w:tcPr>
            <w:tcW w:w="794" w:type="dxa"/>
            <w:tcBorders>
              <w:top w:val="nil"/>
              <w:left w:val="nil"/>
              <w:bottom w:val="single" w:sz="4" w:space="0" w:color="auto"/>
              <w:right w:val="single" w:sz="4" w:space="0" w:color="auto"/>
            </w:tcBorders>
            <w:shd w:val="clear" w:color="auto" w:fill="auto"/>
            <w:noWrap/>
            <w:vAlign w:val="center"/>
            <w:hideMark/>
          </w:tcPr>
          <w:p w14:paraId="61C03FE1" w14:textId="137A824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244</w:t>
            </w:r>
          </w:p>
        </w:tc>
        <w:tc>
          <w:tcPr>
            <w:tcW w:w="1134" w:type="dxa"/>
            <w:tcBorders>
              <w:top w:val="nil"/>
              <w:left w:val="nil"/>
              <w:bottom w:val="single" w:sz="4" w:space="0" w:color="auto"/>
              <w:right w:val="single" w:sz="4" w:space="0" w:color="auto"/>
            </w:tcBorders>
            <w:shd w:val="clear" w:color="auto" w:fill="auto"/>
            <w:noWrap/>
            <w:vAlign w:val="center"/>
            <w:hideMark/>
          </w:tcPr>
          <w:p w14:paraId="275F7BFF" w14:textId="7493BA7E" w:rsidR="000036AF" w:rsidRPr="009A1276" w:rsidRDefault="000036AF" w:rsidP="000036AF">
            <w:pPr>
              <w:jc w:val="center"/>
              <w:rPr>
                <w:rFonts w:eastAsia="Times New Roman" w:cs="Arial"/>
                <w:color w:val="000000"/>
                <w:sz w:val="16"/>
                <w:szCs w:val="16"/>
              </w:rPr>
            </w:pPr>
            <w:r>
              <w:rPr>
                <w:rFonts w:cs="Arial"/>
                <w:color w:val="000000"/>
                <w:sz w:val="16"/>
                <w:szCs w:val="16"/>
              </w:rPr>
              <w:t>2,209,589</w:t>
            </w:r>
          </w:p>
        </w:tc>
        <w:tc>
          <w:tcPr>
            <w:tcW w:w="1247" w:type="dxa"/>
            <w:tcBorders>
              <w:top w:val="nil"/>
              <w:left w:val="nil"/>
              <w:bottom w:val="single" w:sz="4" w:space="0" w:color="auto"/>
              <w:right w:val="single" w:sz="4" w:space="0" w:color="auto"/>
            </w:tcBorders>
            <w:shd w:val="clear" w:color="auto" w:fill="auto"/>
            <w:noWrap/>
            <w:vAlign w:val="center"/>
            <w:hideMark/>
          </w:tcPr>
          <w:p w14:paraId="1524B6A3" w14:textId="0B5FFEE7" w:rsidR="000036AF" w:rsidRPr="009A1276" w:rsidRDefault="000036AF" w:rsidP="000036AF">
            <w:pPr>
              <w:jc w:val="center"/>
              <w:rPr>
                <w:rFonts w:eastAsia="Times New Roman" w:cs="Arial"/>
                <w:color w:val="000000"/>
                <w:sz w:val="16"/>
                <w:szCs w:val="16"/>
              </w:rPr>
            </w:pPr>
            <w:r>
              <w:rPr>
                <w:rFonts w:cs="Arial"/>
                <w:color w:val="000000"/>
                <w:sz w:val="16"/>
                <w:szCs w:val="16"/>
              </w:rPr>
              <w:t>3,323,169</w:t>
            </w:r>
          </w:p>
        </w:tc>
        <w:tc>
          <w:tcPr>
            <w:tcW w:w="1134" w:type="dxa"/>
            <w:tcBorders>
              <w:top w:val="nil"/>
              <w:left w:val="nil"/>
              <w:bottom w:val="single" w:sz="4" w:space="0" w:color="auto"/>
              <w:right w:val="single" w:sz="4" w:space="0" w:color="auto"/>
            </w:tcBorders>
            <w:shd w:val="clear" w:color="auto" w:fill="auto"/>
            <w:noWrap/>
            <w:vAlign w:val="center"/>
            <w:hideMark/>
          </w:tcPr>
          <w:p w14:paraId="3C7F4C41" w14:textId="53028F29" w:rsidR="000036AF" w:rsidRPr="009A1276" w:rsidRDefault="000036AF" w:rsidP="000036AF">
            <w:pPr>
              <w:jc w:val="center"/>
              <w:rPr>
                <w:rFonts w:eastAsia="Times New Roman" w:cs="Arial"/>
                <w:color w:val="000000"/>
                <w:sz w:val="16"/>
                <w:szCs w:val="16"/>
              </w:rPr>
            </w:pPr>
            <w:r>
              <w:rPr>
                <w:rFonts w:cs="Arial"/>
                <w:color w:val="000000"/>
                <w:sz w:val="16"/>
                <w:szCs w:val="16"/>
              </w:rPr>
              <w:t>764,329</w:t>
            </w:r>
          </w:p>
        </w:tc>
        <w:tc>
          <w:tcPr>
            <w:tcW w:w="1134" w:type="dxa"/>
            <w:tcBorders>
              <w:top w:val="nil"/>
              <w:left w:val="nil"/>
              <w:bottom w:val="single" w:sz="4" w:space="0" w:color="auto"/>
              <w:right w:val="single" w:sz="4" w:space="0" w:color="auto"/>
            </w:tcBorders>
            <w:shd w:val="clear" w:color="auto" w:fill="auto"/>
            <w:noWrap/>
            <w:vAlign w:val="center"/>
            <w:hideMark/>
          </w:tcPr>
          <w:p w14:paraId="7A9D2690" w14:textId="05BCFAF0" w:rsidR="000036AF" w:rsidRPr="009A1276" w:rsidRDefault="000036AF" w:rsidP="000036AF">
            <w:pPr>
              <w:jc w:val="center"/>
              <w:rPr>
                <w:rFonts w:eastAsia="Times New Roman" w:cs="Arial"/>
                <w:color w:val="000000"/>
                <w:sz w:val="16"/>
                <w:szCs w:val="16"/>
              </w:rPr>
            </w:pPr>
            <w:r>
              <w:rPr>
                <w:rFonts w:cs="Arial"/>
                <w:color w:val="000000"/>
                <w:sz w:val="16"/>
                <w:szCs w:val="16"/>
              </w:rPr>
              <w:t>613,125</w:t>
            </w:r>
          </w:p>
        </w:tc>
        <w:tc>
          <w:tcPr>
            <w:tcW w:w="1134" w:type="dxa"/>
            <w:tcBorders>
              <w:top w:val="nil"/>
              <w:left w:val="nil"/>
              <w:bottom w:val="single" w:sz="4" w:space="0" w:color="auto"/>
              <w:right w:val="single" w:sz="4" w:space="0" w:color="auto"/>
            </w:tcBorders>
            <w:shd w:val="clear" w:color="auto" w:fill="auto"/>
            <w:noWrap/>
            <w:vAlign w:val="center"/>
            <w:hideMark/>
          </w:tcPr>
          <w:p w14:paraId="79DD510E" w14:textId="3F19AD6A" w:rsidR="000036AF" w:rsidRPr="009A1276" w:rsidRDefault="000036AF" w:rsidP="000036AF">
            <w:pPr>
              <w:jc w:val="center"/>
              <w:rPr>
                <w:rFonts w:eastAsia="Times New Roman" w:cs="Arial"/>
                <w:color w:val="000000"/>
                <w:sz w:val="16"/>
                <w:szCs w:val="16"/>
              </w:rPr>
            </w:pPr>
            <w:r>
              <w:rPr>
                <w:rFonts w:cs="Arial"/>
                <w:color w:val="000000"/>
                <w:sz w:val="16"/>
                <w:szCs w:val="16"/>
              </w:rPr>
              <w:t>996,951</w:t>
            </w:r>
          </w:p>
        </w:tc>
        <w:tc>
          <w:tcPr>
            <w:tcW w:w="1247" w:type="dxa"/>
            <w:tcBorders>
              <w:top w:val="nil"/>
              <w:left w:val="nil"/>
              <w:bottom w:val="single" w:sz="4" w:space="0" w:color="auto"/>
              <w:right w:val="single" w:sz="4" w:space="0" w:color="auto"/>
            </w:tcBorders>
            <w:shd w:val="clear" w:color="auto" w:fill="auto"/>
            <w:noWrap/>
            <w:vAlign w:val="center"/>
            <w:hideMark/>
          </w:tcPr>
          <w:p w14:paraId="3A7B71E9" w14:textId="4CC43873" w:rsidR="000036AF" w:rsidRPr="009A1276" w:rsidRDefault="000036AF" w:rsidP="000036AF">
            <w:pPr>
              <w:jc w:val="center"/>
              <w:rPr>
                <w:rFonts w:eastAsia="Times New Roman" w:cs="Arial"/>
                <w:color w:val="000000"/>
                <w:sz w:val="16"/>
                <w:szCs w:val="16"/>
              </w:rPr>
            </w:pPr>
            <w:r>
              <w:rPr>
                <w:rFonts w:cs="Arial"/>
                <w:color w:val="000000"/>
                <w:sz w:val="16"/>
                <w:szCs w:val="16"/>
              </w:rPr>
              <w:t>5,697,574</w:t>
            </w:r>
          </w:p>
        </w:tc>
        <w:tc>
          <w:tcPr>
            <w:tcW w:w="1247" w:type="dxa"/>
            <w:tcBorders>
              <w:top w:val="nil"/>
              <w:left w:val="nil"/>
              <w:bottom w:val="single" w:sz="4" w:space="0" w:color="auto"/>
              <w:right w:val="single" w:sz="4" w:space="0" w:color="auto"/>
            </w:tcBorders>
            <w:shd w:val="clear" w:color="auto" w:fill="auto"/>
            <w:noWrap/>
            <w:vAlign w:val="center"/>
            <w:hideMark/>
          </w:tcPr>
          <w:p w14:paraId="2CCDB9CF" w14:textId="58F6C84B" w:rsidR="000036AF" w:rsidRPr="009A1276" w:rsidRDefault="000036AF" w:rsidP="000036AF">
            <w:pPr>
              <w:jc w:val="center"/>
              <w:rPr>
                <w:rFonts w:eastAsia="Times New Roman" w:cs="Arial"/>
                <w:color w:val="000000"/>
                <w:sz w:val="16"/>
                <w:szCs w:val="16"/>
              </w:rPr>
            </w:pPr>
            <w:r>
              <w:rPr>
                <w:rFonts w:cs="Arial"/>
                <w:color w:val="000000"/>
                <w:sz w:val="16"/>
                <w:szCs w:val="16"/>
              </w:rPr>
              <w:t>7,907,163</w:t>
            </w:r>
          </w:p>
        </w:tc>
        <w:tc>
          <w:tcPr>
            <w:tcW w:w="1247" w:type="dxa"/>
            <w:tcBorders>
              <w:top w:val="nil"/>
              <w:left w:val="nil"/>
              <w:bottom w:val="single" w:sz="4" w:space="0" w:color="auto"/>
              <w:right w:val="single" w:sz="4" w:space="0" w:color="auto"/>
            </w:tcBorders>
            <w:shd w:val="clear" w:color="auto" w:fill="auto"/>
            <w:noWrap/>
            <w:vAlign w:val="center"/>
            <w:hideMark/>
          </w:tcPr>
          <w:p w14:paraId="6B5DFC95" w14:textId="48F9086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FAFDDC9" w14:textId="64DF5ADD" w:rsidR="000036AF" w:rsidRPr="009A1276" w:rsidRDefault="000036AF" w:rsidP="000036AF">
            <w:pPr>
              <w:jc w:val="center"/>
              <w:rPr>
                <w:rFonts w:eastAsia="Times New Roman" w:cs="Arial"/>
                <w:color w:val="000000"/>
                <w:sz w:val="16"/>
                <w:szCs w:val="16"/>
              </w:rPr>
            </w:pPr>
            <w:r>
              <w:rPr>
                <w:rFonts w:cs="Arial"/>
                <w:color w:val="000000"/>
                <w:sz w:val="16"/>
                <w:szCs w:val="16"/>
              </w:rPr>
              <w:t>7,907,163</w:t>
            </w:r>
          </w:p>
        </w:tc>
      </w:tr>
      <w:tr w:rsidR="000036AF" w:rsidRPr="009A1276" w14:paraId="0390AB5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29E40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ROC-RC-049</w:t>
            </w:r>
          </w:p>
        </w:tc>
        <w:tc>
          <w:tcPr>
            <w:tcW w:w="680" w:type="dxa"/>
            <w:tcBorders>
              <w:top w:val="nil"/>
              <w:left w:val="nil"/>
              <w:bottom w:val="single" w:sz="4" w:space="0" w:color="auto"/>
              <w:right w:val="single" w:sz="4" w:space="0" w:color="auto"/>
            </w:tcBorders>
            <w:shd w:val="clear" w:color="auto" w:fill="auto"/>
            <w:noWrap/>
            <w:vAlign w:val="center"/>
            <w:hideMark/>
          </w:tcPr>
          <w:p w14:paraId="6C11C8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R276</w:t>
            </w:r>
          </w:p>
        </w:tc>
        <w:tc>
          <w:tcPr>
            <w:tcW w:w="1361" w:type="dxa"/>
            <w:tcBorders>
              <w:top w:val="nil"/>
              <w:left w:val="nil"/>
              <w:bottom w:val="single" w:sz="4" w:space="0" w:color="auto"/>
              <w:right w:val="single" w:sz="4" w:space="0" w:color="auto"/>
            </w:tcBorders>
            <w:shd w:val="clear" w:color="auto" w:fill="auto"/>
            <w:noWrap/>
            <w:vAlign w:val="center"/>
            <w:hideMark/>
          </w:tcPr>
          <w:p w14:paraId="013C5C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03BF04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Ford Road (Rochedale Road to Wanless Way)</w:t>
            </w:r>
          </w:p>
        </w:tc>
        <w:tc>
          <w:tcPr>
            <w:tcW w:w="1474" w:type="dxa"/>
            <w:tcBorders>
              <w:top w:val="nil"/>
              <w:left w:val="nil"/>
              <w:bottom w:val="single" w:sz="4" w:space="0" w:color="auto"/>
              <w:right w:val="single" w:sz="4" w:space="0" w:color="auto"/>
            </w:tcBorders>
            <w:shd w:val="clear" w:color="auto" w:fill="auto"/>
            <w:noWrap/>
            <w:vAlign w:val="center"/>
            <w:hideMark/>
          </w:tcPr>
          <w:p w14:paraId="52187D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0A477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08668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F5AC0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2788CF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594</w:t>
            </w:r>
          </w:p>
        </w:tc>
        <w:tc>
          <w:tcPr>
            <w:tcW w:w="1134" w:type="dxa"/>
            <w:tcBorders>
              <w:top w:val="nil"/>
              <w:left w:val="nil"/>
              <w:bottom w:val="single" w:sz="4" w:space="0" w:color="auto"/>
              <w:right w:val="single" w:sz="4" w:space="0" w:color="auto"/>
            </w:tcBorders>
            <w:shd w:val="clear" w:color="auto" w:fill="auto"/>
            <w:noWrap/>
            <w:vAlign w:val="center"/>
            <w:hideMark/>
          </w:tcPr>
          <w:p w14:paraId="469FB9E8" w14:textId="0D3355FD" w:rsidR="000036AF" w:rsidRPr="009A1276" w:rsidRDefault="000036AF" w:rsidP="000036AF">
            <w:pPr>
              <w:jc w:val="center"/>
              <w:rPr>
                <w:rFonts w:eastAsia="Times New Roman" w:cs="Arial"/>
                <w:color w:val="000000"/>
                <w:sz w:val="16"/>
                <w:szCs w:val="16"/>
              </w:rPr>
            </w:pPr>
            <w:r>
              <w:rPr>
                <w:rFonts w:cs="Arial"/>
                <w:color w:val="000000"/>
                <w:sz w:val="16"/>
                <w:szCs w:val="16"/>
              </w:rPr>
              <w:t>2,196,206</w:t>
            </w:r>
          </w:p>
        </w:tc>
        <w:tc>
          <w:tcPr>
            <w:tcW w:w="1247" w:type="dxa"/>
            <w:tcBorders>
              <w:top w:val="nil"/>
              <w:left w:val="nil"/>
              <w:bottom w:val="single" w:sz="4" w:space="0" w:color="auto"/>
              <w:right w:val="single" w:sz="4" w:space="0" w:color="auto"/>
            </w:tcBorders>
            <w:shd w:val="clear" w:color="auto" w:fill="auto"/>
            <w:noWrap/>
            <w:vAlign w:val="center"/>
            <w:hideMark/>
          </w:tcPr>
          <w:p w14:paraId="78ABDE6E" w14:textId="2F511CD3" w:rsidR="000036AF" w:rsidRPr="009A1276" w:rsidRDefault="000036AF" w:rsidP="000036AF">
            <w:pPr>
              <w:jc w:val="center"/>
              <w:rPr>
                <w:rFonts w:eastAsia="Times New Roman" w:cs="Arial"/>
                <w:color w:val="000000"/>
                <w:sz w:val="16"/>
                <w:szCs w:val="16"/>
              </w:rPr>
            </w:pPr>
            <w:r>
              <w:rPr>
                <w:rFonts w:cs="Arial"/>
                <w:color w:val="000000"/>
                <w:sz w:val="16"/>
                <w:szCs w:val="16"/>
              </w:rPr>
              <w:t>1,631,424</w:t>
            </w:r>
          </w:p>
        </w:tc>
        <w:tc>
          <w:tcPr>
            <w:tcW w:w="1134" w:type="dxa"/>
            <w:tcBorders>
              <w:top w:val="nil"/>
              <w:left w:val="nil"/>
              <w:bottom w:val="single" w:sz="4" w:space="0" w:color="auto"/>
              <w:right w:val="single" w:sz="4" w:space="0" w:color="auto"/>
            </w:tcBorders>
            <w:shd w:val="clear" w:color="auto" w:fill="auto"/>
            <w:noWrap/>
            <w:vAlign w:val="center"/>
            <w:hideMark/>
          </w:tcPr>
          <w:p w14:paraId="74812A67" w14:textId="0094C5E6" w:rsidR="000036AF" w:rsidRPr="009A1276" w:rsidRDefault="000036AF" w:rsidP="000036AF">
            <w:pPr>
              <w:jc w:val="center"/>
              <w:rPr>
                <w:rFonts w:eastAsia="Times New Roman" w:cs="Arial"/>
                <w:color w:val="000000"/>
                <w:sz w:val="16"/>
                <w:szCs w:val="16"/>
              </w:rPr>
            </w:pPr>
            <w:r>
              <w:rPr>
                <w:rFonts w:cs="Arial"/>
                <w:color w:val="000000"/>
                <w:sz w:val="16"/>
                <w:szCs w:val="16"/>
              </w:rPr>
              <w:t>375,228</w:t>
            </w:r>
          </w:p>
        </w:tc>
        <w:tc>
          <w:tcPr>
            <w:tcW w:w="1134" w:type="dxa"/>
            <w:tcBorders>
              <w:top w:val="nil"/>
              <w:left w:val="nil"/>
              <w:bottom w:val="single" w:sz="4" w:space="0" w:color="auto"/>
              <w:right w:val="single" w:sz="4" w:space="0" w:color="auto"/>
            </w:tcBorders>
            <w:shd w:val="clear" w:color="auto" w:fill="auto"/>
            <w:noWrap/>
            <w:vAlign w:val="center"/>
            <w:hideMark/>
          </w:tcPr>
          <w:p w14:paraId="1A44A8C8" w14:textId="3F17A47F" w:rsidR="000036AF" w:rsidRPr="009A1276" w:rsidRDefault="000036AF" w:rsidP="000036AF">
            <w:pPr>
              <w:jc w:val="center"/>
              <w:rPr>
                <w:rFonts w:eastAsia="Times New Roman" w:cs="Arial"/>
                <w:color w:val="000000"/>
                <w:sz w:val="16"/>
                <w:szCs w:val="16"/>
              </w:rPr>
            </w:pPr>
            <w:r>
              <w:rPr>
                <w:rFonts w:cs="Arial"/>
                <w:color w:val="000000"/>
                <w:sz w:val="16"/>
                <w:szCs w:val="16"/>
              </w:rPr>
              <w:t>300,998</w:t>
            </w:r>
          </w:p>
        </w:tc>
        <w:tc>
          <w:tcPr>
            <w:tcW w:w="1134" w:type="dxa"/>
            <w:tcBorders>
              <w:top w:val="nil"/>
              <w:left w:val="nil"/>
              <w:bottom w:val="single" w:sz="4" w:space="0" w:color="auto"/>
              <w:right w:val="single" w:sz="4" w:space="0" w:color="auto"/>
            </w:tcBorders>
            <w:shd w:val="clear" w:color="auto" w:fill="auto"/>
            <w:noWrap/>
            <w:vAlign w:val="center"/>
            <w:hideMark/>
          </w:tcPr>
          <w:p w14:paraId="570BC1C5" w14:textId="09D6B4B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915767C" w14:textId="25BF97D8" w:rsidR="000036AF" w:rsidRPr="009A1276" w:rsidRDefault="000036AF" w:rsidP="000036AF">
            <w:pPr>
              <w:jc w:val="center"/>
              <w:rPr>
                <w:rFonts w:eastAsia="Times New Roman" w:cs="Arial"/>
                <w:color w:val="000000"/>
                <w:sz w:val="16"/>
                <w:szCs w:val="16"/>
              </w:rPr>
            </w:pPr>
            <w:r>
              <w:rPr>
                <w:rFonts w:cs="Arial"/>
                <w:color w:val="000000"/>
                <w:sz w:val="16"/>
                <w:szCs w:val="16"/>
              </w:rPr>
              <w:t>2,307,650</w:t>
            </w:r>
          </w:p>
        </w:tc>
        <w:tc>
          <w:tcPr>
            <w:tcW w:w="1247" w:type="dxa"/>
            <w:tcBorders>
              <w:top w:val="nil"/>
              <w:left w:val="nil"/>
              <w:bottom w:val="single" w:sz="4" w:space="0" w:color="auto"/>
              <w:right w:val="single" w:sz="4" w:space="0" w:color="auto"/>
            </w:tcBorders>
            <w:shd w:val="clear" w:color="auto" w:fill="auto"/>
            <w:noWrap/>
            <w:vAlign w:val="center"/>
            <w:hideMark/>
          </w:tcPr>
          <w:p w14:paraId="476F5DAB" w14:textId="6D8E0896" w:rsidR="000036AF" w:rsidRPr="009A1276" w:rsidRDefault="000036AF" w:rsidP="000036AF">
            <w:pPr>
              <w:jc w:val="center"/>
              <w:rPr>
                <w:rFonts w:eastAsia="Times New Roman" w:cs="Arial"/>
                <w:color w:val="000000"/>
                <w:sz w:val="16"/>
                <w:szCs w:val="16"/>
              </w:rPr>
            </w:pPr>
            <w:r>
              <w:rPr>
                <w:rFonts w:cs="Arial"/>
                <w:color w:val="000000"/>
                <w:sz w:val="16"/>
                <w:szCs w:val="16"/>
              </w:rPr>
              <w:t>4,503,856</w:t>
            </w:r>
          </w:p>
        </w:tc>
        <w:tc>
          <w:tcPr>
            <w:tcW w:w="1247" w:type="dxa"/>
            <w:tcBorders>
              <w:top w:val="nil"/>
              <w:left w:val="nil"/>
              <w:bottom w:val="single" w:sz="4" w:space="0" w:color="auto"/>
              <w:right w:val="single" w:sz="4" w:space="0" w:color="auto"/>
            </w:tcBorders>
            <w:shd w:val="clear" w:color="auto" w:fill="auto"/>
            <w:noWrap/>
            <w:vAlign w:val="center"/>
            <w:hideMark/>
          </w:tcPr>
          <w:p w14:paraId="1669553F" w14:textId="13343CC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1F8097B" w14:textId="1455960A" w:rsidR="000036AF" w:rsidRPr="009A1276" w:rsidRDefault="000036AF" w:rsidP="000036AF">
            <w:pPr>
              <w:jc w:val="center"/>
              <w:rPr>
                <w:rFonts w:eastAsia="Times New Roman" w:cs="Arial"/>
                <w:color w:val="000000"/>
                <w:sz w:val="16"/>
                <w:szCs w:val="16"/>
              </w:rPr>
            </w:pPr>
            <w:r>
              <w:rPr>
                <w:rFonts w:cs="Arial"/>
                <w:color w:val="000000"/>
                <w:sz w:val="16"/>
                <w:szCs w:val="16"/>
              </w:rPr>
              <w:t>4,503,856</w:t>
            </w:r>
          </w:p>
        </w:tc>
      </w:tr>
      <w:tr w:rsidR="000036AF" w:rsidRPr="009A1276" w14:paraId="710A9A3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00A2B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ROC-RC-050</w:t>
            </w:r>
          </w:p>
        </w:tc>
        <w:tc>
          <w:tcPr>
            <w:tcW w:w="680" w:type="dxa"/>
            <w:tcBorders>
              <w:top w:val="nil"/>
              <w:left w:val="nil"/>
              <w:bottom w:val="single" w:sz="4" w:space="0" w:color="auto"/>
              <w:right w:val="single" w:sz="4" w:space="0" w:color="auto"/>
            </w:tcBorders>
            <w:shd w:val="clear" w:color="auto" w:fill="auto"/>
            <w:noWrap/>
            <w:vAlign w:val="center"/>
            <w:hideMark/>
          </w:tcPr>
          <w:p w14:paraId="014239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w:t>
            </w:r>
          </w:p>
        </w:tc>
        <w:tc>
          <w:tcPr>
            <w:tcW w:w="1361" w:type="dxa"/>
            <w:tcBorders>
              <w:top w:val="nil"/>
              <w:left w:val="nil"/>
              <w:bottom w:val="single" w:sz="4" w:space="0" w:color="auto"/>
              <w:right w:val="single" w:sz="4" w:space="0" w:color="auto"/>
            </w:tcBorders>
            <w:shd w:val="clear" w:color="auto" w:fill="auto"/>
            <w:noWrap/>
            <w:vAlign w:val="center"/>
            <w:hideMark/>
          </w:tcPr>
          <w:p w14:paraId="64A75F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041797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 (Ascent Street to Wanless Way)</w:t>
            </w:r>
          </w:p>
        </w:tc>
        <w:tc>
          <w:tcPr>
            <w:tcW w:w="1474" w:type="dxa"/>
            <w:tcBorders>
              <w:top w:val="nil"/>
              <w:left w:val="nil"/>
              <w:bottom w:val="single" w:sz="4" w:space="0" w:color="auto"/>
              <w:right w:val="single" w:sz="4" w:space="0" w:color="auto"/>
            </w:tcBorders>
            <w:shd w:val="clear" w:color="auto" w:fill="auto"/>
            <w:noWrap/>
            <w:vAlign w:val="center"/>
            <w:hideMark/>
          </w:tcPr>
          <w:p w14:paraId="182D72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28644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3EC44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9FC08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04D59B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176</w:t>
            </w:r>
          </w:p>
        </w:tc>
        <w:tc>
          <w:tcPr>
            <w:tcW w:w="1134" w:type="dxa"/>
            <w:tcBorders>
              <w:top w:val="nil"/>
              <w:left w:val="nil"/>
              <w:bottom w:val="single" w:sz="4" w:space="0" w:color="auto"/>
              <w:right w:val="single" w:sz="4" w:space="0" w:color="auto"/>
            </w:tcBorders>
            <w:shd w:val="clear" w:color="auto" w:fill="auto"/>
            <w:noWrap/>
            <w:vAlign w:val="center"/>
            <w:hideMark/>
          </w:tcPr>
          <w:p w14:paraId="11C5E5EE" w14:textId="1F096AD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0129D9F" w14:textId="7853ACC2" w:rsidR="000036AF" w:rsidRPr="009A1276" w:rsidRDefault="000036AF" w:rsidP="000036AF">
            <w:pPr>
              <w:jc w:val="center"/>
              <w:rPr>
                <w:rFonts w:eastAsia="Times New Roman" w:cs="Arial"/>
                <w:color w:val="000000"/>
                <w:sz w:val="16"/>
                <w:szCs w:val="16"/>
              </w:rPr>
            </w:pPr>
            <w:r>
              <w:rPr>
                <w:rFonts w:cs="Arial"/>
                <w:color w:val="000000"/>
                <w:sz w:val="16"/>
                <w:szCs w:val="16"/>
              </w:rPr>
              <w:t>520,889</w:t>
            </w:r>
          </w:p>
        </w:tc>
        <w:tc>
          <w:tcPr>
            <w:tcW w:w="1134" w:type="dxa"/>
            <w:tcBorders>
              <w:top w:val="nil"/>
              <w:left w:val="nil"/>
              <w:bottom w:val="single" w:sz="4" w:space="0" w:color="auto"/>
              <w:right w:val="single" w:sz="4" w:space="0" w:color="auto"/>
            </w:tcBorders>
            <w:shd w:val="clear" w:color="auto" w:fill="auto"/>
            <w:noWrap/>
            <w:vAlign w:val="center"/>
            <w:hideMark/>
          </w:tcPr>
          <w:p w14:paraId="1535C584" w14:textId="49BE527F" w:rsidR="000036AF" w:rsidRPr="009A1276" w:rsidRDefault="000036AF" w:rsidP="000036AF">
            <w:pPr>
              <w:jc w:val="center"/>
              <w:rPr>
                <w:rFonts w:eastAsia="Times New Roman" w:cs="Arial"/>
                <w:color w:val="000000"/>
                <w:sz w:val="16"/>
                <w:szCs w:val="16"/>
              </w:rPr>
            </w:pPr>
            <w:r>
              <w:rPr>
                <w:rFonts w:cs="Arial"/>
                <w:color w:val="000000"/>
                <w:sz w:val="16"/>
                <w:szCs w:val="16"/>
              </w:rPr>
              <w:t>119,804</w:t>
            </w:r>
          </w:p>
        </w:tc>
        <w:tc>
          <w:tcPr>
            <w:tcW w:w="1134" w:type="dxa"/>
            <w:tcBorders>
              <w:top w:val="nil"/>
              <w:left w:val="nil"/>
              <w:bottom w:val="single" w:sz="4" w:space="0" w:color="auto"/>
              <w:right w:val="single" w:sz="4" w:space="0" w:color="auto"/>
            </w:tcBorders>
            <w:shd w:val="clear" w:color="auto" w:fill="auto"/>
            <w:noWrap/>
            <w:vAlign w:val="center"/>
            <w:hideMark/>
          </w:tcPr>
          <w:p w14:paraId="4AE70A08" w14:textId="468A59FC" w:rsidR="000036AF" w:rsidRPr="009A1276" w:rsidRDefault="000036AF" w:rsidP="000036AF">
            <w:pPr>
              <w:jc w:val="center"/>
              <w:rPr>
                <w:rFonts w:eastAsia="Times New Roman" w:cs="Arial"/>
                <w:color w:val="000000"/>
                <w:sz w:val="16"/>
                <w:szCs w:val="16"/>
              </w:rPr>
            </w:pPr>
            <w:r>
              <w:rPr>
                <w:rFonts w:cs="Arial"/>
                <w:color w:val="000000"/>
                <w:sz w:val="16"/>
                <w:szCs w:val="16"/>
              </w:rPr>
              <w:t>48,052</w:t>
            </w:r>
          </w:p>
        </w:tc>
        <w:tc>
          <w:tcPr>
            <w:tcW w:w="1134" w:type="dxa"/>
            <w:tcBorders>
              <w:top w:val="nil"/>
              <w:left w:val="nil"/>
              <w:bottom w:val="single" w:sz="4" w:space="0" w:color="auto"/>
              <w:right w:val="single" w:sz="4" w:space="0" w:color="auto"/>
            </w:tcBorders>
            <w:shd w:val="clear" w:color="auto" w:fill="auto"/>
            <w:noWrap/>
            <w:vAlign w:val="center"/>
            <w:hideMark/>
          </w:tcPr>
          <w:p w14:paraId="1C78ADC6" w14:textId="6F241A7C" w:rsidR="000036AF" w:rsidRPr="009A1276" w:rsidRDefault="000036AF" w:rsidP="000036AF">
            <w:pPr>
              <w:jc w:val="center"/>
              <w:rPr>
                <w:rFonts w:eastAsia="Times New Roman" w:cs="Arial"/>
                <w:color w:val="000000"/>
                <w:sz w:val="16"/>
                <w:szCs w:val="16"/>
              </w:rPr>
            </w:pPr>
            <w:r>
              <w:rPr>
                <w:rFonts w:cs="Arial"/>
                <w:color w:val="000000"/>
                <w:sz w:val="16"/>
                <w:szCs w:val="16"/>
              </w:rPr>
              <w:t>156,267</w:t>
            </w:r>
          </w:p>
        </w:tc>
        <w:tc>
          <w:tcPr>
            <w:tcW w:w="1247" w:type="dxa"/>
            <w:tcBorders>
              <w:top w:val="nil"/>
              <w:left w:val="nil"/>
              <w:bottom w:val="single" w:sz="4" w:space="0" w:color="auto"/>
              <w:right w:val="single" w:sz="4" w:space="0" w:color="auto"/>
            </w:tcBorders>
            <w:shd w:val="clear" w:color="auto" w:fill="auto"/>
            <w:noWrap/>
            <w:vAlign w:val="center"/>
            <w:hideMark/>
          </w:tcPr>
          <w:p w14:paraId="5CAF48BD" w14:textId="74D663D3" w:rsidR="000036AF" w:rsidRPr="009A1276" w:rsidRDefault="000036AF" w:rsidP="000036AF">
            <w:pPr>
              <w:jc w:val="center"/>
              <w:rPr>
                <w:rFonts w:eastAsia="Times New Roman" w:cs="Arial"/>
                <w:color w:val="000000"/>
                <w:sz w:val="16"/>
                <w:szCs w:val="16"/>
              </w:rPr>
            </w:pPr>
            <w:r>
              <w:rPr>
                <w:rFonts w:cs="Arial"/>
                <w:color w:val="000000"/>
                <w:sz w:val="16"/>
                <w:szCs w:val="16"/>
              </w:rPr>
              <w:t>845,012</w:t>
            </w:r>
          </w:p>
        </w:tc>
        <w:tc>
          <w:tcPr>
            <w:tcW w:w="1247" w:type="dxa"/>
            <w:tcBorders>
              <w:top w:val="nil"/>
              <w:left w:val="nil"/>
              <w:bottom w:val="single" w:sz="4" w:space="0" w:color="auto"/>
              <w:right w:val="single" w:sz="4" w:space="0" w:color="auto"/>
            </w:tcBorders>
            <w:shd w:val="clear" w:color="auto" w:fill="auto"/>
            <w:noWrap/>
            <w:vAlign w:val="center"/>
            <w:hideMark/>
          </w:tcPr>
          <w:p w14:paraId="4B866342" w14:textId="7B69D70E" w:rsidR="000036AF" w:rsidRPr="009A1276" w:rsidRDefault="000036AF" w:rsidP="000036AF">
            <w:pPr>
              <w:jc w:val="center"/>
              <w:rPr>
                <w:rFonts w:eastAsia="Times New Roman" w:cs="Arial"/>
                <w:color w:val="000000"/>
                <w:sz w:val="16"/>
                <w:szCs w:val="16"/>
              </w:rPr>
            </w:pPr>
            <w:r>
              <w:rPr>
                <w:rFonts w:cs="Arial"/>
                <w:color w:val="000000"/>
                <w:sz w:val="16"/>
                <w:szCs w:val="16"/>
              </w:rPr>
              <w:t>845,012</w:t>
            </w:r>
          </w:p>
        </w:tc>
        <w:tc>
          <w:tcPr>
            <w:tcW w:w="1247" w:type="dxa"/>
            <w:tcBorders>
              <w:top w:val="nil"/>
              <w:left w:val="nil"/>
              <w:bottom w:val="single" w:sz="4" w:space="0" w:color="auto"/>
              <w:right w:val="single" w:sz="4" w:space="0" w:color="auto"/>
            </w:tcBorders>
            <w:shd w:val="clear" w:color="auto" w:fill="auto"/>
            <w:noWrap/>
            <w:vAlign w:val="center"/>
            <w:hideMark/>
          </w:tcPr>
          <w:p w14:paraId="7D9ACAB1" w14:textId="21C559B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65EE1D6" w14:textId="7180F2A1" w:rsidR="000036AF" w:rsidRPr="009A1276" w:rsidRDefault="000036AF" w:rsidP="000036AF">
            <w:pPr>
              <w:jc w:val="center"/>
              <w:rPr>
                <w:rFonts w:eastAsia="Times New Roman" w:cs="Arial"/>
                <w:color w:val="000000"/>
                <w:sz w:val="16"/>
                <w:szCs w:val="16"/>
              </w:rPr>
            </w:pPr>
            <w:r>
              <w:rPr>
                <w:rFonts w:cs="Arial"/>
                <w:color w:val="000000"/>
                <w:sz w:val="16"/>
                <w:szCs w:val="16"/>
              </w:rPr>
              <w:t>845,012</w:t>
            </w:r>
          </w:p>
        </w:tc>
      </w:tr>
      <w:tr w:rsidR="000036AF" w:rsidRPr="009A1276" w14:paraId="0D79DAF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ECA46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ROC-RI-001</w:t>
            </w:r>
          </w:p>
        </w:tc>
        <w:tc>
          <w:tcPr>
            <w:tcW w:w="680" w:type="dxa"/>
            <w:tcBorders>
              <w:top w:val="nil"/>
              <w:left w:val="nil"/>
              <w:bottom w:val="single" w:sz="4" w:space="0" w:color="auto"/>
              <w:right w:val="single" w:sz="4" w:space="0" w:color="auto"/>
            </w:tcBorders>
            <w:shd w:val="clear" w:color="auto" w:fill="auto"/>
            <w:noWrap/>
            <w:vAlign w:val="center"/>
            <w:hideMark/>
          </w:tcPr>
          <w:p w14:paraId="710480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w:t>
            </w:r>
          </w:p>
        </w:tc>
        <w:tc>
          <w:tcPr>
            <w:tcW w:w="1361" w:type="dxa"/>
            <w:tcBorders>
              <w:top w:val="nil"/>
              <w:left w:val="nil"/>
              <w:bottom w:val="single" w:sz="4" w:space="0" w:color="auto"/>
              <w:right w:val="single" w:sz="4" w:space="0" w:color="auto"/>
            </w:tcBorders>
            <w:shd w:val="clear" w:color="auto" w:fill="auto"/>
            <w:noWrap/>
            <w:vAlign w:val="center"/>
            <w:hideMark/>
          </w:tcPr>
          <w:p w14:paraId="54AF87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6CE730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Miles Platting Road/School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C39A5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A7DF3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CFF31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5180B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4683AC1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46E689E" w14:textId="5A34CF7F" w:rsidR="000036AF" w:rsidRPr="009A1276" w:rsidRDefault="000036AF" w:rsidP="000036AF">
            <w:pPr>
              <w:jc w:val="center"/>
              <w:rPr>
                <w:rFonts w:eastAsia="Times New Roman" w:cs="Arial"/>
                <w:color w:val="000000"/>
                <w:sz w:val="16"/>
                <w:szCs w:val="16"/>
              </w:rPr>
            </w:pPr>
            <w:r>
              <w:rPr>
                <w:rFonts w:cs="Arial"/>
                <w:color w:val="000000"/>
                <w:sz w:val="16"/>
                <w:szCs w:val="16"/>
              </w:rPr>
              <w:t>30,701</w:t>
            </w:r>
          </w:p>
        </w:tc>
        <w:tc>
          <w:tcPr>
            <w:tcW w:w="1247" w:type="dxa"/>
            <w:tcBorders>
              <w:top w:val="nil"/>
              <w:left w:val="nil"/>
              <w:bottom w:val="single" w:sz="4" w:space="0" w:color="auto"/>
              <w:right w:val="single" w:sz="4" w:space="0" w:color="auto"/>
            </w:tcBorders>
            <w:shd w:val="clear" w:color="auto" w:fill="auto"/>
            <w:noWrap/>
            <w:vAlign w:val="center"/>
            <w:hideMark/>
          </w:tcPr>
          <w:p w14:paraId="5AB042F3" w14:textId="741FF959"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37053E0B" w14:textId="6BEA5291"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5F29F6B3" w14:textId="017D107F" w:rsidR="000036AF" w:rsidRPr="009A1276" w:rsidRDefault="000036AF" w:rsidP="000036AF">
            <w:pPr>
              <w:jc w:val="center"/>
              <w:rPr>
                <w:rFonts w:eastAsia="Times New Roman" w:cs="Arial"/>
                <w:color w:val="000000"/>
                <w:sz w:val="16"/>
                <w:szCs w:val="16"/>
              </w:rPr>
            </w:pPr>
            <w:r>
              <w:rPr>
                <w:rFonts w:cs="Arial"/>
                <w:color w:val="000000"/>
                <w:sz w:val="16"/>
                <w:szCs w:val="16"/>
              </w:rPr>
              <w:t>53,376</w:t>
            </w:r>
          </w:p>
        </w:tc>
        <w:tc>
          <w:tcPr>
            <w:tcW w:w="1134" w:type="dxa"/>
            <w:tcBorders>
              <w:top w:val="nil"/>
              <w:left w:val="nil"/>
              <w:bottom w:val="single" w:sz="4" w:space="0" w:color="auto"/>
              <w:right w:val="single" w:sz="4" w:space="0" w:color="auto"/>
            </w:tcBorders>
            <w:shd w:val="clear" w:color="auto" w:fill="auto"/>
            <w:noWrap/>
            <w:vAlign w:val="center"/>
            <w:hideMark/>
          </w:tcPr>
          <w:p w14:paraId="67EA0E89" w14:textId="1DD8DBE8"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193C91FC" w14:textId="761EC579"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43B93FD2" w14:textId="01EEA157" w:rsidR="000036AF" w:rsidRPr="009A1276" w:rsidRDefault="000036AF" w:rsidP="000036AF">
            <w:pPr>
              <w:jc w:val="center"/>
              <w:rPr>
                <w:rFonts w:eastAsia="Times New Roman" w:cs="Arial"/>
                <w:color w:val="000000"/>
                <w:sz w:val="16"/>
                <w:szCs w:val="16"/>
              </w:rPr>
            </w:pPr>
            <w:r>
              <w:rPr>
                <w:rFonts w:cs="Arial"/>
                <w:color w:val="000000"/>
                <w:sz w:val="16"/>
                <w:szCs w:val="16"/>
              </w:rPr>
              <w:t>969,344</w:t>
            </w:r>
          </w:p>
        </w:tc>
        <w:tc>
          <w:tcPr>
            <w:tcW w:w="1247" w:type="dxa"/>
            <w:tcBorders>
              <w:top w:val="nil"/>
              <w:left w:val="nil"/>
              <w:bottom w:val="single" w:sz="4" w:space="0" w:color="auto"/>
              <w:right w:val="single" w:sz="4" w:space="0" w:color="auto"/>
            </w:tcBorders>
            <w:shd w:val="clear" w:color="auto" w:fill="auto"/>
            <w:noWrap/>
            <w:vAlign w:val="center"/>
            <w:hideMark/>
          </w:tcPr>
          <w:p w14:paraId="34D23BDF" w14:textId="14A5B55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04FB906" w14:textId="55071B73" w:rsidR="000036AF" w:rsidRPr="009A1276" w:rsidRDefault="000036AF" w:rsidP="000036AF">
            <w:pPr>
              <w:jc w:val="center"/>
              <w:rPr>
                <w:rFonts w:eastAsia="Times New Roman" w:cs="Arial"/>
                <w:color w:val="000000"/>
                <w:sz w:val="16"/>
                <w:szCs w:val="16"/>
              </w:rPr>
            </w:pPr>
            <w:r>
              <w:rPr>
                <w:rFonts w:cs="Arial"/>
                <w:color w:val="000000"/>
                <w:sz w:val="16"/>
                <w:szCs w:val="16"/>
              </w:rPr>
              <w:t>969,344</w:t>
            </w:r>
          </w:p>
        </w:tc>
      </w:tr>
      <w:tr w:rsidR="000036AF" w:rsidRPr="009A1276" w14:paraId="4AF0B11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6D13F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ROC-RI-002</w:t>
            </w:r>
          </w:p>
        </w:tc>
        <w:tc>
          <w:tcPr>
            <w:tcW w:w="680" w:type="dxa"/>
            <w:tcBorders>
              <w:top w:val="nil"/>
              <w:left w:val="nil"/>
              <w:bottom w:val="single" w:sz="4" w:space="0" w:color="auto"/>
              <w:right w:val="single" w:sz="4" w:space="0" w:color="auto"/>
            </w:tcBorders>
            <w:shd w:val="clear" w:color="auto" w:fill="auto"/>
            <w:noWrap/>
            <w:vAlign w:val="center"/>
            <w:hideMark/>
          </w:tcPr>
          <w:p w14:paraId="747DBB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168415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643366E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Miles Platting Road/Gardner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3004E0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DBEBB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92A71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C61D6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006A517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9C4BA79" w14:textId="13CD0666" w:rsidR="000036AF" w:rsidRPr="009A1276" w:rsidRDefault="000036AF" w:rsidP="000036AF">
            <w:pPr>
              <w:jc w:val="center"/>
              <w:rPr>
                <w:rFonts w:eastAsia="Times New Roman" w:cs="Arial"/>
                <w:color w:val="000000"/>
                <w:sz w:val="16"/>
                <w:szCs w:val="16"/>
              </w:rPr>
            </w:pPr>
            <w:r>
              <w:rPr>
                <w:rFonts w:cs="Arial"/>
                <w:color w:val="000000"/>
                <w:sz w:val="16"/>
                <w:szCs w:val="16"/>
              </w:rPr>
              <w:t>39,912</w:t>
            </w:r>
          </w:p>
        </w:tc>
        <w:tc>
          <w:tcPr>
            <w:tcW w:w="1247" w:type="dxa"/>
            <w:tcBorders>
              <w:top w:val="nil"/>
              <w:left w:val="nil"/>
              <w:bottom w:val="single" w:sz="4" w:space="0" w:color="auto"/>
              <w:right w:val="single" w:sz="4" w:space="0" w:color="auto"/>
            </w:tcBorders>
            <w:shd w:val="clear" w:color="auto" w:fill="auto"/>
            <w:noWrap/>
            <w:vAlign w:val="center"/>
            <w:hideMark/>
          </w:tcPr>
          <w:p w14:paraId="5B325ED1" w14:textId="01C1D690" w:rsidR="000036AF" w:rsidRPr="009A1276" w:rsidRDefault="000036AF" w:rsidP="000036AF">
            <w:pPr>
              <w:jc w:val="center"/>
              <w:rPr>
                <w:rFonts w:eastAsia="Times New Roman" w:cs="Arial"/>
                <w:color w:val="000000"/>
                <w:sz w:val="16"/>
                <w:szCs w:val="16"/>
              </w:rPr>
            </w:pPr>
            <w:r>
              <w:rPr>
                <w:rFonts w:cs="Arial"/>
                <w:color w:val="000000"/>
                <w:sz w:val="16"/>
                <w:szCs w:val="16"/>
              </w:rPr>
              <w:t>590,337</w:t>
            </w:r>
          </w:p>
        </w:tc>
        <w:tc>
          <w:tcPr>
            <w:tcW w:w="1134" w:type="dxa"/>
            <w:tcBorders>
              <w:top w:val="nil"/>
              <w:left w:val="nil"/>
              <w:bottom w:val="single" w:sz="4" w:space="0" w:color="auto"/>
              <w:right w:val="single" w:sz="4" w:space="0" w:color="auto"/>
            </w:tcBorders>
            <w:shd w:val="clear" w:color="auto" w:fill="auto"/>
            <w:noWrap/>
            <w:vAlign w:val="center"/>
            <w:hideMark/>
          </w:tcPr>
          <w:p w14:paraId="366C595F" w14:textId="3141401D" w:rsidR="000036AF" w:rsidRPr="009A1276" w:rsidRDefault="000036AF" w:rsidP="000036AF">
            <w:pPr>
              <w:jc w:val="center"/>
              <w:rPr>
                <w:rFonts w:eastAsia="Times New Roman" w:cs="Arial"/>
                <w:color w:val="000000"/>
                <w:sz w:val="16"/>
                <w:szCs w:val="16"/>
              </w:rPr>
            </w:pPr>
            <w:r>
              <w:rPr>
                <w:rFonts w:cs="Arial"/>
                <w:color w:val="000000"/>
                <w:sz w:val="16"/>
                <w:szCs w:val="16"/>
              </w:rPr>
              <w:t>135,778</w:t>
            </w:r>
          </w:p>
        </w:tc>
        <w:tc>
          <w:tcPr>
            <w:tcW w:w="1134" w:type="dxa"/>
            <w:tcBorders>
              <w:top w:val="nil"/>
              <w:left w:val="nil"/>
              <w:bottom w:val="single" w:sz="4" w:space="0" w:color="auto"/>
              <w:right w:val="single" w:sz="4" w:space="0" w:color="auto"/>
            </w:tcBorders>
            <w:shd w:val="clear" w:color="auto" w:fill="auto"/>
            <w:noWrap/>
            <w:vAlign w:val="center"/>
            <w:hideMark/>
          </w:tcPr>
          <w:p w14:paraId="75AD60C8" w14:textId="13C5FF28" w:rsidR="000036AF" w:rsidRPr="009A1276" w:rsidRDefault="000036AF" w:rsidP="000036AF">
            <w:pPr>
              <w:jc w:val="center"/>
              <w:rPr>
                <w:rFonts w:eastAsia="Times New Roman" w:cs="Arial"/>
                <w:color w:val="000000"/>
                <w:sz w:val="16"/>
                <w:szCs w:val="16"/>
              </w:rPr>
            </w:pPr>
            <w:r>
              <w:rPr>
                <w:rFonts w:cs="Arial"/>
                <w:color w:val="000000"/>
                <w:sz w:val="16"/>
                <w:szCs w:val="16"/>
              </w:rPr>
              <w:t>54,459</w:t>
            </w:r>
          </w:p>
        </w:tc>
        <w:tc>
          <w:tcPr>
            <w:tcW w:w="1134" w:type="dxa"/>
            <w:tcBorders>
              <w:top w:val="nil"/>
              <w:left w:val="nil"/>
              <w:bottom w:val="single" w:sz="4" w:space="0" w:color="auto"/>
              <w:right w:val="single" w:sz="4" w:space="0" w:color="auto"/>
            </w:tcBorders>
            <w:shd w:val="clear" w:color="auto" w:fill="auto"/>
            <w:noWrap/>
            <w:vAlign w:val="center"/>
            <w:hideMark/>
          </w:tcPr>
          <w:p w14:paraId="1766DF9B" w14:textId="2D817DE0" w:rsidR="000036AF" w:rsidRPr="009A1276" w:rsidRDefault="000036AF" w:rsidP="000036AF">
            <w:pPr>
              <w:jc w:val="center"/>
              <w:rPr>
                <w:rFonts w:eastAsia="Times New Roman" w:cs="Arial"/>
                <w:color w:val="000000"/>
                <w:sz w:val="16"/>
                <w:szCs w:val="16"/>
              </w:rPr>
            </w:pPr>
            <w:r>
              <w:rPr>
                <w:rFonts w:cs="Arial"/>
                <w:color w:val="000000"/>
                <w:sz w:val="16"/>
                <w:szCs w:val="16"/>
              </w:rPr>
              <w:t>177,101</w:t>
            </w:r>
          </w:p>
        </w:tc>
        <w:tc>
          <w:tcPr>
            <w:tcW w:w="1247" w:type="dxa"/>
            <w:tcBorders>
              <w:top w:val="nil"/>
              <w:left w:val="nil"/>
              <w:bottom w:val="single" w:sz="4" w:space="0" w:color="auto"/>
              <w:right w:val="single" w:sz="4" w:space="0" w:color="auto"/>
            </w:tcBorders>
            <w:shd w:val="clear" w:color="auto" w:fill="auto"/>
            <w:noWrap/>
            <w:vAlign w:val="center"/>
            <w:hideMark/>
          </w:tcPr>
          <w:p w14:paraId="609CF607" w14:textId="7564E81C" w:rsidR="000036AF" w:rsidRPr="009A1276" w:rsidRDefault="000036AF" w:rsidP="000036AF">
            <w:pPr>
              <w:jc w:val="center"/>
              <w:rPr>
                <w:rFonts w:eastAsia="Times New Roman" w:cs="Arial"/>
                <w:color w:val="000000"/>
                <w:sz w:val="16"/>
                <w:szCs w:val="16"/>
              </w:rPr>
            </w:pPr>
            <w:r>
              <w:rPr>
                <w:rFonts w:cs="Arial"/>
                <w:color w:val="000000"/>
                <w:sz w:val="16"/>
                <w:szCs w:val="16"/>
              </w:rPr>
              <w:t>957,675</w:t>
            </w:r>
          </w:p>
        </w:tc>
        <w:tc>
          <w:tcPr>
            <w:tcW w:w="1247" w:type="dxa"/>
            <w:tcBorders>
              <w:top w:val="nil"/>
              <w:left w:val="nil"/>
              <w:bottom w:val="single" w:sz="4" w:space="0" w:color="auto"/>
              <w:right w:val="single" w:sz="4" w:space="0" w:color="auto"/>
            </w:tcBorders>
            <w:shd w:val="clear" w:color="auto" w:fill="auto"/>
            <w:noWrap/>
            <w:vAlign w:val="center"/>
            <w:hideMark/>
          </w:tcPr>
          <w:p w14:paraId="009757A5" w14:textId="426519E5" w:rsidR="000036AF" w:rsidRPr="009A1276" w:rsidRDefault="000036AF" w:rsidP="000036AF">
            <w:pPr>
              <w:jc w:val="center"/>
              <w:rPr>
                <w:rFonts w:eastAsia="Times New Roman" w:cs="Arial"/>
                <w:color w:val="000000"/>
                <w:sz w:val="16"/>
                <w:szCs w:val="16"/>
              </w:rPr>
            </w:pPr>
            <w:r>
              <w:rPr>
                <w:rFonts w:cs="Arial"/>
                <w:color w:val="000000"/>
                <w:sz w:val="16"/>
                <w:szCs w:val="16"/>
              </w:rPr>
              <w:t>997,587</w:t>
            </w:r>
          </w:p>
        </w:tc>
        <w:tc>
          <w:tcPr>
            <w:tcW w:w="1247" w:type="dxa"/>
            <w:tcBorders>
              <w:top w:val="nil"/>
              <w:left w:val="nil"/>
              <w:bottom w:val="single" w:sz="4" w:space="0" w:color="auto"/>
              <w:right w:val="single" w:sz="4" w:space="0" w:color="auto"/>
            </w:tcBorders>
            <w:shd w:val="clear" w:color="auto" w:fill="auto"/>
            <w:noWrap/>
            <w:vAlign w:val="center"/>
            <w:hideMark/>
          </w:tcPr>
          <w:p w14:paraId="4909F409" w14:textId="65C7775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DE3E5B9" w14:textId="32AE4E5B" w:rsidR="000036AF" w:rsidRPr="009A1276" w:rsidRDefault="000036AF" w:rsidP="000036AF">
            <w:pPr>
              <w:jc w:val="center"/>
              <w:rPr>
                <w:rFonts w:eastAsia="Times New Roman" w:cs="Arial"/>
                <w:color w:val="000000"/>
                <w:sz w:val="16"/>
                <w:szCs w:val="16"/>
              </w:rPr>
            </w:pPr>
            <w:r>
              <w:rPr>
                <w:rFonts w:cs="Arial"/>
                <w:color w:val="000000"/>
                <w:sz w:val="16"/>
                <w:szCs w:val="16"/>
              </w:rPr>
              <w:t>997,587</w:t>
            </w:r>
          </w:p>
        </w:tc>
      </w:tr>
      <w:tr w:rsidR="000036AF" w:rsidRPr="009A1276" w14:paraId="2EFEA62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EC692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ROC-RI-003</w:t>
            </w:r>
          </w:p>
        </w:tc>
        <w:tc>
          <w:tcPr>
            <w:tcW w:w="680" w:type="dxa"/>
            <w:tcBorders>
              <w:top w:val="nil"/>
              <w:left w:val="nil"/>
              <w:bottom w:val="single" w:sz="4" w:space="0" w:color="auto"/>
              <w:right w:val="single" w:sz="4" w:space="0" w:color="auto"/>
            </w:tcBorders>
            <w:shd w:val="clear" w:color="auto" w:fill="auto"/>
            <w:noWrap/>
            <w:vAlign w:val="center"/>
            <w:hideMark/>
          </w:tcPr>
          <w:p w14:paraId="72F8AF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R296</w:t>
            </w:r>
          </w:p>
        </w:tc>
        <w:tc>
          <w:tcPr>
            <w:tcW w:w="1361" w:type="dxa"/>
            <w:tcBorders>
              <w:top w:val="nil"/>
              <w:left w:val="nil"/>
              <w:bottom w:val="single" w:sz="4" w:space="0" w:color="auto"/>
              <w:right w:val="single" w:sz="4" w:space="0" w:color="auto"/>
            </w:tcBorders>
            <w:shd w:val="clear" w:color="auto" w:fill="auto"/>
            <w:noWrap/>
            <w:vAlign w:val="center"/>
            <w:hideMark/>
          </w:tcPr>
          <w:p w14:paraId="49832C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485058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 Road/Miles Platting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D5504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1A070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2FE61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3DDEC7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2, 3</w:t>
            </w:r>
          </w:p>
        </w:tc>
        <w:tc>
          <w:tcPr>
            <w:tcW w:w="794" w:type="dxa"/>
            <w:tcBorders>
              <w:top w:val="nil"/>
              <w:left w:val="nil"/>
              <w:bottom w:val="single" w:sz="4" w:space="0" w:color="auto"/>
              <w:right w:val="single" w:sz="4" w:space="0" w:color="auto"/>
            </w:tcBorders>
            <w:shd w:val="clear" w:color="auto" w:fill="auto"/>
            <w:noWrap/>
            <w:vAlign w:val="center"/>
            <w:hideMark/>
          </w:tcPr>
          <w:p w14:paraId="33C65D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BF0E15C" w14:textId="0E5436FB" w:rsidR="000036AF" w:rsidRPr="009A1276" w:rsidRDefault="000036AF" w:rsidP="000036AF">
            <w:pPr>
              <w:jc w:val="center"/>
              <w:rPr>
                <w:rFonts w:eastAsia="Times New Roman" w:cs="Arial"/>
                <w:color w:val="000000"/>
                <w:sz w:val="16"/>
                <w:szCs w:val="16"/>
              </w:rPr>
            </w:pPr>
            <w:r>
              <w:rPr>
                <w:rFonts w:cs="Arial"/>
                <w:color w:val="000000"/>
                <w:sz w:val="16"/>
                <w:szCs w:val="16"/>
              </w:rPr>
              <w:t>185,743</w:t>
            </w:r>
          </w:p>
        </w:tc>
        <w:tc>
          <w:tcPr>
            <w:tcW w:w="1247" w:type="dxa"/>
            <w:tcBorders>
              <w:top w:val="nil"/>
              <w:left w:val="nil"/>
              <w:bottom w:val="single" w:sz="4" w:space="0" w:color="auto"/>
              <w:right w:val="single" w:sz="4" w:space="0" w:color="auto"/>
            </w:tcBorders>
            <w:shd w:val="clear" w:color="auto" w:fill="auto"/>
            <w:noWrap/>
            <w:vAlign w:val="center"/>
            <w:hideMark/>
          </w:tcPr>
          <w:p w14:paraId="43025CBD" w14:textId="2AE1F437" w:rsidR="000036AF" w:rsidRPr="009A1276" w:rsidRDefault="000036AF" w:rsidP="000036AF">
            <w:pPr>
              <w:jc w:val="center"/>
              <w:rPr>
                <w:rFonts w:eastAsia="Times New Roman" w:cs="Arial"/>
                <w:color w:val="000000"/>
                <w:sz w:val="16"/>
                <w:szCs w:val="16"/>
              </w:rPr>
            </w:pPr>
            <w:r>
              <w:rPr>
                <w:rFonts w:cs="Arial"/>
                <w:color w:val="000000"/>
                <w:sz w:val="16"/>
                <w:szCs w:val="16"/>
              </w:rPr>
              <w:t>516,545</w:t>
            </w:r>
          </w:p>
        </w:tc>
        <w:tc>
          <w:tcPr>
            <w:tcW w:w="1134" w:type="dxa"/>
            <w:tcBorders>
              <w:top w:val="nil"/>
              <w:left w:val="nil"/>
              <w:bottom w:val="single" w:sz="4" w:space="0" w:color="auto"/>
              <w:right w:val="single" w:sz="4" w:space="0" w:color="auto"/>
            </w:tcBorders>
            <w:shd w:val="clear" w:color="auto" w:fill="auto"/>
            <w:noWrap/>
            <w:vAlign w:val="center"/>
            <w:hideMark/>
          </w:tcPr>
          <w:p w14:paraId="4CACA217" w14:textId="17BE87A6" w:rsidR="000036AF" w:rsidRPr="009A1276" w:rsidRDefault="000036AF" w:rsidP="000036AF">
            <w:pPr>
              <w:jc w:val="center"/>
              <w:rPr>
                <w:rFonts w:eastAsia="Times New Roman" w:cs="Arial"/>
                <w:color w:val="000000"/>
                <w:sz w:val="16"/>
                <w:szCs w:val="16"/>
              </w:rPr>
            </w:pPr>
            <w:r>
              <w:rPr>
                <w:rFonts w:cs="Arial"/>
                <w:color w:val="000000"/>
                <w:sz w:val="16"/>
                <w:szCs w:val="16"/>
              </w:rPr>
              <w:t>118,805</w:t>
            </w:r>
          </w:p>
        </w:tc>
        <w:tc>
          <w:tcPr>
            <w:tcW w:w="1134" w:type="dxa"/>
            <w:tcBorders>
              <w:top w:val="nil"/>
              <w:left w:val="nil"/>
              <w:bottom w:val="single" w:sz="4" w:space="0" w:color="auto"/>
              <w:right w:val="single" w:sz="4" w:space="0" w:color="auto"/>
            </w:tcBorders>
            <w:shd w:val="clear" w:color="auto" w:fill="auto"/>
            <w:noWrap/>
            <w:vAlign w:val="center"/>
            <w:hideMark/>
          </w:tcPr>
          <w:p w14:paraId="15D3279F" w14:textId="174FDD81" w:rsidR="000036AF" w:rsidRPr="009A1276" w:rsidRDefault="000036AF" w:rsidP="000036AF">
            <w:pPr>
              <w:jc w:val="center"/>
              <w:rPr>
                <w:rFonts w:eastAsia="Times New Roman" w:cs="Arial"/>
                <w:color w:val="000000"/>
                <w:sz w:val="16"/>
                <w:szCs w:val="16"/>
              </w:rPr>
            </w:pPr>
            <w:r>
              <w:rPr>
                <w:rFonts w:cs="Arial"/>
                <w:color w:val="000000"/>
                <w:sz w:val="16"/>
                <w:szCs w:val="16"/>
              </w:rPr>
              <w:t>95,303</w:t>
            </w:r>
          </w:p>
        </w:tc>
        <w:tc>
          <w:tcPr>
            <w:tcW w:w="1134" w:type="dxa"/>
            <w:tcBorders>
              <w:top w:val="nil"/>
              <w:left w:val="nil"/>
              <w:bottom w:val="single" w:sz="4" w:space="0" w:color="auto"/>
              <w:right w:val="single" w:sz="4" w:space="0" w:color="auto"/>
            </w:tcBorders>
            <w:shd w:val="clear" w:color="auto" w:fill="auto"/>
            <w:noWrap/>
            <w:vAlign w:val="center"/>
            <w:hideMark/>
          </w:tcPr>
          <w:p w14:paraId="60A3BB61" w14:textId="6239B531" w:rsidR="000036AF" w:rsidRPr="009A1276" w:rsidRDefault="000036AF" w:rsidP="000036AF">
            <w:pPr>
              <w:jc w:val="center"/>
              <w:rPr>
                <w:rFonts w:eastAsia="Times New Roman" w:cs="Arial"/>
                <w:color w:val="000000"/>
                <w:sz w:val="16"/>
                <w:szCs w:val="16"/>
              </w:rPr>
            </w:pPr>
            <w:r>
              <w:rPr>
                <w:rFonts w:cs="Arial"/>
                <w:color w:val="000000"/>
                <w:sz w:val="16"/>
                <w:szCs w:val="16"/>
              </w:rPr>
              <w:t>154,964</w:t>
            </w:r>
          </w:p>
        </w:tc>
        <w:tc>
          <w:tcPr>
            <w:tcW w:w="1247" w:type="dxa"/>
            <w:tcBorders>
              <w:top w:val="nil"/>
              <w:left w:val="nil"/>
              <w:bottom w:val="single" w:sz="4" w:space="0" w:color="auto"/>
              <w:right w:val="single" w:sz="4" w:space="0" w:color="auto"/>
            </w:tcBorders>
            <w:shd w:val="clear" w:color="auto" w:fill="auto"/>
            <w:noWrap/>
            <w:vAlign w:val="center"/>
            <w:hideMark/>
          </w:tcPr>
          <w:p w14:paraId="0458500F" w14:textId="38E76A43" w:rsidR="000036AF" w:rsidRPr="009A1276" w:rsidRDefault="000036AF" w:rsidP="000036AF">
            <w:pPr>
              <w:jc w:val="center"/>
              <w:rPr>
                <w:rFonts w:eastAsia="Times New Roman" w:cs="Arial"/>
                <w:color w:val="000000"/>
                <w:sz w:val="16"/>
                <w:szCs w:val="16"/>
              </w:rPr>
            </w:pPr>
            <w:r>
              <w:rPr>
                <w:rFonts w:cs="Arial"/>
                <w:color w:val="000000"/>
                <w:sz w:val="16"/>
                <w:szCs w:val="16"/>
              </w:rPr>
              <w:t>885,617</w:t>
            </w:r>
          </w:p>
        </w:tc>
        <w:tc>
          <w:tcPr>
            <w:tcW w:w="1247" w:type="dxa"/>
            <w:tcBorders>
              <w:top w:val="nil"/>
              <w:left w:val="nil"/>
              <w:bottom w:val="single" w:sz="4" w:space="0" w:color="auto"/>
              <w:right w:val="single" w:sz="4" w:space="0" w:color="auto"/>
            </w:tcBorders>
            <w:shd w:val="clear" w:color="auto" w:fill="auto"/>
            <w:noWrap/>
            <w:vAlign w:val="center"/>
            <w:hideMark/>
          </w:tcPr>
          <w:p w14:paraId="4B03FE6E" w14:textId="76B7B2CB" w:rsidR="000036AF" w:rsidRPr="009A1276" w:rsidRDefault="000036AF" w:rsidP="000036AF">
            <w:pPr>
              <w:jc w:val="center"/>
              <w:rPr>
                <w:rFonts w:eastAsia="Times New Roman" w:cs="Arial"/>
                <w:color w:val="000000"/>
                <w:sz w:val="16"/>
                <w:szCs w:val="16"/>
              </w:rPr>
            </w:pPr>
            <w:r>
              <w:rPr>
                <w:rFonts w:cs="Arial"/>
                <w:color w:val="000000"/>
                <w:sz w:val="16"/>
                <w:szCs w:val="16"/>
              </w:rPr>
              <w:t>1,071,360</w:t>
            </w:r>
          </w:p>
        </w:tc>
        <w:tc>
          <w:tcPr>
            <w:tcW w:w="1247" w:type="dxa"/>
            <w:tcBorders>
              <w:top w:val="nil"/>
              <w:left w:val="nil"/>
              <w:bottom w:val="single" w:sz="4" w:space="0" w:color="auto"/>
              <w:right w:val="single" w:sz="4" w:space="0" w:color="auto"/>
            </w:tcBorders>
            <w:shd w:val="clear" w:color="auto" w:fill="auto"/>
            <w:noWrap/>
            <w:vAlign w:val="center"/>
            <w:hideMark/>
          </w:tcPr>
          <w:p w14:paraId="73449787" w14:textId="0AEBC62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9760085" w14:textId="11B65923" w:rsidR="000036AF" w:rsidRPr="009A1276" w:rsidRDefault="000036AF" w:rsidP="000036AF">
            <w:pPr>
              <w:jc w:val="center"/>
              <w:rPr>
                <w:rFonts w:eastAsia="Times New Roman" w:cs="Arial"/>
                <w:color w:val="000000"/>
                <w:sz w:val="16"/>
                <w:szCs w:val="16"/>
              </w:rPr>
            </w:pPr>
            <w:r>
              <w:rPr>
                <w:rFonts w:cs="Arial"/>
                <w:color w:val="000000"/>
                <w:sz w:val="16"/>
                <w:szCs w:val="16"/>
              </w:rPr>
              <w:t>1,071,360</w:t>
            </w:r>
          </w:p>
        </w:tc>
      </w:tr>
      <w:tr w:rsidR="000036AF" w:rsidRPr="009A1276" w14:paraId="1D60D7B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A3872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ROC-RI-004</w:t>
            </w:r>
          </w:p>
        </w:tc>
        <w:tc>
          <w:tcPr>
            <w:tcW w:w="680" w:type="dxa"/>
            <w:tcBorders>
              <w:top w:val="nil"/>
              <w:left w:val="nil"/>
              <w:bottom w:val="single" w:sz="4" w:space="0" w:color="auto"/>
              <w:right w:val="single" w:sz="4" w:space="0" w:color="auto"/>
            </w:tcBorders>
            <w:shd w:val="clear" w:color="auto" w:fill="auto"/>
            <w:noWrap/>
            <w:vAlign w:val="center"/>
            <w:hideMark/>
          </w:tcPr>
          <w:p w14:paraId="629D71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w:t>
            </w:r>
          </w:p>
        </w:tc>
        <w:tc>
          <w:tcPr>
            <w:tcW w:w="1361" w:type="dxa"/>
            <w:tcBorders>
              <w:top w:val="nil"/>
              <w:left w:val="nil"/>
              <w:bottom w:val="single" w:sz="4" w:space="0" w:color="auto"/>
              <w:right w:val="single" w:sz="4" w:space="0" w:color="auto"/>
            </w:tcBorders>
            <w:shd w:val="clear" w:color="auto" w:fill="auto"/>
            <w:noWrap/>
            <w:vAlign w:val="center"/>
            <w:hideMark/>
          </w:tcPr>
          <w:p w14:paraId="4D2828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18A2BDB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Road/Prebble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654646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E9C9E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96F1C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6B720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6A5DF0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0E12F74" w14:textId="0B306FD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9E648C3" w14:textId="0ED9DFE7"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22822F97" w14:textId="64F71902"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77688A05" w14:textId="400A388F"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0083DDAD" w14:textId="2910D3D9"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5DDBF310" w14:textId="4C9B3447"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5A089603" w14:textId="77C8C685"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166FD74B" w14:textId="578ACB1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BA328CB" w14:textId="151A8B4C"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r>
      <w:tr w:rsidR="000036AF" w:rsidRPr="009A1276" w14:paraId="12F4283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73FD3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ROC-RI-006</w:t>
            </w:r>
          </w:p>
        </w:tc>
        <w:tc>
          <w:tcPr>
            <w:tcW w:w="680" w:type="dxa"/>
            <w:tcBorders>
              <w:top w:val="nil"/>
              <w:left w:val="nil"/>
              <w:bottom w:val="single" w:sz="4" w:space="0" w:color="auto"/>
              <w:right w:val="single" w:sz="4" w:space="0" w:color="auto"/>
            </w:tcBorders>
            <w:shd w:val="clear" w:color="auto" w:fill="auto"/>
            <w:noWrap/>
            <w:vAlign w:val="center"/>
            <w:hideMark/>
          </w:tcPr>
          <w:p w14:paraId="56A98C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R296</w:t>
            </w:r>
          </w:p>
        </w:tc>
        <w:tc>
          <w:tcPr>
            <w:tcW w:w="1361" w:type="dxa"/>
            <w:tcBorders>
              <w:top w:val="nil"/>
              <w:left w:val="nil"/>
              <w:bottom w:val="single" w:sz="4" w:space="0" w:color="auto"/>
              <w:right w:val="single" w:sz="4" w:space="0" w:color="auto"/>
            </w:tcBorders>
            <w:shd w:val="clear" w:color="auto" w:fill="auto"/>
            <w:noWrap/>
            <w:vAlign w:val="center"/>
            <w:hideMark/>
          </w:tcPr>
          <w:p w14:paraId="418EBAE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1BA512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 Road/Priestdale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6D5B9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03050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89685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185CE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55517A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1E75915" w14:textId="68F24D2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3513E11" w14:textId="024D3145"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2EC6D7EF" w14:textId="38D32086"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1D56C9C9" w14:textId="361A12A0"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2587F552" w14:textId="17C61179"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6BDB0156" w14:textId="1E695DB4"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4BCF2312" w14:textId="6C1D7950"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648159DB" w14:textId="1593A80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1610B1D" w14:textId="70BB27B6"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r>
      <w:tr w:rsidR="000036AF" w:rsidRPr="009A1276" w14:paraId="7AD45B6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BB851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ROC-RI-009</w:t>
            </w:r>
          </w:p>
        </w:tc>
        <w:tc>
          <w:tcPr>
            <w:tcW w:w="680" w:type="dxa"/>
            <w:tcBorders>
              <w:top w:val="nil"/>
              <w:left w:val="nil"/>
              <w:bottom w:val="single" w:sz="4" w:space="0" w:color="auto"/>
              <w:right w:val="single" w:sz="4" w:space="0" w:color="auto"/>
            </w:tcBorders>
            <w:shd w:val="clear" w:color="auto" w:fill="auto"/>
            <w:noWrap/>
            <w:vAlign w:val="center"/>
            <w:hideMark/>
          </w:tcPr>
          <w:p w14:paraId="2914BA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1B46F9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0CE79B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School Road/Priestdale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C3448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CC647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DBC71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1614E9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5D11BE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CBE143F" w14:textId="381AE84C" w:rsidR="000036AF" w:rsidRPr="009A1276" w:rsidRDefault="000036AF" w:rsidP="000036AF">
            <w:pPr>
              <w:jc w:val="center"/>
              <w:rPr>
                <w:rFonts w:eastAsia="Times New Roman" w:cs="Arial"/>
                <w:color w:val="000000"/>
                <w:sz w:val="16"/>
                <w:szCs w:val="16"/>
              </w:rPr>
            </w:pPr>
            <w:r>
              <w:rPr>
                <w:rFonts w:cs="Arial"/>
                <w:color w:val="000000"/>
                <w:sz w:val="16"/>
                <w:szCs w:val="16"/>
              </w:rPr>
              <w:t>79,824</w:t>
            </w:r>
          </w:p>
        </w:tc>
        <w:tc>
          <w:tcPr>
            <w:tcW w:w="1247" w:type="dxa"/>
            <w:tcBorders>
              <w:top w:val="nil"/>
              <w:left w:val="nil"/>
              <w:bottom w:val="single" w:sz="4" w:space="0" w:color="auto"/>
              <w:right w:val="single" w:sz="4" w:space="0" w:color="auto"/>
            </w:tcBorders>
            <w:shd w:val="clear" w:color="auto" w:fill="auto"/>
            <w:noWrap/>
            <w:vAlign w:val="center"/>
            <w:hideMark/>
          </w:tcPr>
          <w:p w14:paraId="731B75EC" w14:textId="0C7C944F" w:rsidR="000036AF" w:rsidRPr="009A1276" w:rsidRDefault="000036AF" w:rsidP="000036AF">
            <w:pPr>
              <w:jc w:val="center"/>
              <w:rPr>
                <w:rFonts w:eastAsia="Times New Roman" w:cs="Arial"/>
                <w:color w:val="000000"/>
                <w:sz w:val="16"/>
                <w:szCs w:val="16"/>
              </w:rPr>
            </w:pPr>
            <w:r>
              <w:rPr>
                <w:rFonts w:cs="Arial"/>
                <w:color w:val="000000"/>
                <w:sz w:val="16"/>
                <w:szCs w:val="16"/>
              </w:rPr>
              <w:t>574,347</w:t>
            </w:r>
          </w:p>
        </w:tc>
        <w:tc>
          <w:tcPr>
            <w:tcW w:w="1134" w:type="dxa"/>
            <w:tcBorders>
              <w:top w:val="nil"/>
              <w:left w:val="nil"/>
              <w:bottom w:val="single" w:sz="4" w:space="0" w:color="auto"/>
              <w:right w:val="single" w:sz="4" w:space="0" w:color="auto"/>
            </w:tcBorders>
            <w:shd w:val="clear" w:color="auto" w:fill="auto"/>
            <w:noWrap/>
            <w:vAlign w:val="center"/>
            <w:hideMark/>
          </w:tcPr>
          <w:p w14:paraId="7F87D20C" w14:textId="4B629C73" w:rsidR="000036AF" w:rsidRPr="009A1276" w:rsidRDefault="000036AF" w:rsidP="000036AF">
            <w:pPr>
              <w:jc w:val="center"/>
              <w:rPr>
                <w:rFonts w:eastAsia="Times New Roman" w:cs="Arial"/>
                <w:color w:val="000000"/>
                <w:sz w:val="16"/>
                <w:szCs w:val="16"/>
              </w:rPr>
            </w:pPr>
            <w:r>
              <w:rPr>
                <w:rFonts w:cs="Arial"/>
                <w:color w:val="000000"/>
                <w:sz w:val="16"/>
                <w:szCs w:val="16"/>
              </w:rPr>
              <w:t>132,100</w:t>
            </w:r>
          </w:p>
        </w:tc>
        <w:tc>
          <w:tcPr>
            <w:tcW w:w="1134" w:type="dxa"/>
            <w:tcBorders>
              <w:top w:val="nil"/>
              <w:left w:val="nil"/>
              <w:bottom w:val="single" w:sz="4" w:space="0" w:color="auto"/>
              <w:right w:val="single" w:sz="4" w:space="0" w:color="auto"/>
            </w:tcBorders>
            <w:shd w:val="clear" w:color="auto" w:fill="auto"/>
            <w:noWrap/>
            <w:vAlign w:val="center"/>
            <w:hideMark/>
          </w:tcPr>
          <w:p w14:paraId="1892052E" w14:textId="4E02197C" w:rsidR="000036AF" w:rsidRPr="009A1276" w:rsidRDefault="000036AF" w:rsidP="000036AF">
            <w:pPr>
              <w:jc w:val="center"/>
              <w:rPr>
                <w:rFonts w:eastAsia="Times New Roman" w:cs="Arial"/>
                <w:color w:val="000000"/>
                <w:sz w:val="16"/>
                <w:szCs w:val="16"/>
              </w:rPr>
            </w:pPr>
            <w:r>
              <w:rPr>
                <w:rFonts w:cs="Arial"/>
                <w:color w:val="000000"/>
                <w:sz w:val="16"/>
                <w:szCs w:val="16"/>
              </w:rPr>
              <w:t>105,967</w:t>
            </w:r>
          </w:p>
        </w:tc>
        <w:tc>
          <w:tcPr>
            <w:tcW w:w="1134" w:type="dxa"/>
            <w:tcBorders>
              <w:top w:val="nil"/>
              <w:left w:val="nil"/>
              <w:bottom w:val="single" w:sz="4" w:space="0" w:color="auto"/>
              <w:right w:val="single" w:sz="4" w:space="0" w:color="auto"/>
            </w:tcBorders>
            <w:shd w:val="clear" w:color="auto" w:fill="auto"/>
            <w:noWrap/>
            <w:vAlign w:val="center"/>
            <w:hideMark/>
          </w:tcPr>
          <w:p w14:paraId="34DD8210" w14:textId="121CB7BF" w:rsidR="000036AF" w:rsidRPr="009A1276" w:rsidRDefault="000036AF" w:rsidP="000036AF">
            <w:pPr>
              <w:jc w:val="center"/>
              <w:rPr>
                <w:rFonts w:eastAsia="Times New Roman" w:cs="Arial"/>
                <w:color w:val="000000"/>
                <w:sz w:val="16"/>
                <w:szCs w:val="16"/>
              </w:rPr>
            </w:pPr>
            <w:r>
              <w:rPr>
                <w:rFonts w:cs="Arial"/>
                <w:color w:val="000000"/>
                <w:sz w:val="16"/>
                <w:szCs w:val="16"/>
              </w:rPr>
              <w:t>172,304</w:t>
            </w:r>
          </w:p>
        </w:tc>
        <w:tc>
          <w:tcPr>
            <w:tcW w:w="1247" w:type="dxa"/>
            <w:tcBorders>
              <w:top w:val="nil"/>
              <w:left w:val="nil"/>
              <w:bottom w:val="single" w:sz="4" w:space="0" w:color="auto"/>
              <w:right w:val="single" w:sz="4" w:space="0" w:color="auto"/>
            </w:tcBorders>
            <w:shd w:val="clear" w:color="auto" w:fill="auto"/>
            <w:noWrap/>
            <w:vAlign w:val="center"/>
            <w:hideMark/>
          </w:tcPr>
          <w:p w14:paraId="30D37D2D" w14:textId="0ED87669" w:rsidR="000036AF" w:rsidRPr="009A1276" w:rsidRDefault="000036AF" w:rsidP="000036AF">
            <w:pPr>
              <w:jc w:val="center"/>
              <w:rPr>
                <w:rFonts w:eastAsia="Times New Roman" w:cs="Arial"/>
                <w:color w:val="000000"/>
                <w:sz w:val="16"/>
                <w:szCs w:val="16"/>
              </w:rPr>
            </w:pPr>
            <w:r>
              <w:rPr>
                <w:rFonts w:cs="Arial"/>
                <w:color w:val="000000"/>
                <w:sz w:val="16"/>
                <w:szCs w:val="16"/>
              </w:rPr>
              <w:t>984,718</w:t>
            </w:r>
          </w:p>
        </w:tc>
        <w:tc>
          <w:tcPr>
            <w:tcW w:w="1247" w:type="dxa"/>
            <w:tcBorders>
              <w:top w:val="nil"/>
              <w:left w:val="nil"/>
              <w:bottom w:val="single" w:sz="4" w:space="0" w:color="auto"/>
              <w:right w:val="single" w:sz="4" w:space="0" w:color="auto"/>
            </w:tcBorders>
            <w:shd w:val="clear" w:color="auto" w:fill="auto"/>
            <w:noWrap/>
            <w:vAlign w:val="center"/>
            <w:hideMark/>
          </w:tcPr>
          <w:p w14:paraId="3C75E743" w14:textId="2EF71392" w:rsidR="000036AF" w:rsidRPr="009A1276" w:rsidRDefault="000036AF" w:rsidP="000036AF">
            <w:pPr>
              <w:jc w:val="center"/>
              <w:rPr>
                <w:rFonts w:eastAsia="Times New Roman" w:cs="Arial"/>
                <w:color w:val="000000"/>
                <w:sz w:val="16"/>
                <w:szCs w:val="16"/>
              </w:rPr>
            </w:pPr>
            <w:r>
              <w:rPr>
                <w:rFonts w:cs="Arial"/>
                <w:color w:val="000000"/>
                <w:sz w:val="16"/>
                <w:szCs w:val="16"/>
              </w:rPr>
              <w:t>1,064,542</w:t>
            </w:r>
          </w:p>
        </w:tc>
        <w:tc>
          <w:tcPr>
            <w:tcW w:w="1247" w:type="dxa"/>
            <w:tcBorders>
              <w:top w:val="nil"/>
              <w:left w:val="nil"/>
              <w:bottom w:val="single" w:sz="4" w:space="0" w:color="auto"/>
              <w:right w:val="single" w:sz="4" w:space="0" w:color="auto"/>
            </w:tcBorders>
            <w:shd w:val="clear" w:color="auto" w:fill="auto"/>
            <w:noWrap/>
            <w:vAlign w:val="center"/>
            <w:hideMark/>
          </w:tcPr>
          <w:p w14:paraId="1235CCDC" w14:textId="143948B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500CD65" w14:textId="784B8957" w:rsidR="000036AF" w:rsidRPr="009A1276" w:rsidRDefault="000036AF" w:rsidP="000036AF">
            <w:pPr>
              <w:jc w:val="center"/>
              <w:rPr>
                <w:rFonts w:eastAsia="Times New Roman" w:cs="Arial"/>
                <w:color w:val="000000"/>
                <w:sz w:val="16"/>
                <w:szCs w:val="16"/>
              </w:rPr>
            </w:pPr>
            <w:r>
              <w:rPr>
                <w:rFonts w:cs="Arial"/>
                <w:color w:val="000000"/>
                <w:sz w:val="16"/>
                <w:szCs w:val="16"/>
              </w:rPr>
              <w:t>1,064,542</w:t>
            </w:r>
          </w:p>
        </w:tc>
      </w:tr>
      <w:tr w:rsidR="000036AF" w:rsidRPr="009A1276" w14:paraId="42755FE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FC281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ROC-RI-010</w:t>
            </w:r>
          </w:p>
        </w:tc>
        <w:tc>
          <w:tcPr>
            <w:tcW w:w="680" w:type="dxa"/>
            <w:tcBorders>
              <w:top w:val="nil"/>
              <w:left w:val="nil"/>
              <w:bottom w:val="single" w:sz="4" w:space="0" w:color="auto"/>
              <w:right w:val="single" w:sz="4" w:space="0" w:color="auto"/>
            </w:tcBorders>
            <w:shd w:val="clear" w:color="auto" w:fill="auto"/>
            <w:noWrap/>
            <w:vAlign w:val="center"/>
            <w:hideMark/>
          </w:tcPr>
          <w:p w14:paraId="23E3E0E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783750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7D12C8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School Road/Gardner Road Extension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4AFBDD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512C3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BF398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B1DA1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3AD94A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D0AF446" w14:textId="411419CE" w:rsidR="000036AF" w:rsidRPr="009A1276" w:rsidRDefault="000036AF" w:rsidP="000036AF">
            <w:pPr>
              <w:jc w:val="center"/>
              <w:rPr>
                <w:rFonts w:eastAsia="Times New Roman" w:cs="Arial"/>
                <w:color w:val="000000"/>
                <w:sz w:val="16"/>
                <w:szCs w:val="16"/>
              </w:rPr>
            </w:pPr>
            <w:r>
              <w:rPr>
                <w:rFonts w:cs="Arial"/>
                <w:color w:val="000000"/>
                <w:sz w:val="16"/>
                <w:szCs w:val="16"/>
              </w:rPr>
              <w:t>79,824</w:t>
            </w:r>
          </w:p>
        </w:tc>
        <w:tc>
          <w:tcPr>
            <w:tcW w:w="1247" w:type="dxa"/>
            <w:tcBorders>
              <w:top w:val="nil"/>
              <w:left w:val="nil"/>
              <w:bottom w:val="single" w:sz="4" w:space="0" w:color="auto"/>
              <w:right w:val="single" w:sz="4" w:space="0" w:color="auto"/>
            </w:tcBorders>
            <w:shd w:val="clear" w:color="auto" w:fill="auto"/>
            <w:noWrap/>
            <w:vAlign w:val="center"/>
            <w:hideMark/>
          </w:tcPr>
          <w:p w14:paraId="684A05FB" w14:textId="0F24C58C" w:rsidR="000036AF" w:rsidRPr="009A1276" w:rsidRDefault="000036AF" w:rsidP="000036AF">
            <w:pPr>
              <w:jc w:val="center"/>
              <w:rPr>
                <w:rFonts w:eastAsia="Times New Roman" w:cs="Arial"/>
                <w:color w:val="000000"/>
                <w:sz w:val="16"/>
                <w:szCs w:val="16"/>
              </w:rPr>
            </w:pPr>
            <w:r>
              <w:rPr>
                <w:rFonts w:cs="Arial"/>
                <w:color w:val="000000"/>
                <w:sz w:val="16"/>
                <w:szCs w:val="16"/>
              </w:rPr>
              <w:t>1,285,790</w:t>
            </w:r>
          </w:p>
        </w:tc>
        <w:tc>
          <w:tcPr>
            <w:tcW w:w="1134" w:type="dxa"/>
            <w:tcBorders>
              <w:top w:val="nil"/>
              <w:left w:val="nil"/>
              <w:bottom w:val="single" w:sz="4" w:space="0" w:color="auto"/>
              <w:right w:val="single" w:sz="4" w:space="0" w:color="auto"/>
            </w:tcBorders>
            <w:shd w:val="clear" w:color="auto" w:fill="auto"/>
            <w:noWrap/>
            <w:vAlign w:val="center"/>
            <w:hideMark/>
          </w:tcPr>
          <w:p w14:paraId="7AD4653E" w14:textId="7ACCF429" w:rsidR="000036AF" w:rsidRPr="009A1276" w:rsidRDefault="000036AF" w:rsidP="000036AF">
            <w:pPr>
              <w:jc w:val="center"/>
              <w:rPr>
                <w:rFonts w:eastAsia="Times New Roman" w:cs="Arial"/>
                <w:color w:val="000000"/>
                <w:sz w:val="16"/>
                <w:szCs w:val="16"/>
              </w:rPr>
            </w:pPr>
            <w:r>
              <w:rPr>
                <w:rFonts w:cs="Arial"/>
                <w:color w:val="000000"/>
                <w:sz w:val="16"/>
                <w:szCs w:val="16"/>
              </w:rPr>
              <w:t>295,732</w:t>
            </w:r>
          </w:p>
        </w:tc>
        <w:tc>
          <w:tcPr>
            <w:tcW w:w="1134" w:type="dxa"/>
            <w:tcBorders>
              <w:top w:val="nil"/>
              <w:left w:val="nil"/>
              <w:bottom w:val="single" w:sz="4" w:space="0" w:color="auto"/>
              <w:right w:val="single" w:sz="4" w:space="0" w:color="auto"/>
            </w:tcBorders>
            <w:shd w:val="clear" w:color="auto" w:fill="auto"/>
            <w:noWrap/>
            <w:vAlign w:val="center"/>
            <w:hideMark/>
          </w:tcPr>
          <w:p w14:paraId="413CED6A" w14:textId="0ED7BE50" w:rsidR="000036AF" w:rsidRPr="009A1276" w:rsidRDefault="000036AF" w:rsidP="000036AF">
            <w:pPr>
              <w:jc w:val="center"/>
              <w:rPr>
                <w:rFonts w:eastAsia="Times New Roman" w:cs="Arial"/>
                <w:color w:val="000000"/>
                <w:sz w:val="16"/>
                <w:szCs w:val="16"/>
              </w:rPr>
            </w:pPr>
            <w:r>
              <w:rPr>
                <w:rFonts w:cs="Arial"/>
                <w:color w:val="000000"/>
                <w:sz w:val="16"/>
                <w:szCs w:val="16"/>
              </w:rPr>
              <w:t>118,614</w:t>
            </w:r>
          </w:p>
        </w:tc>
        <w:tc>
          <w:tcPr>
            <w:tcW w:w="1134" w:type="dxa"/>
            <w:tcBorders>
              <w:top w:val="nil"/>
              <w:left w:val="nil"/>
              <w:bottom w:val="single" w:sz="4" w:space="0" w:color="auto"/>
              <w:right w:val="single" w:sz="4" w:space="0" w:color="auto"/>
            </w:tcBorders>
            <w:shd w:val="clear" w:color="auto" w:fill="auto"/>
            <w:noWrap/>
            <w:vAlign w:val="center"/>
            <w:hideMark/>
          </w:tcPr>
          <w:p w14:paraId="596CD8F1" w14:textId="4FCF27B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FCB82CC" w14:textId="00E02EF9" w:rsidR="000036AF" w:rsidRPr="009A1276" w:rsidRDefault="000036AF" w:rsidP="000036AF">
            <w:pPr>
              <w:jc w:val="center"/>
              <w:rPr>
                <w:rFonts w:eastAsia="Times New Roman" w:cs="Arial"/>
                <w:color w:val="000000"/>
                <w:sz w:val="16"/>
                <w:szCs w:val="16"/>
              </w:rPr>
            </w:pPr>
            <w:r>
              <w:rPr>
                <w:rFonts w:cs="Arial"/>
                <w:color w:val="000000"/>
                <w:sz w:val="16"/>
                <w:szCs w:val="16"/>
              </w:rPr>
              <w:t>1,700,136</w:t>
            </w:r>
          </w:p>
        </w:tc>
        <w:tc>
          <w:tcPr>
            <w:tcW w:w="1247" w:type="dxa"/>
            <w:tcBorders>
              <w:top w:val="nil"/>
              <w:left w:val="nil"/>
              <w:bottom w:val="single" w:sz="4" w:space="0" w:color="auto"/>
              <w:right w:val="single" w:sz="4" w:space="0" w:color="auto"/>
            </w:tcBorders>
            <w:shd w:val="clear" w:color="auto" w:fill="auto"/>
            <w:noWrap/>
            <w:vAlign w:val="center"/>
            <w:hideMark/>
          </w:tcPr>
          <w:p w14:paraId="7D659F80" w14:textId="6C68FBC3" w:rsidR="000036AF" w:rsidRPr="009A1276" w:rsidRDefault="000036AF" w:rsidP="000036AF">
            <w:pPr>
              <w:jc w:val="center"/>
              <w:rPr>
                <w:rFonts w:eastAsia="Times New Roman" w:cs="Arial"/>
                <w:color w:val="000000"/>
                <w:sz w:val="16"/>
                <w:szCs w:val="16"/>
              </w:rPr>
            </w:pPr>
            <w:r>
              <w:rPr>
                <w:rFonts w:cs="Arial"/>
                <w:color w:val="000000"/>
                <w:sz w:val="16"/>
                <w:szCs w:val="16"/>
              </w:rPr>
              <w:t>1,779,960</w:t>
            </w:r>
          </w:p>
        </w:tc>
        <w:tc>
          <w:tcPr>
            <w:tcW w:w="1247" w:type="dxa"/>
            <w:tcBorders>
              <w:top w:val="nil"/>
              <w:left w:val="nil"/>
              <w:bottom w:val="single" w:sz="4" w:space="0" w:color="auto"/>
              <w:right w:val="single" w:sz="4" w:space="0" w:color="auto"/>
            </w:tcBorders>
            <w:shd w:val="clear" w:color="auto" w:fill="auto"/>
            <w:noWrap/>
            <w:vAlign w:val="center"/>
            <w:hideMark/>
          </w:tcPr>
          <w:p w14:paraId="3EA4F812" w14:textId="21A17AC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9CDAD12" w14:textId="5E7A476C" w:rsidR="000036AF" w:rsidRPr="009A1276" w:rsidRDefault="000036AF" w:rsidP="000036AF">
            <w:pPr>
              <w:jc w:val="center"/>
              <w:rPr>
                <w:rFonts w:eastAsia="Times New Roman" w:cs="Arial"/>
                <w:color w:val="000000"/>
                <w:sz w:val="16"/>
                <w:szCs w:val="16"/>
              </w:rPr>
            </w:pPr>
            <w:r>
              <w:rPr>
                <w:rFonts w:cs="Arial"/>
                <w:color w:val="000000"/>
                <w:sz w:val="16"/>
                <w:szCs w:val="16"/>
              </w:rPr>
              <w:t>1,779,960</w:t>
            </w:r>
          </w:p>
        </w:tc>
      </w:tr>
      <w:tr w:rsidR="000036AF" w:rsidRPr="009A1276" w14:paraId="63D7828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BED35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ROC-RI-011</w:t>
            </w:r>
          </w:p>
        </w:tc>
        <w:tc>
          <w:tcPr>
            <w:tcW w:w="680" w:type="dxa"/>
            <w:tcBorders>
              <w:top w:val="nil"/>
              <w:left w:val="nil"/>
              <w:bottom w:val="single" w:sz="4" w:space="0" w:color="auto"/>
              <w:right w:val="single" w:sz="4" w:space="0" w:color="auto"/>
            </w:tcBorders>
            <w:shd w:val="clear" w:color="auto" w:fill="auto"/>
            <w:noWrap/>
            <w:vAlign w:val="center"/>
            <w:hideMark/>
          </w:tcPr>
          <w:p w14:paraId="462491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R276</w:t>
            </w:r>
          </w:p>
        </w:tc>
        <w:tc>
          <w:tcPr>
            <w:tcW w:w="1361" w:type="dxa"/>
            <w:tcBorders>
              <w:top w:val="nil"/>
              <w:left w:val="nil"/>
              <w:bottom w:val="single" w:sz="4" w:space="0" w:color="auto"/>
              <w:right w:val="single" w:sz="4" w:space="0" w:color="auto"/>
            </w:tcBorders>
            <w:shd w:val="clear" w:color="auto" w:fill="auto"/>
            <w:noWrap/>
            <w:vAlign w:val="center"/>
            <w:hideMark/>
          </w:tcPr>
          <w:p w14:paraId="03DC1F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2EB8AF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 Road/Ford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E42F7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A22F3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9E21D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2A4D7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2, 3</w:t>
            </w:r>
          </w:p>
        </w:tc>
        <w:tc>
          <w:tcPr>
            <w:tcW w:w="794" w:type="dxa"/>
            <w:tcBorders>
              <w:top w:val="nil"/>
              <w:left w:val="nil"/>
              <w:bottom w:val="single" w:sz="4" w:space="0" w:color="auto"/>
              <w:right w:val="single" w:sz="4" w:space="0" w:color="auto"/>
            </w:tcBorders>
            <w:shd w:val="clear" w:color="auto" w:fill="auto"/>
            <w:noWrap/>
            <w:vAlign w:val="center"/>
            <w:hideMark/>
          </w:tcPr>
          <w:p w14:paraId="18E01E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8F8912C" w14:textId="342A6E60" w:rsidR="000036AF" w:rsidRPr="009A1276" w:rsidRDefault="000036AF" w:rsidP="000036AF">
            <w:pPr>
              <w:jc w:val="center"/>
              <w:rPr>
                <w:rFonts w:eastAsia="Times New Roman" w:cs="Arial"/>
                <w:color w:val="000000"/>
                <w:sz w:val="16"/>
                <w:szCs w:val="16"/>
              </w:rPr>
            </w:pPr>
            <w:r>
              <w:rPr>
                <w:rFonts w:cs="Arial"/>
                <w:color w:val="000000"/>
                <w:sz w:val="16"/>
                <w:szCs w:val="16"/>
              </w:rPr>
              <w:t>185,743</w:t>
            </w:r>
          </w:p>
        </w:tc>
        <w:tc>
          <w:tcPr>
            <w:tcW w:w="1247" w:type="dxa"/>
            <w:tcBorders>
              <w:top w:val="nil"/>
              <w:left w:val="nil"/>
              <w:bottom w:val="single" w:sz="4" w:space="0" w:color="auto"/>
              <w:right w:val="single" w:sz="4" w:space="0" w:color="auto"/>
            </w:tcBorders>
            <w:shd w:val="clear" w:color="auto" w:fill="auto"/>
            <w:noWrap/>
            <w:vAlign w:val="center"/>
            <w:hideMark/>
          </w:tcPr>
          <w:p w14:paraId="22E62D36" w14:textId="551D3A76"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73613D7E" w14:textId="29E9524D"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7480F28C" w14:textId="65ACA1D1" w:rsidR="000036AF" w:rsidRPr="009A1276" w:rsidRDefault="000036AF" w:rsidP="000036AF">
            <w:pPr>
              <w:jc w:val="center"/>
              <w:rPr>
                <w:rFonts w:eastAsia="Times New Roman" w:cs="Arial"/>
                <w:color w:val="000000"/>
                <w:sz w:val="16"/>
                <w:szCs w:val="16"/>
              </w:rPr>
            </w:pPr>
            <w:r>
              <w:rPr>
                <w:rFonts w:cs="Arial"/>
                <w:color w:val="000000"/>
                <w:sz w:val="16"/>
                <w:szCs w:val="16"/>
              </w:rPr>
              <w:t>142,337</w:t>
            </w:r>
          </w:p>
        </w:tc>
        <w:tc>
          <w:tcPr>
            <w:tcW w:w="1134" w:type="dxa"/>
            <w:tcBorders>
              <w:top w:val="nil"/>
              <w:left w:val="nil"/>
              <w:bottom w:val="single" w:sz="4" w:space="0" w:color="auto"/>
              <w:right w:val="single" w:sz="4" w:space="0" w:color="auto"/>
            </w:tcBorders>
            <w:shd w:val="clear" w:color="auto" w:fill="auto"/>
            <w:noWrap/>
            <w:vAlign w:val="center"/>
            <w:hideMark/>
          </w:tcPr>
          <w:p w14:paraId="11E5D4BB" w14:textId="7018EC33"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391EC4C1" w14:textId="7CB45B5F" w:rsidR="000036AF" w:rsidRPr="009A1276" w:rsidRDefault="000036AF" w:rsidP="000036AF">
            <w:pPr>
              <w:jc w:val="center"/>
              <w:rPr>
                <w:rFonts w:eastAsia="Times New Roman" w:cs="Arial"/>
                <w:color w:val="000000"/>
                <w:sz w:val="16"/>
                <w:szCs w:val="16"/>
              </w:rPr>
            </w:pPr>
            <w:r>
              <w:rPr>
                <w:rFonts w:cs="Arial"/>
                <w:color w:val="000000"/>
                <w:sz w:val="16"/>
                <w:szCs w:val="16"/>
              </w:rPr>
              <w:t>1,322,692</w:t>
            </w:r>
          </w:p>
        </w:tc>
        <w:tc>
          <w:tcPr>
            <w:tcW w:w="1247" w:type="dxa"/>
            <w:tcBorders>
              <w:top w:val="nil"/>
              <w:left w:val="nil"/>
              <w:bottom w:val="single" w:sz="4" w:space="0" w:color="auto"/>
              <w:right w:val="single" w:sz="4" w:space="0" w:color="auto"/>
            </w:tcBorders>
            <w:shd w:val="clear" w:color="auto" w:fill="auto"/>
            <w:noWrap/>
            <w:vAlign w:val="center"/>
            <w:hideMark/>
          </w:tcPr>
          <w:p w14:paraId="6C6EEA24" w14:textId="73B42954" w:rsidR="000036AF" w:rsidRPr="009A1276" w:rsidRDefault="000036AF" w:rsidP="000036AF">
            <w:pPr>
              <w:jc w:val="center"/>
              <w:rPr>
                <w:rFonts w:eastAsia="Times New Roman" w:cs="Arial"/>
                <w:color w:val="000000"/>
                <w:sz w:val="16"/>
                <w:szCs w:val="16"/>
              </w:rPr>
            </w:pPr>
            <w:r>
              <w:rPr>
                <w:rFonts w:cs="Arial"/>
                <w:color w:val="000000"/>
                <w:sz w:val="16"/>
                <w:szCs w:val="16"/>
              </w:rPr>
              <w:t>1,508,435</w:t>
            </w:r>
          </w:p>
        </w:tc>
        <w:tc>
          <w:tcPr>
            <w:tcW w:w="1247" w:type="dxa"/>
            <w:tcBorders>
              <w:top w:val="nil"/>
              <w:left w:val="nil"/>
              <w:bottom w:val="single" w:sz="4" w:space="0" w:color="auto"/>
              <w:right w:val="single" w:sz="4" w:space="0" w:color="auto"/>
            </w:tcBorders>
            <w:shd w:val="clear" w:color="auto" w:fill="auto"/>
            <w:noWrap/>
            <w:vAlign w:val="center"/>
            <w:hideMark/>
          </w:tcPr>
          <w:p w14:paraId="76195299" w14:textId="2DA85F4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482AA99" w14:textId="4CC0A5A4" w:rsidR="000036AF" w:rsidRPr="009A1276" w:rsidRDefault="000036AF" w:rsidP="000036AF">
            <w:pPr>
              <w:jc w:val="center"/>
              <w:rPr>
                <w:rFonts w:eastAsia="Times New Roman" w:cs="Arial"/>
                <w:color w:val="000000"/>
                <w:sz w:val="16"/>
                <w:szCs w:val="16"/>
              </w:rPr>
            </w:pPr>
            <w:r>
              <w:rPr>
                <w:rFonts w:cs="Arial"/>
                <w:color w:val="000000"/>
                <w:sz w:val="16"/>
                <w:szCs w:val="16"/>
              </w:rPr>
              <w:t>1,508,435</w:t>
            </w:r>
          </w:p>
        </w:tc>
      </w:tr>
      <w:tr w:rsidR="000036AF" w:rsidRPr="009A1276" w14:paraId="1CAE9E7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DB751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ROC-RI-012</w:t>
            </w:r>
          </w:p>
        </w:tc>
        <w:tc>
          <w:tcPr>
            <w:tcW w:w="680" w:type="dxa"/>
            <w:tcBorders>
              <w:top w:val="nil"/>
              <w:left w:val="nil"/>
              <w:bottom w:val="single" w:sz="4" w:space="0" w:color="auto"/>
              <w:right w:val="single" w:sz="4" w:space="0" w:color="auto"/>
            </w:tcBorders>
            <w:shd w:val="clear" w:color="auto" w:fill="auto"/>
            <w:noWrap/>
            <w:vAlign w:val="center"/>
            <w:hideMark/>
          </w:tcPr>
          <w:p w14:paraId="5CCA20B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R275</w:t>
            </w:r>
          </w:p>
        </w:tc>
        <w:tc>
          <w:tcPr>
            <w:tcW w:w="1361" w:type="dxa"/>
            <w:tcBorders>
              <w:top w:val="nil"/>
              <w:left w:val="nil"/>
              <w:bottom w:val="single" w:sz="4" w:space="0" w:color="auto"/>
              <w:right w:val="single" w:sz="4" w:space="0" w:color="auto"/>
            </w:tcBorders>
            <w:shd w:val="clear" w:color="auto" w:fill="auto"/>
            <w:noWrap/>
            <w:vAlign w:val="center"/>
            <w:hideMark/>
          </w:tcPr>
          <w:p w14:paraId="515678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7D488D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Road/West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37972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52E25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66A62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A418F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1033B3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A69DE4F" w14:textId="2157399E" w:rsidR="000036AF" w:rsidRPr="009A1276" w:rsidRDefault="000036AF" w:rsidP="000036AF">
            <w:pPr>
              <w:jc w:val="center"/>
              <w:rPr>
                <w:rFonts w:eastAsia="Times New Roman" w:cs="Arial"/>
                <w:color w:val="000000"/>
                <w:sz w:val="16"/>
                <w:szCs w:val="16"/>
              </w:rPr>
            </w:pPr>
            <w:r>
              <w:rPr>
                <w:rFonts w:cs="Arial"/>
                <w:color w:val="000000"/>
                <w:sz w:val="16"/>
                <w:szCs w:val="16"/>
              </w:rPr>
              <w:t>39,912</w:t>
            </w:r>
          </w:p>
        </w:tc>
        <w:tc>
          <w:tcPr>
            <w:tcW w:w="1247" w:type="dxa"/>
            <w:tcBorders>
              <w:top w:val="nil"/>
              <w:left w:val="nil"/>
              <w:bottom w:val="single" w:sz="4" w:space="0" w:color="auto"/>
              <w:right w:val="single" w:sz="4" w:space="0" w:color="auto"/>
            </w:tcBorders>
            <w:shd w:val="clear" w:color="auto" w:fill="auto"/>
            <w:noWrap/>
            <w:vAlign w:val="center"/>
            <w:hideMark/>
          </w:tcPr>
          <w:p w14:paraId="3A824096" w14:textId="7AF8F8B8" w:rsidR="000036AF" w:rsidRPr="009A1276" w:rsidRDefault="000036AF" w:rsidP="000036AF">
            <w:pPr>
              <w:jc w:val="center"/>
              <w:rPr>
                <w:rFonts w:eastAsia="Times New Roman" w:cs="Arial"/>
                <w:color w:val="000000"/>
                <w:sz w:val="16"/>
                <w:szCs w:val="16"/>
              </w:rPr>
            </w:pPr>
            <w:r>
              <w:rPr>
                <w:rFonts w:cs="Arial"/>
                <w:color w:val="000000"/>
                <w:sz w:val="16"/>
                <w:szCs w:val="16"/>
              </w:rPr>
              <w:t>450,026</w:t>
            </w:r>
          </w:p>
        </w:tc>
        <w:tc>
          <w:tcPr>
            <w:tcW w:w="1134" w:type="dxa"/>
            <w:tcBorders>
              <w:top w:val="nil"/>
              <w:left w:val="nil"/>
              <w:bottom w:val="single" w:sz="4" w:space="0" w:color="auto"/>
              <w:right w:val="single" w:sz="4" w:space="0" w:color="auto"/>
            </w:tcBorders>
            <w:shd w:val="clear" w:color="auto" w:fill="auto"/>
            <w:noWrap/>
            <w:vAlign w:val="center"/>
            <w:hideMark/>
          </w:tcPr>
          <w:p w14:paraId="31F483B3" w14:textId="63339CE6" w:rsidR="000036AF" w:rsidRPr="009A1276" w:rsidRDefault="000036AF" w:rsidP="000036AF">
            <w:pPr>
              <w:jc w:val="center"/>
              <w:rPr>
                <w:rFonts w:eastAsia="Times New Roman" w:cs="Arial"/>
                <w:color w:val="000000"/>
                <w:sz w:val="16"/>
                <w:szCs w:val="16"/>
              </w:rPr>
            </w:pPr>
            <w:r>
              <w:rPr>
                <w:rFonts w:cs="Arial"/>
                <w:color w:val="000000"/>
                <w:sz w:val="16"/>
                <w:szCs w:val="16"/>
              </w:rPr>
              <w:t>103,506</w:t>
            </w:r>
          </w:p>
        </w:tc>
        <w:tc>
          <w:tcPr>
            <w:tcW w:w="1134" w:type="dxa"/>
            <w:tcBorders>
              <w:top w:val="nil"/>
              <w:left w:val="nil"/>
              <w:bottom w:val="single" w:sz="4" w:space="0" w:color="auto"/>
              <w:right w:val="single" w:sz="4" w:space="0" w:color="auto"/>
            </w:tcBorders>
            <w:shd w:val="clear" w:color="auto" w:fill="auto"/>
            <w:noWrap/>
            <w:vAlign w:val="center"/>
            <w:hideMark/>
          </w:tcPr>
          <w:p w14:paraId="0C6D2F44" w14:textId="68144309" w:rsidR="000036AF" w:rsidRPr="009A1276" w:rsidRDefault="000036AF" w:rsidP="000036AF">
            <w:pPr>
              <w:jc w:val="center"/>
              <w:rPr>
                <w:rFonts w:eastAsia="Times New Roman" w:cs="Arial"/>
                <w:color w:val="000000"/>
                <w:sz w:val="16"/>
                <w:szCs w:val="16"/>
              </w:rPr>
            </w:pPr>
            <w:r>
              <w:rPr>
                <w:rFonts w:cs="Arial"/>
                <w:color w:val="000000"/>
                <w:sz w:val="16"/>
                <w:szCs w:val="16"/>
              </w:rPr>
              <w:t>41,515</w:t>
            </w:r>
          </w:p>
        </w:tc>
        <w:tc>
          <w:tcPr>
            <w:tcW w:w="1134" w:type="dxa"/>
            <w:tcBorders>
              <w:top w:val="nil"/>
              <w:left w:val="nil"/>
              <w:bottom w:val="single" w:sz="4" w:space="0" w:color="auto"/>
              <w:right w:val="single" w:sz="4" w:space="0" w:color="auto"/>
            </w:tcBorders>
            <w:shd w:val="clear" w:color="auto" w:fill="auto"/>
            <w:noWrap/>
            <w:vAlign w:val="center"/>
            <w:hideMark/>
          </w:tcPr>
          <w:p w14:paraId="53BAF0E2" w14:textId="38476205" w:rsidR="000036AF" w:rsidRPr="009A1276" w:rsidRDefault="000036AF" w:rsidP="000036AF">
            <w:pPr>
              <w:jc w:val="center"/>
              <w:rPr>
                <w:rFonts w:eastAsia="Times New Roman" w:cs="Arial"/>
                <w:color w:val="000000"/>
                <w:sz w:val="16"/>
                <w:szCs w:val="16"/>
              </w:rPr>
            </w:pPr>
            <w:r>
              <w:rPr>
                <w:rFonts w:cs="Arial"/>
                <w:color w:val="000000"/>
                <w:sz w:val="16"/>
                <w:szCs w:val="16"/>
              </w:rPr>
              <w:t>135,008</w:t>
            </w:r>
          </w:p>
        </w:tc>
        <w:tc>
          <w:tcPr>
            <w:tcW w:w="1247" w:type="dxa"/>
            <w:tcBorders>
              <w:top w:val="nil"/>
              <w:left w:val="nil"/>
              <w:bottom w:val="single" w:sz="4" w:space="0" w:color="auto"/>
              <w:right w:val="single" w:sz="4" w:space="0" w:color="auto"/>
            </w:tcBorders>
            <w:shd w:val="clear" w:color="auto" w:fill="auto"/>
            <w:noWrap/>
            <w:vAlign w:val="center"/>
            <w:hideMark/>
          </w:tcPr>
          <w:p w14:paraId="45B7FC3F" w14:textId="768B762E" w:rsidR="000036AF" w:rsidRPr="009A1276" w:rsidRDefault="000036AF" w:rsidP="000036AF">
            <w:pPr>
              <w:jc w:val="center"/>
              <w:rPr>
                <w:rFonts w:eastAsia="Times New Roman" w:cs="Arial"/>
                <w:color w:val="000000"/>
                <w:sz w:val="16"/>
                <w:szCs w:val="16"/>
              </w:rPr>
            </w:pPr>
            <w:r>
              <w:rPr>
                <w:rFonts w:cs="Arial"/>
                <w:color w:val="000000"/>
                <w:sz w:val="16"/>
                <w:szCs w:val="16"/>
              </w:rPr>
              <w:t>730,055</w:t>
            </w:r>
          </w:p>
        </w:tc>
        <w:tc>
          <w:tcPr>
            <w:tcW w:w="1247" w:type="dxa"/>
            <w:tcBorders>
              <w:top w:val="nil"/>
              <w:left w:val="nil"/>
              <w:bottom w:val="single" w:sz="4" w:space="0" w:color="auto"/>
              <w:right w:val="single" w:sz="4" w:space="0" w:color="auto"/>
            </w:tcBorders>
            <w:shd w:val="clear" w:color="auto" w:fill="auto"/>
            <w:noWrap/>
            <w:vAlign w:val="center"/>
            <w:hideMark/>
          </w:tcPr>
          <w:p w14:paraId="3E54D72D" w14:textId="796F1649" w:rsidR="000036AF" w:rsidRPr="009A1276" w:rsidRDefault="000036AF" w:rsidP="000036AF">
            <w:pPr>
              <w:jc w:val="center"/>
              <w:rPr>
                <w:rFonts w:eastAsia="Times New Roman" w:cs="Arial"/>
                <w:color w:val="000000"/>
                <w:sz w:val="16"/>
                <w:szCs w:val="16"/>
              </w:rPr>
            </w:pPr>
            <w:r>
              <w:rPr>
                <w:rFonts w:cs="Arial"/>
                <w:color w:val="000000"/>
                <w:sz w:val="16"/>
                <w:szCs w:val="16"/>
              </w:rPr>
              <w:t>769,967</w:t>
            </w:r>
          </w:p>
        </w:tc>
        <w:tc>
          <w:tcPr>
            <w:tcW w:w="1247" w:type="dxa"/>
            <w:tcBorders>
              <w:top w:val="nil"/>
              <w:left w:val="nil"/>
              <w:bottom w:val="single" w:sz="4" w:space="0" w:color="auto"/>
              <w:right w:val="single" w:sz="4" w:space="0" w:color="auto"/>
            </w:tcBorders>
            <w:shd w:val="clear" w:color="auto" w:fill="auto"/>
            <w:noWrap/>
            <w:vAlign w:val="center"/>
            <w:hideMark/>
          </w:tcPr>
          <w:p w14:paraId="57CFAE77" w14:textId="44C8EE3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64F242" w14:textId="68072854" w:rsidR="000036AF" w:rsidRPr="009A1276" w:rsidRDefault="000036AF" w:rsidP="000036AF">
            <w:pPr>
              <w:jc w:val="center"/>
              <w:rPr>
                <w:rFonts w:eastAsia="Times New Roman" w:cs="Arial"/>
                <w:color w:val="000000"/>
                <w:sz w:val="16"/>
                <w:szCs w:val="16"/>
              </w:rPr>
            </w:pPr>
            <w:r>
              <w:rPr>
                <w:rFonts w:cs="Arial"/>
                <w:color w:val="000000"/>
                <w:sz w:val="16"/>
                <w:szCs w:val="16"/>
              </w:rPr>
              <w:t>769,967</w:t>
            </w:r>
          </w:p>
        </w:tc>
      </w:tr>
      <w:tr w:rsidR="000036AF" w:rsidRPr="009A1276" w14:paraId="4AFDE59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2017EC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ROC-RI-014</w:t>
            </w:r>
          </w:p>
        </w:tc>
        <w:tc>
          <w:tcPr>
            <w:tcW w:w="680" w:type="dxa"/>
            <w:tcBorders>
              <w:top w:val="nil"/>
              <w:left w:val="nil"/>
              <w:bottom w:val="single" w:sz="4" w:space="0" w:color="auto"/>
              <w:right w:val="single" w:sz="4" w:space="0" w:color="auto"/>
            </w:tcBorders>
            <w:shd w:val="clear" w:color="auto" w:fill="auto"/>
            <w:noWrap/>
            <w:vAlign w:val="center"/>
            <w:hideMark/>
          </w:tcPr>
          <w:p w14:paraId="3E68E8A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R295</w:t>
            </w:r>
          </w:p>
        </w:tc>
        <w:tc>
          <w:tcPr>
            <w:tcW w:w="1361" w:type="dxa"/>
            <w:tcBorders>
              <w:top w:val="nil"/>
              <w:left w:val="nil"/>
              <w:bottom w:val="single" w:sz="4" w:space="0" w:color="auto"/>
              <w:right w:val="single" w:sz="4" w:space="0" w:color="auto"/>
            </w:tcBorders>
            <w:shd w:val="clear" w:color="auto" w:fill="auto"/>
            <w:noWrap/>
            <w:vAlign w:val="center"/>
            <w:hideMark/>
          </w:tcPr>
          <w:p w14:paraId="59B1A1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Rochedale</w:t>
            </w:r>
          </w:p>
        </w:tc>
        <w:tc>
          <w:tcPr>
            <w:tcW w:w="2211" w:type="dxa"/>
            <w:tcBorders>
              <w:top w:val="nil"/>
              <w:left w:val="nil"/>
              <w:bottom w:val="single" w:sz="4" w:space="0" w:color="auto"/>
              <w:right w:val="single" w:sz="4" w:space="0" w:color="auto"/>
            </w:tcBorders>
            <w:shd w:val="clear" w:color="auto" w:fill="auto"/>
            <w:noWrap/>
            <w:vAlign w:val="center"/>
            <w:hideMark/>
          </w:tcPr>
          <w:p w14:paraId="0E873E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Gardner Road/Priestdale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56A22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3AE68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4E601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6C7722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7C7286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0970CCA" w14:textId="08A2C6C9" w:rsidR="000036AF" w:rsidRPr="009A1276" w:rsidRDefault="000036AF" w:rsidP="000036AF">
            <w:pPr>
              <w:jc w:val="center"/>
              <w:rPr>
                <w:rFonts w:eastAsia="Times New Roman" w:cs="Arial"/>
                <w:color w:val="000000"/>
                <w:sz w:val="16"/>
                <w:szCs w:val="16"/>
              </w:rPr>
            </w:pPr>
            <w:r>
              <w:rPr>
                <w:rFonts w:cs="Arial"/>
                <w:color w:val="000000"/>
                <w:sz w:val="16"/>
                <w:szCs w:val="16"/>
              </w:rPr>
              <w:t>39,912</w:t>
            </w:r>
          </w:p>
        </w:tc>
        <w:tc>
          <w:tcPr>
            <w:tcW w:w="1247" w:type="dxa"/>
            <w:tcBorders>
              <w:top w:val="nil"/>
              <w:left w:val="nil"/>
              <w:bottom w:val="single" w:sz="4" w:space="0" w:color="auto"/>
              <w:right w:val="single" w:sz="4" w:space="0" w:color="auto"/>
            </w:tcBorders>
            <w:shd w:val="clear" w:color="auto" w:fill="auto"/>
            <w:noWrap/>
            <w:vAlign w:val="center"/>
            <w:hideMark/>
          </w:tcPr>
          <w:p w14:paraId="4DD292E6" w14:textId="031A96B5"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225A6284" w14:textId="5ED8BAF3"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00821715" w14:textId="0BB62CA2" w:rsidR="000036AF" w:rsidRPr="009A1276" w:rsidRDefault="000036AF" w:rsidP="000036AF">
            <w:pPr>
              <w:jc w:val="center"/>
              <w:rPr>
                <w:rFonts w:eastAsia="Times New Roman" w:cs="Arial"/>
                <w:color w:val="000000"/>
                <w:sz w:val="16"/>
                <w:szCs w:val="16"/>
              </w:rPr>
            </w:pPr>
            <w:r>
              <w:rPr>
                <w:rFonts w:cs="Arial"/>
                <w:color w:val="000000"/>
                <w:sz w:val="16"/>
                <w:szCs w:val="16"/>
              </w:rPr>
              <w:t>71,168</w:t>
            </w:r>
          </w:p>
        </w:tc>
        <w:tc>
          <w:tcPr>
            <w:tcW w:w="1134" w:type="dxa"/>
            <w:tcBorders>
              <w:top w:val="nil"/>
              <w:left w:val="nil"/>
              <w:bottom w:val="single" w:sz="4" w:space="0" w:color="auto"/>
              <w:right w:val="single" w:sz="4" w:space="0" w:color="auto"/>
            </w:tcBorders>
            <w:shd w:val="clear" w:color="auto" w:fill="auto"/>
            <w:noWrap/>
            <w:vAlign w:val="center"/>
            <w:hideMark/>
          </w:tcPr>
          <w:p w14:paraId="19BC2BCA" w14:textId="7B538D39"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62E8AFD6" w14:textId="5CAA2286" w:rsidR="000036AF" w:rsidRPr="009A1276" w:rsidRDefault="000036AF" w:rsidP="000036AF">
            <w:pPr>
              <w:jc w:val="center"/>
              <w:rPr>
                <w:rFonts w:eastAsia="Times New Roman" w:cs="Arial"/>
                <w:color w:val="000000"/>
                <w:sz w:val="16"/>
                <w:szCs w:val="16"/>
              </w:rPr>
            </w:pPr>
            <w:r>
              <w:rPr>
                <w:rFonts w:cs="Arial"/>
                <w:color w:val="000000"/>
                <w:sz w:val="16"/>
                <w:szCs w:val="16"/>
              </w:rPr>
              <w:t>1,251,523</w:t>
            </w:r>
          </w:p>
        </w:tc>
        <w:tc>
          <w:tcPr>
            <w:tcW w:w="1247" w:type="dxa"/>
            <w:tcBorders>
              <w:top w:val="nil"/>
              <w:left w:val="nil"/>
              <w:bottom w:val="single" w:sz="4" w:space="0" w:color="auto"/>
              <w:right w:val="single" w:sz="4" w:space="0" w:color="auto"/>
            </w:tcBorders>
            <w:shd w:val="clear" w:color="auto" w:fill="auto"/>
            <w:noWrap/>
            <w:vAlign w:val="center"/>
            <w:hideMark/>
          </w:tcPr>
          <w:p w14:paraId="13AE86B7" w14:textId="15B4F57F" w:rsidR="000036AF" w:rsidRPr="009A1276" w:rsidRDefault="000036AF" w:rsidP="000036AF">
            <w:pPr>
              <w:jc w:val="center"/>
              <w:rPr>
                <w:rFonts w:eastAsia="Times New Roman" w:cs="Arial"/>
                <w:color w:val="000000"/>
                <w:sz w:val="16"/>
                <w:szCs w:val="16"/>
              </w:rPr>
            </w:pPr>
            <w:r>
              <w:rPr>
                <w:rFonts w:cs="Arial"/>
                <w:color w:val="000000"/>
                <w:sz w:val="16"/>
                <w:szCs w:val="16"/>
              </w:rPr>
              <w:t>1,291,435</w:t>
            </w:r>
          </w:p>
        </w:tc>
        <w:tc>
          <w:tcPr>
            <w:tcW w:w="1247" w:type="dxa"/>
            <w:tcBorders>
              <w:top w:val="nil"/>
              <w:left w:val="nil"/>
              <w:bottom w:val="single" w:sz="4" w:space="0" w:color="auto"/>
              <w:right w:val="single" w:sz="4" w:space="0" w:color="auto"/>
            </w:tcBorders>
            <w:shd w:val="clear" w:color="auto" w:fill="auto"/>
            <w:noWrap/>
            <w:vAlign w:val="center"/>
            <w:hideMark/>
          </w:tcPr>
          <w:p w14:paraId="2972CDBC" w14:textId="1DFD5B3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44B6211" w14:textId="70C523C0" w:rsidR="000036AF" w:rsidRPr="009A1276" w:rsidRDefault="000036AF" w:rsidP="000036AF">
            <w:pPr>
              <w:jc w:val="center"/>
              <w:rPr>
                <w:rFonts w:eastAsia="Times New Roman" w:cs="Arial"/>
                <w:color w:val="000000"/>
                <w:sz w:val="16"/>
                <w:szCs w:val="16"/>
              </w:rPr>
            </w:pPr>
            <w:r>
              <w:rPr>
                <w:rFonts w:cs="Arial"/>
                <w:color w:val="000000"/>
                <w:sz w:val="16"/>
                <w:szCs w:val="16"/>
              </w:rPr>
              <w:t>1,291,435</w:t>
            </w:r>
          </w:p>
        </w:tc>
      </w:tr>
      <w:tr w:rsidR="000036AF" w:rsidRPr="009A1276" w14:paraId="769D95D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95CB8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ROK-RB-001</w:t>
            </w:r>
          </w:p>
        </w:tc>
        <w:tc>
          <w:tcPr>
            <w:tcW w:w="680" w:type="dxa"/>
            <w:tcBorders>
              <w:top w:val="nil"/>
              <w:left w:val="nil"/>
              <w:bottom w:val="single" w:sz="4" w:space="0" w:color="auto"/>
              <w:right w:val="single" w:sz="4" w:space="0" w:color="auto"/>
            </w:tcBorders>
            <w:shd w:val="clear" w:color="auto" w:fill="auto"/>
            <w:noWrap/>
            <w:vAlign w:val="center"/>
            <w:hideMark/>
          </w:tcPr>
          <w:p w14:paraId="452980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R251</w:t>
            </w:r>
          </w:p>
        </w:tc>
        <w:tc>
          <w:tcPr>
            <w:tcW w:w="1361" w:type="dxa"/>
            <w:tcBorders>
              <w:top w:val="nil"/>
              <w:left w:val="nil"/>
              <w:bottom w:val="single" w:sz="4" w:space="0" w:color="auto"/>
              <w:right w:val="single" w:sz="4" w:space="0" w:color="auto"/>
            </w:tcBorders>
            <w:shd w:val="clear" w:color="auto" w:fill="auto"/>
            <w:noWrap/>
            <w:vAlign w:val="center"/>
            <w:hideMark/>
          </w:tcPr>
          <w:p w14:paraId="6437C4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Rocklea</w:t>
            </w:r>
          </w:p>
        </w:tc>
        <w:tc>
          <w:tcPr>
            <w:tcW w:w="2211" w:type="dxa"/>
            <w:tcBorders>
              <w:top w:val="nil"/>
              <w:left w:val="nil"/>
              <w:bottom w:val="single" w:sz="4" w:space="0" w:color="auto"/>
              <w:right w:val="single" w:sz="4" w:space="0" w:color="auto"/>
            </w:tcBorders>
            <w:shd w:val="clear" w:color="auto" w:fill="auto"/>
            <w:noWrap/>
            <w:vAlign w:val="center"/>
            <w:hideMark/>
          </w:tcPr>
          <w:p w14:paraId="4A6AF4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Sherwood Road Bridge (over Oxley Creek)</w:t>
            </w:r>
          </w:p>
        </w:tc>
        <w:tc>
          <w:tcPr>
            <w:tcW w:w="1474" w:type="dxa"/>
            <w:tcBorders>
              <w:top w:val="nil"/>
              <w:left w:val="nil"/>
              <w:bottom w:val="single" w:sz="4" w:space="0" w:color="auto"/>
              <w:right w:val="single" w:sz="4" w:space="0" w:color="auto"/>
            </w:tcBorders>
            <w:shd w:val="clear" w:color="auto" w:fill="auto"/>
            <w:noWrap/>
            <w:vAlign w:val="center"/>
            <w:hideMark/>
          </w:tcPr>
          <w:p w14:paraId="043AA6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591B52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829F7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D17484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 xml:space="preserve">7, 9 </w:t>
            </w:r>
          </w:p>
        </w:tc>
        <w:tc>
          <w:tcPr>
            <w:tcW w:w="794" w:type="dxa"/>
            <w:tcBorders>
              <w:top w:val="nil"/>
              <w:left w:val="nil"/>
              <w:bottom w:val="single" w:sz="4" w:space="0" w:color="auto"/>
              <w:right w:val="single" w:sz="4" w:space="0" w:color="auto"/>
            </w:tcBorders>
            <w:shd w:val="clear" w:color="auto" w:fill="auto"/>
            <w:noWrap/>
            <w:vAlign w:val="center"/>
            <w:hideMark/>
          </w:tcPr>
          <w:p w14:paraId="113DC2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68</w:t>
            </w:r>
          </w:p>
        </w:tc>
        <w:tc>
          <w:tcPr>
            <w:tcW w:w="1134" w:type="dxa"/>
            <w:tcBorders>
              <w:top w:val="nil"/>
              <w:left w:val="nil"/>
              <w:bottom w:val="single" w:sz="4" w:space="0" w:color="auto"/>
              <w:right w:val="single" w:sz="4" w:space="0" w:color="auto"/>
            </w:tcBorders>
            <w:shd w:val="clear" w:color="auto" w:fill="auto"/>
            <w:noWrap/>
            <w:vAlign w:val="center"/>
            <w:hideMark/>
          </w:tcPr>
          <w:p w14:paraId="09675D50" w14:textId="602FC351" w:rsidR="000036AF" w:rsidRPr="009A1276" w:rsidRDefault="000036AF" w:rsidP="000036AF">
            <w:pPr>
              <w:jc w:val="center"/>
              <w:rPr>
                <w:rFonts w:eastAsia="Times New Roman" w:cs="Arial"/>
                <w:color w:val="000000"/>
                <w:sz w:val="16"/>
                <w:szCs w:val="16"/>
              </w:rPr>
            </w:pPr>
            <w:r>
              <w:rPr>
                <w:rFonts w:cs="Arial"/>
                <w:color w:val="000000"/>
                <w:sz w:val="16"/>
                <w:szCs w:val="16"/>
              </w:rPr>
              <w:t>88</w:t>
            </w:r>
          </w:p>
        </w:tc>
        <w:tc>
          <w:tcPr>
            <w:tcW w:w="1247" w:type="dxa"/>
            <w:tcBorders>
              <w:top w:val="nil"/>
              <w:left w:val="nil"/>
              <w:bottom w:val="single" w:sz="4" w:space="0" w:color="auto"/>
              <w:right w:val="single" w:sz="4" w:space="0" w:color="auto"/>
            </w:tcBorders>
            <w:shd w:val="clear" w:color="auto" w:fill="auto"/>
            <w:noWrap/>
            <w:vAlign w:val="center"/>
            <w:hideMark/>
          </w:tcPr>
          <w:p w14:paraId="5D737EEE" w14:textId="731DED99" w:rsidR="000036AF" w:rsidRPr="009A1276" w:rsidRDefault="000036AF" w:rsidP="000036AF">
            <w:pPr>
              <w:jc w:val="center"/>
              <w:rPr>
                <w:rFonts w:eastAsia="Times New Roman" w:cs="Arial"/>
                <w:color w:val="000000"/>
                <w:sz w:val="16"/>
                <w:szCs w:val="16"/>
              </w:rPr>
            </w:pPr>
            <w:r>
              <w:rPr>
                <w:rFonts w:cs="Arial"/>
                <w:color w:val="000000"/>
                <w:sz w:val="16"/>
                <w:szCs w:val="16"/>
              </w:rPr>
              <w:t>10,337,593</w:t>
            </w:r>
          </w:p>
        </w:tc>
        <w:tc>
          <w:tcPr>
            <w:tcW w:w="1134" w:type="dxa"/>
            <w:tcBorders>
              <w:top w:val="nil"/>
              <w:left w:val="nil"/>
              <w:bottom w:val="single" w:sz="4" w:space="0" w:color="auto"/>
              <w:right w:val="single" w:sz="4" w:space="0" w:color="auto"/>
            </w:tcBorders>
            <w:shd w:val="clear" w:color="auto" w:fill="auto"/>
            <w:noWrap/>
            <w:vAlign w:val="center"/>
            <w:hideMark/>
          </w:tcPr>
          <w:p w14:paraId="32D96B7F" w14:textId="18E409F2" w:rsidR="000036AF" w:rsidRPr="009A1276" w:rsidRDefault="000036AF" w:rsidP="000036AF">
            <w:pPr>
              <w:jc w:val="center"/>
              <w:rPr>
                <w:rFonts w:eastAsia="Times New Roman" w:cs="Arial"/>
                <w:color w:val="000000"/>
                <w:sz w:val="16"/>
                <w:szCs w:val="16"/>
              </w:rPr>
            </w:pPr>
            <w:r>
              <w:rPr>
                <w:rFonts w:cs="Arial"/>
                <w:color w:val="000000"/>
                <w:sz w:val="16"/>
                <w:szCs w:val="16"/>
              </w:rPr>
              <w:t>2,377,646</w:t>
            </w:r>
          </w:p>
        </w:tc>
        <w:tc>
          <w:tcPr>
            <w:tcW w:w="1134" w:type="dxa"/>
            <w:tcBorders>
              <w:top w:val="nil"/>
              <w:left w:val="nil"/>
              <w:bottom w:val="single" w:sz="4" w:space="0" w:color="auto"/>
              <w:right w:val="single" w:sz="4" w:space="0" w:color="auto"/>
            </w:tcBorders>
            <w:shd w:val="clear" w:color="auto" w:fill="auto"/>
            <w:noWrap/>
            <w:vAlign w:val="center"/>
            <w:hideMark/>
          </w:tcPr>
          <w:p w14:paraId="59FDA45A" w14:textId="5F2B23E2" w:rsidR="000036AF" w:rsidRPr="009A1276" w:rsidRDefault="000036AF" w:rsidP="000036AF">
            <w:pPr>
              <w:jc w:val="center"/>
              <w:rPr>
                <w:rFonts w:eastAsia="Times New Roman" w:cs="Arial"/>
                <w:color w:val="000000"/>
                <w:sz w:val="16"/>
                <w:szCs w:val="16"/>
              </w:rPr>
            </w:pPr>
            <w:r>
              <w:rPr>
                <w:rFonts w:cs="Arial"/>
                <w:color w:val="000000"/>
                <w:sz w:val="16"/>
                <w:szCs w:val="16"/>
              </w:rPr>
              <w:t>2,543,048</w:t>
            </w:r>
          </w:p>
        </w:tc>
        <w:tc>
          <w:tcPr>
            <w:tcW w:w="1134" w:type="dxa"/>
            <w:tcBorders>
              <w:top w:val="nil"/>
              <w:left w:val="nil"/>
              <w:bottom w:val="single" w:sz="4" w:space="0" w:color="auto"/>
              <w:right w:val="single" w:sz="4" w:space="0" w:color="auto"/>
            </w:tcBorders>
            <w:shd w:val="clear" w:color="auto" w:fill="auto"/>
            <w:noWrap/>
            <w:vAlign w:val="center"/>
            <w:hideMark/>
          </w:tcPr>
          <w:p w14:paraId="7296F9E4" w14:textId="1C9AFC19" w:rsidR="000036AF" w:rsidRPr="009A1276" w:rsidRDefault="000036AF" w:rsidP="000036AF">
            <w:pPr>
              <w:jc w:val="center"/>
              <w:rPr>
                <w:rFonts w:eastAsia="Times New Roman" w:cs="Arial"/>
                <w:color w:val="000000"/>
                <w:sz w:val="16"/>
                <w:szCs w:val="16"/>
              </w:rPr>
            </w:pPr>
            <w:r>
              <w:rPr>
                <w:rFonts w:cs="Arial"/>
                <w:color w:val="000000"/>
                <w:sz w:val="16"/>
                <w:szCs w:val="16"/>
              </w:rPr>
              <w:t>1,033,759</w:t>
            </w:r>
          </w:p>
        </w:tc>
        <w:tc>
          <w:tcPr>
            <w:tcW w:w="1247" w:type="dxa"/>
            <w:tcBorders>
              <w:top w:val="nil"/>
              <w:left w:val="nil"/>
              <w:bottom w:val="single" w:sz="4" w:space="0" w:color="auto"/>
              <w:right w:val="single" w:sz="4" w:space="0" w:color="auto"/>
            </w:tcBorders>
            <w:shd w:val="clear" w:color="auto" w:fill="auto"/>
            <w:noWrap/>
            <w:vAlign w:val="center"/>
            <w:hideMark/>
          </w:tcPr>
          <w:p w14:paraId="24FDA0EE" w14:textId="4B864EC9" w:rsidR="000036AF" w:rsidRPr="009A1276" w:rsidRDefault="000036AF" w:rsidP="000036AF">
            <w:pPr>
              <w:jc w:val="center"/>
              <w:rPr>
                <w:rFonts w:eastAsia="Times New Roman" w:cs="Arial"/>
                <w:color w:val="000000"/>
                <w:sz w:val="16"/>
                <w:szCs w:val="16"/>
              </w:rPr>
            </w:pPr>
            <w:r>
              <w:rPr>
                <w:rFonts w:cs="Arial"/>
                <w:color w:val="000000"/>
                <w:sz w:val="16"/>
                <w:szCs w:val="16"/>
              </w:rPr>
              <w:t>16,292,046</w:t>
            </w:r>
          </w:p>
        </w:tc>
        <w:tc>
          <w:tcPr>
            <w:tcW w:w="1247" w:type="dxa"/>
            <w:tcBorders>
              <w:top w:val="nil"/>
              <w:left w:val="nil"/>
              <w:bottom w:val="single" w:sz="4" w:space="0" w:color="auto"/>
              <w:right w:val="single" w:sz="4" w:space="0" w:color="auto"/>
            </w:tcBorders>
            <w:shd w:val="clear" w:color="auto" w:fill="auto"/>
            <w:noWrap/>
            <w:vAlign w:val="center"/>
            <w:hideMark/>
          </w:tcPr>
          <w:p w14:paraId="3113A31A" w14:textId="032CCDD6" w:rsidR="000036AF" w:rsidRPr="009A1276" w:rsidRDefault="000036AF" w:rsidP="000036AF">
            <w:pPr>
              <w:jc w:val="center"/>
              <w:rPr>
                <w:rFonts w:eastAsia="Times New Roman" w:cs="Arial"/>
                <w:color w:val="000000"/>
                <w:sz w:val="16"/>
                <w:szCs w:val="16"/>
              </w:rPr>
            </w:pPr>
            <w:r>
              <w:rPr>
                <w:rFonts w:cs="Arial"/>
                <w:color w:val="000000"/>
                <w:sz w:val="16"/>
                <w:szCs w:val="16"/>
              </w:rPr>
              <w:t>16,292,134</w:t>
            </w:r>
          </w:p>
        </w:tc>
        <w:tc>
          <w:tcPr>
            <w:tcW w:w="1247" w:type="dxa"/>
            <w:tcBorders>
              <w:top w:val="nil"/>
              <w:left w:val="nil"/>
              <w:bottom w:val="single" w:sz="4" w:space="0" w:color="auto"/>
              <w:right w:val="single" w:sz="4" w:space="0" w:color="auto"/>
            </w:tcBorders>
            <w:shd w:val="clear" w:color="auto" w:fill="auto"/>
            <w:noWrap/>
            <w:vAlign w:val="center"/>
            <w:hideMark/>
          </w:tcPr>
          <w:p w14:paraId="5964F1B6" w14:textId="21429CD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099C815" w14:textId="0112177E" w:rsidR="000036AF" w:rsidRPr="009A1276" w:rsidRDefault="000036AF" w:rsidP="000036AF">
            <w:pPr>
              <w:jc w:val="center"/>
              <w:rPr>
                <w:rFonts w:eastAsia="Times New Roman" w:cs="Arial"/>
                <w:color w:val="000000"/>
                <w:sz w:val="16"/>
                <w:szCs w:val="16"/>
              </w:rPr>
            </w:pPr>
            <w:r>
              <w:rPr>
                <w:rFonts w:cs="Arial"/>
                <w:color w:val="000000"/>
                <w:sz w:val="16"/>
                <w:szCs w:val="16"/>
              </w:rPr>
              <w:t>16,292,134</w:t>
            </w:r>
          </w:p>
        </w:tc>
      </w:tr>
      <w:tr w:rsidR="000036AF" w:rsidRPr="009A1276" w14:paraId="190DD92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68AF6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ROK-RB-002</w:t>
            </w:r>
          </w:p>
        </w:tc>
        <w:tc>
          <w:tcPr>
            <w:tcW w:w="680" w:type="dxa"/>
            <w:tcBorders>
              <w:top w:val="nil"/>
              <w:left w:val="nil"/>
              <w:bottom w:val="single" w:sz="4" w:space="0" w:color="auto"/>
              <w:right w:val="single" w:sz="4" w:space="0" w:color="auto"/>
            </w:tcBorders>
            <w:shd w:val="clear" w:color="auto" w:fill="auto"/>
            <w:noWrap/>
            <w:vAlign w:val="center"/>
            <w:hideMark/>
          </w:tcPr>
          <w:p w14:paraId="6C256D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R252</w:t>
            </w:r>
          </w:p>
        </w:tc>
        <w:tc>
          <w:tcPr>
            <w:tcW w:w="1361" w:type="dxa"/>
            <w:tcBorders>
              <w:top w:val="nil"/>
              <w:left w:val="nil"/>
              <w:bottom w:val="single" w:sz="4" w:space="0" w:color="auto"/>
              <w:right w:val="single" w:sz="4" w:space="0" w:color="auto"/>
            </w:tcBorders>
            <w:shd w:val="clear" w:color="auto" w:fill="auto"/>
            <w:noWrap/>
            <w:vAlign w:val="center"/>
            <w:hideMark/>
          </w:tcPr>
          <w:p w14:paraId="72F481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Rocklea</w:t>
            </w:r>
          </w:p>
        </w:tc>
        <w:tc>
          <w:tcPr>
            <w:tcW w:w="2211" w:type="dxa"/>
            <w:tcBorders>
              <w:top w:val="nil"/>
              <w:left w:val="nil"/>
              <w:bottom w:val="single" w:sz="4" w:space="0" w:color="auto"/>
              <w:right w:val="single" w:sz="4" w:space="0" w:color="auto"/>
            </w:tcBorders>
            <w:shd w:val="clear" w:color="auto" w:fill="auto"/>
            <w:noWrap/>
            <w:vAlign w:val="center"/>
            <w:hideMark/>
          </w:tcPr>
          <w:p w14:paraId="290C05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Motorway (bridge over Elmes Road)</w:t>
            </w:r>
          </w:p>
        </w:tc>
        <w:tc>
          <w:tcPr>
            <w:tcW w:w="1474" w:type="dxa"/>
            <w:tcBorders>
              <w:top w:val="nil"/>
              <w:left w:val="nil"/>
              <w:bottom w:val="single" w:sz="4" w:space="0" w:color="auto"/>
              <w:right w:val="single" w:sz="4" w:space="0" w:color="auto"/>
            </w:tcBorders>
            <w:shd w:val="clear" w:color="auto" w:fill="auto"/>
            <w:noWrap/>
            <w:vAlign w:val="center"/>
            <w:hideMark/>
          </w:tcPr>
          <w:p w14:paraId="4D4EC4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61C609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56E828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B9223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3068B0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44</w:t>
            </w:r>
          </w:p>
        </w:tc>
        <w:tc>
          <w:tcPr>
            <w:tcW w:w="1134" w:type="dxa"/>
            <w:tcBorders>
              <w:top w:val="nil"/>
              <w:left w:val="nil"/>
              <w:bottom w:val="single" w:sz="4" w:space="0" w:color="auto"/>
              <w:right w:val="single" w:sz="4" w:space="0" w:color="auto"/>
            </w:tcBorders>
            <w:shd w:val="clear" w:color="auto" w:fill="auto"/>
            <w:noWrap/>
            <w:vAlign w:val="center"/>
            <w:hideMark/>
          </w:tcPr>
          <w:p w14:paraId="3B4DD7B3" w14:textId="00B17AD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458D07C" w14:textId="656B75F5" w:rsidR="000036AF" w:rsidRPr="009A1276" w:rsidRDefault="000036AF" w:rsidP="000036AF">
            <w:pPr>
              <w:jc w:val="center"/>
              <w:rPr>
                <w:rFonts w:eastAsia="Times New Roman" w:cs="Arial"/>
                <w:color w:val="000000"/>
                <w:sz w:val="16"/>
                <w:szCs w:val="16"/>
              </w:rPr>
            </w:pPr>
            <w:r>
              <w:rPr>
                <w:rFonts w:cs="Arial"/>
                <w:color w:val="000000"/>
                <w:sz w:val="16"/>
                <w:szCs w:val="16"/>
              </w:rPr>
              <w:t>7,109,533</w:t>
            </w:r>
          </w:p>
        </w:tc>
        <w:tc>
          <w:tcPr>
            <w:tcW w:w="1134" w:type="dxa"/>
            <w:tcBorders>
              <w:top w:val="nil"/>
              <w:left w:val="nil"/>
              <w:bottom w:val="single" w:sz="4" w:space="0" w:color="auto"/>
              <w:right w:val="single" w:sz="4" w:space="0" w:color="auto"/>
            </w:tcBorders>
            <w:shd w:val="clear" w:color="auto" w:fill="auto"/>
            <w:noWrap/>
            <w:vAlign w:val="center"/>
            <w:hideMark/>
          </w:tcPr>
          <w:p w14:paraId="4E42F272" w14:textId="1B25C7EF" w:rsidR="000036AF" w:rsidRPr="009A1276" w:rsidRDefault="000036AF" w:rsidP="000036AF">
            <w:pPr>
              <w:jc w:val="center"/>
              <w:rPr>
                <w:rFonts w:eastAsia="Times New Roman" w:cs="Arial"/>
                <w:color w:val="000000"/>
                <w:sz w:val="16"/>
                <w:szCs w:val="16"/>
              </w:rPr>
            </w:pPr>
            <w:r>
              <w:rPr>
                <w:rFonts w:cs="Arial"/>
                <w:color w:val="000000"/>
                <w:sz w:val="16"/>
                <w:szCs w:val="16"/>
              </w:rPr>
              <w:t>1,635,193</w:t>
            </w:r>
          </w:p>
        </w:tc>
        <w:tc>
          <w:tcPr>
            <w:tcW w:w="1134" w:type="dxa"/>
            <w:tcBorders>
              <w:top w:val="nil"/>
              <w:left w:val="nil"/>
              <w:bottom w:val="single" w:sz="4" w:space="0" w:color="auto"/>
              <w:right w:val="single" w:sz="4" w:space="0" w:color="auto"/>
            </w:tcBorders>
            <w:shd w:val="clear" w:color="auto" w:fill="auto"/>
            <w:noWrap/>
            <w:vAlign w:val="center"/>
            <w:hideMark/>
          </w:tcPr>
          <w:p w14:paraId="795BF19A" w14:textId="5F06B612" w:rsidR="000036AF" w:rsidRPr="009A1276" w:rsidRDefault="000036AF" w:rsidP="000036AF">
            <w:pPr>
              <w:jc w:val="center"/>
              <w:rPr>
                <w:rFonts w:eastAsia="Times New Roman" w:cs="Arial"/>
                <w:color w:val="000000"/>
                <w:sz w:val="16"/>
                <w:szCs w:val="16"/>
              </w:rPr>
            </w:pPr>
            <w:r>
              <w:rPr>
                <w:rFonts w:cs="Arial"/>
                <w:color w:val="000000"/>
                <w:sz w:val="16"/>
                <w:szCs w:val="16"/>
              </w:rPr>
              <w:t>655,854</w:t>
            </w:r>
          </w:p>
        </w:tc>
        <w:tc>
          <w:tcPr>
            <w:tcW w:w="1134" w:type="dxa"/>
            <w:tcBorders>
              <w:top w:val="nil"/>
              <w:left w:val="nil"/>
              <w:bottom w:val="single" w:sz="4" w:space="0" w:color="auto"/>
              <w:right w:val="single" w:sz="4" w:space="0" w:color="auto"/>
            </w:tcBorders>
            <w:shd w:val="clear" w:color="auto" w:fill="auto"/>
            <w:noWrap/>
            <w:vAlign w:val="center"/>
            <w:hideMark/>
          </w:tcPr>
          <w:p w14:paraId="57509A41" w14:textId="1C7EF6A2" w:rsidR="000036AF" w:rsidRPr="009A1276" w:rsidRDefault="000036AF" w:rsidP="000036AF">
            <w:pPr>
              <w:jc w:val="center"/>
              <w:rPr>
                <w:rFonts w:eastAsia="Times New Roman" w:cs="Arial"/>
                <w:color w:val="000000"/>
                <w:sz w:val="16"/>
                <w:szCs w:val="16"/>
              </w:rPr>
            </w:pPr>
            <w:r>
              <w:rPr>
                <w:rFonts w:cs="Arial"/>
                <w:color w:val="000000"/>
                <w:sz w:val="16"/>
                <w:szCs w:val="16"/>
              </w:rPr>
              <w:t>710,953</w:t>
            </w:r>
          </w:p>
        </w:tc>
        <w:tc>
          <w:tcPr>
            <w:tcW w:w="1247" w:type="dxa"/>
            <w:tcBorders>
              <w:top w:val="nil"/>
              <w:left w:val="nil"/>
              <w:bottom w:val="single" w:sz="4" w:space="0" w:color="auto"/>
              <w:right w:val="single" w:sz="4" w:space="0" w:color="auto"/>
            </w:tcBorders>
            <w:shd w:val="clear" w:color="auto" w:fill="auto"/>
            <w:noWrap/>
            <w:vAlign w:val="center"/>
            <w:hideMark/>
          </w:tcPr>
          <w:p w14:paraId="4A3A8C73" w14:textId="1B0B1384" w:rsidR="000036AF" w:rsidRPr="009A1276" w:rsidRDefault="000036AF" w:rsidP="000036AF">
            <w:pPr>
              <w:jc w:val="center"/>
              <w:rPr>
                <w:rFonts w:eastAsia="Times New Roman" w:cs="Arial"/>
                <w:color w:val="000000"/>
                <w:sz w:val="16"/>
                <w:szCs w:val="16"/>
              </w:rPr>
            </w:pPr>
            <w:r>
              <w:rPr>
                <w:rFonts w:cs="Arial"/>
                <w:color w:val="000000"/>
                <w:sz w:val="16"/>
                <w:szCs w:val="16"/>
              </w:rPr>
              <w:t>10,111,533</w:t>
            </w:r>
          </w:p>
        </w:tc>
        <w:tc>
          <w:tcPr>
            <w:tcW w:w="1247" w:type="dxa"/>
            <w:tcBorders>
              <w:top w:val="nil"/>
              <w:left w:val="nil"/>
              <w:bottom w:val="single" w:sz="4" w:space="0" w:color="auto"/>
              <w:right w:val="single" w:sz="4" w:space="0" w:color="auto"/>
            </w:tcBorders>
            <w:shd w:val="clear" w:color="auto" w:fill="auto"/>
            <w:noWrap/>
            <w:vAlign w:val="center"/>
            <w:hideMark/>
          </w:tcPr>
          <w:p w14:paraId="432AF3A4" w14:textId="608B491C" w:rsidR="000036AF" w:rsidRPr="009A1276" w:rsidRDefault="000036AF" w:rsidP="000036AF">
            <w:pPr>
              <w:jc w:val="center"/>
              <w:rPr>
                <w:rFonts w:eastAsia="Times New Roman" w:cs="Arial"/>
                <w:color w:val="000000"/>
                <w:sz w:val="16"/>
                <w:szCs w:val="16"/>
              </w:rPr>
            </w:pPr>
            <w:r>
              <w:rPr>
                <w:rFonts w:cs="Arial"/>
                <w:color w:val="000000"/>
                <w:sz w:val="16"/>
                <w:szCs w:val="16"/>
              </w:rPr>
              <w:t>10,111,533</w:t>
            </w:r>
          </w:p>
        </w:tc>
        <w:tc>
          <w:tcPr>
            <w:tcW w:w="1247" w:type="dxa"/>
            <w:tcBorders>
              <w:top w:val="nil"/>
              <w:left w:val="nil"/>
              <w:bottom w:val="single" w:sz="4" w:space="0" w:color="auto"/>
              <w:right w:val="single" w:sz="4" w:space="0" w:color="auto"/>
            </w:tcBorders>
            <w:shd w:val="clear" w:color="auto" w:fill="auto"/>
            <w:noWrap/>
            <w:vAlign w:val="center"/>
            <w:hideMark/>
          </w:tcPr>
          <w:p w14:paraId="61D1A894" w14:textId="14F1079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33D12FA" w14:textId="68A18AC2" w:rsidR="000036AF" w:rsidRPr="009A1276" w:rsidRDefault="000036AF" w:rsidP="000036AF">
            <w:pPr>
              <w:jc w:val="center"/>
              <w:rPr>
                <w:rFonts w:eastAsia="Times New Roman" w:cs="Arial"/>
                <w:color w:val="000000"/>
                <w:sz w:val="16"/>
                <w:szCs w:val="16"/>
              </w:rPr>
            </w:pPr>
            <w:r>
              <w:rPr>
                <w:rFonts w:cs="Arial"/>
                <w:color w:val="000000"/>
                <w:sz w:val="16"/>
                <w:szCs w:val="16"/>
              </w:rPr>
              <w:t>10,111,533</w:t>
            </w:r>
          </w:p>
        </w:tc>
      </w:tr>
      <w:tr w:rsidR="000036AF" w:rsidRPr="009A1276" w14:paraId="1E252B0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350D9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ROK-RC-001</w:t>
            </w:r>
          </w:p>
        </w:tc>
        <w:tc>
          <w:tcPr>
            <w:tcW w:w="680" w:type="dxa"/>
            <w:tcBorders>
              <w:top w:val="nil"/>
              <w:left w:val="nil"/>
              <w:bottom w:val="single" w:sz="4" w:space="0" w:color="auto"/>
              <w:right w:val="single" w:sz="4" w:space="0" w:color="auto"/>
            </w:tcBorders>
            <w:shd w:val="clear" w:color="auto" w:fill="auto"/>
            <w:noWrap/>
            <w:vAlign w:val="center"/>
            <w:hideMark/>
          </w:tcPr>
          <w:p w14:paraId="0FBABA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R251</w:t>
            </w:r>
          </w:p>
        </w:tc>
        <w:tc>
          <w:tcPr>
            <w:tcW w:w="1361" w:type="dxa"/>
            <w:tcBorders>
              <w:top w:val="nil"/>
              <w:left w:val="nil"/>
              <w:bottom w:val="single" w:sz="4" w:space="0" w:color="auto"/>
              <w:right w:val="single" w:sz="4" w:space="0" w:color="auto"/>
            </w:tcBorders>
            <w:shd w:val="clear" w:color="auto" w:fill="auto"/>
            <w:noWrap/>
            <w:vAlign w:val="center"/>
            <w:hideMark/>
          </w:tcPr>
          <w:p w14:paraId="099B44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Rocklea</w:t>
            </w:r>
          </w:p>
        </w:tc>
        <w:tc>
          <w:tcPr>
            <w:tcW w:w="2211" w:type="dxa"/>
            <w:tcBorders>
              <w:top w:val="nil"/>
              <w:left w:val="nil"/>
              <w:bottom w:val="single" w:sz="4" w:space="0" w:color="auto"/>
              <w:right w:val="single" w:sz="4" w:space="0" w:color="auto"/>
            </w:tcBorders>
            <w:shd w:val="clear" w:color="auto" w:fill="auto"/>
            <w:noWrap/>
            <w:vAlign w:val="center"/>
            <w:hideMark/>
          </w:tcPr>
          <w:p w14:paraId="24ACFE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Sherwood Road (Oxley Creek to 250 Sherwood Road)</w:t>
            </w:r>
          </w:p>
        </w:tc>
        <w:tc>
          <w:tcPr>
            <w:tcW w:w="1474" w:type="dxa"/>
            <w:tcBorders>
              <w:top w:val="nil"/>
              <w:left w:val="nil"/>
              <w:bottom w:val="single" w:sz="4" w:space="0" w:color="auto"/>
              <w:right w:val="single" w:sz="4" w:space="0" w:color="auto"/>
            </w:tcBorders>
            <w:shd w:val="clear" w:color="auto" w:fill="auto"/>
            <w:noWrap/>
            <w:vAlign w:val="center"/>
            <w:hideMark/>
          </w:tcPr>
          <w:p w14:paraId="1BA445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804AF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D3C1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4BEEC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5B8D77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361</w:t>
            </w:r>
          </w:p>
        </w:tc>
        <w:tc>
          <w:tcPr>
            <w:tcW w:w="1134" w:type="dxa"/>
            <w:tcBorders>
              <w:top w:val="nil"/>
              <w:left w:val="nil"/>
              <w:bottom w:val="single" w:sz="4" w:space="0" w:color="auto"/>
              <w:right w:val="single" w:sz="4" w:space="0" w:color="auto"/>
            </w:tcBorders>
            <w:shd w:val="clear" w:color="auto" w:fill="auto"/>
            <w:noWrap/>
            <w:vAlign w:val="center"/>
            <w:hideMark/>
          </w:tcPr>
          <w:p w14:paraId="5D35712E" w14:textId="16295C07" w:rsidR="000036AF" w:rsidRPr="009A1276" w:rsidRDefault="000036AF" w:rsidP="000036AF">
            <w:pPr>
              <w:jc w:val="center"/>
              <w:rPr>
                <w:rFonts w:eastAsia="Times New Roman" w:cs="Arial"/>
                <w:color w:val="000000"/>
                <w:sz w:val="16"/>
                <w:szCs w:val="16"/>
              </w:rPr>
            </w:pPr>
            <w:r>
              <w:rPr>
                <w:rFonts w:cs="Arial"/>
                <w:color w:val="000000"/>
                <w:sz w:val="16"/>
                <w:szCs w:val="16"/>
              </w:rPr>
              <w:t>6,614</w:t>
            </w:r>
          </w:p>
        </w:tc>
        <w:tc>
          <w:tcPr>
            <w:tcW w:w="1247" w:type="dxa"/>
            <w:tcBorders>
              <w:top w:val="nil"/>
              <w:left w:val="nil"/>
              <w:bottom w:val="single" w:sz="4" w:space="0" w:color="auto"/>
              <w:right w:val="single" w:sz="4" w:space="0" w:color="auto"/>
            </w:tcBorders>
            <w:shd w:val="clear" w:color="auto" w:fill="auto"/>
            <w:noWrap/>
            <w:vAlign w:val="center"/>
            <w:hideMark/>
          </w:tcPr>
          <w:p w14:paraId="6643CE2C" w14:textId="0C4AD4FE" w:rsidR="000036AF" w:rsidRPr="009A1276" w:rsidRDefault="000036AF" w:rsidP="000036AF">
            <w:pPr>
              <w:jc w:val="center"/>
              <w:rPr>
                <w:rFonts w:eastAsia="Times New Roman" w:cs="Arial"/>
                <w:color w:val="000000"/>
                <w:sz w:val="16"/>
                <w:szCs w:val="16"/>
              </w:rPr>
            </w:pPr>
            <w:r>
              <w:rPr>
                <w:rFonts w:cs="Arial"/>
                <w:color w:val="000000"/>
                <w:sz w:val="16"/>
                <w:szCs w:val="16"/>
              </w:rPr>
              <w:t>964,360</w:t>
            </w:r>
          </w:p>
        </w:tc>
        <w:tc>
          <w:tcPr>
            <w:tcW w:w="1134" w:type="dxa"/>
            <w:tcBorders>
              <w:top w:val="nil"/>
              <w:left w:val="nil"/>
              <w:bottom w:val="single" w:sz="4" w:space="0" w:color="auto"/>
              <w:right w:val="single" w:sz="4" w:space="0" w:color="auto"/>
            </w:tcBorders>
            <w:shd w:val="clear" w:color="auto" w:fill="auto"/>
            <w:noWrap/>
            <w:vAlign w:val="center"/>
            <w:hideMark/>
          </w:tcPr>
          <w:p w14:paraId="52494D5E" w14:textId="1812D3F1" w:rsidR="000036AF" w:rsidRPr="009A1276" w:rsidRDefault="000036AF" w:rsidP="000036AF">
            <w:pPr>
              <w:jc w:val="center"/>
              <w:rPr>
                <w:rFonts w:eastAsia="Times New Roman" w:cs="Arial"/>
                <w:color w:val="000000"/>
                <w:sz w:val="16"/>
                <w:szCs w:val="16"/>
              </w:rPr>
            </w:pPr>
            <w:r>
              <w:rPr>
                <w:rFonts w:cs="Arial"/>
                <w:color w:val="000000"/>
                <w:sz w:val="16"/>
                <w:szCs w:val="16"/>
              </w:rPr>
              <w:t>221,803</w:t>
            </w:r>
          </w:p>
        </w:tc>
        <w:tc>
          <w:tcPr>
            <w:tcW w:w="1134" w:type="dxa"/>
            <w:tcBorders>
              <w:top w:val="nil"/>
              <w:left w:val="nil"/>
              <w:bottom w:val="single" w:sz="4" w:space="0" w:color="auto"/>
              <w:right w:val="single" w:sz="4" w:space="0" w:color="auto"/>
            </w:tcBorders>
            <w:shd w:val="clear" w:color="auto" w:fill="auto"/>
            <w:noWrap/>
            <w:vAlign w:val="center"/>
            <w:hideMark/>
          </w:tcPr>
          <w:p w14:paraId="6129F1C1" w14:textId="741F390F" w:rsidR="000036AF" w:rsidRPr="009A1276" w:rsidRDefault="000036AF" w:rsidP="000036AF">
            <w:pPr>
              <w:jc w:val="center"/>
              <w:rPr>
                <w:rFonts w:eastAsia="Times New Roman" w:cs="Arial"/>
                <w:color w:val="000000"/>
                <w:sz w:val="16"/>
                <w:szCs w:val="16"/>
              </w:rPr>
            </w:pPr>
            <w:r>
              <w:rPr>
                <w:rFonts w:cs="Arial"/>
                <w:color w:val="000000"/>
                <w:sz w:val="16"/>
                <w:szCs w:val="16"/>
              </w:rPr>
              <w:t>237,233</w:t>
            </w:r>
          </w:p>
        </w:tc>
        <w:tc>
          <w:tcPr>
            <w:tcW w:w="1134" w:type="dxa"/>
            <w:tcBorders>
              <w:top w:val="nil"/>
              <w:left w:val="nil"/>
              <w:bottom w:val="single" w:sz="4" w:space="0" w:color="auto"/>
              <w:right w:val="single" w:sz="4" w:space="0" w:color="auto"/>
            </w:tcBorders>
            <w:shd w:val="clear" w:color="auto" w:fill="auto"/>
            <w:noWrap/>
            <w:vAlign w:val="center"/>
            <w:hideMark/>
          </w:tcPr>
          <w:p w14:paraId="212C5474" w14:textId="6FE82759" w:rsidR="000036AF" w:rsidRPr="009A1276" w:rsidRDefault="000036AF" w:rsidP="000036AF">
            <w:pPr>
              <w:jc w:val="center"/>
              <w:rPr>
                <w:rFonts w:eastAsia="Times New Roman" w:cs="Arial"/>
                <w:color w:val="000000"/>
                <w:sz w:val="16"/>
                <w:szCs w:val="16"/>
              </w:rPr>
            </w:pPr>
            <w:r>
              <w:rPr>
                <w:rFonts w:cs="Arial"/>
                <w:color w:val="000000"/>
                <w:sz w:val="16"/>
                <w:szCs w:val="16"/>
              </w:rPr>
              <w:t>289,308</w:t>
            </w:r>
          </w:p>
        </w:tc>
        <w:tc>
          <w:tcPr>
            <w:tcW w:w="1247" w:type="dxa"/>
            <w:tcBorders>
              <w:top w:val="nil"/>
              <w:left w:val="nil"/>
              <w:bottom w:val="single" w:sz="4" w:space="0" w:color="auto"/>
              <w:right w:val="single" w:sz="4" w:space="0" w:color="auto"/>
            </w:tcBorders>
            <w:shd w:val="clear" w:color="auto" w:fill="auto"/>
            <w:noWrap/>
            <w:vAlign w:val="center"/>
            <w:hideMark/>
          </w:tcPr>
          <w:p w14:paraId="3CB0A9BA" w14:textId="3696C161" w:rsidR="000036AF" w:rsidRPr="009A1276" w:rsidRDefault="000036AF" w:rsidP="000036AF">
            <w:pPr>
              <w:jc w:val="center"/>
              <w:rPr>
                <w:rFonts w:eastAsia="Times New Roman" w:cs="Arial"/>
                <w:color w:val="000000"/>
                <w:sz w:val="16"/>
                <w:szCs w:val="16"/>
              </w:rPr>
            </w:pPr>
            <w:r>
              <w:rPr>
                <w:rFonts w:cs="Arial"/>
                <w:color w:val="000000"/>
                <w:sz w:val="16"/>
                <w:szCs w:val="16"/>
              </w:rPr>
              <w:t>1,712,704</w:t>
            </w:r>
          </w:p>
        </w:tc>
        <w:tc>
          <w:tcPr>
            <w:tcW w:w="1247" w:type="dxa"/>
            <w:tcBorders>
              <w:top w:val="nil"/>
              <w:left w:val="nil"/>
              <w:bottom w:val="single" w:sz="4" w:space="0" w:color="auto"/>
              <w:right w:val="single" w:sz="4" w:space="0" w:color="auto"/>
            </w:tcBorders>
            <w:shd w:val="clear" w:color="auto" w:fill="auto"/>
            <w:noWrap/>
            <w:vAlign w:val="center"/>
            <w:hideMark/>
          </w:tcPr>
          <w:p w14:paraId="606C1843" w14:textId="2DABE423" w:rsidR="000036AF" w:rsidRPr="009A1276" w:rsidRDefault="000036AF" w:rsidP="000036AF">
            <w:pPr>
              <w:jc w:val="center"/>
              <w:rPr>
                <w:rFonts w:eastAsia="Times New Roman" w:cs="Arial"/>
                <w:color w:val="000000"/>
                <w:sz w:val="16"/>
                <w:szCs w:val="16"/>
              </w:rPr>
            </w:pPr>
            <w:r>
              <w:rPr>
                <w:rFonts w:cs="Arial"/>
                <w:color w:val="000000"/>
                <w:sz w:val="16"/>
                <w:szCs w:val="16"/>
              </w:rPr>
              <w:t>1,719,318</w:t>
            </w:r>
          </w:p>
        </w:tc>
        <w:tc>
          <w:tcPr>
            <w:tcW w:w="1247" w:type="dxa"/>
            <w:tcBorders>
              <w:top w:val="nil"/>
              <w:left w:val="nil"/>
              <w:bottom w:val="single" w:sz="4" w:space="0" w:color="auto"/>
              <w:right w:val="single" w:sz="4" w:space="0" w:color="auto"/>
            </w:tcBorders>
            <w:shd w:val="clear" w:color="auto" w:fill="auto"/>
            <w:noWrap/>
            <w:vAlign w:val="center"/>
            <w:hideMark/>
          </w:tcPr>
          <w:p w14:paraId="2DEBBE6C" w14:textId="7BD7601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7F50748" w14:textId="14261769" w:rsidR="000036AF" w:rsidRPr="009A1276" w:rsidRDefault="000036AF" w:rsidP="000036AF">
            <w:pPr>
              <w:jc w:val="center"/>
              <w:rPr>
                <w:rFonts w:eastAsia="Times New Roman" w:cs="Arial"/>
                <w:color w:val="000000"/>
                <w:sz w:val="16"/>
                <w:szCs w:val="16"/>
              </w:rPr>
            </w:pPr>
            <w:r>
              <w:rPr>
                <w:rFonts w:cs="Arial"/>
                <w:color w:val="000000"/>
                <w:sz w:val="16"/>
                <w:szCs w:val="16"/>
              </w:rPr>
              <w:t>1,719,318</w:t>
            </w:r>
          </w:p>
        </w:tc>
      </w:tr>
      <w:tr w:rsidR="000036AF" w:rsidRPr="009A1276" w14:paraId="06A7703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2F065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RUN-LC-001</w:t>
            </w:r>
          </w:p>
        </w:tc>
        <w:tc>
          <w:tcPr>
            <w:tcW w:w="680" w:type="dxa"/>
            <w:tcBorders>
              <w:top w:val="nil"/>
              <w:left w:val="nil"/>
              <w:bottom w:val="single" w:sz="4" w:space="0" w:color="auto"/>
              <w:right w:val="single" w:sz="4" w:space="0" w:color="auto"/>
            </w:tcBorders>
            <w:shd w:val="clear" w:color="auto" w:fill="auto"/>
            <w:noWrap/>
            <w:vAlign w:val="center"/>
            <w:hideMark/>
          </w:tcPr>
          <w:p w14:paraId="2B65C9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R294</w:t>
            </w:r>
          </w:p>
        </w:tc>
        <w:tc>
          <w:tcPr>
            <w:tcW w:w="1361" w:type="dxa"/>
            <w:tcBorders>
              <w:top w:val="nil"/>
              <w:left w:val="nil"/>
              <w:bottom w:val="single" w:sz="4" w:space="0" w:color="auto"/>
              <w:right w:val="single" w:sz="4" w:space="0" w:color="auto"/>
            </w:tcBorders>
            <w:shd w:val="clear" w:color="auto" w:fill="auto"/>
            <w:noWrap/>
            <w:vAlign w:val="center"/>
            <w:hideMark/>
          </w:tcPr>
          <w:p w14:paraId="7AFEC3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Runcorn</w:t>
            </w:r>
          </w:p>
        </w:tc>
        <w:tc>
          <w:tcPr>
            <w:tcW w:w="2211" w:type="dxa"/>
            <w:tcBorders>
              <w:top w:val="nil"/>
              <w:left w:val="nil"/>
              <w:bottom w:val="single" w:sz="4" w:space="0" w:color="auto"/>
              <w:right w:val="single" w:sz="4" w:space="0" w:color="auto"/>
            </w:tcBorders>
            <w:shd w:val="clear" w:color="auto" w:fill="auto"/>
            <w:noWrap/>
            <w:vAlign w:val="center"/>
            <w:hideMark/>
          </w:tcPr>
          <w:p w14:paraId="1AABAF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Warrigal Road Open Level Crossing</w:t>
            </w:r>
          </w:p>
        </w:tc>
        <w:tc>
          <w:tcPr>
            <w:tcW w:w="1474" w:type="dxa"/>
            <w:tcBorders>
              <w:top w:val="nil"/>
              <w:left w:val="nil"/>
              <w:bottom w:val="single" w:sz="4" w:space="0" w:color="auto"/>
              <w:right w:val="single" w:sz="4" w:space="0" w:color="auto"/>
            </w:tcBorders>
            <w:shd w:val="clear" w:color="auto" w:fill="auto"/>
            <w:noWrap/>
            <w:vAlign w:val="center"/>
            <w:hideMark/>
          </w:tcPr>
          <w:p w14:paraId="4771E1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Open Level Crossing</w:t>
            </w:r>
          </w:p>
        </w:tc>
        <w:tc>
          <w:tcPr>
            <w:tcW w:w="1247" w:type="dxa"/>
            <w:tcBorders>
              <w:top w:val="nil"/>
              <w:left w:val="nil"/>
              <w:bottom w:val="single" w:sz="4" w:space="0" w:color="auto"/>
              <w:right w:val="single" w:sz="4" w:space="0" w:color="auto"/>
            </w:tcBorders>
            <w:shd w:val="clear" w:color="auto" w:fill="auto"/>
            <w:noWrap/>
            <w:vAlign w:val="center"/>
            <w:hideMark/>
          </w:tcPr>
          <w:p w14:paraId="76D8C6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54BC0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61887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2625E8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75C00C1" w14:textId="49068E37" w:rsidR="000036AF" w:rsidRPr="009A1276" w:rsidRDefault="000036AF" w:rsidP="000036AF">
            <w:pPr>
              <w:jc w:val="center"/>
              <w:rPr>
                <w:rFonts w:eastAsia="Times New Roman" w:cs="Arial"/>
                <w:color w:val="000000"/>
                <w:sz w:val="16"/>
                <w:szCs w:val="16"/>
              </w:rPr>
            </w:pPr>
            <w:r>
              <w:rPr>
                <w:rFonts w:cs="Arial"/>
                <w:color w:val="000000"/>
                <w:sz w:val="16"/>
                <w:szCs w:val="16"/>
              </w:rPr>
              <w:t>48,000,000</w:t>
            </w:r>
          </w:p>
        </w:tc>
        <w:tc>
          <w:tcPr>
            <w:tcW w:w="1247" w:type="dxa"/>
            <w:tcBorders>
              <w:top w:val="nil"/>
              <w:left w:val="nil"/>
              <w:bottom w:val="single" w:sz="4" w:space="0" w:color="auto"/>
              <w:right w:val="single" w:sz="4" w:space="0" w:color="auto"/>
            </w:tcBorders>
            <w:shd w:val="clear" w:color="auto" w:fill="auto"/>
            <w:noWrap/>
            <w:vAlign w:val="center"/>
            <w:hideMark/>
          </w:tcPr>
          <w:p w14:paraId="3F959FAA" w14:textId="3277803F" w:rsidR="000036AF" w:rsidRPr="009A1276" w:rsidRDefault="000036AF" w:rsidP="000036AF">
            <w:pPr>
              <w:jc w:val="center"/>
              <w:rPr>
                <w:rFonts w:eastAsia="Times New Roman" w:cs="Arial"/>
                <w:color w:val="000000"/>
                <w:sz w:val="16"/>
                <w:szCs w:val="16"/>
              </w:rPr>
            </w:pPr>
            <w:r>
              <w:rPr>
                <w:rFonts w:cs="Arial"/>
                <w:color w:val="000000"/>
                <w:sz w:val="16"/>
                <w:szCs w:val="16"/>
              </w:rPr>
              <w:t>180,180,181</w:t>
            </w:r>
          </w:p>
        </w:tc>
        <w:tc>
          <w:tcPr>
            <w:tcW w:w="1134" w:type="dxa"/>
            <w:tcBorders>
              <w:top w:val="nil"/>
              <w:left w:val="nil"/>
              <w:bottom w:val="single" w:sz="4" w:space="0" w:color="auto"/>
              <w:right w:val="single" w:sz="4" w:space="0" w:color="auto"/>
            </w:tcBorders>
            <w:shd w:val="clear" w:color="auto" w:fill="auto"/>
            <w:noWrap/>
            <w:vAlign w:val="center"/>
            <w:hideMark/>
          </w:tcPr>
          <w:p w14:paraId="6A1B1565" w14:textId="190744F6" w:rsidR="000036AF" w:rsidRPr="009A1276" w:rsidRDefault="000036AF" w:rsidP="000036AF">
            <w:pPr>
              <w:jc w:val="center"/>
              <w:rPr>
                <w:rFonts w:eastAsia="Times New Roman" w:cs="Arial"/>
                <w:color w:val="000000"/>
                <w:sz w:val="16"/>
                <w:szCs w:val="16"/>
              </w:rPr>
            </w:pPr>
            <w:r>
              <w:rPr>
                <w:rFonts w:cs="Arial"/>
                <w:color w:val="000000"/>
                <w:sz w:val="16"/>
                <w:szCs w:val="16"/>
              </w:rPr>
              <w:t>41,441,442</w:t>
            </w:r>
          </w:p>
        </w:tc>
        <w:tc>
          <w:tcPr>
            <w:tcW w:w="1134" w:type="dxa"/>
            <w:tcBorders>
              <w:top w:val="nil"/>
              <w:left w:val="nil"/>
              <w:bottom w:val="single" w:sz="4" w:space="0" w:color="auto"/>
              <w:right w:val="single" w:sz="4" w:space="0" w:color="auto"/>
            </w:tcBorders>
            <w:shd w:val="clear" w:color="auto" w:fill="auto"/>
            <w:noWrap/>
            <w:vAlign w:val="center"/>
            <w:hideMark/>
          </w:tcPr>
          <w:p w14:paraId="2C10BF53" w14:textId="1B849575" w:rsidR="000036AF" w:rsidRPr="009A1276" w:rsidRDefault="000036AF" w:rsidP="000036AF">
            <w:pPr>
              <w:jc w:val="center"/>
              <w:rPr>
                <w:rFonts w:eastAsia="Times New Roman" w:cs="Arial"/>
                <w:color w:val="000000"/>
                <w:sz w:val="16"/>
                <w:szCs w:val="16"/>
              </w:rPr>
            </w:pPr>
            <w:r>
              <w:rPr>
                <w:rFonts w:cs="Arial"/>
                <w:color w:val="000000"/>
                <w:sz w:val="16"/>
                <w:szCs w:val="16"/>
              </w:rPr>
              <w:t>44,324,325</w:t>
            </w:r>
          </w:p>
        </w:tc>
        <w:tc>
          <w:tcPr>
            <w:tcW w:w="1134" w:type="dxa"/>
            <w:tcBorders>
              <w:top w:val="nil"/>
              <w:left w:val="nil"/>
              <w:bottom w:val="single" w:sz="4" w:space="0" w:color="auto"/>
              <w:right w:val="single" w:sz="4" w:space="0" w:color="auto"/>
            </w:tcBorders>
            <w:shd w:val="clear" w:color="auto" w:fill="auto"/>
            <w:noWrap/>
            <w:vAlign w:val="center"/>
            <w:hideMark/>
          </w:tcPr>
          <w:p w14:paraId="1988A1C1" w14:textId="1B3D6D05" w:rsidR="000036AF" w:rsidRPr="009A1276" w:rsidRDefault="000036AF" w:rsidP="000036AF">
            <w:pPr>
              <w:jc w:val="center"/>
              <w:rPr>
                <w:rFonts w:eastAsia="Times New Roman" w:cs="Arial"/>
                <w:color w:val="000000"/>
                <w:sz w:val="16"/>
                <w:szCs w:val="16"/>
              </w:rPr>
            </w:pPr>
            <w:r>
              <w:rPr>
                <w:rFonts w:cs="Arial"/>
                <w:color w:val="000000"/>
                <w:sz w:val="16"/>
                <w:szCs w:val="16"/>
              </w:rPr>
              <w:t>54,054,054</w:t>
            </w:r>
          </w:p>
        </w:tc>
        <w:tc>
          <w:tcPr>
            <w:tcW w:w="1247" w:type="dxa"/>
            <w:tcBorders>
              <w:top w:val="nil"/>
              <w:left w:val="nil"/>
              <w:bottom w:val="single" w:sz="4" w:space="0" w:color="auto"/>
              <w:right w:val="single" w:sz="4" w:space="0" w:color="auto"/>
            </w:tcBorders>
            <w:shd w:val="clear" w:color="auto" w:fill="auto"/>
            <w:noWrap/>
            <w:vAlign w:val="center"/>
            <w:hideMark/>
          </w:tcPr>
          <w:p w14:paraId="29B23159" w14:textId="0097AA34" w:rsidR="000036AF" w:rsidRPr="009A1276" w:rsidRDefault="000036AF" w:rsidP="000036AF">
            <w:pPr>
              <w:jc w:val="center"/>
              <w:rPr>
                <w:rFonts w:eastAsia="Times New Roman" w:cs="Arial"/>
                <w:color w:val="000000"/>
                <w:sz w:val="16"/>
                <w:szCs w:val="16"/>
              </w:rPr>
            </w:pPr>
            <w:r>
              <w:rPr>
                <w:rFonts w:cs="Arial"/>
                <w:color w:val="000000"/>
                <w:sz w:val="16"/>
                <w:szCs w:val="16"/>
              </w:rPr>
              <w:t>320,000,002</w:t>
            </w:r>
          </w:p>
        </w:tc>
        <w:tc>
          <w:tcPr>
            <w:tcW w:w="1247" w:type="dxa"/>
            <w:tcBorders>
              <w:top w:val="nil"/>
              <w:left w:val="nil"/>
              <w:bottom w:val="single" w:sz="4" w:space="0" w:color="auto"/>
              <w:right w:val="single" w:sz="4" w:space="0" w:color="auto"/>
            </w:tcBorders>
            <w:shd w:val="clear" w:color="auto" w:fill="auto"/>
            <w:noWrap/>
            <w:vAlign w:val="center"/>
            <w:hideMark/>
          </w:tcPr>
          <w:p w14:paraId="341BDAB5" w14:textId="40C0545E" w:rsidR="000036AF" w:rsidRPr="009A1276" w:rsidRDefault="000036AF" w:rsidP="000036AF">
            <w:pPr>
              <w:jc w:val="center"/>
              <w:rPr>
                <w:rFonts w:eastAsia="Times New Roman" w:cs="Arial"/>
                <w:color w:val="000000"/>
                <w:sz w:val="16"/>
                <w:szCs w:val="16"/>
              </w:rPr>
            </w:pPr>
            <w:r>
              <w:rPr>
                <w:rFonts w:cs="Arial"/>
                <w:color w:val="000000"/>
                <w:sz w:val="16"/>
                <w:szCs w:val="16"/>
              </w:rPr>
              <w:t>368,000,002</w:t>
            </w:r>
          </w:p>
        </w:tc>
        <w:tc>
          <w:tcPr>
            <w:tcW w:w="1247" w:type="dxa"/>
            <w:tcBorders>
              <w:top w:val="nil"/>
              <w:left w:val="nil"/>
              <w:bottom w:val="single" w:sz="4" w:space="0" w:color="auto"/>
              <w:right w:val="single" w:sz="4" w:space="0" w:color="auto"/>
            </w:tcBorders>
            <w:shd w:val="clear" w:color="auto" w:fill="auto"/>
            <w:noWrap/>
            <w:vAlign w:val="center"/>
            <w:hideMark/>
          </w:tcPr>
          <w:p w14:paraId="2BA20E26" w14:textId="72CC55FA" w:rsidR="000036AF" w:rsidRPr="009A1276" w:rsidRDefault="000036AF" w:rsidP="000036AF">
            <w:pPr>
              <w:jc w:val="center"/>
              <w:rPr>
                <w:rFonts w:eastAsia="Times New Roman" w:cs="Arial"/>
                <w:color w:val="000000"/>
                <w:sz w:val="16"/>
                <w:szCs w:val="16"/>
              </w:rPr>
            </w:pPr>
            <w:r>
              <w:rPr>
                <w:rFonts w:cs="Arial"/>
                <w:color w:val="000000"/>
                <w:sz w:val="16"/>
                <w:szCs w:val="16"/>
              </w:rPr>
              <w:t>272,000,002</w:t>
            </w:r>
          </w:p>
        </w:tc>
        <w:tc>
          <w:tcPr>
            <w:tcW w:w="1247" w:type="dxa"/>
            <w:tcBorders>
              <w:top w:val="nil"/>
              <w:left w:val="nil"/>
              <w:bottom w:val="single" w:sz="4" w:space="0" w:color="auto"/>
              <w:right w:val="single" w:sz="4" w:space="0" w:color="auto"/>
            </w:tcBorders>
            <w:shd w:val="clear" w:color="auto" w:fill="auto"/>
            <w:noWrap/>
            <w:vAlign w:val="center"/>
            <w:hideMark/>
          </w:tcPr>
          <w:p w14:paraId="03058AB8" w14:textId="62D22933" w:rsidR="000036AF" w:rsidRPr="009A1276" w:rsidRDefault="000036AF" w:rsidP="000036AF">
            <w:pPr>
              <w:jc w:val="center"/>
              <w:rPr>
                <w:rFonts w:eastAsia="Times New Roman" w:cs="Arial"/>
                <w:color w:val="000000"/>
                <w:sz w:val="16"/>
                <w:szCs w:val="16"/>
              </w:rPr>
            </w:pPr>
            <w:r>
              <w:rPr>
                <w:rFonts w:cs="Arial"/>
                <w:color w:val="000000"/>
                <w:sz w:val="16"/>
                <w:szCs w:val="16"/>
              </w:rPr>
              <w:t>96,000,000</w:t>
            </w:r>
          </w:p>
        </w:tc>
      </w:tr>
      <w:tr w:rsidR="000036AF" w:rsidRPr="009A1276" w14:paraId="15E0712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087B5E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SAL-RI-001</w:t>
            </w:r>
          </w:p>
        </w:tc>
        <w:tc>
          <w:tcPr>
            <w:tcW w:w="680" w:type="dxa"/>
            <w:tcBorders>
              <w:top w:val="nil"/>
              <w:left w:val="nil"/>
              <w:bottom w:val="single" w:sz="4" w:space="0" w:color="auto"/>
              <w:right w:val="single" w:sz="4" w:space="0" w:color="auto"/>
            </w:tcBorders>
            <w:shd w:val="clear" w:color="auto" w:fill="auto"/>
            <w:noWrap/>
            <w:vAlign w:val="center"/>
            <w:hideMark/>
          </w:tcPr>
          <w:p w14:paraId="515984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R273</w:t>
            </w:r>
          </w:p>
        </w:tc>
        <w:tc>
          <w:tcPr>
            <w:tcW w:w="1361" w:type="dxa"/>
            <w:tcBorders>
              <w:top w:val="nil"/>
              <w:left w:val="nil"/>
              <w:bottom w:val="single" w:sz="4" w:space="0" w:color="auto"/>
              <w:right w:val="single" w:sz="4" w:space="0" w:color="auto"/>
            </w:tcBorders>
            <w:shd w:val="clear" w:color="auto" w:fill="auto"/>
            <w:noWrap/>
            <w:vAlign w:val="center"/>
            <w:hideMark/>
          </w:tcPr>
          <w:p w14:paraId="724756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Salisbury</w:t>
            </w:r>
          </w:p>
        </w:tc>
        <w:tc>
          <w:tcPr>
            <w:tcW w:w="2211" w:type="dxa"/>
            <w:tcBorders>
              <w:top w:val="nil"/>
              <w:left w:val="nil"/>
              <w:bottom w:val="single" w:sz="4" w:space="0" w:color="auto"/>
              <w:right w:val="single" w:sz="4" w:space="0" w:color="auto"/>
            </w:tcBorders>
            <w:shd w:val="clear" w:color="auto" w:fill="auto"/>
            <w:noWrap/>
            <w:vAlign w:val="center"/>
            <w:hideMark/>
          </w:tcPr>
          <w:p w14:paraId="35D8E8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Orange Grove Road/Lillian Avenue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D616E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DE015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8AA84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09A9F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26E02B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0F52F47" w14:textId="55E3582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9236E17" w14:textId="25FB4911" w:rsidR="000036AF" w:rsidRPr="009A1276" w:rsidRDefault="000036AF" w:rsidP="000036AF">
            <w:pPr>
              <w:jc w:val="center"/>
              <w:rPr>
                <w:rFonts w:eastAsia="Times New Roman" w:cs="Arial"/>
                <w:color w:val="000000"/>
                <w:sz w:val="16"/>
                <w:szCs w:val="16"/>
              </w:rPr>
            </w:pPr>
            <w:r>
              <w:rPr>
                <w:rFonts w:cs="Arial"/>
                <w:color w:val="000000"/>
                <w:sz w:val="16"/>
                <w:szCs w:val="16"/>
              </w:rPr>
              <w:t>578,606</w:t>
            </w:r>
          </w:p>
        </w:tc>
        <w:tc>
          <w:tcPr>
            <w:tcW w:w="1134" w:type="dxa"/>
            <w:tcBorders>
              <w:top w:val="nil"/>
              <w:left w:val="nil"/>
              <w:bottom w:val="single" w:sz="4" w:space="0" w:color="auto"/>
              <w:right w:val="single" w:sz="4" w:space="0" w:color="auto"/>
            </w:tcBorders>
            <w:shd w:val="clear" w:color="auto" w:fill="auto"/>
            <w:noWrap/>
            <w:vAlign w:val="center"/>
            <w:hideMark/>
          </w:tcPr>
          <w:p w14:paraId="3F434425" w14:textId="024C200F" w:rsidR="000036AF" w:rsidRPr="009A1276" w:rsidRDefault="000036AF" w:rsidP="000036AF">
            <w:pPr>
              <w:jc w:val="center"/>
              <w:rPr>
                <w:rFonts w:eastAsia="Times New Roman" w:cs="Arial"/>
                <w:color w:val="000000"/>
                <w:sz w:val="16"/>
                <w:szCs w:val="16"/>
              </w:rPr>
            </w:pPr>
            <w:r>
              <w:rPr>
                <w:rFonts w:cs="Arial"/>
                <w:color w:val="000000"/>
                <w:sz w:val="16"/>
                <w:szCs w:val="16"/>
              </w:rPr>
              <w:t>133,079</w:t>
            </w:r>
          </w:p>
        </w:tc>
        <w:tc>
          <w:tcPr>
            <w:tcW w:w="1134" w:type="dxa"/>
            <w:tcBorders>
              <w:top w:val="nil"/>
              <w:left w:val="nil"/>
              <w:bottom w:val="single" w:sz="4" w:space="0" w:color="auto"/>
              <w:right w:val="single" w:sz="4" w:space="0" w:color="auto"/>
            </w:tcBorders>
            <w:shd w:val="clear" w:color="auto" w:fill="auto"/>
            <w:noWrap/>
            <w:vAlign w:val="center"/>
            <w:hideMark/>
          </w:tcPr>
          <w:p w14:paraId="129A11F1" w14:textId="07B04E21" w:rsidR="000036AF" w:rsidRPr="009A1276" w:rsidRDefault="000036AF" w:rsidP="000036AF">
            <w:pPr>
              <w:jc w:val="center"/>
              <w:rPr>
                <w:rFonts w:eastAsia="Times New Roman" w:cs="Arial"/>
                <w:color w:val="000000"/>
                <w:sz w:val="16"/>
                <w:szCs w:val="16"/>
              </w:rPr>
            </w:pPr>
            <w:r>
              <w:rPr>
                <w:rFonts w:cs="Arial"/>
                <w:color w:val="000000"/>
                <w:sz w:val="16"/>
                <w:szCs w:val="16"/>
              </w:rPr>
              <w:t>53,376</w:t>
            </w:r>
          </w:p>
        </w:tc>
        <w:tc>
          <w:tcPr>
            <w:tcW w:w="1134" w:type="dxa"/>
            <w:tcBorders>
              <w:top w:val="nil"/>
              <w:left w:val="nil"/>
              <w:bottom w:val="single" w:sz="4" w:space="0" w:color="auto"/>
              <w:right w:val="single" w:sz="4" w:space="0" w:color="auto"/>
            </w:tcBorders>
            <w:shd w:val="clear" w:color="auto" w:fill="auto"/>
            <w:noWrap/>
            <w:vAlign w:val="center"/>
            <w:hideMark/>
          </w:tcPr>
          <w:p w14:paraId="3BAEFD81" w14:textId="76F9F404" w:rsidR="000036AF" w:rsidRPr="009A1276" w:rsidRDefault="000036AF" w:rsidP="000036AF">
            <w:pPr>
              <w:jc w:val="center"/>
              <w:rPr>
                <w:rFonts w:eastAsia="Times New Roman" w:cs="Arial"/>
                <w:color w:val="000000"/>
                <w:sz w:val="16"/>
                <w:szCs w:val="16"/>
              </w:rPr>
            </w:pPr>
            <w:r>
              <w:rPr>
                <w:rFonts w:cs="Arial"/>
                <w:color w:val="000000"/>
                <w:sz w:val="16"/>
                <w:szCs w:val="16"/>
              </w:rPr>
              <w:t>173,582</w:t>
            </w:r>
          </w:p>
        </w:tc>
        <w:tc>
          <w:tcPr>
            <w:tcW w:w="1247" w:type="dxa"/>
            <w:tcBorders>
              <w:top w:val="nil"/>
              <w:left w:val="nil"/>
              <w:bottom w:val="single" w:sz="4" w:space="0" w:color="auto"/>
              <w:right w:val="single" w:sz="4" w:space="0" w:color="auto"/>
            </w:tcBorders>
            <w:shd w:val="clear" w:color="auto" w:fill="auto"/>
            <w:noWrap/>
            <w:vAlign w:val="center"/>
            <w:hideMark/>
          </w:tcPr>
          <w:p w14:paraId="4340051F" w14:textId="724B321F"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0A114624" w14:textId="1CA0E980"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c>
          <w:tcPr>
            <w:tcW w:w="1247" w:type="dxa"/>
            <w:tcBorders>
              <w:top w:val="nil"/>
              <w:left w:val="nil"/>
              <w:bottom w:val="single" w:sz="4" w:space="0" w:color="auto"/>
              <w:right w:val="single" w:sz="4" w:space="0" w:color="auto"/>
            </w:tcBorders>
            <w:shd w:val="clear" w:color="auto" w:fill="auto"/>
            <w:noWrap/>
            <w:vAlign w:val="center"/>
            <w:hideMark/>
          </w:tcPr>
          <w:p w14:paraId="53BC7851" w14:textId="4EE2127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0609FD5" w14:textId="62C0E4C4" w:rsidR="000036AF" w:rsidRPr="009A1276" w:rsidRDefault="000036AF" w:rsidP="000036AF">
            <w:pPr>
              <w:jc w:val="center"/>
              <w:rPr>
                <w:rFonts w:eastAsia="Times New Roman" w:cs="Arial"/>
                <w:color w:val="000000"/>
                <w:sz w:val="16"/>
                <w:szCs w:val="16"/>
              </w:rPr>
            </w:pPr>
            <w:r>
              <w:rPr>
                <w:rFonts w:cs="Arial"/>
                <w:color w:val="000000"/>
                <w:sz w:val="16"/>
                <w:szCs w:val="16"/>
              </w:rPr>
              <w:t>938,643</w:t>
            </w:r>
          </w:p>
        </w:tc>
      </w:tr>
      <w:tr w:rsidR="000036AF" w:rsidRPr="009A1276" w14:paraId="2C0F550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E6145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SBR-RC-001</w:t>
            </w:r>
          </w:p>
        </w:tc>
        <w:tc>
          <w:tcPr>
            <w:tcW w:w="680" w:type="dxa"/>
            <w:tcBorders>
              <w:top w:val="nil"/>
              <w:left w:val="nil"/>
              <w:bottom w:val="single" w:sz="4" w:space="0" w:color="auto"/>
              <w:right w:val="single" w:sz="4" w:space="0" w:color="auto"/>
            </w:tcBorders>
            <w:shd w:val="clear" w:color="auto" w:fill="auto"/>
            <w:noWrap/>
            <w:vAlign w:val="center"/>
            <w:hideMark/>
          </w:tcPr>
          <w:p w14:paraId="54C180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R192</w:t>
            </w:r>
          </w:p>
        </w:tc>
        <w:tc>
          <w:tcPr>
            <w:tcW w:w="1361" w:type="dxa"/>
            <w:tcBorders>
              <w:top w:val="nil"/>
              <w:left w:val="nil"/>
              <w:bottom w:val="single" w:sz="4" w:space="0" w:color="auto"/>
              <w:right w:val="single" w:sz="4" w:space="0" w:color="auto"/>
            </w:tcBorders>
            <w:shd w:val="clear" w:color="auto" w:fill="auto"/>
            <w:noWrap/>
            <w:vAlign w:val="center"/>
            <w:hideMark/>
          </w:tcPr>
          <w:p w14:paraId="1E7A55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South Brisbane, West End</w:t>
            </w:r>
          </w:p>
        </w:tc>
        <w:tc>
          <w:tcPr>
            <w:tcW w:w="2211" w:type="dxa"/>
            <w:tcBorders>
              <w:top w:val="nil"/>
              <w:left w:val="nil"/>
              <w:bottom w:val="single" w:sz="4" w:space="0" w:color="auto"/>
              <w:right w:val="single" w:sz="4" w:space="0" w:color="auto"/>
            </w:tcBorders>
            <w:shd w:val="clear" w:color="auto" w:fill="auto"/>
            <w:noWrap/>
            <w:vAlign w:val="center"/>
            <w:hideMark/>
          </w:tcPr>
          <w:p w14:paraId="562D77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Montague Road (Mollison Street to Merivale Street)</w:t>
            </w:r>
          </w:p>
        </w:tc>
        <w:tc>
          <w:tcPr>
            <w:tcW w:w="1474" w:type="dxa"/>
            <w:tcBorders>
              <w:top w:val="nil"/>
              <w:left w:val="nil"/>
              <w:bottom w:val="single" w:sz="4" w:space="0" w:color="auto"/>
              <w:right w:val="single" w:sz="4" w:space="0" w:color="auto"/>
            </w:tcBorders>
            <w:shd w:val="clear" w:color="auto" w:fill="auto"/>
            <w:noWrap/>
            <w:vAlign w:val="center"/>
            <w:hideMark/>
          </w:tcPr>
          <w:p w14:paraId="29455F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55B0B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0C968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9C7B4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7D5B0B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631</w:t>
            </w:r>
          </w:p>
        </w:tc>
        <w:tc>
          <w:tcPr>
            <w:tcW w:w="1134" w:type="dxa"/>
            <w:tcBorders>
              <w:top w:val="nil"/>
              <w:left w:val="nil"/>
              <w:bottom w:val="single" w:sz="4" w:space="0" w:color="auto"/>
              <w:right w:val="single" w:sz="4" w:space="0" w:color="auto"/>
            </w:tcBorders>
            <w:shd w:val="clear" w:color="auto" w:fill="auto"/>
            <w:noWrap/>
            <w:vAlign w:val="center"/>
            <w:hideMark/>
          </w:tcPr>
          <w:p w14:paraId="28DA46F4" w14:textId="50289C8D" w:rsidR="000036AF" w:rsidRPr="009A1276" w:rsidRDefault="000036AF" w:rsidP="000036AF">
            <w:pPr>
              <w:jc w:val="center"/>
              <w:rPr>
                <w:rFonts w:eastAsia="Times New Roman" w:cs="Arial"/>
                <w:color w:val="000000"/>
                <w:sz w:val="16"/>
                <w:szCs w:val="16"/>
              </w:rPr>
            </w:pPr>
            <w:r>
              <w:rPr>
                <w:rFonts w:cs="Arial"/>
                <w:color w:val="000000"/>
                <w:sz w:val="16"/>
                <w:szCs w:val="16"/>
              </w:rPr>
              <w:t>13,988,719</w:t>
            </w:r>
          </w:p>
        </w:tc>
        <w:tc>
          <w:tcPr>
            <w:tcW w:w="1247" w:type="dxa"/>
            <w:tcBorders>
              <w:top w:val="nil"/>
              <w:left w:val="nil"/>
              <w:bottom w:val="single" w:sz="4" w:space="0" w:color="auto"/>
              <w:right w:val="single" w:sz="4" w:space="0" w:color="auto"/>
            </w:tcBorders>
            <w:shd w:val="clear" w:color="auto" w:fill="auto"/>
            <w:noWrap/>
            <w:vAlign w:val="center"/>
            <w:hideMark/>
          </w:tcPr>
          <w:p w14:paraId="58E0D748" w14:textId="4EFA5687" w:rsidR="000036AF" w:rsidRPr="009A1276" w:rsidRDefault="000036AF" w:rsidP="000036AF">
            <w:pPr>
              <w:jc w:val="center"/>
              <w:rPr>
                <w:rFonts w:eastAsia="Times New Roman" w:cs="Arial"/>
                <w:color w:val="000000"/>
                <w:sz w:val="16"/>
                <w:szCs w:val="16"/>
              </w:rPr>
            </w:pPr>
            <w:r>
              <w:rPr>
                <w:rFonts w:cs="Arial"/>
                <w:color w:val="000000"/>
                <w:sz w:val="16"/>
                <w:szCs w:val="16"/>
              </w:rPr>
              <w:t>1,774,344</w:t>
            </w:r>
          </w:p>
        </w:tc>
        <w:tc>
          <w:tcPr>
            <w:tcW w:w="1134" w:type="dxa"/>
            <w:tcBorders>
              <w:top w:val="nil"/>
              <w:left w:val="nil"/>
              <w:bottom w:val="single" w:sz="4" w:space="0" w:color="auto"/>
              <w:right w:val="single" w:sz="4" w:space="0" w:color="auto"/>
            </w:tcBorders>
            <w:shd w:val="clear" w:color="auto" w:fill="auto"/>
            <w:noWrap/>
            <w:vAlign w:val="center"/>
            <w:hideMark/>
          </w:tcPr>
          <w:p w14:paraId="44AFBA6D" w14:textId="60E26F7B" w:rsidR="000036AF" w:rsidRPr="009A1276" w:rsidRDefault="000036AF" w:rsidP="000036AF">
            <w:pPr>
              <w:jc w:val="center"/>
              <w:rPr>
                <w:rFonts w:eastAsia="Times New Roman" w:cs="Arial"/>
                <w:color w:val="000000"/>
                <w:sz w:val="16"/>
                <w:szCs w:val="16"/>
              </w:rPr>
            </w:pPr>
            <w:r>
              <w:rPr>
                <w:rFonts w:cs="Arial"/>
                <w:color w:val="000000"/>
                <w:sz w:val="16"/>
                <w:szCs w:val="16"/>
              </w:rPr>
              <w:t>408,099</w:t>
            </w:r>
          </w:p>
        </w:tc>
        <w:tc>
          <w:tcPr>
            <w:tcW w:w="1134" w:type="dxa"/>
            <w:tcBorders>
              <w:top w:val="nil"/>
              <w:left w:val="nil"/>
              <w:bottom w:val="single" w:sz="4" w:space="0" w:color="auto"/>
              <w:right w:val="single" w:sz="4" w:space="0" w:color="auto"/>
            </w:tcBorders>
            <w:shd w:val="clear" w:color="auto" w:fill="auto"/>
            <w:noWrap/>
            <w:vAlign w:val="center"/>
            <w:hideMark/>
          </w:tcPr>
          <w:p w14:paraId="248FB633" w14:textId="2DE0BC31" w:rsidR="000036AF" w:rsidRPr="009A1276" w:rsidRDefault="000036AF" w:rsidP="000036AF">
            <w:pPr>
              <w:jc w:val="center"/>
              <w:rPr>
                <w:rFonts w:eastAsia="Times New Roman" w:cs="Arial"/>
                <w:color w:val="000000"/>
                <w:sz w:val="16"/>
                <w:szCs w:val="16"/>
              </w:rPr>
            </w:pPr>
            <w:r>
              <w:rPr>
                <w:rFonts w:cs="Arial"/>
                <w:color w:val="000000"/>
                <w:sz w:val="16"/>
                <w:szCs w:val="16"/>
              </w:rPr>
              <w:t>327,366</w:t>
            </w:r>
          </w:p>
        </w:tc>
        <w:tc>
          <w:tcPr>
            <w:tcW w:w="1134" w:type="dxa"/>
            <w:tcBorders>
              <w:top w:val="nil"/>
              <w:left w:val="nil"/>
              <w:bottom w:val="single" w:sz="4" w:space="0" w:color="auto"/>
              <w:right w:val="single" w:sz="4" w:space="0" w:color="auto"/>
            </w:tcBorders>
            <w:shd w:val="clear" w:color="auto" w:fill="auto"/>
            <w:noWrap/>
            <w:vAlign w:val="center"/>
            <w:hideMark/>
          </w:tcPr>
          <w:p w14:paraId="384D8AC2" w14:textId="222C6ED8" w:rsidR="000036AF" w:rsidRPr="009A1276" w:rsidRDefault="000036AF" w:rsidP="000036AF">
            <w:pPr>
              <w:jc w:val="center"/>
              <w:rPr>
                <w:rFonts w:eastAsia="Times New Roman" w:cs="Arial"/>
                <w:color w:val="000000"/>
                <w:sz w:val="16"/>
                <w:szCs w:val="16"/>
              </w:rPr>
            </w:pPr>
            <w:r>
              <w:rPr>
                <w:rFonts w:cs="Arial"/>
                <w:color w:val="000000"/>
                <w:sz w:val="16"/>
                <w:szCs w:val="16"/>
              </w:rPr>
              <w:t>532,303</w:t>
            </w:r>
          </w:p>
        </w:tc>
        <w:tc>
          <w:tcPr>
            <w:tcW w:w="1247" w:type="dxa"/>
            <w:tcBorders>
              <w:top w:val="nil"/>
              <w:left w:val="nil"/>
              <w:bottom w:val="single" w:sz="4" w:space="0" w:color="auto"/>
              <w:right w:val="single" w:sz="4" w:space="0" w:color="auto"/>
            </w:tcBorders>
            <w:shd w:val="clear" w:color="auto" w:fill="auto"/>
            <w:noWrap/>
            <w:vAlign w:val="center"/>
            <w:hideMark/>
          </w:tcPr>
          <w:p w14:paraId="11D11237" w14:textId="5F84DCB4" w:rsidR="000036AF" w:rsidRPr="009A1276" w:rsidRDefault="000036AF" w:rsidP="000036AF">
            <w:pPr>
              <w:jc w:val="center"/>
              <w:rPr>
                <w:rFonts w:eastAsia="Times New Roman" w:cs="Arial"/>
                <w:color w:val="000000"/>
                <w:sz w:val="16"/>
                <w:szCs w:val="16"/>
              </w:rPr>
            </w:pPr>
            <w:r>
              <w:rPr>
                <w:rFonts w:cs="Arial"/>
                <w:color w:val="000000"/>
                <w:sz w:val="16"/>
                <w:szCs w:val="16"/>
              </w:rPr>
              <w:t>3,042,112</w:t>
            </w:r>
          </w:p>
        </w:tc>
        <w:tc>
          <w:tcPr>
            <w:tcW w:w="1247" w:type="dxa"/>
            <w:tcBorders>
              <w:top w:val="nil"/>
              <w:left w:val="nil"/>
              <w:bottom w:val="single" w:sz="4" w:space="0" w:color="auto"/>
              <w:right w:val="single" w:sz="4" w:space="0" w:color="auto"/>
            </w:tcBorders>
            <w:shd w:val="clear" w:color="auto" w:fill="auto"/>
            <w:noWrap/>
            <w:vAlign w:val="center"/>
            <w:hideMark/>
          </w:tcPr>
          <w:p w14:paraId="1CB48460" w14:textId="2002D969" w:rsidR="000036AF" w:rsidRPr="009A1276" w:rsidRDefault="000036AF" w:rsidP="000036AF">
            <w:pPr>
              <w:jc w:val="center"/>
              <w:rPr>
                <w:rFonts w:eastAsia="Times New Roman" w:cs="Arial"/>
                <w:color w:val="000000"/>
                <w:sz w:val="16"/>
                <w:szCs w:val="16"/>
              </w:rPr>
            </w:pPr>
            <w:r>
              <w:rPr>
                <w:rFonts w:cs="Arial"/>
                <w:color w:val="000000"/>
                <w:sz w:val="16"/>
                <w:szCs w:val="16"/>
              </w:rPr>
              <w:t>17,030,831</w:t>
            </w:r>
          </w:p>
        </w:tc>
        <w:tc>
          <w:tcPr>
            <w:tcW w:w="1247" w:type="dxa"/>
            <w:tcBorders>
              <w:top w:val="nil"/>
              <w:left w:val="nil"/>
              <w:bottom w:val="single" w:sz="4" w:space="0" w:color="auto"/>
              <w:right w:val="single" w:sz="4" w:space="0" w:color="auto"/>
            </w:tcBorders>
            <w:shd w:val="clear" w:color="auto" w:fill="auto"/>
            <w:noWrap/>
            <w:vAlign w:val="center"/>
            <w:hideMark/>
          </w:tcPr>
          <w:p w14:paraId="544719C9" w14:textId="5571DF3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6B515BA" w14:textId="3CC3C5F3" w:rsidR="000036AF" w:rsidRPr="009A1276" w:rsidRDefault="000036AF" w:rsidP="000036AF">
            <w:pPr>
              <w:jc w:val="center"/>
              <w:rPr>
                <w:rFonts w:eastAsia="Times New Roman" w:cs="Arial"/>
                <w:color w:val="000000"/>
                <w:sz w:val="16"/>
                <w:szCs w:val="16"/>
              </w:rPr>
            </w:pPr>
            <w:r>
              <w:rPr>
                <w:rFonts w:cs="Arial"/>
                <w:color w:val="000000"/>
                <w:sz w:val="16"/>
                <w:szCs w:val="16"/>
              </w:rPr>
              <w:t>17,030,831</w:t>
            </w:r>
          </w:p>
        </w:tc>
      </w:tr>
      <w:tr w:rsidR="000036AF" w:rsidRPr="009A1276" w14:paraId="3FCBF5B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33D492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SBR-RI-002</w:t>
            </w:r>
          </w:p>
        </w:tc>
        <w:tc>
          <w:tcPr>
            <w:tcW w:w="680" w:type="dxa"/>
            <w:tcBorders>
              <w:top w:val="nil"/>
              <w:left w:val="nil"/>
              <w:bottom w:val="single" w:sz="4" w:space="0" w:color="auto"/>
              <w:right w:val="single" w:sz="4" w:space="0" w:color="auto"/>
            </w:tcBorders>
            <w:shd w:val="clear" w:color="auto" w:fill="auto"/>
            <w:noWrap/>
            <w:vAlign w:val="center"/>
            <w:hideMark/>
          </w:tcPr>
          <w:p w14:paraId="412B46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R192</w:t>
            </w:r>
          </w:p>
        </w:tc>
        <w:tc>
          <w:tcPr>
            <w:tcW w:w="1361" w:type="dxa"/>
            <w:tcBorders>
              <w:top w:val="nil"/>
              <w:left w:val="nil"/>
              <w:bottom w:val="single" w:sz="4" w:space="0" w:color="auto"/>
              <w:right w:val="single" w:sz="4" w:space="0" w:color="auto"/>
            </w:tcBorders>
            <w:shd w:val="clear" w:color="auto" w:fill="auto"/>
            <w:noWrap/>
            <w:vAlign w:val="center"/>
            <w:hideMark/>
          </w:tcPr>
          <w:p w14:paraId="343079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South Brisbane</w:t>
            </w:r>
          </w:p>
        </w:tc>
        <w:tc>
          <w:tcPr>
            <w:tcW w:w="2211" w:type="dxa"/>
            <w:tcBorders>
              <w:top w:val="nil"/>
              <w:left w:val="nil"/>
              <w:bottom w:val="single" w:sz="4" w:space="0" w:color="auto"/>
              <w:right w:val="single" w:sz="4" w:space="0" w:color="auto"/>
            </w:tcBorders>
            <w:shd w:val="clear" w:color="auto" w:fill="auto"/>
            <w:noWrap/>
            <w:vAlign w:val="center"/>
            <w:hideMark/>
          </w:tcPr>
          <w:p w14:paraId="42A0CA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Mollison Street/Montague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D92F2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97F21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D305C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35B97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4BBD4F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8A80276" w14:textId="0712DC1B" w:rsidR="000036AF" w:rsidRPr="009A1276" w:rsidRDefault="000036AF" w:rsidP="000036AF">
            <w:pPr>
              <w:jc w:val="center"/>
              <w:rPr>
                <w:rFonts w:eastAsia="Times New Roman" w:cs="Arial"/>
                <w:color w:val="000000"/>
                <w:sz w:val="16"/>
                <w:szCs w:val="16"/>
              </w:rPr>
            </w:pPr>
            <w:r>
              <w:rPr>
                <w:rFonts w:cs="Arial"/>
                <w:color w:val="000000"/>
                <w:sz w:val="16"/>
                <w:szCs w:val="16"/>
              </w:rPr>
              <w:t>1,535,064</w:t>
            </w:r>
          </w:p>
        </w:tc>
        <w:tc>
          <w:tcPr>
            <w:tcW w:w="1247" w:type="dxa"/>
            <w:tcBorders>
              <w:top w:val="nil"/>
              <w:left w:val="nil"/>
              <w:bottom w:val="single" w:sz="4" w:space="0" w:color="auto"/>
              <w:right w:val="single" w:sz="4" w:space="0" w:color="auto"/>
            </w:tcBorders>
            <w:shd w:val="clear" w:color="auto" w:fill="auto"/>
            <w:noWrap/>
            <w:vAlign w:val="center"/>
            <w:hideMark/>
          </w:tcPr>
          <w:p w14:paraId="207340AF" w14:textId="0BA7D6D9" w:rsidR="000036AF" w:rsidRPr="009A1276" w:rsidRDefault="000036AF" w:rsidP="000036AF">
            <w:pPr>
              <w:jc w:val="center"/>
              <w:rPr>
                <w:rFonts w:eastAsia="Times New Roman" w:cs="Arial"/>
                <w:color w:val="000000"/>
                <w:sz w:val="16"/>
                <w:szCs w:val="16"/>
              </w:rPr>
            </w:pPr>
            <w:r>
              <w:rPr>
                <w:rFonts w:cs="Arial"/>
                <w:color w:val="000000"/>
                <w:sz w:val="16"/>
                <w:szCs w:val="16"/>
              </w:rPr>
              <w:t>541,385</w:t>
            </w:r>
          </w:p>
        </w:tc>
        <w:tc>
          <w:tcPr>
            <w:tcW w:w="1134" w:type="dxa"/>
            <w:tcBorders>
              <w:top w:val="nil"/>
              <w:left w:val="nil"/>
              <w:bottom w:val="single" w:sz="4" w:space="0" w:color="auto"/>
              <w:right w:val="single" w:sz="4" w:space="0" w:color="auto"/>
            </w:tcBorders>
            <w:shd w:val="clear" w:color="auto" w:fill="auto"/>
            <w:noWrap/>
            <w:vAlign w:val="center"/>
            <w:hideMark/>
          </w:tcPr>
          <w:p w14:paraId="00854EEC" w14:textId="6CE56BFC" w:rsidR="000036AF" w:rsidRPr="009A1276" w:rsidRDefault="000036AF" w:rsidP="000036AF">
            <w:pPr>
              <w:jc w:val="center"/>
              <w:rPr>
                <w:rFonts w:eastAsia="Times New Roman" w:cs="Arial"/>
                <w:color w:val="000000"/>
                <w:sz w:val="16"/>
                <w:szCs w:val="16"/>
              </w:rPr>
            </w:pPr>
            <w:r>
              <w:rPr>
                <w:rFonts w:cs="Arial"/>
                <w:color w:val="000000"/>
                <w:sz w:val="16"/>
                <w:szCs w:val="16"/>
              </w:rPr>
              <w:t>124,519</w:t>
            </w:r>
          </w:p>
        </w:tc>
        <w:tc>
          <w:tcPr>
            <w:tcW w:w="1134" w:type="dxa"/>
            <w:tcBorders>
              <w:top w:val="nil"/>
              <w:left w:val="nil"/>
              <w:bottom w:val="single" w:sz="4" w:space="0" w:color="auto"/>
              <w:right w:val="single" w:sz="4" w:space="0" w:color="auto"/>
            </w:tcBorders>
            <w:shd w:val="clear" w:color="auto" w:fill="auto"/>
            <w:noWrap/>
            <w:vAlign w:val="center"/>
            <w:hideMark/>
          </w:tcPr>
          <w:p w14:paraId="153162F1" w14:textId="3B19AC95" w:rsidR="000036AF" w:rsidRPr="009A1276" w:rsidRDefault="000036AF" w:rsidP="000036AF">
            <w:pPr>
              <w:jc w:val="center"/>
              <w:rPr>
                <w:rFonts w:eastAsia="Times New Roman" w:cs="Arial"/>
                <w:color w:val="000000"/>
                <w:sz w:val="16"/>
                <w:szCs w:val="16"/>
              </w:rPr>
            </w:pPr>
            <w:r>
              <w:rPr>
                <w:rFonts w:cs="Arial"/>
                <w:color w:val="000000"/>
                <w:sz w:val="16"/>
                <w:szCs w:val="16"/>
              </w:rPr>
              <w:t>99,886</w:t>
            </w:r>
          </w:p>
        </w:tc>
        <w:tc>
          <w:tcPr>
            <w:tcW w:w="1134" w:type="dxa"/>
            <w:tcBorders>
              <w:top w:val="nil"/>
              <w:left w:val="nil"/>
              <w:bottom w:val="single" w:sz="4" w:space="0" w:color="auto"/>
              <w:right w:val="single" w:sz="4" w:space="0" w:color="auto"/>
            </w:tcBorders>
            <w:shd w:val="clear" w:color="auto" w:fill="auto"/>
            <w:noWrap/>
            <w:vAlign w:val="center"/>
            <w:hideMark/>
          </w:tcPr>
          <w:p w14:paraId="22AD7BAA" w14:textId="5F4CBAF2" w:rsidR="000036AF" w:rsidRPr="009A1276" w:rsidRDefault="000036AF" w:rsidP="000036AF">
            <w:pPr>
              <w:jc w:val="center"/>
              <w:rPr>
                <w:rFonts w:eastAsia="Times New Roman" w:cs="Arial"/>
                <w:color w:val="000000"/>
                <w:sz w:val="16"/>
                <w:szCs w:val="16"/>
              </w:rPr>
            </w:pPr>
            <w:r>
              <w:rPr>
                <w:rFonts w:cs="Arial"/>
                <w:color w:val="000000"/>
                <w:sz w:val="16"/>
                <w:szCs w:val="16"/>
              </w:rPr>
              <w:t>162,416</w:t>
            </w:r>
          </w:p>
        </w:tc>
        <w:tc>
          <w:tcPr>
            <w:tcW w:w="1247" w:type="dxa"/>
            <w:tcBorders>
              <w:top w:val="nil"/>
              <w:left w:val="nil"/>
              <w:bottom w:val="single" w:sz="4" w:space="0" w:color="auto"/>
              <w:right w:val="single" w:sz="4" w:space="0" w:color="auto"/>
            </w:tcBorders>
            <w:shd w:val="clear" w:color="auto" w:fill="auto"/>
            <w:noWrap/>
            <w:vAlign w:val="center"/>
            <w:hideMark/>
          </w:tcPr>
          <w:p w14:paraId="746DEC01" w14:textId="05C26692" w:rsidR="000036AF" w:rsidRPr="009A1276" w:rsidRDefault="000036AF" w:rsidP="000036AF">
            <w:pPr>
              <w:jc w:val="center"/>
              <w:rPr>
                <w:rFonts w:eastAsia="Times New Roman" w:cs="Arial"/>
                <w:color w:val="000000"/>
                <w:sz w:val="16"/>
                <w:szCs w:val="16"/>
              </w:rPr>
            </w:pPr>
            <w:r>
              <w:rPr>
                <w:rFonts w:cs="Arial"/>
                <w:color w:val="000000"/>
                <w:sz w:val="16"/>
                <w:szCs w:val="16"/>
              </w:rPr>
              <w:t>928,206</w:t>
            </w:r>
          </w:p>
        </w:tc>
        <w:tc>
          <w:tcPr>
            <w:tcW w:w="1247" w:type="dxa"/>
            <w:tcBorders>
              <w:top w:val="nil"/>
              <w:left w:val="nil"/>
              <w:bottom w:val="single" w:sz="4" w:space="0" w:color="auto"/>
              <w:right w:val="single" w:sz="4" w:space="0" w:color="auto"/>
            </w:tcBorders>
            <w:shd w:val="clear" w:color="auto" w:fill="auto"/>
            <w:noWrap/>
            <w:vAlign w:val="center"/>
            <w:hideMark/>
          </w:tcPr>
          <w:p w14:paraId="3803D03F" w14:textId="407B3263" w:rsidR="000036AF" w:rsidRPr="009A1276" w:rsidRDefault="000036AF" w:rsidP="000036AF">
            <w:pPr>
              <w:jc w:val="center"/>
              <w:rPr>
                <w:rFonts w:eastAsia="Times New Roman" w:cs="Arial"/>
                <w:color w:val="000000"/>
                <w:sz w:val="16"/>
                <w:szCs w:val="16"/>
              </w:rPr>
            </w:pPr>
            <w:r>
              <w:rPr>
                <w:rFonts w:cs="Arial"/>
                <w:color w:val="000000"/>
                <w:sz w:val="16"/>
                <w:szCs w:val="16"/>
              </w:rPr>
              <w:t>2,463,270</w:t>
            </w:r>
          </w:p>
        </w:tc>
        <w:tc>
          <w:tcPr>
            <w:tcW w:w="1247" w:type="dxa"/>
            <w:tcBorders>
              <w:top w:val="nil"/>
              <w:left w:val="nil"/>
              <w:bottom w:val="single" w:sz="4" w:space="0" w:color="auto"/>
              <w:right w:val="single" w:sz="4" w:space="0" w:color="auto"/>
            </w:tcBorders>
            <w:shd w:val="clear" w:color="auto" w:fill="auto"/>
            <w:noWrap/>
            <w:vAlign w:val="center"/>
            <w:hideMark/>
          </w:tcPr>
          <w:p w14:paraId="0558D616" w14:textId="75090C4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C19AB43" w14:textId="06AD842B" w:rsidR="000036AF" w:rsidRPr="009A1276" w:rsidRDefault="000036AF" w:rsidP="000036AF">
            <w:pPr>
              <w:jc w:val="center"/>
              <w:rPr>
                <w:rFonts w:eastAsia="Times New Roman" w:cs="Arial"/>
                <w:color w:val="000000"/>
                <w:sz w:val="16"/>
                <w:szCs w:val="16"/>
              </w:rPr>
            </w:pPr>
            <w:r>
              <w:rPr>
                <w:rFonts w:cs="Arial"/>
                <w:color w:val="000000"/>
                <w:sz w:val="16"/>
                <w:szCs w:val="16"/>
              </w:rPr>
              <w:t>2,463,270</w:t>
            </w:r>
          </w:p>
        </w:tc>
      </w:tr>
      <w:tr w:rsidR="000036AF" w:rsidRPr="009A1276" w14:paraId="0DA8057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E9D64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SBR-RI-003</w:t>
            </w:r>
          </w:p>
        </w:tc>
        <w:tc>
          <w:tcPr>
            <w:tcW w:w="680" w:type="dxa"/>
            <w:tcBorders>
              <w:top w:val="nil"/>
              <w:left w:val="nil"/>
              <w:bottom w:val="single" w:sz="4" w:space="0" w:color="auto"/>
              <w:right w:val="single" w:sz="4" w:space="0" w:color="auto"/>
            </w:tcBorders>
            <w:shd w:val="clear" w:color="auto" w:fill="auto"/>
            <w:noWrap/>
            <w:vAlign w:val="center"/>
            <w:hideMark/>
          </w:tcPr>
          <w:p w14:paraId="472B8D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R192</w:t>
            </w:r>
          </w:p>
        </w:tc>
        <w:tc>
          <w:tcPr>
            <w:tcW w:w="1361" w:type="dxa"/>
            <w:tcBorders>
              <w:top w:val="nil"/>
              <w:left w:val="nil"/>
              <w:bottom w:val="single" w:sz="4" w:space="0" w:color="auto"/>
              <w:right w:val="single" w:sz="4" w:space="0" w:color="auto"/>
            </w:tcBorders>
            <w:shd w:val="clear" w:color="auto" w:fill="auto"/>
            <w:noWrap/>
            <w:vAlign w:val="center"/>
            <w:hideMark/>
          </w:tcPr>
          <w:p w14:paraId="6CE6D70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South Brisbane</w:t>
            </w:r>
          </w:p>
        </w:tc>
        <w:tc>
          <w:tcPr>
            <w:tcW w:w="2211" w:type="dxa"/>
            <w:tcBorders>
              <w:top w:val="nil"/>
              <w:left w:val="nil"/>
              <w:bottom w:val="single" w:sz="4" w:space="0" w:color="auto"/>
              <w:right w:val="single" w:sz="4" w:space="0" w:color="auto"/>
            </w:tcBorders>
            <w:shd w:val="clear" w:color="auto" w:fill="auto"/>
            <w:noWrap/>
            <w:vAlign w:val="center"/>
            <w:hideMark/>
          </w:tcPr>
          <w:p w14:paraId="6ED2FA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Merivale Street/Montague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EEDA3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DA67B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6EB55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D46BA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0D8053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F1E9BA9" w14:textId="1BACB75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446495C" w14:textId="155DA584" w:rsidR="000036AF" w:rsidRPr="009A1276" w:rsidRDefault="000036AF" w:rsidP="000036AF">
            <w:pPr>
              <w:jc w:val="center"/>
              <w:rPr>
                <w:rFonts w:eastAsia="Times New Roman" w:cs="Arial"/>
                <w:color w:val="000000"/>
                <w:sz w:val="16"/>
                <w:szCs w:val="16"/>
              </w:rPr>
            </w:pPr>
            <w:r>
              <w:rPr>
                <w:rFonts w:cs="Arial"/>
                <w:color w:val="000000"/>
                <w:sz w:val="16"/>
                <w:szCs w:val="16"/>
              </w:rPr>
              <w:t>681,965</w:t>
            </w:r>
          </w:p>
        </w:tc>
        <w:tc>
          <w:tcPr>
            <w:tcW w:w="1134" w:type="dxa"/>
            <w:tcBorders>
              <w:top w:val="nil"/>
              <w:left w:val="nil"/>
              <w:bottom w:val="single" w:sz="4" w:space="0" w:color="auto"/>
              <w:right w:val="single" w:sz="4" w:space="0" w:color="auto"/>
            </w:tcBorders>
            <w:shd w:val="clear" w:color="auto" w:fill="auto"/>
            <w:noWrap/>
            <w:vAlign w:val="center"/>
            <w:hideMark/>
          </w:tcPr>
          <w:p w14:paraId="37791348" w14:textId="4D3001DF" w:rsidR="000036AF" w:rsidRPr="009A1276" w:rsidRDefault="000036AF" w:rsidP="000036AF">
            <w:pPr>
              <w:jc w:val="center"/>
              <w:rPr>
                <w:rFonts w:eastAsia="Times New Roman" w:cs="Arial"/>
                <w:color w:val="000000"/>
                <w:sz w:val="16"/>
                <w:szCs w:val="16"/>
              </w:rPr>
            </w:pPr>
            <w:r>
              <w:rPr>
                <w:rFonts w:cs="Arial"/>
                <w:color w:val="000000"/>
                <w:sz w:val="16"/>
                <w:szCs w:val="16"/>
              </w:rPr>
              <w:t>156,852</w:t>
            </w:r>
          </w:p>
        </w:tc>
        <w:tc>
          <w:tcPr>
            <w:tcW w:w="1134" w:type="dxa"/>
            <w:tcBorders>
              <w:top w:val="nil"/>
              <w:left w:val="nil"/>
              <w:bottom w:val="single" w:sz="4" w:space="0" w:color="auto"/>
              <w:right w:val="single" w:sz="4" w:space="0" w:color="auto"/>
            </w:tcBorders>
            <w:shd w:val="clear" w:color="auto" w:fill="auto"/>
            <w:noWrap/>
            <w:vAlign w:val="center"/>
            <w:hideMark/>
          </w:tcPr>
          <w:p w14:paraId="3AE58839" w14:textId="26A115EB" w:rsidR="000036AF" w:rsidRPr="009A1276" w:rsidRDefault="000036AF" w:rsidP="000036AF">
            <w:pPr>
              <w:jc w:val="center"/>
              <w:rPr>
                <w:rFonts w:eastAsia="Times New Roman" w:cs="Arial"/>
                <w:color w:val="000000"/>
                <w:sz w:val="16"/>
                <w:szCs w:val="16"/>
              </w:rPr>
            </w:pPr>
            <w:r>
              <w:rPr>
                <w:rFonts w:cs="Arial"/>
                <w:color w:val="000000"/>
                <w:sz w:val="16"/>
                <w:szCs w:val="16"/>
              </w:rPr>
              <w:t>125,823</w:t>
            </w:r>
          </w:p>
        </w:tc>
        <w:tc>
          <w:tcPr>
            <w:tcW w:w="1134" w:type="dxa"/>
            <w:tcBorders>
              <w:top w:val="nil"/>
              <w:left w:val="nil"/>
              <w:bottom w:val="single" w:sz="4" w:space="0" w:color="auto"/>
              <w:right w:val="single" w:sz="4" w:space="0" w:color="auto"/>
            </w:tcBorders>
            <w:shd w:val="clear" w:color="auto" w:fill="auto"/>
            <w:noWrap/>
            <w:vAlign w:val="center"/>
            <w:hideMark/>
          </w:tcPr>
          <w:p w14:paraId="12A7CF19" w14:textId="0503CD3B" w:rsidR="000036AF" w:rsidRPr="009A1276" w:rsidRDefault="000036AF" w:rsidP="000036AF">
            <w:pPr>
              <w:jc w:val="center"/>
              <w:rPr>
                <w:rFonts w:eastAsia="Times New Roman" w:cs="Arial"/>
                <w:color w:val="000000"/>
                <w:sz w:val="16"/>
                <w:szCs w:val="16"/>
              </w:rPr>
            </w:pPr>
            <w:r>
              <w:rPr>
                <w:rFonts w:cs="Arial"/>
                <w:color w:val="000000"/>
                <w:sz w:val="16"/>
                <w:szCs w:val="16"/>
              </w:rPr>
              <w:t>204,590</w:t>
            </w:r>
          </w:p>
        </w:tc>
        <w:tc>
          <w:tcPr>
            <w:tcW w:w="1247" w:type="dxa"/>
            <w:tcBorders>
              <w:top w:val="nil"/>
              <w:left w:val="nil"/>
              <w:bottom w:val="single" w:sz="4" w:space="0" w:color="auto"/>
              <w:right w:val="single" w:sz="4" w:space="0" w:color="auto"/>
            </w:tcBorders>
            <w:shd w:val="clear" w:color="auto" w:fill="auto"/>
            <w:noWrap/>
            <w:vAlign w:val="center"/>
            <w:hideMark/>
          </w:tcPr>
          <w:p w14:paraId="4AC0A422" w14:textId="567A8BD0" w:rsidR="000036AF" w:rsidRPr="009A1276" w:rsidRDefault="000036AF" w:rsidP="000036AF">
            <w:pPr>
              <w:jc w:val="center"/>
              <w:rPr>
                <w:rFonts w:eastAsia="Times New Roman" w:cs="Arial"/>
                <w:color w:val="000000"/>
                <w:sz w:val="16"/>
                <w:szCs w:val="16"/>
              </w:rPr>
            </w:pPr>
            <w:r>
              <w:rPr>
                <w:rFonts w:cs="Arial"/>
                <w:color w:val="000000"/>
                <w:sz w:val="16"/>
                <w:szCs w:val="16"/>
              </w:rPr>
              <w:t>1,169,230</w:t>
            </w:r>
          </w:p>
        </w:tc>
        <w:tc>
          <w:tcPr>
            <w:tcW w:w="1247" w:type="dxa"/>
            <w:tcBorders>
              <w:top w:val="nil"/>
              <w:left w:val="nil"/>
              <w:bottom w:val="single" w:sz="4" w:space="0" w:color="auto"/>
              <w:right w:val="single" w:sz="4" w:space="0" w:color="auto"/>
            </w:tcBorders>
            <w:shd w:val="clear" w:color="auto" w:fill="auto"/>
            <w:noWrap/>
            <w:vAlign w:val="center"/>
            <w:hideMark/>
          </w:tcPr>
          <w:p w14:paraId="5B659314" w14:textId="1B0982EA" w:rsidR="000036AF" w:rsidRPr="009A1276" w:rsidRDefault="000036AF" w:rsidP="000036AF">
            <w:pPr>
              <w:jc w:val="center"/>
              <w:rPr>
                <w:rFonts w:eastAsia="Times New Roman" w:cs="Arial"/>
                <w:color w:val="000000"/>
                <w:sz w:val="16"/>
                <w:szCs w:val="16"/>
              </w:rPr>
            </w:pPr>
            <w:r>
              <w:rPr>
                <w:rFonts w:cs="Arial"/>
                <w:color w:val="000000"/>
                <w:sz w:val="16"/>
                <w:szCs w:val="16"/>
              </w:rPr>
              <w:t>1,169,230</w:t>
            </w:r>
          </w:p>
        </w:tc>
        <w:tc>
          <w:tcPr>
            <w:tcW w:w="1247" w:type="dxa"/>
            <w:tcBorders>
              <w:top w:val="nil"/>
              <w:left w:val="nil"/>
              <w:bottom w:val="single" w:sz="4" w:space="0" w:color="auto"/>
              <w:right w:val="single" w:sz="4" w:space="0" w:color="auto"/>
            </w:tcBorders>
            <w:shd w:val="clear" w:color="auto" w:fill="auto"/>
            <w:noWrap/>
            <w:vAlign w:val="center"/>
            <w:hideMark/>
          </w:tcPr>
          <w:p w14:paraId="62C8413A" w14:textId="51C8D84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77B3B8B" w14:textId="20FB9410" w:rsidR="000036AF" w:rsidRPr="009A1276" w:rsidRDefault="000036AF" w:rsidP="000036AF">
            <w:pPr>
              <w:jc w:val="center"/>
              <w:rPr>
                <w:rFonts w:eastAsia="Times New Roman" w:cs="Arial"/>
                <w:color w:val="000000"/>
                <w:sz w:val="16"/>
                <w:szCs w:val="16"/>
              </w:rPr>
            </w:pPr>
            <w:r>
              <w:rPr>
                <w:rFonts w:cs="Arial"/>
                <w:color w:val="000000"/>
                <w:sz w:val="16"/>
                <w:szCs w:val="16"/>
              </w:rPr>
              <w:t>1,169,230</w:t>
            </w:r>
          </w:p>
        </w:tc>
      </w:tr>
      <w:tr w:rsidR="000036AF" w:rsidRPr="009A1276" w14:paraId="5F64A00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1E547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SBR-RI-004</w:t>
            </w:r>
          </w:p>
        </w:tc>
        <w:tc>
          <w:tcPr>
            <w:tcW w:w="680" w:type="dxa"/>
            <w:tcBorders>
              <w:top w:val="nil"/>
              <w:left w:val="nil"/>
              <w:bottom w:val="single" w:sz="4" w:space="0" w:color="auto"/>
              <w:right w:val="single" w:sz="4" w:space="0" w:color="auto"/>
            </w:tcBorders>
            <w:shd w:val="clear" w:color="auto" w:fill="auto"/>
            <w:noWrap/>
            <w:vAlign w:val="center"/>
            <w:hideMark/>
          </w:tcPr>
          <w:p w14:paraId="53E820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R212</w:t>
            </w:r>
          </w:p>
        </w:tc>
        <w:tc>
          <w:tcPr>
            <w:tcW w:w="1361" w:type="dxa"/>
            <w:tcBorders>
              <w:top w:val="nil"/>
              <w:left w:val="nil"/>
              <w:bottom w:val="single" w:sz="4" w:space="0" w:color="auto"/>
              <w:right w:val="single" w:sz="4" w:space="0" w:color="auto"/>
            </w:tcBorders>
            <w:shd w:val="clear" w:color="auto" w:fill="auto"/>
            <w:noWrap/>
            <w:vAlign w:val="center"/>
            <w:hideMark/>
          </w:tcPr>
          <w:p w14:paraId="0B2B0D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South Brisbane</w:t>
            </w:r>
          </w:p>
        </w:tc>
        <w:tc>
          <w:tcPr>
            <w:tcW w:w="2211" w:type="dxa"/>
            <w:tcBorders>
              <w:top w:val="nil"/>
              <w:left w:val="nil"/>
              <w:bottom w:val="single" w:sz="4" w:space="0" w:color="auto"/>
              <w:right w:val="single" w:sz="4" w:space="0" w:color="auto"/>
            </w:tcBorders>
            <w:shd w:val="clear" w:color="auto" w:fill="auto"/>
            <w:noWrap/>
            <w:vAlign w:val="center"/>
            <w:hideMark/>
          </w:tcPr>
          <w:p w14:paraId="0DB594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Gloucester Street/Stephens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A035E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E5750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C3D3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18BB4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379028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0667B92" w14:textId="3BD2E90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69F5DF6" w14:textId="78D50B6D" w:rsidR="000036AF" w:rsidRPr="009A1276" w:rsidRDefault="000036AF" w:rsidP="000036AF">
            <w:pPr>
              <w:jc w:val="center"/>
              <w:rPr>
                <w:rFonts w:eastAsia="Times New Roman" w:cs="Arial"/>
                <w:color w:val="000000"/>
                <w:sz w:val="16"/>
                <w:szCs w:val="16"/>
              </w:rPr>
            </w:pPr>
            <w:r>
              <w:rPr>
                <w:rFonts w:cs="Arial"/>
                <w:color w:val="000000"/>
                <w:sz w:val="16"/>
                <w:szCs w:val="16"/>
              </w:rPr>
              <w:t>604,576</w:t>
            </w:r>
          </w:p>
        </w:tc>
        <w:tc>
          <w:tcPr>
            <w:tcW w:w="1134" w:type="dxa"/>
            <w:tcBorders>
              <w:top w:val="nil"/>
              <w:left w:val="nil"/>
              <w:bottom w:val="single" w:sz="4" w:space="0" w:color="auto"/>
              <w:right w:val="single" w:sz="4" w:space="0" w:color="auto"/>
            </w:tcBorders>
            <w:shd w:val="clear" w:color="auto" w:fill="auto"/>
            <w:noWrap/>
            <w:vAlign w:val="center"/>
            <w:hideMark/>
          </w:tcPr>
          <w:p w14:paraId="0AE4A2FA" w14:textId="2A636A6A" w:rsidR="000036AF" w:rsidRPr="009A1276" w:rsidRDefault="000036AF" w:rsidP="000036AF">
            <w:pPr>
              <w:jc w:val="center"/>
              <w:rPr>
                <w:rFonts w:eastAsia="Times New Roman" w:cs="Arial"/>
                <w:color w:val="000000"/>
                <w:sz w:val="16"/>
                <w:szCs w:val="16"/>
              </w:rPr>
            </w:pPr>
            <w:r>
              <w:rPr>
                <w:rFonts w:cs="Arial"/>
                <w:color w:val="000000"/>
                <w:sz w:val="16"/>
                <w:szCs w:val="16"/>
              </w:rPr>
              <w:t>139,052</w:t>
            </w:r>
          </w:p>
        </w:tc>
        <w:tc>
          <w:tcPr>
            <w:tcW w:w="1134" w:type="dxa"/>
            <w:tcBorders>
              <w:top w:val="nil"/>
              <w:left w:val="nil"/>
              <w:bottom w:val="single" w:sz="4" w:space="0" w:color="auto"/>
              <w:right w:val="single" w:sz="4" w:space="0" w:color="auto"/>
            </w:tcBorders>
            <w:shd w:val="clear" w:color="auto" w:fill="auto"/>
            <w:noWrap/>
            <w:vAlign w:val="center"/>
            <w:hideMark/>
          </w:tcPr>
          <w:p w14:paraId="004D06EC" w14:textId="7964294A" w:rsidR="000036AF" w:rsidRPr="009A1276" w:rsidRDefault="000036AF" w:rsidP="000036AF">
            <w:pPr>
              <w:jc w:val="center"/>
              <w:rPr>
                <w:rFonts w:eastAsia="Times New Roman" w:cs="Arial"/>
                <w:color w:val="000000"/>
                <w:sz w:val="16"/>
                <w:szCs w:val="16"/>
              </w:rPr>
            </w:pPr>
            <w:r>
              <w:rPr>
                <w:rFonts w:cs="Arial"/>
                <w:color w:val="000000"/>
                <w:sz w:val="16"/>
                <w:szCs w:val="16"/>
              </w:rPr>
              <w:t>148,726</w:t>
            </w:r>
          </w:p>
        </w:tc>
        <w:tc>
          <w:tcPr>
            <w:tcW w:w="1134" w:type="dxa"/>
            <w:tcBorders>
              <w:top w:val="nil"/>
              <w:left w:val="nil"/>
              <w:bottom w:val="single" w:sz="4" w:space="0" w:color="auto"/>
              <w:right w:val="single" w:sz="4" w:space="0" w:color="auto"/>
            </w:tcBorders>
            <w:shd w:val="clear" w:color="auto" w:fill="auto"/>
            <w:noWrap/>
            <w:vAlign w:val="center"/>
            <w:hideMark/>
          </w:tcPr>
          <w:p w14:paraId="260F44C2" w14:textId="5D26E0B4" w:rsidR="000036AF" w:rsidRPr="009A1276" w:rsidRDefault="000036AF" w:rsidP="000036AF">
            <w:pPr>
              <w:jc w:val="center"/>
              <w:rPr>
                <w:rFonts w:eastAsia="Times New Roman" w:cs="Arial"/>
                <w:color w:val="000000"/>
                <w:sz w:val="16"/>
                <w:szCs w:val="16"/>
              </w:rPr>
            </w:pPr>
            <w:r>
              <w:rPr>
                <w:rFonts w:cs="Arial"/>
                <w:color w:val="000000"/>
                <w:sz w:val="16"/>
                <w:szCs w:val="16"/>
              </w:rPr>
              <w:t>181,373</w:t>
            </w:r>
          </w:p>
        </w:tc>
        <w:tc>
          <w:tcPr>
            <w:tcW w:w="1247" w:type="dxa"/>
            <w:tcBorders>
              <w:top w:val="nil"/>
              <w:left w:val="nil"/>
              <w:bottom w:val="single" w:sz="4" w:space="0" w:color="auto"/>
              <w:right w:val="single" w:sz="4" w:space="0" w:color="auto"/>
            </w:tcBorders>
            <w:shd w:val="clear" w:color="auto" w:fill="auto"/>
            <w:noWrap/>
            <w:vAlign w:val="center"/>
            <w:hideMark/>
          </w:tcPr>
          <w:p w14:paraId="32CD82B9" w14:textId="5ADEB7EC" w:rsidR="000036AF" w:rsidRPr="009A1276" w:rsidRDefault="000036AF" w:rsidP="000036AF">
            <w:pPr>
              <w:jc w:val="center"/>
              <w:rPr>
                <w:rFonts w:eastAsia="Times New Roman" w:cs="Arial"/>
                <w:color w:val="000000"/>
                <w:sz w:val="16"/>
                <w:szCs w:val="16"/>
              </w:rPr>
            </w:pPr>
            <w:r>
              <w:rPr>
                <w:rFonts w:cs="Arial"/>
                <w:color w:val="000000"/>
                <w:sz w:val="16"/>
                <w:szCs w:val="16"/>
              </w:rPr>
              <w:t>1,073,727</w:t>
            </w:r>
          </w:p>
        </w:tc>
        <w:tc>
          <w:tcPr>
            <w:tcW w:w="1247" w:type="dxa"/>
            <w:tcBorders>
              <w:top w:val="nil"/>
              <w:left w:val="nil"/>
              <w:bottom w:val="single" w:sz="4" w:space="0" w:color="auto"/>
              <w:right w:val="single" w:sz="4" w:space="0" w:color="auto"/>
            </w:tcBorders>
            <w:shd w:val="clear" w:color="auto" w:fill="auto"/>
            <w:noWrap/>
            <w:vAlign w:val="center"/>
            <w:hideMark/>
          </w:tcPr>
          <w:p w14:paraId="111CB692" w14:textId="7236E9AB" w:rsidR="000036AF" w:rsidRPr="009A1276" w:rsidRDefault="000036AF" w:rsidP="000036AF">
            <w:pPr>
              <w:jc w:val="center"/>
              <w:rPr>
                <w:rFonts w:eastAsia="Times New Roman" w:cs="Arial"/>
                <w:color w:val="000000"/>
                <w:sz w:val="16"/>
                <w:szCs w:val="16"/>
              </w:rPr>
            </w:pPr>
            <w:r>
              <w:rPr>
                <w:rFonts w:cs="Arial"/>
                <w:color w:val="000000"/>
                <w:sz w:val="16"/>
                <w:szCs w:val="16"/>
              </w:rPr>
              <w:t>1,073,727</w:t>
            </w:r>
          </w:p>
        </w:tc>
        <w:tc>
          <w:tcPr>
            <w:tcW w:w="1247" w:type="dxa"/>
            <w:tcBorders>
              <w:top w:val="nil"/>
              <w:left w:val="nil"/>
              <w:bottom w:val="single" w:sz="4" w:space="0" w:color="auto"/>
              <w:right w:val="single" w:sz="4" w:space="0" w:color="auto"/>
            </w:tcBorders>
            <w:shd w:val="clear" w:color="auto" w:fill="auto"/>
            <w:noWrap/>
            <w:vAlign w:val="center"/>
            <w:hideMark/>
          </w:tcPr>
          <w:p w14:paraId="1594BDD5" w14:textId="3EF2964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643501A" w14:textId="6256BAA5" w:rsidR="000036AF" w:rsidRPr="009A1276" w:rsidRDefault="000036AF" w:rsidP="000036AF">
            <w:pPr>
              <w:jc w:val="center"/>
              <w:rPr>
                <w:rFonts w:eastAsia="Times New Roman" w:cs="Arial"/>
                <w:color w:val="000000"/>
                <w:sz w:val="16"/>
                <w:szCs w:val="16"/>
              </w:rPr>
            </w:pPr>
            <w:r>
              <w:rPr>
                <w:rFonts w:cs="Arial"/>
                <w:color w:val="000000"/>
                <w:sz w:val="16"/>
                <w:szCs w:val="16"/>
              </w:rPr>
              <w:t>1,073,727</w:t>
            </w:r>
          </w:p>
        </w:tc>
      </w:tr>
      <w:tr w:rsidR="000036AF" w:rsidRPr="009A1276" w14:paraId="05DB435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25B26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SGT-RI-001</w:t>
            </w:r>
          </w:p>
        </w:tc>
        <w:tc>
          <w:tcPr>
            <w:tcW w:w="680" w:type="dxa"/>
            <w:tcBorders>
              <w:top w:val="nil"/>
              <w:left w:val="nil"/>
              <w:bottom w:val="single" w:sz="4" w:space="0" w:color="auto"/>
              <w:right w:val="single" w:sz="4" w:space="0" w:color="auto"/>
            </w:tcBorders>
            <w:shd w:val="clear" w:color="auto" w:fill="auto"/>
            <w:noWrap/>
            <w:vAlign w:val="center"/>
            <w:hideMark/>
          </w:tcPr>
          <w:p w14:paraId="6DEC31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R53</w:t>
            </w:r>
          </w:p>
        </w:tc>
        <w:tc>
          <w:tcPr>
            <w:tcW w:w="1361" w:type="dxa"/>
            <w:tcBorders>
              <w:top w:val="nil"/>
              <w:left w:val="nil"/>
              <w:bottom w:val="single" w:sz="4" w:space="0" w:color="auto"/>
              <w:right w:val="single" w:sz="4" w:space="0" w:color="auto"/>
            </w:tcBorders>
            <w:shd w:val="clear" w:color="auto" w:fill="auto"/>
            <w:noWrap/>
            <w:vAlign w:val="center"/>
            <w:hideMark/>
          </w:tcPr>
          <w:p w14:paraId="1927A0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Sandgate</w:t>
            </w:r>
          </w:p>
        </w:tc>
        <w:tc>
          <w:tcPr>
            <w:tcW w:w="2211" w:type="dxa"/>
            <w:tcBorders>
              <w:top w:val="nil"/>
              <w:left w:val="nil"/>
              <w:bottom w:val="single" w:sz="4" w:space="0" w:color="auto"/>
              <w:right w:val="single" w:sz="4" w:space="0" w:color="auto"/>
            </w:tcBorders>
            <w:shd w:val="clear" w:color="auto" w:fill="auto"/>
            <w:noWrap/>
            <w:vAlign w:val="center"/>
            <w:hideMark/>
          </w:tcPr>
          <w:p w14:paraId="20350E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Bracken Ridge Road/Deagon Deviation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E7B6D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0245E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E55CB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C5E26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22EF26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B9AF80E" w14:textId="13294BF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32B21A2" w14:textId="0BF3E2B9" w:rsidR="000036AF" w:rsidRPr="009A1276" w:rsidRDefault="000036AF" w:rsidP="000036AF">
            <w:pPr>
              <w:jc w:val="center"/>
              <w:rPr>
                <w:rFonts w:eastAsia="Times New Roman" w:cs="Arial"/>
                <w:color w:val="000000"/>
                <w:sz w:val="16"/>
                <w:szCs w:val="16"/>
              </w:rPr>
            </w:pPr>
            <w:r>
              <w:rPr>
                <w:rFonts w:cs="Arial"/>
                <w:color w:val="000000"/>
                <w:sz w:val="16"/>
                <w:szCs w:val="16"/>
              </w:rPr>
              <w:t>664,129</w:t>
            </w:r>
          </w:p>
        </w:tc>
        <w:tc>
          <w:tcPr>
            <w:tcW w:w="1134" w:type="dxa"/>
            <w:tcBorders>
              <w:top w:val="nil"/>
              <w:left w:val="nil"/>
              <w:bottom w:val="single" w:sz="4" w:space="0" w:color="auto"/>
              <w:right w:val="single" w:sz="4" w:space="0" w:color="auto"/>
            </w:tcBorders>
            <w:shd w:val="clear" w:color="auto" w:fill="auto"/>
            <w:noWrap/>
            <w:vAlign w:val="center"/>
            <w:hideMark/>
          </w:tcPr>
          <w:p w14:paraId="78B5F095" w14:textId="076876EC" w:rsidR="000036AF" w:rsidRPr="009A1276" w:rsidRDefault="000036AF" w:rsidP="000036AF">
            <w:pPr>
              <w:jc w:val="center"/>
              <w:rPr>
                <w:rFonts w:eastAsia="Times New Roman" w:cs="Arial"/>
                <w:color w:val="000000"/>
                <w:sz w:val="16"/>
                <w:szCs w:val="16"/>
              </w:rPr>
            </w:pPr>
            <w:r>
              <w:rPr>
                <w:rFonts w:cs="Arial"/>
                <w:color w:val="000000"/>
                <w:sz w:val="16"/>
                <w:szCs w:val="16"/>
              </w:rPr>
              <w:t>152,750</w:t>
            </w:r>
          </w:p>
        </w:tc>
        <w:tc>
          <w:tcPr>
            <w:tcW w:w="1134" w:type="dxa"/>
            <w:tcBorders>
              <w:top w:val="nil"/>
              <w:left w:val="nil"/>
              <w:bottom w:val="single" w:sz="4" w:space="0" w:color="auto"/>
              <w:right w:val="single" w:sz="4" w:space="0" w:color="auto"/>
            </w:tcBorders>
            <w:shd w:val="clear" w:color="auto" w:fill="auto"/>
            <w:noWrap/>
            <w:vAlign w:val="center"/>
            <w:hideMark/>
          </w:tcPr>
          <w:p w14:paraId="76DB6ED3" w14:textId="188438AC" w:rsidR="000036AF" w:rsidRPr="009A1276" w:rsidRDefault="000036AF" w:rsidP="000036AF">
            <w:pPr>
              <w:jc w:val="center"/>
              <w:rPr>
                <w:rFonts w:eastAsia="Times New Roman" w:cs="Arial"/>
                <w:color w:val="000000"/>
                <w:sz w:val="16"/>
                <w:szCs w:val="16"/>
              </w:rPr>
            </w:pPr>
            <w:r>
              <w:rPr>
                <w:rFonts w:cs="Arial"/>
                <w:color w:val="000000"/>
                <w:sz w:val="16"/>
                <w:szCs w:val="16"/>
              </w:rPr>
              <w:t>163,376</w:t>
            </w:r>
          </w:p>
        </w:tc>
        <w:tc>
          <w:tcPr>
            <w:tcW w:w="1134" w:type="dxa"/>
            <w:tcBorders>
              <w:top w:val="nil"/>
              <w:left w:val="nil"/>
              <w:bottom w:val="single" w:sz="4" w:space="0" w:color="auto"/>
              <w:right w:val="single" w:sz="4" w:space="0" w:color="auto"/>
            </w:tcBorders>
            <w:shd w:val="clear" w:color="auto" w:fill="auto"/>
            <w:noWrap/>
            <w:vAlign w:val="center"/>
            <w:hideMark/>
          </w:tcPr>
          <w:p w14:paraId="5B3787AA" w14:textId="532CDD55" w:rsidR="000036AF" w:rsidRPr="009A1276" w:rsidRDefault="000036AF" w:rsidP="000036AF">
            <w:pPr>
              <w:jc w:val="center"/>
              <w:rPr>
                <w:rFonts w:eastAsia="Times New Roman" w:cs="Arial"/>
                <w:color w:val="000000"/>
                <w:sz w:val="16"/>
                <w:szCs w:val="16"/>
              </w:rPr>
            </w:pPr>
            <w:r>
              <w:rPr>
                <w:rFonts w:cs="Arial"/>
                <w:color w:val="000000"/>
                <w:sz w:val="16"/>
                <w:szCs w:val="16"/>
              </w:rPr>
              <w:t>199,239</w:t>
            </w:r>
          </w:p>
        </w:tc>
        <w:tc>
          <w:tcPr>
            <w:tcW w:w="1247" w:type="dxa"/>
            <w:tcBorders>
              <w:top w:val="nil"/>
              <w:left w:val="nil"/>
              <w:bottom w:val="single" w:sz="4" w:space="0" w:color="auto"/>
              <w:right w:val="single" w:sz="4" w:space="0" w:color="auto"/>
            </w:tcBorders>
            <w:shd w:val="clear" w:color="auto" w:fill="auto"/>
            <w:noWrap/>
            <w:vAlign w:val="center"/>
            <w:hideMark/>
          </w:tcPr>
          <w:p w14:paraId="7C5C7E10" w14:textId="10766361" w:rsidR="000036AF" w:rsidRPr="009A1276" w:rsidRDefault="000036AF" w:rsidP="000036AF">
            <w:pPr>
              <w:jc w:val="center"/>
              <w:rPr>
                <w:rFonts w:eastAsia="Times New Roman" w:cs="Arial"/>
                <w:color w:val="000000"/>
                <w:sz w:val="16"/>
                <w:szCs w:val="16"/>
              </w:rPr>
            </w:pPr>
            <w:r>
              <w:rPr>
                <w:rFonts w:cs="Arial"/>
                <w:color w:val="000000"/>
                <w:sz w:val="16"/>
                <w:szCs w:val="16"/>
              </w:rPr>
              <w:t>1,179,494</w:t>
            </w:r>
          </w:p>
        </w:tc>
        <w:tc>
          <w:tcPr>
            <w:tcW w:w="1247" w:type="dxa"/>
            <w:tcBorders>
              <w:top w:val="nil"/>
              <w:left w:val="nil"/>
              <w:bottom w:val="single" w:sz="4" w:space="0" w:color="auto"/>
              <w:right w:val="single" w:sz="4" w:space="0" w:color="auto"/>
            </w:tcBorders>
            <w:shd w:val="clear" w:color="auto" w:fill="auto"/>
            <w:noWrap/>
            <w:vAlign w:val="center"/>
            <w:hideMark/>
          </w:tcPr>
          <w:p w14:paraId="035D2EF1" w14:textId="3330206D" w:rsidR="000036AF" w:rsidRPr="009A1276" w:rsidRDefault="000036AF" w:rsidP="000036AF">
            <w:pPr>
              <w:jc w:val="center"/>
              <w:rPr>
                <w:rFonts w:eastAsia="Times New Roman" w:cs="Arial"/>
                <w:color w:val="000000"/>
                <w:sz w:val="16"/>
                <w:szCs w:val="16"/>
              </w:rPr>
            </w:pPr>
            <w:r>
              <w:rPr>
                <w:rFonts w:cs="Arial"/>
                <w:color w:val="000000"/>
                <w:sz w:val="16"/>
                <w:szCs w:val="16"/>
              </w:rPr>
              <w:t>1,179,494</w:t>
            </w:r>
          </w:p>
        </w:tc>
        <w:tc>
          <w:tcPr>
            <w:tcW w:w="1247" w:type="dxa"/>
            <w:tcBorders>
              <w:top w:val="nil"/>
              <w:left w:val="nil"/>
              <w:bottom w:val="single" w:sz="4" w:space="0" w:color="auto"/>
              <w:right w:val="single" w:sz="4" w:space="0" w:color="auto"/>
            </w:tcBorders>
            <w:shd w:val="clear" w:color="auto" w:fill="auto"/>
            <w:noWrap/>
            <w:vAlign w:val="center"/>
            <w:hideMark/>
          </w:tcPr>
          <w:p w14:paraId="28DE823C" w14:textId="5F1E2FC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B36F17D" w14:textId="3DFD72DA" w:rsidR="000036AF" w:rsidRPr="009A1276" w:rsidRDefault="000036AF" w:rsidP="000036AF">
            <w:pPr>
              <w:jc w:val="center"/>
              <w:rPr>
                <w:rFonts w:eastAsia="Times New Roman" w:cs="Arial"/>
                <w:color w:val="000000"/>
                <w:sz w:val="16"/>
                <w:szCs w:val="16"/>
              </w:rPr>
            </w:pPr>
            <w:r>
              <w:rPr>
                <w:rFonts w:cs="Arial"/>
                <w:color w:val="000000"/>
                <w:sz w:val="16"/>
                <w:szCs w:val="16"/>
              </w:rPr>
              <w:t>1,179,494</w:t>
            </w:r>
          </w:p>
        </w:tc>
      </w:tr>
      <w:tr w:rsidR="000036AF" w:rsidRPr="009A1276" w14:paraId="5A1E36E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7B449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SGT-RI-002</w:t>
            </w:r>
          </w:p>
        </w:tc>
        <w:tc>
          <w:tcPr>
            <w:tcW w:w="680" w:type="dxa"/>
            <w:tcBorders>
              <w:top w:val="nil"/>
              <w:left w:val="nil"/>
              <w:bottom w:val="single" w:sz="4" w:space="0" w:color="auto"/>
              <w:right w:val="single" w:sz="4" w:space="0" w:color="auto"/>
            </w:tcBorders>
            <w:shd w:val="clear" w:color="auto" w:fill="auto"/>
            <w:noWrap/>
            <w:vAlign w:val="center"/>
            <w:hideMark/>
          </w:tcPr>
          <w:p w14:paraId="6A8164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R54</w:t>
            </w:r>
          </w:p>
        </w:tc>
        <w:tc>
          <w:tcPr>
            <w:tcW w:w="1361" w:type="dxa"/>
            <w:tcBorders>
              <w:top w:val="nil"/>
              <w:left w:val="nil"/>
              <w:bottom w:val="single" w:sz="4" w:space="0" w:color="auto"/>
              <w:right w:val="single" w:sz="4" w:space="0" w:color="auto"/>
            </w:tcBorders>
            <w:shd w:val="clear" w:color="auto" w:fill="auto"/>
            <w:noWrap/>
            <w:vAlign w:val="center"/>
            <w:hideMark/>
          </w:tcPr>
          <w:p w14:paraId="00FFCA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Sandgate</w:t>
            </w:r>
          </w:p>
        </w:tc>
        <w:tc>
          <w:tcPr>
            <w:tcW w:w="2211" w:type="dxa"/>
            <w:tcBorders>
              <w:top w:val="nil"/>
              <w:left w:val="nil"/>
              <w:bottom w:val="single" w:sz="4" w:space="0" w:color="auto"/>
              <w:right w:val="single" w:sz="4" w:space="0" w:color="auto"/>
            </w:tcBorders>
            <w:shd w:val="clear" w:color="auto" w:fill="auto"/>
            <w:noWrap/>
            <w:vAlign w:val="center"/>
            <w:hideMark/>
          </w:tcPr>
          <w:p w14:paraId="70032E3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Brighton Terrace/Wakefield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51206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F8773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A5E98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A17DB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10448D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0ECF679" w14:textId="13C8BA9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DB84857" w14:textId="2AF3140D" w:rsidR="000036AF" w:rsidRPr="009A1276" w:rsidRDefault="000036AF" w:rsidP="000036AF">
            <w:pPr>
              <w:jc w:val="center"/>
              <w:rPr>
                <w:rFonts w:eastAsia="Times New Roman" w:cs="Arial"/>
                <w:color w:val="000000"/>
                <w:sz w:val="16"/>
                <w:szCs w:val="16"/>
              </w:rPr>
            </w:pPr>
            <w:r>
              <w:rPr>
                <w:rFonts w:cs="Arial"/>
                <w:color w:val="000000"/>
                <w:sz w:val="16"/>
                <w:szCs w:val="16"/>
              </w:rPr>
              <w:t>574,347</w:t>
            </w:r>
          </w:p>
        </w:tc>
        <w:tc>
          <w:tcPr>
            <w:tcW w:w="1134" w:type="dxa"/>
            <w:tcBorders>
              <w:top w:val="nil"/>
              <w:left w:val="nil"/>
              <w:bottom w:val="single" w:sz="4" w:space="0" w:color="auto"/>
              <w:right w:val="single" w:sz="4" w:space="0" w:color="auto"/>
            </w:tcBorders>
            <w:shd w:val="clear" w:color="auto" w:fill="auto"/>
            <w:noWrap/>
            <w:vAlign w:val="center"/>
            <w:hideMark/>
          </w:tcPr>
          <w:p w14:paraId="71BBF6E9" w14:textId="3813A7E8" w:rsidR="000036AF" w:rsidRPr="009A1276" w:rsidRDefault="000036AF" w:rsidP="000036AF">
            <w:pPr>
              <w:jc w:val="center"/>
              <w:rPr>
                <w:rFonts w:eastAsia="Times New Roman" w:cs="Arial"/>
                <w:color w:val="000000"/>
                <w:sz w:val="16"/>
                <w:szCs w:val="16"/>
              </w:rPr>
            </w:pPr>
            <w:r>
              <w:rPr>
                <w:rFonts w:cs="Arial"/>
                <w:color w:val="000000"/>
                <w:sz w:val="16"/>
                <w:szCs w:val="16"/>
              </w:rPr>
              <w:t>132,100</w:t>
            </w:r>
          </w:p>
        </w:tc>
        <w:tc>
          <w:tcPr>
            <w:tcW w:w="1134" w:type="dxa"/>
            <w:tcBorders>
              <w:top w:val="nil"/>
              <w:left w:val="nil"/>
              <w:bottom w:val="single" w:sz="4" w:space="0" w:color="auto"/>
              <w:right w:val="single" w:sz="4" w:space="0" w:color="auto"/>
            </w:tcBorders>
            <w:shd w:val="clear" w:color="auto" w:fill="auto"/>
            <w:noWrap/>
            <w:vAlign w:val="center"/>
            <w:hideMark/>
          </w:tcPr>
          <w:p w14:paraId="52FC4985" w14:textId="2C662025" w:rsidR="000036AF" w:rsidRPr="009A1276" w:rsidRDefault="000036AF" w:rsidP="000036AF">
            <w:pPr>
              <w:jc w:val="center"/>
              <w:rPr>
                <w:rFonts w:eastAsia="Times New Roman" w:cs="Arial"/>
                <w:color w:val="000000"/>
                <w:sz w:val="16"/>
                <w:szCs w:val="16"/>
              </w:rPr>
            </w:pPr>
            <w:r>
              <w:rPr>
                <w:rFonts w:cs="Arial"/>
                <w:color w:val="000000"/>
                <w:sz w:val="16"/>
                <w:szCs w:val="16"/>
              </w:rPr>
              <w:t>52,984</w:t>
            </w:r>
          </w:p>
        </w:tc>
        <w:tc>
          <w:tcPr>
            <w:tcW w:w="1134" w:type="dxa"/>
            <w:tcBorders>
              <w:top w:val="nil"/>
              <w:left w:val="nil"/>
              <w:bottom w:val="single" w:sz="4" w:space="0" w:color="auto"/>
              <w:right w:val="single" w:sz="4" w:space="0" w:color="auto"/>
            </w:tcBorders>
            <w:shd w:val="clear" w:color="auto" w:fill="auto"/>
            <w:noWrap/>
            <w:vAlign w:val="center"/>
            <w:hideMark/>
          </w:tcPr>
          <w:p w14:paraId="339D5D57" w14:textId="4DF5286E" w:rsidR="000036AF" w:rsidRPr="009A1276" w:rsidRDefault="000036AF" w:rsidP="000036AF">
            <w:pPr>
              <w:jc w:val="center"/>
              <w:rPr>
                <w:rFonts w:eastAsia="Times New Roman" w:cs="Arial"/>
                <w:color w:val="000000"/>
                <w:sz w:val="16"/>
                <w:szCs w:val="16"/>
              </w:rPr>
            </w:pPr>
            <w:r>
              <w:rPr>
                <w:rFonts w:cs="Arial"/>
                <w:color w:val="000000"/>
                <w:sz w:val="16"/>
                <w:szCs w:val="16"/>
              </w:rPr>
              <w:t>172,304</w:t>
            </w:r>
          </w:p>
        </w:tc>
        <w:tc>
          <w:tcPr>
            <w:tcW w:w="1247" w:type="dxa"/>
            <w:tcBorders>
              <w:top w:val="nil"/>
              <w:left w:val="nil"/>
              <w:bottom w:val="single" w:sz="4" w:space="0" w:color="auto"/>
              <w:right w:val="single" w:sz="4" w:space="0" w:color="auto"/>
            </w:tcBorders>
            <w:shd w:val="clear" w:color="auto" w:fill="auto"/>
            <w:noWrap/>
            <w:vAlign w:val="center"/>
            <w:hideMark/>
          </w:tcPr>
          <w:p w14:paraId="3712AD45" w14:textId="5D643CE6" w:rsidR="000036AF" w:rsidRPr="009A1276" w:rsidRDefault="000036AF" w:rsidP="000036AF">
            <w:pPr>
              <w:jc w:val="center"/>
              <w:rPr>
                <w:rFonts w:eastAsia="Times New Roman" w:cs="Arial"/>
                <w:color w:val="000000"/>
                <w:sz w:val="16"/>
                <w:szCs w:val="16"/>
              </w:rPr>
            </w:pPr>
            <w:r>
              <w:rPr>
                <w:rFonts w:cs="Arial"/>
                <w:color w:val="000000"/>
                <w:sz w:val="16"/>
                <w:szCs w:val="16"/>
              </w:rPr>
              <w:t>931,735</w:t>
            </w:r>
          </w:p>
        </w:tc>
        <w:tc>
          <w:tcPr>
            <w:tcW w:w="1247" w:type="dxa"/>
            <w:tcBorders>
              <w:top w:val="nil"/>
              <w:left w:val="nil"/>
              <w:bottom w:val="single" w:sz="4" w:space="0" w:color="auto"/>
              <w:right w:val="single" w:sz="4" w:space="0" w:color="auto"/>
            </w:tcBorders>
            <w:shd w:val="clear" w:color="auto" w:fill="auto"/>
            <w:noWrap/>
            <w:vAlign w:val="center"/>
            <w:hideMark/>
          </w:tcPr>
          <w:p w14:paraId="628E01A9" w14:textId="1C429B7B" w:rsidR="000036AF" w:rsidRPr="009A1276" w:rsidRDefault="000036AF" w:rsidP="000036AF">
            <w:pPr>
              <w:jc w:val="center"/>
              <w:rPr>
                <w:rFonts w:eastAsia="Times New Roman" w:cs="Arial"/>
                <w:color w:val="000000"/>
                <w:sz w:val="16"/>
                <w:szCs w:val="16"/>
              </w:rPr>
            </w:pPr>
            <w:r>
              <w:rPr>
                <w:rFonts w:cs="Arial"/>
                <w:color w:val="000000"/>
                <w:sz w:val="16"/>
                <w:szCs w:val="16"/>
              </w:rPr>
              <w:t>931,735</w:t>
            </w:r>
          </w:p>
        </w:tc>
        <w:tc>
          <w:tcPr>
            <w:tcW w:w="1247" w:type="dxa"/>
            <w:tcBorders>
              <w:top w:val="nil"/>
              <w:left w:val="nil"/>
              <w:bottom w:val="single" w:sz="4" w:space="0" w:color="auto"/>
              <w:right w:val="single" w:sz="4" w:space="0" w:color="auto"/>
            </w:tcBorders>
            <w:shd w:val="clear" w:color="auto" w:fill="auto"/>
            <w:noWrap/>
            <w:vAlign w:val="center"/>
            <w:hideMark/>
          </w:tcPr>
          <w:p w14:paraId="7CE2A92D" w14:textId="1B02CBB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E811C0F" w14:textId="13C8D100" w:rsidR="000036AF" w:rsidRPr="009A1276" w:rsidRDefault="000036AF" w:rsidP="000036AF">
            <w:pPr>
              <w:jc w:val="center"/>
              <w:rPr>
                <w:rFonts w:eastAsia="Times New Roman" w:cs="Arial"/>
                <w:color w:val="000000"/>
                <w:sz w:val="16"/>
                <w:szCs w:val="16"/>
              </w:rPr>
            </w:pPr>
            <w:r>
              <w:rPr>
                <w:rFonts w:cs="Arial"/>
                <w:color w:val="000000"/>
                <w:sz w:val="16"/>
                <w:szCs w:val="16"/>
              </w:rPr>
              <w:t>931,735</w:t>
            </w:r>
          </w:p>
        </w:tc>
      </w:tr>
      <w:tr w:rsidR="000036AF" w:rsidRPr="009A1276" w14:paraId="4CC66F0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42D12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SHI-RI-001</w:t>
            </w:r>
          </w:p>
        </w:tc>
        <w:tc>
          <w:tcPr>
            <w:tcW w:w="680" w:type="dxa"/>
            <w:tcBorders>
              <w:top w:val="nil"/>
              <w:left w:val="nil"/>
              <w:bottom w:val="single" w:sz="4" w:space="0" w:color="auto"/>
              <w:right w:val="single" w:sz="4" w:space="0" w:color="auto"/>
            </w:tcBorders>
            <w:shd w:val="clear" w:color="auto" w:fill="auto"/>
            <w:noWrap/>
            <w:vAlign w:val="center"/>
            <w:hideMark/>
          </w:tcPr>
          <w:p w14:paraId="60272A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R172</w:t>
            </w:r>
          </w:p>
        </w:tc>
        <w:tc>
          <w:tcPr>
            <w:tcW w:w="1361" w:type="dxa"/>
            <w:tcBorders>
              <w:top w:val="nil"/>
              <w:left w:val="nil"/>
              <w:bottom w:val="single" w:sz="4" w:space="0" w:color="auto"/>
              <w:right w:val="single" w:sz="4" w:space="0" w:color="auto"/>
            </w:tcBorders>
            <w:shd w:val="clear" w:color="auto" w:fill="auto"/>
            <w:noWrap/>
            <w:vAlign w:val="center"/>
            <w:hideMark/>
          </w:tcPr>
          <w:p w14:paraId="59A83F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Spring Hill</w:t>
            </w:r>
          </w:p>
        </w:tc>
        <w:tc>
          <w:tcPr>
            <w:tcW w:w="2211" w:type="dxa"/>
            <w:tcBorders>
              <w:top w:val="nil"/>
              <w:left w:val="nil"/>
              <w:bottom w:val="single" w:sz="4" w:space="0" w:color="auto"/>
              <w:right w:val="single" w:sz="4" w:space="0" w:color="auto"/>
            </w:tcBorders>
            <w:shd w:val="clear" w:color="auto" w:fill="auto"/>
            <w:noWrap/>
            <w:vAlign w:val="center"/>
            <w:hideMark/>
          </w:tcPr>
          <w:p w14:paraId="268A1F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Brunswick Street/Gregory Terrace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BDE44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8F5CED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90C01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C986E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2EDEBE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2403329" w14:textId="0B24BB8C" w:rsidR="000036AF" w:rsidRPr="009A1276" w:rsidRDefault="000036AF" w:rsidP="000036AF">
            <w:pPr>
              <w:jc w:val="center"/>
              <w:rPr>
                <w:rFonts w:eastAsia="Times New Roman" w:cs="Arial"/>
                <w:color w:val="000000"/>
                <w:sz w:val="16"/>
                <w:szCs w:val="16"/>
              </w:rPr>
            </w:pPr>
            <w:r>
              <w:rPr>
                <w:rFonts w:cs="Arial"/>
                <w:color w:val="000000"/>
                <w:sz w:val="16"/>
                <w:szCs w:val="16"/>
              </w:rPr>
              <w:t>1,074,545</w:t>
            </w:r>
          </w:p>
        </w:tc>
        <w:tc>
          <w:tcPr>
            <w:tcW w:w="1247" w:type="dxa"/>
            <w:tcBorders>
              <w:top w:val="nil"/>
              <w:left w:val="nil"/>
              <w:bottom w:val="single" w:sz="4" w:space="0" w:color="auto"/>
              <w:right w:val="single" w:sz="4" w:space="0" w:color="auto"/>
            </w:tcBorders>
            <w:shd w:val="clear" w:color="auto" w:fill="auto"/>
            <w:noWrap/>
            <w:vAlign w:val="center"/>
            <w:hideMark/>
          </w:tcPr>
          <w:p w14:paraId="63F777DF" w14:textId="5AA7EB8C" w:rsidR="000036AF" w:rsidRPr="009A1276" w:rsidRDefault="000036AF" w:rsidP="000036AF">
            <w:pPr>
              <w:jc w:val="center"/>
              <w:rPr>
                <w:rFonts w:eastAsia="Times New Roman" w:cs="Arial"/>
                <w:color w:val="000000"/>
                <w:sz w:val="16"/>
                <w:szCs w:val="16"/>
              </w:rPr>
            </w:pPr>
            <w:r>
              <w:rPr>
                <w:rFonts w:cs="Arial"/>
                <w:color w:val="000000"/>
                <w:sz w:val="16"/>
                <w:szCs w:val="16"/>
              </w:rPr>
              <w:t>600,501</w:t>
            </w:r>
          </w:p>
        </w:tc>
        <w:tc>
          <w:tcPr>
            <w:tcW w:w="1134" w:type="dxa"/>
            <w:tcBorders>
              <w:top w:val="nil"/>
              <w:left w:val="nil"/>
              <w:bottom w:val="single" w:sz="4" w:space="0" w:color="auto"/>
              <w:right w:val="single" w:sz="4" w:space="0" w:color="auto"/>
            </w:tcBorders>
            <w:shd w:val="clear" w:color="auto" w:fill="auto"/>
            <w:noWrap/>
            <w:vAlign w:val="center"/>
            <w:hideMark/>
          </w:tcPr>
          <w:p w14:paraId="27BE86E5" w14:textId="7B78FB12" w:rsidR="000036AF" w:rsidRPr="009A1276" w:rsidRDefault="000036AF" w:rsidP="000036AF">
            <w:pPr>
              <w:jc w:val="center"/>
              <w:rPr>
                <w:rFonts w:eastAsia="Times New Roman" w:cs="Arial"/>
                <w:color w:val="000000"/>
                <w:sz w:val="16"/>
                <w:szCs w:val="16"/>
              </w:rPr>
            </w:pPr>
            <w:r>
              <w:rPr>
                <w:rFonts w:cs="Arial"/>
                <w:color w:val="000000"/>
                <w:sz w:val="16"/>
                <w:szCs w:val="16"/>
              </w:rPr>
              <w:t>138,115</w:t>
            </w:r>
          </w:p>
        </w:tc>
        <w:tc>
          <w:tcPr>
            <w:tcW w:w="1134" w:type="dxa"/>
            <w:tcBorders>
              <w:top w:val="nil"/>
              <w:left w:val="nil"/>
              <w:bottom w:val="single" w:sz="4" w:space="0" w:color="auto"/>
              <w:right w:val="single" w:sz="4" w:space="0" w:color="auto"/>
            </w:tcBorders>
            <w:shd w:val="clear" w:color="auto" w:fill="auto"/>
            <w:noWrap/>
            <w:vAlign w:val="center"/>
            <w:hideMark/>
          </w:tcPr>
          <w:p w14:paraId="5349D3B6" w14:textId="4A4AA227" w:rsidR="000036AF" w:rsidRPr="009A1276" w:rsidRDefault="000036AF" w:rsidP="000036AF">
            <w:pPr>
              <w:jc w:val="center"/>
              <w:rPr>
                <w:rFonts w:eastAsia="Times New Roman" w:cs="Arial"/>
                <w:color w:val="000000"/>
                <w:sz w:val="16"/>
                <w:szCs w:val="16"/>
              </w:rPr>
            </w:pPr>
            <w:r>
              <w:rPr>
                <w:rFonts w:cs="Arial"/>
                <w:color w:val="000000"/>
                <w:sz w:val="16"/>
                <w:szCs w:val="16"/>
              </w:rPr>
              <w:t>55,396</w:t>
            </w:r>
          </w:p>
        </w:tc>
        <w:tc>
          <w:tcPr>
            <w:tcW w:w="1134" w:type="dxa"/>
            <w:tcBorders>
              <w:top w:val="nil"/>
              <w:left w:val="nil"/>
              <w:bottom w:val="single" w:sz="4" w:space="0" w:color="auto"/>
              <w:right w:val="single" w:sz="4" w:space="0" w:color="auto"/>
            </w:tcBorders>
            <w:shd w:val="clear" w:color="auto" w:fill="auto"/>
            <w:noWrap/>
            <w:vAlign w:val="center"/>
            <w:hideMark/>
          </w:tcPr>
          <w:p w14:paraId="524BC2C2" w14:textId="03F574B6" w:rsidR="000036AF" w:rsidRPr="009A1276" w:rsidRDefault="000036AF" w:rsidP="000036AF">
            <w:pPr>
              <w:jc w:val="center"/>
              <w:rPr>
                <w:rFonts w:eastAsia="Times New Roman" w:cs="Arial"/>
                <w:color w:val="000000"/>
                <w:sz w:val="16"/>
                <w:szCs w:val="16"/>
              </w:rPr>
            </w:pPr>
            <w:r>
              <w:rPr>
                <w:rFonts w:cs="Arial"/>
                <w:color w:val="000000"/>
                <w:sz w:val="16"/>
                <w:szCs w:val="16"/>
              </w:rPr>
              <w:t>180,150</w:t>
            </w:r>
          </w:p>
        </w:tc>
        <w:tc>
          <w:tcPr>
            <w:tcW w:w="1247" w:type="dxa"/>
            <w:tcBorders>
              <w:top w:val="nil"/>
              <w:left w:val="nil"/>
              <w:bottom w:val="single" w:sz="4" w:space="0" w:color="auto"/>
              <w:right w:val="single" w:sz="4" w:space="0" w:color="auto"/>
            </w:tcBorders>
            <w:shd w:val="clear" w:color="auto" w:fill="auto"/>
            <w:noWrap/>
            <w:vAlign w:val="center"/>
            <w:hideMark/>
          </w:tcPr>
          <w:p w14:paraId="3F7B7DEB" w14:textId="477C5090" w:rsidR="000036AF" w:rsidRPr="009A1276" w:rsidRDefault="000036AF" w:rsidP="000036AF">
            <w:pPr>
              <w:jc w:val="center"/>
              <w:rPr>
                <w:rFonts w:eastAsia="Times New Roman" w:cs="Arial"/>
                <w:color w:val="000000"/>
                <w:sz w:val="16"/>
                <w:szCs w:val="16"/>
              </w:rPr>
            </w:pPr>
            <w:r>
              <w:rPr>
                <w:rFonts w:cs="Arial"/>
                <w:color w:val="000000"/>
                <w:sz w:val="16"/>
                <w:szCs w:val="16"/>
              </w:rPr>
              <w:t>974,162</w:t>
            </w:r>
          </w:p>
        </w:tc>
        <w:tc>
          <w:tcPr>
            <w:tcW w:w="1247" w:type="dxa"/>
            <w:tcBorders>
              <w:top w:val="nil"/>
              <w:left w:val="nil"/>
              <w:bottom w:val="single" w:sz="4" w:space="0" w:color="auto"/>
              <w:right w:val="single" w:sz="4" w:space="0" w:color="auto"/>
            </w:tcBorders>
            <w:shd w:val="clear" w:color="auto" w:fill="auto"/>
            <w:noWrap/>
            <w:vAlign w:val="center"/>
            <w:hideMark/>
          </w:tcPr>
          <w:p w14:paraId="7F9A7A5B" w14:textId="283D8ABE" w:rsidR="000036AF" w:rsidRPr="009A1276" w:rsidRDefault="000036AF" w:rsidP="000036AF">
            <w:pPr>
              <w:jc w:val="center"/>
              <w:rPr>
                <w:rFonts w:eastAsia="Times New Roman" w:cs="Arial"/>
                <w:color w:val="000000"/>
                <w:sz w:val="16"/>
                <w:szCs w:val="16"/>
              </w:rPr>
            </w:pPr>
            <w:r>
              <w:rPr>
                <w:rFonts w:cs="Arial"/>
                <w:color w:val="000000"/>
                <w:sz w:val="16"/>
                <w:szCs w:val="16"/>
              </w:rPr>
              <w:t>2,048,707</w:t>
            </w:r>
          </w:p>
        </w:tc>
        <w:tc>
          <w:tcPr>
            <w:tcW w:w="1247" w:type="dxa"/>
            <w:tcBorders>
              <w:top w:val="nil"/>
              <w:left w:val="nil"/>
              <w:bottom w:val="single" w:sz="4" w:space="0" w:color="auto"/>
              <w:right w:val="single" w:sz="4" w:space="0" w:color="auto"/>
            </w:tcBorders>
            <w:shd w:val="clear" w:color="auto" w:fill="auto"/>
            <w:noWrap/>
            <w:vAlign w:val="center"/>
            <w:hideMark/>
          </w:tcPr>
          <w:p w14:paraId="6454FB07" w14:textId="14B9003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B2F330E" w14:textId="43B00692" w:rsidR="000036AF" w:rsidRPr="009A1276" w:rsidRDefault="000036AF" w:rsidP="000036AF">
            <w:pPr>
              <w:jc w:val="center"/>
              <w:rPr>
                <w:rFonts w:eastAsia="Times New Roman" w:cs="Arial"/>
                <w:color w:val="000000"/>
                <w:sz w:val="16"/>
                <w:szCs w:val="16"/>
              </w:rPr>
            </w:pPr>
            <w:r>
              <w:rPr>
                <w:rFonts w:cs="Arial"/>
                <w:color w:val="000000"/>
                <w:sz w:val="16"/>
                <w:szCs w:val="16"/>
              </w:rPr>
              <w:t>2,048,707</w:t>
            </w:r>
          </w:p>
        </w:tc>
      </w:tr>
      <w:tr w:rsidR="000036AF" w:rsidRPr="009A1276" w14:paraId="40ECA29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39F7D8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SIP-RI-001</w:t>
            </w:r>
          </w:p>
        </w:tc>
        <w:tc>
          <w:tcPr>
            <w:tcW w:w="680" w:type="dxa"/>
            <w:tcBorders>
              <w:top w:val="nil"/>
              <w:left w:val="nil"/>
              <w:bottom w:val="single" w:sz="4" w:space="0" w:color="auto"/>
              <w:right w:val="single" w:sz="4" w:space="0" w:color="auto"/>
            </w:tcBorders>
            <w:shd w:val="clear" w:color="auto" w:fill="auto"/>
            <w:noWrap/>
            <w:vAlign w:val="center"/>
            <w:hideMark/>
          </w:tcPr>
          <w:p w14:paraId="489F46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R250</w:t>
            </w:r>
          </w:p>
        </w:tc>
        <w:tc>
          <w:tcPr>
            <w:tcW w:w="1361" w:type="dxa"/>
            <w:tcBorders>
              <w:top w:val="nil"/>
              <w:left w:val="nil"/>
              <w:bottom w:val="single" w:sz="4" w:space="0" w:color="auto"/>
              <w:right w:val="single" w:sz="4" w:space="0" w:color="auto"/>
            </w:tcBorders>
            <w:shd w:val="clear" w:color="auto" w:fill="auto"/>
            <w:noWrap/>
            <w:vAlign w:val="center"/>
            <w:hideMark/>
          </w:tcPr>
          <w:p w14:paraId="216C57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Sinnamon Park</w:t>
            </w:r>
          </w:p>
        </w:tc>
        <w:tc>
          <w:tcPr>
            <w:tcW w:w="2211" w:type="dxa"/>
            <w:tcBorders>
              <w:top w:val="nil"/>
              <w:left w:val="nil"/>
              <w:bottom w:val="single" w:sz="4" w:space="0" w:color="auto"/>
              <w:right w:val="single" w:sz="4" w:space="0" w:color="auto"/>
            </w:tcBorders>
            <w:shd w:val="clear" w:color="auto" w:fill="auto"/>
            <w:noWrap/>
            <w:vAlign w:val="center"/>
            <w:hideMark/>
          </w:tcPr>
          <w:p w14:paraId="547237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Seventeen Mile Rocks Road/Goggs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CCEFBF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BA5A9F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D775E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78441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27DFA4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9B04431" w14:textId="32330F9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A34FA8C" w14:textId="1698F2D6" w:rsidR="000036AF" w:rsidRPr="009A1276" w:rsidRDefault="000036AF" w:rsidP="000036AF">
            <w:pPr>
              <w:jc w:val="center"/>
              <w:rPr>
                <w:rFonts w:eastAsia="Times New Roman" w:cs="Arial"/>
                <w:color w:val="000000"/>
                <w:sz w:val="16"/>
                <w:szCs w:val="16"/>
              </w:rPr>
            </w:pPr>
            <w:r>
              <w:rPr>
                <w:rFonts w:cs="Arial"/>
                <w:color w:val="000000"/>
                <w:sz w:val="16"/>
                <w:szCs w:val="16"/>
              </w:rPr>
              <w:t>1,071,927</w:t>
            </w:r>
          </w:p>
        </w:tc>
        <w:tc>
          <w:tcPr>
            <w:tcW w:w="1134" w:type="dxa"/>
            <w:tcBorders>
              <w:top w:val="nil"/>
              <w:left w:val="nil"/>
              <w:bottom w:val="single" w:sz="4" w:space="0" w:color="auto"/>
              <w:right w:val="single" w:sz="4" w:space="0" w:color="auto"/>
            </w:tcBorders>
            <w:shd w:val="clear" w:color="auto" w:fill="auto"/>
            <w:noWrap/>
            <w:vAlign w:val="center"/>
            <w:hideMark/>
          </w:tcPr>
          <w:p w14:paraId="2D7C922B" w14:textId="585C31BC" w:rsidR="000036AF" w:rsidRPr="009A1276" w:rsidRDefault="000036AF" w:rsidP="000036AF">
            <w:pPr>
              <w:jc w:val="center"/>
              <w:rPr>
                <w:rFonts w:eastAsia="Times New Roman" w:cs="Arial"/>
                <w:color w:val="000000"/>
                <w:sz w:val="16"/>
                <w:szCs w:val="16"/>
              </w:rPr>
            </w:pPr>
            <w:r>
              <w:rPr>
                <w:rFonts w:cs="Arial"/>
                <w:color w:val="000000"/>
                <w:sz w:val="16"/>
                <w:szCs w:val="16"/>
              </w:rPr>
              <w:t>246,543</w:t>
            </w:r>
          </w:p>
        </w:tc>
        <w:tc>
          <w:tcPr>
            <w:tcW w:w="1134" w:type="dxa"/>
            <w:tcBorders>
              <w:top w:val="nil"/>
              <w:left w:val="nil"/>
              <w:bottom w:val="single" w:sz="4" w:space="0" w:color="auto"/>
              <w:right w:val="single" w:sz="4" w:space="0" w:color="auto"/>
            </w:tcBorders>
            <w:shd w:val="clear" w:color="auto" w:fill="auto"/>
            <w:noWrap/>
            <w:vAlign w:val="center"/>
            <w:hideMark/>
          </w:tcPr>
          <w:p w14:paraId="1F005623" w14:textId="132CCC32" w:rsidR="000036AF" w:rsidRPr="009A1276" w:rsidRDefault="000036AF" w:rsidP="000036AF">
            <w:pPr>
              <w:jc w:val="center"/>
              <w:rPr>
                <w:rFonts w:eastAsia="Times New Roman" w:cs="Arial"/>
                <w:color w:val="000000"/>
                <w:sz w:val="16"/>
                <w:szCs w:val="16"/>
              </w:rPr>
            </w:pPr>
            <w:r>
              <w:rPr>
                <w:rFonts w:cs="Arial"/>
                <w:color w:val="000000"/>
                <w:sz w:val="16"/>
                <w:szCs w:val="16"/>
              </w:rPr>
              <w:t>197,771</w:t>
            </w:r>
          </w:p>
        </w:tc>
        <w:tc>
          <w:tcPr>
            <w:tcW w:w="1134" w:type="dxa"/>
            <w:tcBorders>
              <w:top w:val="nil"/>
              <w:left w:val="nil"/>
              <w:bottom w:val="single" w:sz="4" w:space="0" w:color="auto"/>
              <w:right w:val="single" w:sz="4" w:space="0" w:color="auto"/>
            </w:tcBorders>
            <w:shd w:val="clear" w:color="auto" w:fill="auto"/>
            <w:noWrap/>
            <w:vAlign w:val="center"/>
            <w:hideMark/>
          </w:tcPr>
          <w:p w14:paraId="6AF5405F" w14:textId="462A5702" w:rsidR="000036AF" w:rsidRPr="009A1276" w:rsidRDefault="000036AF" w:rsidP="000036AF">
            <w:pPr>
              <w:jc w:val="center"/>
              <w:rPr>
                <w:rFonts w:eastAsia="Times New Roman" w:cs="Arial"/>
                <w:color w:val="000000"/>
                <w:sz w:val="16"/>
                <w:szCs w:val="16"/>
              </w:rPr>
            </w:pPr>
            <w:r>
              <w:rPr>
                <w:rFonts w:cs="Arial"/>
                <w:color w:val="000000"/>
                <w:sz w:val="16"/>
                <w:szCs w:val="16"/>
              </w:rPr>
              <w:t>321,578</w:t>
            </w:r>
          </w:p>
        </w:tc>
        <w:tc>
          <w:tcPr>
            <w:tcW w:w="1247" w:type="dxa"/>
            <w:tcBorders>
              <w:top w:val="nil"/>
              <w:left w:val="nil"/>
              <w:bottom w:val="single" w:sz="4" w:space="0" w:color="auto"/>
              <w:right w:val="single" w:sz="4" w:space="0" w:color="auto"/>
            </w:tcBorders>
            <w:shd w:val="clear" w:color="auto" w:fill="auto"/>
            <w:noWrap/>
            <w:vAlign w:val="center"/>
            <w:hideMark/>
          </w:tcPr>
          <w:p w14:paraId="5DB37D89" w14:textId="24DE6B29" w:rsidR="000036AF" w:rsidRPr="009A1276" w:rsidRDefault="000036AF" w:rsidP="000036AF">
            <w:pPr>
              <w:jc w:val="center"/>
              <w:rPr>
                <w:rFonts w:eastAsia="Times New Roman" w:cs="Arial"/>
                <w:color w:val="000000"/>
                <w:sz w:val="16"/>
                <w:szCs w:val="16"/>
              </w:rPr>
            </w:pPr>
            <w:r>
              <w:rPr>
                <w:rFonts w:cs="Arial"/>
                <w:color w:val="000000"/>
                <w:sz w:val="16"/>
                <w:szCs w:val="16"/>
              </w:rPr>
              <w:t>1,837,819</w:t>
            </w:r>
          </w:p>
        </w:tc>
        <w:tc>
          <w:tcPr>
            <w:tcW w:w="1247" w:type="dxa"/>
            <w:tcBorders>
              <w:top w:val="nil"/>
              <w:left w:val="nil"/>
              <w:bottom w:val="single" w:sz="4" w:space="0" w:color="auto"/>
              <w:right w:val="single" w:sz="4" w:space="0" w:color="auto"/>
            </w:tcBorders>
            <w:shd w:val="clear" w:color="auto" w:fill="auto"/>
            <w:noWrap/>
            <w:vAlign w:val="center"/>
            <w:hideMark/>
          </w:tcPr>
          <w:p w14:paraId="49E3E8E1" w14:textId="3C78E898" w:rsidR="000036AF" w:rsidRPr="009A1276" w:rsidRDefault="000036AF" w:rsidP="000036AF">
            <w:pPr>
              <w:jc w:val="center"/>
              <w:rPr>
                <w:rFonts w:eastAsia="Times New Roman" w:cs="Arial"/>
                <w:color w:val="000000"/>
                <w:sz w:val="16"/>
                <w:szCs w:val="16"/>
              </w:rPr>
            </w:pPr>
            <w:r>
              <w:rPr>
                <w:rFonts w:cs="Arial"/>
                <w:color w:val="000000"/>
                <w:sz w:val="16"/>
                <w:szCs w:val="16"/>
              </w:rPr>
              <w:t>1,837,819</w:t>
            </w:r>
          </w:p>
        </w:tc>
        <w:tc>
          <w:tcPr>
            <w:tcW w:w="1247" w:type="dxa"/>
            <w:tcBorders>
              <w:top w:val="nil"/>
              <w:left w:val="nil"/>
              <w:bottom w:val="single" w:sz="4" w:space="0" w:color="auto"/>
              <w:right w:val="single" w:sz="4" w:space="0" w:color="auto"/>
            </w:tcBorders>
            <w:shd w:val="clear" w:color="auto" w:fill="auto"/>
            <w:noWrap/>
            <w:vAlign w:val="center"/>
            <w:hideMark/>
          </w:tcPr>
          <w:p w14:paraId="4769E019" w14:textId="16A3FB8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3C6E930" w14:textId="20985861" w:rsidR="000036AF" w:rsidRPr="009A1276" w:rsidRDefault="000036AF" w:rsidP="000036AF">
            <w:pPr>
              <w:jc w:val="center"/>
              <w:rPr>
                <w:rFonts w:eastAsia="Times New Roman" w:cs="Arial"/>
                <w:color w:val="000000"/>
                <w:sz w:val="16"/>
                <w:szCs w:val="16"/>
              </w:rPr>
            </w:pPr>
            <w:r>
              <w:rPr>
                <w:rFonts w:cs="Arial"/>
                <w:color w:val="000000"/>
                <w:sz w:val="16"/>
                <w:szCs w:val="16"/>
              </w:rPr>
              <w:t>1,837,819</w:t>
            </w:r>
          </w:p>
        </w:tc>
      </w:tr>
      <w:tr w:rsidR="000036AF" w:rsidRPr="009A1276" w14:paraId="6EAA855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1255D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SLU-RI-001</w:t>
            </w:r>
          </w:p>
        </w:tc>
        <w:tc>
          <w:tcPr>
            <w:tcW w:w="680" w:type="dxa"/>
            <w:tcBorders>
              <w:top w:val="nil"/>
              <w:left w:val="nil"/>
              <w:bottom w:val="single" w:sz="4" w:space="0" w:color="auto"/>
              <w:right w:val="single" w:sz="4" w:space="0" w:color="auto"/>
            </w:tcBorders>
            <w:shd w:val="clear" w:color="auto" w:fill="auto"/>
            <w:noWrap/>
            <w:vAlign w:val="center"/>
            <w:hideMark/>
          </w:tcPr>
          <w:p w14:paraId="2172AD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R212</w:t>
            </w:r>
          </w:p>
        </w:tc>
        <w:tc>
          <w:tcPr>
            <w:tcW w:w="1361" w:type="dxa"/>
            <w:tcBorders>
              <w:top w:val="nil"/>
              <w:left w:val="nil"/>
              <w:bottom w:val="single" w:sz="4" w:space="0" w:color="auto"/>
              <w:right w:val="single" w:sz="4" w:space="0" w:color="auto"/>
            </w:tcBorders>
            <w:shd w:val="clear" w:color="auto" w:fill="auto"/>
            <w:noWrap/>
            <w:vAlign w:val="center"/>
            <w:hideMark/>
          </w:tcPr>
          <w:p w14:paraId="477BCF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 Lucia</w:t>
            </w:r>
          </w:p>
        </w:tc>
        <w:tc>
          <w:tcPr>
            <w:tcW w:w="2211" w:type="dxa"/>
            <w:tcBorders>
              <w:top w:val="nil"/>
              <w:left w:val="nil"/>
              <w:bottom w:val="single" w:sz="4" w:space="0" w:color="auto"/>
              <w:right w:val="single" w:sz="4" w:space="0" w:color="auto"/>
            </w:tcBorders>
            <w:shd w:val="clear" w:color="auto" w:fill="auto"/>
            <w:noWrap/>
            <w:vAlign w:val="center"/>
            <w:hideMark/>
          </w:tcPr>
          <w:p w14:paraId="73E2D5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Sir Fred Schonell Drive/Coldridge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01776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F3792F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20ECF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D2EAE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62DA74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1AC07FB" w14:textId="3A58C1D2" w:rsidR="000036AF" w:rsidRPr="009A1276" w:rsidRDefault="000036AF" w:rsidP="000036AF">
            <w:pPr>
              <w:jc w:val="center"/>
              <w:rPr>
                <w:rFonts w:eastAsia="Times New Roman" w:cs="Arial"/>
                <w:color w:val="000000"/>
                <w:sz w:val="16"/>
                <w:szCs w:val="16"/>
              </w:rPr>
            </w:pPr>
            <w:r>
              <w:rPr>
                <w:rFonts w:cs="Arial"/>
                <w:color w:val="000000"/>
                <w:sz w:val="16"/>
                <w:szCs w:val="16"/>
              </w:rPr>
              <w:t>255,844</w:t>
            </w:r>
          </w:p>
        </w:tc>
        <w:tc>
          <w:tcPr>
            <w:tcW w:w="1247" w:type="dxa"/>
            <w:tcBorders>
              <w:top w:val="nil"/>
              <w:left w:val="nil"/>
              <w:bottom w:val="single" w:sz="4" w:space="0" w:color="auto"/>
              <w:right w:val="single" w:sz="4" w:space="0" w:color="auto"/>
            </w:tcBorders>
            <w:shd w:val="clear" w:color="auto" w:fill="auto"/>
            <w:noWrap/>
            <w:vAlign w:val="center"/>
            <w:hideMark/>
          </w:tcPr>
          <w:p w14:paraId="6FBB24DD" w14:textId="64478DDD" w:rsidR="000036AF" w:rsidRPr="009A1276" w:rsidRDefault="000036AF" w:rsidP="000036AF">
            <w:pPr>
              <w:jc w:val="center"/>
              <w:rPr>
                <w:rFonts w:eastAsia="Times New Roman" w:cs="Arial"/>
                <w:color w:val="000000"/>
                <w:sz w:val="16"/>
                <w:szCs w:val="16"/>
              </w:rPr>
            </w:pPr>
            <w:r>
              <w:rPr>
                <w:rFonts w:cs="Arial"/>
                <w:color w:val="000000"/>
                <w:sz w:val="16"/>
                <w:szCs w:val="16"/>
              </w:rPr>
              <w:t>473,712</w:t>
            </w:r>
          </w:p>
        </w:tc>
        <w:tc>
          <w:tcPr>
            <w:tcW w:w="1134" w:type="dxa"/>
            <w:tcBorders>
              <w:top w:val="nil"/>
              <w:left w:val="nil"/>
              <w:bottom w:val="single" w:sz="4" w:space="0" w:color="auto"/>
              <w:right w:val="single" w:sz="4" w:space="0" w:color="auto"/>
            </w:tcBorders>
            <w:shd w:val="clear" w:color="auto" w:fill="auto"/>
            <w:noWrap/>
            <w:vAlign w:val="center"/>
            <w:hideMark/>
          </w:tcPr>
          <w:p w14:paraId="798215B6" w14:textId="13CF3CC7" w:rsidR="000036AF" w:rsidRPr="009A1276" w:rsidRDefault="000036AF" w:rsidP="000036AF">
            <w:pPr>
              <w:jc w:val="center"/>
              <w:rPr>
                <w:rFonts w:eastAsia="Times New Roman" w:cs="Arial"/>
                <w:color w:val="000000"/>
                <w:sz w:val="16"/>
                <w:szCs w:val="16"/>
              </w:rPr>
            </w:pPr>
            <w:r>
              <w:rPr>
                <w:rFonts w:cs="Arial"/>
                <w:color w:val="000000"/>
                <w:sz w:val="16"/>
                <w:szCs w:val="16"/>
              </w:rPr>
              <w:t>108,954</w:t>
            </w:r>
          </w:p>
        </w:tc>
        <w:tc>
          <w:tcPr>
            <w:tcW w:w="1134" w:type="dxa"/>
            <w:tcBorders>
              <w:top w:val="nil"/>
              <w:left w:val="nil"/>
              <w:bottom w:val="single" w:sz="4" w:space="0" w:color="auto"/>
              <w:right w:val="single" w:sz="4" w:space="0" w:color="auto"/>
            </w:tcBorders>
            <w:shd w:val="clear" w:color="auto" w:fill="auto"/>
            <w:noWrap/>
            <w:vAlign w:val="center"/>
            <w:hideMark/>
          </w:tcPr>
          <w:p w14:paraId="0E87E8D2" w14:textId="1B5F789A" w:rsidR="000036AF" w:rsidRPr="009A1276" w:rsidRDefault="000036AF" w:rsidP="000036AF">
            <w:pPr>
              <w:jc w:val="center"/>
              <w:rPr>
                <w:rFonts w:eastAsia="Times New Roman" w:cs="Arial"/>
                <w:color w:val="000000"/>
                <w:sz w:val="16"/>
                <w:szCs w:val="16"/>
              </w:rPr>
            </w:pPr>
            <w:r>
              <w:rPr>
                <w:rFonts w:cs="Arial"/>
                <w:color w:val="000000"/>
                <w:sz w:val="16"/>
                <w:szCs w:val="16"/>
              </w:rPr>
              <w:t>43,700</w:t>
            </w:r>
          </w:p>
        </w:tc>
        <w:tc>
          <w:tcPr>
            <w:tcW w:w="1134" w:type="dxa"/>
            <w:tcBorders>
              <w:top w:val="nil"/>
              <w:left w:val="nil"/>
              <w:bottom w:val="single" w:sz="4" w:space="0" w:color="auto"/>
              <w:right w:val="single" w:sz="4" w:space="0" w:color="auto"/>
            </w:tcBorders>
            <w:shd w:val="clear" w:color="auto" w:fill="auto"/>
            <w:noWrap/>
            <w:vAlign w:val="center"/>
            <w:hideMark/>
          </w:tcPr>
          <w:p w14:paraId="0EFB83F4" w14:textId="4A0AEEB2" w:rsidR="000036AF" w:rsidRPr="009A1276" w:rsidRDefault="000036AF" w:rsidP="000036AF">
            <w:pPr>
              <w:jc w:val="center"/>
              <w:rPr>
                <w:rFonts w:eastAsia="Times New Roman" w:cs="Arial"/>
                <w:color w:val="000000"/>
                <w:sz w:val="16"/>
                <w:szCs w:val="16"/>
              </w:rPr>
            </w:pPr>
            <w:r>
              <w:rPr>
                <w:rFonts w:cs="Arial"/>
                <w:color w:val="000000"/>
                <w:sz w:val="16"/>
                <w:szCs w:val="16"/>
              </w:rPr>
              <w:t>142,114</w:t>
            </w:r>
          </w:p>
        </w:tc>
        <w:tc>
          <w:tcPr>
            <w:tcW w:w="1247" w:type="dxa"/>
            <w:tcBorders>
              <w:top w:val="nil"/>
              <w:left w:val="nil"/>
              <w:bottom w:val="single" w:sz="4" w:space="0" w:color="auto"/>
              <w:right w:val="single" w:sz="4" w:space="0" w:color="auto"/>
            </w:tcBorders>
            <w:shd w:val="clear" w:color="auto" w:fill="auto"/>
            <w:noWrap/>
            <w:vAlign w:val="center"/>
            <w:hideMark/>
          </w:tcPr>
          <w:p w14:paraId="6201DBF0" w14:textId="1ECCD9F7" w:rsidR="000036AF" w:rsidRPr="009A1276" w:rsidRDefault="000036AF" w:rsidP="000036AF">
            <w:pPr>
              <w:jc w:val="center"/>
              <w:rPr>
                <w:rFonts w:eastAsia="Times New Roman" w:cs="Arial"/>
                <w:color w:val="000000"/>
                <w:sz w:val="16"/>
                <w:szCs w:val="16"/>
              </w:rPr>
            </w:pPr>
            <w:r>
              <w:rPr>
                <w:rFonts w:cs="Arial"/>
                <w:color w:val="000000"/>
                <w:sz w:val="16"/>
                <w:szCs w:val="16"/>
              </w:rPr>
              <w:t>768,480</w:t>
            </w:r>
          </w:p>
        </w:tc>
        <w:tc>
          <w:tcPr>
            <w:tcW w:w="1247" w:type="dxa"/>
            <w:tcBorders>
              <w:top w:val="nil"/>
              <w:left w:val="nil"/>
              <w:bottom w:val="single" w:sz="4" w:space="0" w:color="auto"/>
              <w:right w:val="single" w:sz="4" w:space="0" w:color="auto"/>
            </w:tcBorders>
            <w:shd w:val="clear" w:color="auto" w:fill="auto"/>
            <w:noWrap/>
            <w:vAlign w:val="center"/>
            <w:hideMark/>
          </w:tcPr>
          <w:p w14:paraId="7C5F7E25" w14:textId="32AC78A5" w:rsidR="000036AF" w:rsidRPr="009A1276" w:rsidRDefault="000036AF" w:rsidP="000036AF">
            <w:pPr>
              <w:jc w:val="center"/>
              <w:rPr>
                <w:rFonts w:eastAsia="Times New Roman" w:cs="Arial"/>
                <w:color w:val="000000"/>
                <w:sz w:val="16"/>
                <w:szCs w:val="16"/>
              </w:rPr>
            </w:pPr>
            <w:r>
              <w:rPr>
                <w:rFonts w:cs="Arial"/>
                <w:color w:val="000000"/>
                <w:sz w:val="16"/>
                <w:szCs w:val="16"/>
              </w:rPr>
              <w:t>1,024,324</w:t>
            </w:r>
          </w:p>
        </w:tc>
        <w:tc>
          <w:tcPr>
            <w:tcW w:w="1247" w:type="dxa"/>
            <w:tcBorders>
              <w:top w:val="nil"/>
              <w:left w:val="nil"/>
              <w:bottom w:val="single" w:sz="4" w:space="0" w:color="auto"/>
              <w:right w:val="single" w:sz="4" w:space="0" w:color="auto"/>
            </w:tcBorders>
            <w:shd w:val="clear" w:color="auto" w:fill="auto"/>
            <w:noWrap/>
            <w:vAlign w:val="center"/>
            <w:hideMark/>
          </w:tcPr>
          <w:p w14:paraId="76774A39" w14:textId="32BF1CA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967656A" w14:textId="6D820A60" w:rsidR="000036AF" w:rsidRPr="009A1276" w:rsidRDefault="000036AF" w:rsidP="000036AF">
            <w:pPr>
              <w:jc w:val="center"/>
              <w:rPr>
                <w:rFonts w:eastAsia="Times New Roman" w:cs="Arial"/>
                <w:color w:val="000000"/>
                <w:sz w:val="16"/>
                <w:szCs w:val="16"/>
              </w:rPr>
            </w:pPr>
            <w:r>
              <w:rPr>
                <w:rFonts w:cs="Arial"/>
                <w:color w:val="000000"/>
                <w:sz w:val="16"/>
                <w:szCs w:val="16"/>
              </w:rPr>
              <w:t>1,024,324</w:t>
            </w:r>
          </w:p>
        </w:tc>
      </w:tr>
      <w:tr w:rsidR="000036AF" w:rsidRPr="009A1276" w14:paraId="61402B0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EC9979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SNH-RI-001</w:t>
            </w:r>
          </w:p>
        </w:tc>
        <w:tc>
          <w:tcPr>
            <w:tcW w:w="680" w:type="dxa"/>
            <w:tcBorders>
              <w:top w:val="nil"/>
              <w:left w:val="nil"/>
              <w:bottom w:val="single" w:sz="4" w:space="0" w:color="auto"/>
              <w:right w:val="single" w:sz="4" w:space="0" w:color="auto"/>
            </w:tcBorders>
            <w:shd w:val="clear" w:color="auto" w:fill="auto"/>
            <w:noWrap/>
            <w:vAlign w:val="center"/>
            <w:hideMark/>
          </w:tcPr>
          <w:p w14:paraId="36CA79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R293</w:t>
            </w:r>
          </w:p>
        </w:tc>
        <w:tc>
          <w:tcPr>
            <w:tcW w:w="1361" w:type="dxa"/>
            <w:tcBorders>
              <w:top w:val="nil"/>
              <w:left w:val="nil"/>
              <w:bottom w:val="single" w:sz="4" w:space="0" w:color="auto"/>
              <w:right w:val="single" w:sz="4" w:space="0" w:color="auto"/>
            </w:tcBorders>
            <w:shd w:val="clear" w:color="auto" w:fill="auto"/>
            <w:noWrap/>
            <w:vAlign w:val="center"/>
            <w:hideMark/>
          </w:tcPr>
          <w:p w14:paraId="10B3E6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Sunnybank Hills</w:t>
            </w:r>
          </w:p>
        </w:tc>
        <w:tc>
          <w:tcPr>
            <w:tcW w:w="2211" w:type="dxa"/>
            <w:tcBorders>
              <w:top w:val="nil"/>
              <w:left w:val="nil"/>
              <w:bottom w:val="single" w:sz="4" w:space="0" w:color="auto"/>
              <w:right w:val="single" w:sz="4" w:space="0" w:color="auto"/>
            </w:tcBorders>
            <w:shd w:val="clear" w:color="auto" w:fill="auto"/>
            <w:noWrap/>
            <w:vAlign w:val="center"/>
            <w:hideMark/>
          </w:tcPr>
          <w:p w14:paraId="60B06D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Hellawell Road/Jackson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B5ACE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5BEE61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78E49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8B940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45FAED0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62FD1B" w14:textId="7519FA10" w:rsidR="000036AF" w:rsidRPr="009A1276" w:rsidRDefault="000036AF" w:rsidP="000036AF">
            <w:pPr>
              <w:jc w:val="center"/>
              <w:rPr>
                <w:rFonts w:eastAsia="Times New Roman" w:cs="Arial"/>
                <w:color w:val="000000"/>
                <w:sz w:val="16"/>
                <w:szCs w:val="16"/>
              </w:rPr>
            </w:pPr>
            <w:r>
              <w:rPr>
                <w:rFonts w:cs="Arial"/>
                <w:color w:val="000000"/>
                <w:sz w:val="16"/>
                <w:szCs w:val="16"/>
              </w:rPr>
              <w:t>39,912</w:t>
            </w:r>
          </w:p>
        </w:tc>
        <w:tc>
          <w:tcPr>
            <w:tcW w:w="1247" w:type="dxa"/>
            <w:tcBorders>
              <w:top w:val="nil"/>
              <w:left w:val="nil"/>
              <w:bottom w:val="single" w:sz="4" w:space="0" w:color="auto"/>
              <w:right w:val="single" w:sz="4" w:space="0" w:color="auto"/>
            </w:tcBorders>
            <w:shd w:val="clear" w:color="auto" w:fill="auto"/>
            <w:noWrap/>
            <w:vAlign w:val="center"/>
            <w:hideMark/>
          </w:tcPr>
          <w:p w14:paraId="5E94C20F" w14:textId="5E9E192A" w:rsidR="000036AF" w:rsidRPr="009A1276" w:rsidRDefault="000036AF" w:rsidP="000036AF">
            <w:pPr>
              <w:jc w:val="center"/>
              <w:rPr>
                <w:rFonts w:eastAsia="Times New Roman" w:cs="Arial"/>
                <w:color w:val="000000"/>
                <w:sz w:val="16"/>
                <w:szCs w:val="16"/>
              </w:rPr>
            </w:pPr>
            <w:r>
              <w:rPr>
                <w:rFonts w:cs="Arial"/>
                <w:color w:val="000000"/>
                <w:sz w:val="16"/>
                <w:szCs w:val="16"/>
              </w:rPr>
              <w:t>885,505</w:t>
            </w:r>
          </w:p>
        </w:tc>
        <w:tc>
          <w:tcPr>
            <w:tcW w:w="1134" w:type="dxa"/>
            <w:tcBorders>
              <w:top w:val="nil"/>
              <w:left w:val="nil"/>
              <w:bottom w:val="single" w:sz="4" w:space="0" w:color="auto"/>
              <w:right w:val="single" w:sz="4" w:space="0" w:color="auto"/>
            </w:tcBorders>
            <w:shd w:val="clear" w:color="auto" w:fill="auto"/>
            <w:noWrap/>
            <w:vAlign w:val="center"/>
            <w:hideMark/>
          </w:tcPr>
          <w:p w14:paraId="0BE59DB5" w14:textId="76389EC1" w:rsidR="000036AF" w:rsidRPr="009A1276" w:rsidRDefault="000036AF" w:rsidP="000036AF">
            <w:pPr>
              <w:jc w:val="center"/>
              <w:rPr>
                <w:rFonts w:eastAsia="Times New Roman" w:cs="Arial"/>
                <w:color w:val="000000"/>
                <w:sz w:val="16"/>
                <w:szCs w:val="16"/>
              </w:rPr>
            </w:pPr>
            <w:r>
              <w:rPr>
                <w:rFonts w:cs="Arial"/>
                <w:color w:val="000000"/>
                <w:sz w:val="16"/>
                <w:szCs w:val="16"/>
              </w:rPr>
              <w:t>203,666</w:t>
            </w:r>
          </w:p>
        </w:tc>
        <w:tc>
          <w:tcPr>
            <w:tcW w:w="1134" w:type="dxa"/>
            <w:tcBorders>
              <w:top w:val="nil"/>
              <w:left w:val="nil"/>
              <w:bottom w:val="single" w:sz="4" w:space="0" w:color="auto"/>
              <w:right w:val="single" w:sz="4" w:space="0" w:color="auto"/>
            </w:tcBorders>
            <w:shd w:val="clear" w:color="auto" w:fill="auto"/>
            <w:noWrap/>
            <w:vAlign w:val="center"/>
            <w:hideMark/>
          </w:tcPr>
          <w:p w14:paraId="02DFDD95" w14:textId="2FC6E998" w:rsidR="000036AF" w:rsidRPr="009A1276" w:rsidRDefault="000036AF" w:rsidP="000036AF">
            <w:pPr>
              <w:jc w:val="center"/>
              <w:rPr>
                <w:rFonts w:eastAsia="Times New Roman" w:cs="Arial"/>
                <w:color w:val="000000"/>
                <w:sz w:val="16"/>
                <w:szCs w:val="16"/>
              </w:rPr>
            </w:pPr>
            <w:r>
              <w:rPr>
                <w:rFonts w:cs="Arial"/>
                <w:color w:val="000000"/>
                <w:sz w:val="16"/>
                <w:szCs w:val="16"/>
              </w:rPr>
              <w:t>81,688</w:t>
            </w:r>
          </w:p>
        </w:tc>
        <w:tc>
          <w:tcPr>
            <w:tcW w:w="1134" w:type="dxa"/>
            <w:tcBorders>
              <w:top w:val="nil"/>
              <w:left w:val="nil"/>
              <w:bottom w:val="single" w:sz="4" w:space="0" w:color="auto"/>
              <w:right w:val="single" w:sz="4" w:space="0" w:color="auto"/>
            </w:tcBorders>
            <w:shd w:val="clear" w:color="auto" w:fill="auto"/>
            <w:noWrap/>
            <w:vAlign w:val="center"/>
            <w:hideMark/>
          </w:tcPr>
          <w:p w14:paraId="614452C7" w14:textId="71AEA66F" w:rsidR="000036AF" w:rsidRPr="009A1276" w:rsidRDefault="000036AF" w:rsidP="000036AF">
            <w:pPr>
              <w:jc w:val="center"/>
              <w:rPr>
                <w:rFonts w:eastAsia="Times New Roman" w:cs="Arial"/>
                <w:color w:val="000000"/>
                <w:sz w:val="16"/>
                <w:szCs w:val="16"/>
              </w:rPr>
            </w:pPr>
            <w:r>
              <w:rPr>
                <w:rFonts w:cs="Arial"/>
                <w:color w:val="000000"/>
                <w:sz w:val="16"/>
                <w:szCs w:val="16"/>
              </w:rPr>
              <w:t>265,652</w:t>
            </w:r>
          </w:p>
        </w:tc>
        <w:tc>
          <w:tcPr>
            <w:tcW w:w="1247" w:type="dxa"/>
            <w:tcBorders>
              <w:top w:val="nil"/>
              <w:left w:val="nil"/>
              <w:bottom w:val="single" w:sz="4" w:space="0" w:color="auto"/>
              <w:right w:val="single" w:sz="4" w:space="0" w:color="auto"/>
            </w:tcBorders>
            <w:shd w:val="clear" w:color="auto" w:fill="auto"/>
            <w:noWrap/>
            <w:vAlign w:val="center"/>
            <w:hideMark/>
          </w:tcPr>
          <w:p w14:paraId="1528783C" w14:textId="6599D411" w:rsidR="000036AF" w:rsidRPr="009A1276" w:rsidRDefault="000036AF" w:rsidP="000036AF">
            <w:pPr>
              <w:jc w:val="center"/>
              <w:rPr>
                <w:rFonts w:eastAsia="Times New Roman" w:cs="Arial"/>
                <w:color w:val="000000"/>
                <w:sz w:val="16"/>
                <w:szCs w:val="16"/>
              </w:rPr>
            </w:pPr>
            <w:r>
              <w:rPr>
                <w:rFonts w:cs="Arial"/>
                <w:color w:val="000000"/>
                <w:sz w:val="16"/>
                <w:szCs w:val="16"/>
              </w:rPr>
              <w:t>1,436,511</w:t>
            </w:r>
          </w:p>
        </w:tc>
        <w:tc>
          <w:tcPr>
            <w:tcW w:w="1247" w:type="dxa"/>
            <w:tcBorders>
              <w:top w:val="nil"/>
              <w:left w:val="nil"/>
              <w:bottom w:val="single" w:sz="4" w:space="0" w:color="auto"/>
              <w:right w:val="single" w:sz="4" w:space="0" w:color="auto"/>
            </w:tcBorders>
            <w:shd w:val="clear" w:color="auto" w:fill="auto"/>
            <w:noWrap/>
            <w:vAlign w:val="center"/>
            <w:hideMark/>
          </w:tcPr>
          <w:p w14:paraId="4C995B68" w14:textId="3EFD6BA1" w:rsidR="000036AF" w:rsidRPr="009A1276" w:rsidRDefault="000036AF" w:rsidP="000036AF">
            <w:pPr>
              <w:jc w:val="center"/>
              <w:rPr>
                <w:rFonts w:eastAsia="Times New Roman" w:cs="Arial"/>
                <w:color w:val="000000"/>
                <w:sz w:val="16"/>
                <w:szCs w:val="16"/>
              </w:rPr>
            </w:pPr>
            <w:r>
              <w:rPr>
                <w:rFonts w:cs="Arial"/>
                <w:color w:val="000000"/>
                <w:sz w:val="16"/>
                <w:szCs w:val="16"/>
              </w:rPr>
              <w:t>1,476,423</w:t>
            </w:r>
          </w:p>
        </w:tc>
        <w:tc>
          <w:tcPr>
            <w:tcW w:w="1247" w:type="dxa"/>
            <w:tcBorders>
              <w:top w:val="nil"/>
              <w:left w:val="nil"/>
              <w:bottom w:val="single" w:sz="4" w:space="0" w:color="auto"/>
              <w:right w:val="single" w:sz="4" w:space="0" w:color="auto"/>
            </w:tcBorders>
            <w:shd w:val="clear" w:color="auto" w:fill="auto"/>
            <w:noWrap/>
            <w:vAlign w:val="center"/>
            <w:hideMark/>
          </w:tcPr>
          <w:p w14:paraId="325474CE" w14:textId="5790923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D11DC5F" w14:textId="5FFBBB79" w:rsidR="000036AF" w:rsidRPr="009A1276" w:rsidRDefault="000036AF" w:rsidP="000036AF">
            <w:pPr>
              <w:jc w:val="center"/>
              <w:rPr>
                <w:rFonts w:eastAsia="Times New Roman" w:cs="Arial"/>
                <w:color w:val="000000"/>
                <w:sz w:val="16"/>
                <w:szCs w:val="16"/>
              </w:rPr>
            </w:pPr>
            <w:r>
              <w:rPr>
                <w:rFonts w:cs="Arial"/>
                <w:color w:val="000000"/>
                <w:sz w:val="16"/>
                <w:szCs w:val="16"/>
              </w:rPr>
              <w:t>1,476,423</w:t>
            </w:r>
          </w:p>
        </w:tc>
      </w:tr>
      <w:tr w:rsidR="000036AF" w:rsidRPr="009A1276" w14:paraId="7209867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5BFE2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STF-RI-001</w:t>
            </w:r>
          </w:p>
        </w:tc>
        <w:tc>
          <w:tcPr>
            <w:tcW w:w="680" w:type="dxa"/>
            <w:tcBorders>
              <w:top w:val="nil"/>
              <w:left w:val="nil"/>
              <w:bottom w:val="single" w:sz="4" w:space="0" w:color="auto"/>
              <w:right w:val="single" w:sz="4" w:space="0" w:color="auto"/>
            </w:tcBorders>
            <w:shd w:val="clear" w:color="auto" w:fill="auto"/>
            <w:noWrap/>
            <w:vAlign w:val="center"/>
            <w:hideMark/>
          </w:tcPr>
          <w:p w14:paraId="5D5931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R132</w:t>
            </w:r>
          </w:p>
        </w:tc>
        <w:tc>
          <w:tcPr>
            <w:tcW w:w="1361" w:type="dxa"/>
            <w:tcBorders>
              <w:top w:val="nil"/>
              <w:left w:val="nil"/>
              <w:bottom w:val="single" w:sz="4" w:space="0" w:color="auto"/>
              <w:right w:val="single" w:sz="4" w:space="0" w:color="auto"/>
            </w:tcBorders>
            <w:shd w:val="clear" w:color="auto" w:fill="auto"/>
            <w:noWrap/>
            <w:vAlign w:val="center"/>
            <w:hideMark/>
          </w:tcPr>
          <w:p w14:paraId="41DC89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Stafford</w:t>
            </w:r>
          </w:p>
        </w:tc>
        <w:tc>
          <w:tcPr>
            <w:tcW w:w="2211" w:type="dxa"/>
            <w:tcBorders>
              <w:top w:val="nil"/>
              <w:left w:val="nil"/>
              <w:bottom w:val="single" w:sz="4" w:space="0" w:color="auto"/>
              <w:right w:val="single" w:sz="4" w:space="0" w:color="auto"/>
            </w:tcBorders>
            <w:shd w:val="clear" w:color="auto" w:fill="auto"/>
            <w:noWrap/>
            <w:vAlign w:val="center"/>
            <w:hideMark/>
          </w:tcPr>
          <w:p w14:paraId="448FA1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Appleby Road/Minimine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53AA7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6271D2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5951D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4897A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493CEC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1506CE2" w14:textId="4E290ED1" w:rsidR="000036AF" w:rsidRPr="009A1276" w:rsidRDefault="000036AF" w:rsidP="000036AF">
            <w:pPr>
              <w:jc w:val="center"/>
              <w:rPr>
                <w:rFonts w:eastAsia="Times New Roman" w:cs="Arial"/>
                <w:color w:val="000000"/>
                <w:sz w:val="16"/>
                <w:szCs w:val="16"/>
              </w:rPr>
            </w:pPr>
            <w:r>
              <w:rPr>
                <w:rFonts w:cs="Arial"/>
                <w:color w:val="000000"/>
                <w:sz w:val="16"/>
                <w:szCs w:val="16"/>
              </w:rPr>
              <w:t>167,268</w:t>
            </w:r>
          </w:p>
        </w:tc>
        <w:tc>
          <w:tcPr>
            <w:tcW w:w="1247" w:type="dxa"/>
            <w:tcBorders>
              <w:top w:val="nil"/>
              <w:left w:val="nil"/>
              <w:bottom w:val="single" w:sz="4" w:space="0" w:color="auto"/>
              <w:right w:val="single" w:sz="4" w:space="0" w:color="auto"/>
            </w:tcBorders>
            <w:shd w:val="clear" w:color="auto" w:fill="auto"/>
            <w:noWrap/>
            <w:vAlign w:val="center"/>
            <w:hideMark/>
          </w:tcPr>
          <w:p w14:paraId="456DF13E" w14:textId="2A1557C3" w:rsidR="000036AF" w:rsidRPr="009A1276" w:rsidRDefault="000036AF" w:rsidP="000036AF">
            <w:pPr>
              <w:jc w:val="center"/>
              <w:rPr>
                <w:rFonts w:eastAsia="Times New Roman" w:cs="Arial"/>
                <w:color w:val="000000"/>
                <w:sz w:val="16"/>
                <w:szCs w:val="16"/>
              </w:rPr>
            </w:pPr>
            <w:r>
              <w:rPr>
                <w:rFonts w:cs="Arial"/>
                <w:color w:val="000000"/>
                <w:sz w:val="16"/>
                <w:szCs w:val="16"/>
              </w:rPr>
              <w:t>450,026</w:t>
            </w:r>
          </w:p>
        </w:tc>
        <w:tc>
          <w:tcPr>
            <w:tcW w:w="1134" w:type="dxa"/>
            <w:tcBorders>
              <w:top w:val="nil"/>
              <w:left w:val="nil"/>
              <w:bottom w:val="single" w:sz="4" w:space="0" w:color="auto"/>
              <w:right w:val="single" w:sz="4" w:space="0" w:color="auto"/>
            </w:tcBorders>
            <w:shd w:val="clear" w:color="auto" w:fill="auto"/>
            <w:noWrap/>
            <w:vAlign w:val="center"/>
            <w:hideMark/>
          </w:tcPr>
          <w:p w14:paraId="25CCBAE1" w14:textId="6AE73719" w:rsidR="000036AF" w:rsidRPr="009A1276" w:rsidRDefault="000036AF" w:rsidP="000036AF">
            <w:pPr>
              <w:jc w:val="center"/>
              <w:rPr>
                <w:rFonts w:eastAsia="Times New Roman" w:cs="Arial"/>
                <w:color w:val="000000"/>
                <w:sz w:val="16"/>
                <w:szCs w:val="16"/>
              </w:rPr>
            </w:pPr>
            <w:r>
              <w:rPr>
                <w:rFonts w:cs="Arial"/>
                <w:color w:val="000000"/>
                <w:sz w:val="16"/>
                <w:szCs w:val="16"/>
              </w:rPr>
              <w:t>103,506</w:t>
            </w:r>
          </w:p>
        </w:tc>
        <w:tc>
          <w:tcPr>
            <w:tcW w:w="1134" w:type="dxa"/>
            <w:tcBorders>
              <w:top w:val="nil"/>
              <w:left w:val="nil"/>
              <w:bottom w:val="single" w:sz="4" w:space="0" w:color="auto"/>
              <w:right w:val="single" w:sz="4" w:space="0" w:color="auto"/>
            </w:tcBorders>
            <w:shd w:val="clear" w:color="auto" w:fill="auto"/>
            <w:noWrap/>
            <w:vAlign w:val="center"/>
            <w:hideMark/>
          </w:tcPr>
          <w:p w14:paraId="3A2A1E09" w14:textId="184D789D" w:rsidR="000036AF" w:rsidRPr="009A1276" w:rsidRDefault="000036AF" w:rsidP="000036AF">
            <w:pPr>
              <w:jc w:val="center"/>
              <w:rPr>
                <w:rFonts w:eastAsia="Times New Roman" w:cs="Arial"/>
                <w:color w:val="000000"/>
                <w:sz w:val="16"/>
                <w:szCs w:val="16"/>
              </w:rPr>
            </w:pPr>
            <w:r>
              <w:rPr>
                <w:rFonts w:cs="Arial"/>
                <w:color w:val="000000"/>
                <w:sz w:val="16"/>
                <w:szCs w:val="16"/>
              </w:rPr>
              <w:t>110,706</w:t>
            </w:r>
          </w:p>
        </w:tc>
        <w:tc>
          <w:tcPr>
            <w:tcW w:w="1134" w:type="dxa"/>
            <w:tcBorders>
              <w:top w:val="nil"/>
              <w:left w:val="nil"/>
              <w:bottom w:val="single" w:sz="4" w:space="0" w:color="auto"/>
              <w:right w:val="single" w:sz="4" w:space="0" w:color="auto"/>
            </w:tcBorders>
            <w:shd w:val="clear" w:color="auto" w:fill="auto"/>
            <w:noWrap/>
            <w:vAlign w:val="center"/>
            <w:hideMark/>
          </w:tcPr>
          <w:p w14:paraId="7CCF0001" w14:textId="25B8641E" w:rsidR="000036AF" w:rsidRPr="009A1276" w:rsidRDefault="000036AF" w:rsidP="000036AF">
            <w:pPr>
              <w:jc w:val="center"/>
              <w:rPr>
                <w:rFonts w:eastAsia="Times New Roman" w:cs="Arial"/>
                <w:color w:val="000000"/>
                <w:sz w:val="16"/>
                <w:szCs w:val="16"/>
              </w:rPr>
            </w:pPr>
            <w:r>
              <w:rPr>
                <w:rFonts w:cs="Arial"/>
                <w:color w:val="000000"/>
                <w:sz w:val="16"/>
                <w:szCs w:val="16"/>
              </w:rPr>
              <w:t>135,008</w:t>
            </w:r>
          </w:p>
        </w:tc>
        <w:tc>
          <w:tcPr>
            <w:tcW w:w="1247" w:type="dxa"/>
            <w:tcBorders>
              <w:top w:val="nil"/>
              <w:left w:val="nil"/>
              <w:bottom w:val="single" w:sz="4" w:space="0" w:color="auto"/>
              <w:right w:val="single" w:sz="4" w:space="0" w:color="auto"/>
            </w:tcBorders>
            <w:shd w:val="clear" w:color="auto" w:fill="auto"/>
            <w:noWrap/>
            <w:vAlign w:val="center"/>
            <w:hideMark/>
          </w:tcPr>
          <w:p w14:paraId="2C40242B" w14:textId="5D4EF548" w:rsidR="000036AF" w:rsidRPr="009A1276" w:rsidRDefault="000036AF" w:rsidP="000036AF">
            <w:pPr>
              <w:jc w:val="center"/>
              <w:rPr>
                <w:rFonts w:eastAsia="Times New Roman" w:cs="Arial"/>
                <w:color w:val="000000"/>
                <w:sz w:val="16"/>
                <w:szCs w:val="16"/>
              </w:rPr>
            </w:pPr>
            <w:r>
              <w:rPr>
                <w:rFonts w:cs="Arial"/>
                <w:color w:val="000000"/>
                <w:sz w:val="16"/>
                <w:szCs w:val="16"/>
              </w:rPr>
              <w:t>799,246</w:t>
            </w:r>
          </w:p>
        </w:tc>
        <w:tc>
          <w:tcPr>
            <w:tcW w:w="1247" w:type="dxa"/>
            <w:tcBorders>
              <w:top w:val="nil"/>
              <w:left w:val="nil"/>
              <w:bottom w:val="single" w:sz="4" w:space="0" w:color="auto"/>
              <w:right w:val="single" w:sz="4" w:space="0" w:color="auto"/>
            </w:tcBorders>
            <w:shd w:val="clear" w:color="auto" w:fill="auto"/>
            <w:noWrap/>
            <w:vAlign w:val="center"/>
            <w:hideMark/>
          </w:tcPr>
          <w:p w14:paraId="33B85E90" w14:textId="50198271" w:rsidR="000036AF" w:rsidRPr="009A1276" w:rsidRDefault="000036AF" w:rsidP="000036AF">
            <w:pPr>
              <w:jc w:val="center"/>
              <w:rPr>
                <w:rFonts w:eastAsia="Times New Roman" w:cs="Arial"/>
                <w:color w:val="000000"/>
                <w:sz w:val="16"/>
                <w:szCs w:val="16"/>
              </w:rPr>
            </w:pPr>
            <w:r>
              <w:rPr>
                <w:rFonts w:cs="Arial"/>
                <w:color w:val="000000"/>
                <w:sz w:val="16"/>
                <w:szCs w:val="16"/>
              </w:rPr>
              <w:t>966,514</w:t>
            </w:r>
          </w:p>
        </w:tc>
        <w:tc>
          <w:tcPr>
            <w:tcW w:w="1247" w:type="dxa"/>
            <w:tcBorders>
              <w:top w:val="nil"/>
              <w:left w:val="nil"/>
              <w:bottom w:val="single" w:sz="4" w:space="0" w:color="auto"/>
              <w:right w:val="single" w:sz="4" w:space="0" w:color="auto"/>
            </w:tcBorders>
            <w:shd w:val="clear" w:color="auto" w:fill="auto"/>
            <w:noWrap/>
            <w:vAlign w:val="center"/>
            <w:hideMark/>
          </w:tcPr>
          <w:p w14:paraId="43108517" w14:textId="1A97552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BCEA7D5" w14:textId="21AA3E5F" w:rsidR="000036AF" w:rsidRPr="009A1276" w:rsidRDefault="000036AF" w:rsidP="000036AF">
            <w:pPr>
              <w:jc w:val="center"/>
              <w:rPr>
                <w:rFonts w:eastAsia="Times New Roman" w:cs="Arial"/>
                <w:color w:val="000000"/>
                <w:sz w:val="16"/>
                <w:szCs w:val="16"/>
              </w:rPr>
            </w:pPr>
            <w:r>
              <w:rPr>
                <w:rFonts w:cs="Arial"/>
                <w:color w:val="000000"/>
                <w:sz w:val="16"/>
                <w:szCs w:val="16"/>
              </w:rPr>
              <w:t>966,514</w:t>
            </w:r>
          </w:p>
        </w:tc>
      </w:tr>
      <w:tr w:rsidR="000036AF" w:rsidRPr="009A1276" w14:paraId="1DA7C3E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2789F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STH-RI-001</w:t>
            </w:r>
          </w:p>
        </w:tc>
        <w:tc>
          <w:tcPr>
            <w:tcW w:w="680" w:type="dxa"/>
            <w:tcBorders>
              <w:top w:val="nil"/>
              <w:left w:val="nil"/>
              <w:bottom w:val="single" w:sz="4" w:space="0" w:color="auto"/>
              <w:right w:val="single" w:sz="4" w:space="0" w:color="auto"/>
            </w:tcBorders>
            <w:shd w:val="clear" w:color="auto" w:fill="auto"/>
            <w:noWrap/>
            <w:vAlign w:val="center"/>
            <w:hideMark/>
          </w:tcPr>
          <w:p w14:paraId="188FDA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R132</w:t>
            </w:r>
          </w:p>
        </w:tc>
        <w:tc>
          <w:tcPr>
            <w:tcW w:w="1361" w:type="dxa"/>
            <w:tcBorders>
              <w:top w:val="nil"/>
              <w:left w:val="nil"/>
              <w:bottom w:val="single" w:sz="4" w:space="0" w:color="auto"/>
              <w:right w:val="single" w:sz="4" w:space="0" w:color="auto"/>
            </w:tcBorders>
            <w:shd w:val="clear" w:color="auto" w:fill="auto"/>
            <w:noWrap/>
            <w:vAlign w:val="center"/>
            <w:hideMark/>
          </w:tcPr>
          <w:p w14:paraId="61BC18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Stafford Heights</w:t>
            </w:r>
          </w:p>
        </w:tc>
        <w:tc>
          <w:tcPr>
            <w:tcW w:w="2211" w:type="dxa"/>
            <w:tcBorders>
              <w:top w:val="nil"/>
              <w:left w:val="nil"/>
              <w:bottom w:val="single" w:sz="4" w:space="0" w:color="auto"/>
              <w:right w:val="single" w:sz="4" w:space="0" w:color="auto"/>
            </w:tcBorders>
            <w:shd w:val="clear" w:color="auto" w:fill="auto"/>
            <w:noWrap/>
            <w:vAlign w:val="center"/>
            <w:hideMark/>
          </w:tcPr>
          <w:p w14:paraId="08129A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Appleby Road/Wilgarning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CC852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C0493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68E62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F6334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4BE806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F464F6D" w14:textId="539B7FF2" w:rsidR="000036AF" w:rsidRPr="009A1276" w:rsidRDefault="000036AF" w:rsidP="000036AF">
            <w:pPr>
              <w:jc w:val="center"/>
              <w:rPr>
                <w:rFonts w:eastAsia="Times New Roman" w:cs="Arial"/>
                <w:color w:val="000000"/>
                <w:sz w:val="16"/>
                <w:szCs w:val="16"/>
              </w:rPr>
            </w:pPr>
            <w:r>
              <w:rPr>
                <w:rFonts w:cs="Arial"/>
                <w:color w:val="000000"/>
                <w:sz w:val="16"/>
                <w:szCs w:val="16"/>
              </w:rPr>
              <w:t>161,623</w:t>
            </w:r>
          </w:p>
        </w:tc>
        <w:tc>
          <w:tcPr>
            <w:tcW w:w="1247" w:type="dxa"/>
            <w:tcBorders>
              <w:top w:val="nil"/>
              <w:left w:val="nil"/>
              <w:bottom w:val="single" w:sz="4" w:space="0" w:color="auto"/>
              <w:right w:val="single" w:sz="4" w:space="0" w:color="auto"/>
            </w:tcBorders>
            <w:shd w:val="clear" w:color="auto" w:fill="auto"/>
            <w:noWrap/>
            <w:vAlign w:val="center"/>
            <w:hideMark/>
          </w:tcPr>
          <w:p w14:paraId="6761DCD1" w14:textId="77E70C44"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single" w:sz="4" w:space="0" w:color="auto"/>
              <w:right w:val="single" w:sz="4" w:space="0" w:color="auto"/>
            </w:tcBorders>
            <w:shd w:val="clear" w:color="auto" w:fill="auto"/>
            <w:noWrap/>
            <w:vAlign w:val="center"/>
            <w:hideMark/>
          </w:tcPr>
          <w:p w14:paraId="30611E0F" w14:textId="101D30BD"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single" w:sz="4" w:space="0" w:color="auto"/>
              <w:right w:val="single" w:sz="4" w:space="0" w:color="auto"/>
            </w:tcBorders>
            <w:shd w:val="clear" w:color="auto" w:fill="auto"/>
            <w:noWrap/>
            <w:vAlign w:val="center"/>
            <w:hideMark/>
          </w:tcPr>
          <w:p w14:paraId="18CB0104" w14:textId="13C7A7EC" w:rsidR="000036AF" w:rsidRPr="009A1276" w:rsidRDefault="000036AF" w:rsidP="000036AF">
            <w:pPr>
              <w:jc w:val="center"/>
              <w:rPr>
                <w:rFonts w:eastAsia="Times New Roman" w:cs="Arial"/>
                <w:color w:val="000000"/>
                <w:sz w:val="16"/>
                <w:szCs w:val="16"/>
              </w:rPr>
            </w:pPr>
            <w:r>
              <w:rPr>
                <w:rFonts w:cs="Arial"/>
                <w:color w:val="000000"/>
                <w:sz w:val="16"/>
                <w:szCs w:val="16"/>
              </w:rPr>
              <w:t>189,783</w:t>
            </w:r>
          </w:p>
        </w:tc>
        <w:tc>
          <w:tcPr>
            <w:tcW w:w="1134" w:type="dxa"/>
            <w:tcBorders>
              <w:top w:val="nil"/>
              <w:left w:val="nil"/>
              <w:bottom w:val="single" w:sz="4" w:space="0" w:color="auto"/>
              <w:right w:val="single" w:sz="4" w:space="0" w:color="auto"/>
            </w:tcBorders>
            <w:shd w:val="clear" w:color="auto" w:fill="auto"/>
            <w:noWrap/>
            <w:vAlign w:val="center"/>
            <w:hideMark/>
          </w:tcPr>
          <w:p w14:paraId="3EF2A895" w14:textId="28AA8C6C"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single" w:sz="4" w:space="0" w:color="auto"/>
              <w:right w:val="single" w:sz="4" w:space="0" w:color="auto"/>
            </w:tcBorders>
            <w:shd w:val="clear" w:color="auto" w:fill="auto"/>
            <w:noWrap/>
            <w:vAlign w:val="center"/>
            <w:hideMark/>
          </w:tcPr>
          <w:p w14:paraId="7E3A2375" w14:textId="0F7AD879" w:rsidR="000036AF" w:rsidRPr="009A1276" w:rsidRDefault="000036AF" w:rsidP="000036AF">
            <w:pPr>
              <w:jc w:val="center"/>
              <w:rPr>
                <w:rFonts w:eastAsia="Times New Roman" w:cs="Arial"/>
                <w:color w:val="000000"/>
                <w:sz w:val="16"/>
                <w:szCs w:val="16"/>
              </w:rPr>
            </w:pPr>
            <w:r>
              <w:rPr>
                <w:rFonts w:cs="Arial"/>
                <w:color w:val="000000"/>
                <w:sz w:val="16"/>
                <w:szCs w:val="16"/>
              </w:rPr>
              <w:t>1,370,138</w:t>
            </w:r>
          </w:p>
        </w:tc>
        <w:tc>
          <w:tcPr>
            <w:tcW w:w="1247" w:type="dxa"/>
            <w:tcBorders>
              <w:top w:val="nil"/>
              <w:left w:val="nil"/>
              <w:bottom w:val="single" w:sz="4" w:space="0" w:color="auto"/>
              <w:right w:val="single" w:sz="4" w:space="0" w:color="auto"/>
            </w:tcBorders>
            <w:shd w:val="clear" w:color="auto" w:fill="auto"/>
            <w:noWrap/>
            <w:vAlign w:val="center"/>
            <w:hideMark/>
          </w:tcPr>
          <w:p w14:paraId="176F3CB6" w14:textId="0C3611D7" w:rsidR="000036AF" w:rsidRPr="009A1276" w:rsidRDefault="000036AF" w:rsidP="000036AF">
            <w:pPr>
              <w:jc w:val="center"/>
              <w:rPr>
                <w:rFonts w:eastAsia="Times New Roman" w:cs="Arial"/>
                <w:color w:val="000000"/>
                <w:sz w:val="16"/>
                <w:szCs w:val="16"/>
              </w:rPr>
            </w:pPr>
            <w:r>
              <w:rPr>
                <w:rFonts w:cs="Arial"/>
                <w:color w:val="000000"/>
                <w:sz w:val="16"/>
                <w:szCs w:val="16"/>
              </w:rPr>
              <w:t>1,531,761</w:t>
            </w:r>
          </w:p>
        </w:tc>
        <w:tc>
          <w:tcPr>
            <w:tcW w:w="1247" w:type="dxa"/>
            <w:tcBorders>
              <w:top w:val="nil"/>
              <w:left w:val="nil"/>
              <w:bottom w:val="single" w:sz="4" w:space="0" w:color="auto"/>
              <w:right w:val="single" w:sz="4" w:space="0" w:color="auto"/>
            </w:tcBorders>
            <w:shd w:val="clear" w:color="auto" w:fill="auto"/>
            <w:noWrap/>
            <w:vAlign w:val="center"/>
            <w:hideMark/>
          </w:tcPr>
          <w:p w14:paraId="2178D9AD" w14:textId="57CF415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443873B" w14:textId="4C790B1E" w:rsidR="000036AF" w:rsidRPr="009A1276" w:rsidRDefault="000036AF" w:rsidP="000036AF">
            <w:pPr>
              <w:jc w:val="center"/>
              <w:rPr>
                <w:rFonts w:eastAsia="Times New Roman" w:cs="Arial"/>
                <w:color w:val="000000"/>
                <w:sz w:val="16"/>
                <w:szCs w:val="16"/>
              </w:rPr>
            </w:pPr>
            <w:r>
              <w:rPr>
                <w:rFonts w:cs="Arial"/>
                <w:color w:val="000000"/>
                <w:sz w:val="16"/>
                <w:szCs w:val="16"/>
              </w:rPr>
              <w:t>1,531,761</w:t>
            </w:r>
          </w:p>
        </w:tc>
      </w:tr>
      <w:tr w:rsidR="000036AF" w:rsidRPr="009A1276" w14:paraId="2C4622C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813CD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STN-RC-001</w:t>
            </w:r>
          </w:p>
        </w:tc>
        <w:tc>
          <w:tcPr>
            <w:tcW w:w="680" w:type="dxa"/>
            <w:tcBorders>
              <w:top w:val="nil"/>
              <w:left w:val="nil"/>
              <w:bottom w:val="single" w:sz="4" w:space="0" w:color="auto"/>
              <w:right w:val="single" w:sz="4" w:space="0" w:color="auto"/>
            </w:tcBorders>
            <w:shd w:val="clear" w:color="auto" w:fill="auto"/>
            <w:noWrap/>
            <w:vAlign w:val="center"/>
            <w:hideMark/>
          </w:tcPr>
          <w:p w14:paraId="3ACF3E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R314</w:t>
            </w:r>
          </w:p>
        </w:tc>
        <w:tc>
          <w:tcPr>
            <w:tcW w:w="1361" w:type="dxa"/>
            <w:tcBorders>
              <w:top w:val="nil"/>
              <w:left w:val="nil"/>
              <w:bottom w:val="single" w:sz="4" w:space="0" w:color="auto"/>
              <w:right w:val="single" w:sz="4" w:space="0" w:color="auto"/>
            </w:tcBorders>
            <w:shd w:val="clear" w:color="auto" w:fill="auto"/>
            <w:noWrap/>
            <w:vAlign w:val="center"/>
            <w:hideMark/>
          </w:tcPr>
          <w:p w14:paraId="3BA48DA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Stretton</w:t>
            </w:r>
          </w:p>
        </w:tc>
        <w:tc>
          <w:tcPr>
            <w:tcW w:w="2211" w:type="dxa"/>
            <w:tcBorders>
              <w:top w:val="nil"/>
              <w:left w:val="nil"/>
              <w:bottom w:val="single" w:sz="4" w:space="0" w:color="auto"/>
              <w:right w:val="single" w:sz="4" w:space="0" w:color="auto"/>
            </w:tcBorders>
            <w:shd w:val="clear" w:color="auto" w:fill="auto"/>
            <w:noWrap/>
            <w:vAlign w:val="center"/>
            <w:hideMark/>
          </w:tcPr>
          <w:p w14:paraId="32DAFD7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Compton Road (Frizell Street to Roosevelt Drive)</w:t>
            </w:r>
          </w:p>
        </w:tc>
        <w:tc>
          <w:tcPr>
            <w:tcW w:w="1474" w:type="dxa"/>
            <w:tcBorders>
              <w:top w:val="nil"/>
              <w:left w:val="nil"/>
              <w:bottom w:val="single" w:sz="4" w:space="0" w:color="auto"/>
              <w:right w:val="single" w:sz="4" w:space="0" w:color="auto"/>
            </w:tcBorders>
            <w:shd w:val="clear" w:color="auto" w:fill="auto"/>
            <w:noWrap/>
            <w:vAlign w:val="center"/>
            <w:hideMark/>
          </w:tcPr>
          <w:p w14:paraId="163B52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CCFDA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D0B1F4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EBCCB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6BEA0B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640</w:t>
            </w:r>
          </w:p>
        </w:tc>
        <w:tc>
          <w:tcPr>
            <w:tcW w:w="1134" w:type="dxa"/>
            <w:tcBorders>
              <w:top w:val="nil"/>
              <w:left w:val="nil"/>
              <w:bottom w:val="single" w:sz="4" w:space="0" w:color="auto"/>
              <w:right w:val="single" w:sz="4" w:space="0" w:color="auto"/>
            </w:tcBorders>
            <w:shd w:val="clear" w:color="auto" w:fill="auto"/>
            <w:noWrap/>
            <w:vAlign w:val="center"/>
            <w:hideMark/>
          </w:tcPr>
          <w:p w14:paraId="0CB83FF5" w14:textId="2332A25D" w:rsidR="000036AF" w:rsidRPr="009A1276" w:rsidRDefault="000036AF" w:rsidP="000036AF">
            <w:pPr>
              <w:jc w:val="center"/>
              <w:rPr>
                <w:rFonts w:eastAsia="Times New Roman" w:cs="Arial"/>
                <w:color w:val="000000"/>
                <w:sz w:val="16"/>
                <w:szCs w:val="16"/>
              </w:rPr>
            </w:pPr>
            <w:r>
              <w:rPr>
                <w:rFonts w:cs="Arial"/>
                <w:color w:val="000000"/>
                <w:sz w:val="16"/>
                <w:szCs w:val="16"/>
              </w:rPr>
              <w:t>471,157</w:t>
            </w:r>
          </w:p>
        </w:tc>
        <w:tc>
          <w:tcPr>
            <w:tcW w:w="1247" w:type="dxa"/>
            <w:tcBorders>
              <w:top w:val="nil"/>
              <w:left w:val="nil"/>
              <w:bottom w:val="single" w:sz="4" w:space="0" w:color="auto"/>
              <w:right w:val="single" w:sz="4" w:space="0" w:color="auto"/>
            </w:tcBorders>
            <w:shd w:val="clear" w:color="auto" w:fill="auto"/>
            <w:noWrap/>
            <w:vAlign w:val="center"/>
            <w:hideMark/>
          </w:tcPr>
          <w:p w14:paraId="137A6250" w14:textId="4FA3C7B6" w:rsidR="000036AF" w:rsidRPr="009A1276" w:rsidRDefault="000036AF" w:rsidP="000036AF">
            <w:pPr>
              <w:jc w:val="center"/>
              <w:rPr>
                <w:rFonts w:eastAsia="Times New Roman" w:cs="Arial"/>
                <w:color w:val="000000"/>
                <w:sz w:val="16"/>
                <w:szCs w:val="16"/>
              </w:rPr>
            </w:pPr>
            <w:r>
              <w:rPr>
                <w:rFonts w:cs="Arial"/>
                <w:color w:val="000000"/>
                <w:sz w:val="16"/>
                <w:szCs w:val="16"/>
              </w:rPr>
              <w:t>1,879,648</w:t>
            </w:r>
          </w:p>
        </w:tc>
        <w:tc>
          <w:tcPr>
            <w:tcW w:w="1134" w:type="dxa"/>
            <w:tcBorders>
              <w:top w:val="nil"/>
              <w:left w:val="nil"/>
              <w:bottom w:val="single" w:sz="4" w:space="0" w:color="auto"/>
              <w:right w:val="single" w:sz="4" w:space="0" w:color="auto"/>
            </w:tcBorders>
            <w:shd w:val="clear" w:color="auto" w:fill="auto"/>
            <w:noWrap/>
            <w:vAlign w:val="center"/>
            <w:hideMark/>
          </w:tcPr>
          <w:p w14:paraId="591A5567" w14:textId="58488605" w:rsidR="000036AF" w:rsidRPr="009A1276" w:rsidRDefault="000036AF" w:rsidP="000036AF">
            <w:pPr>
              <w:jc w:val="center"/>
              <w:rPr>
                <w:rFonts w:eastAsia="Times New Roman" w:cs="Arial"/>
                <w:color w:val="000000"/>
                <w:sz w:val="16"/>
                <w:szCs w:val="16"/>
              </w:rPr>
            </w:pPr>
            <w:r>
              <w:rPr>
                <w:rFonts w:cs="Arial"/>
                <w:color w:val="000000"/>
                <w:sz w:val="16"/>
                <w:szCs w:val="16"/>
              </w:rPr>
              <w:t>432,319</w:t>
            </w:r>
          </w:p>
        </w:tc>
        <w:tc>
          <w:tcPr>
            <w:tcW w:w="1134" w:type="dxa"/>
            <w:tcBorders>
              <w:top w:val="nil"/>
              <w:left w:val="nil"/>
              <w:bottom w:val="single" w:sz="4" w:space="0" w:color="auto"/>
              <w:right w:val="single" w:sz="4" w:space="0" w:color="auto"/>
            </w:tcBorders>
            <w:shd w:val="clear" w:color="auto" w:fill="auto"/>
            <w:noWrap/>
            <w:vAlign w:val="center"/>
            <w:hideMark/>
          </w:tcPr>
          <w:p w14:paraId="624B2F0D" w14:textId="4A5E01AF" w:rsidR="000036AF" w:rsidRPr="009A1276" w:rsidRDefault="000036AF" w:rsidP="000036AF">
            <w:pPr>
              <w:jc w:val="center"/>
              <w:rPr>
                <w:rFonts w:eastAsia="Times New Roman" w:cs="Arial"/>
                <w:color w:val="000000"/>
                <w:sz w:val="16"/>
                <w:szCs w:val="16"/>
              </w:rPr>
            </w:pPr>
            <w:r>
              <w:rPr>
                <w:rFonts w:cs="Arial"/>
                <w:color w:val="000000"/>
                <w:sz w:val="16"/>
                <w:szCs w:val="16"/>
              </w:rPr>
              <w:t>173,398</w:t>
            </w:r>
          </w:p>
        </w:tc>
        <w:tc>
          <w:tcPr>
            <w:tcW w:w="1134" w:type="dxa"/>
            <w:tcBorders>
              <w:top w:val="nil"/>
              <w:left w:val="nil"/>
              <w:bottom w:val="single" w:sz="4" w:space="0" w:color="auto"/>
              <w:right w:val="single" w:sz="4" w:space="0" w:color="auto"/>
            </w:tcBorders>
            <w:shd w:val="clear" w:color="auto" w:fill="auto"/>
            <w:noWrap/>
            <w:vAlign w:val="center"/>
            <w:hideMark/>
          </w:tcPr>
          <w:p w14:paraId="7958EF5E" w14:textId="508F4E74" w:rsidR="000036AF" w:rsidRPr="009A1276" w:rsidRDefault="000036AF" w:rsidP="000036AF">
            <w:pPr>
              <w:jc w:val="center"/>
              <w:rPr>
                <w:rFonts w:eastAsia="Times New Roman" w:cs="Arial"/>
                <w:color w:val="000000"/>
                <w:sz w:val="16"/>
                <w:szCs w:val="16"/>
              </w:rPr>
            </w:pPr>
            <w:r>
              <w:rPr>
                <w:rFonts w:cs="Arial"/>
                <w:color w:val="000000"/>
                <w:sz w:val="16"/>
                <w:szCs w:val="16"/>
              </w:rPr>
              <w:t>563,894</w:t>
            </w:r>
          </w:p>
        </w:tc>
        <w:tc>
          <w:tcPr>
            <w:tcW w:w="1247" w:type="dxa"/>
            <w:tcBorders>
              <w:top w:val="nil"/>
              <w:left w:val="nil"/>
              <w:bottom w:val="single" w:sz="4" w:space="0" w:color="auto"/>
              <w:right w:val="single" w:sz="4" w:space="0" w:color="auto"/>
            </w:tcBorders>
            <w:shd w:val="clear" w:color="auto" w:fill="auto"/>
            <w:noWrap/>
            <w:vAlign w:val="center"/>
            <w:hideMark/>
          </w:tcPr>
          <w:p w14:paraId="63E3EDB2" w14:textId="30B3DFBD" w:rsidR="000036AF" w:rsidRPr="009A1276" w:rsidRDefault="000036AF" w:rsidP="000036AF">
            <w:pPr>
              <w:jc w:val="center"/>
              <w:rPr>
                <w:rFonts w:eastAsia="Times New Roman" w:cs="Arial"/>
                <w:color w:val="000000"/>
                <w:sz w:val="16"/>
                <w:szCs w:val="16"/>
              </w:rPr>
            </w:pPr>
            <w:r>
              <w:rPr>
                <w:rFonts w:cs="Arial"/>
                <w:color w:val="000000"/>
                <w:sz w:val="16"/>
                <w:szCs w:val="16"/>
              </w:rPr>
              <w:t>3,049,259</w:t>
            </w:r>
          </w:p>
        </w:tc>
        <w:tc>
          <w:tcPr>
            <w:tcW w:w="1247" w:type="dxa"/>
            <w:tcBorders>
              <w:top w:val="nil"/>
              <w:left w:val="nil"/>
              <w:bottom w:val="single" w:sz="4" w:space="0" w:color="auto"/>
              <w:right w:val="single" w:sz="4" w:space="0" w:color="auto"/>
            </w:tcBorders>
            <w:shd w:val="clear" w:color="auto" w:fill="auto"/>
            <w:noWrap/>
            <w:vAlign w:val="center"/>
            <w:hideMark/>
          </w:tcPr>
          <w:p w14:paraId="3A22ABF1" w14:textId="7AF0C76B" w:rsidR="000036AF" w:rsidRPr="009A1276" w:rsidRDefault="000036AF" w:rsidP="000036AF">
            <w:pPr>
              <w:jc w:val="center"/>
              <w:rPr>
                <w:rFonts w:eastAsia="Times New Roman" w:cs="Arial"/>
                <w:color w:val="000000"/>
                <w:sz w:val="16"/>
                <w:szCs w:val="16"/>
              </w:rPr>
            </w:pPr>
            <w:r>
              <w:rPr>
                <w:rFonts w:cs="Arial"/>
                <w:color w:val="000000"/>
                <w:sz w:val="16"/>
                <w:szCs w:val="16"/>
              </w:rPr>
              <w:t>3,520,416</w:t>
            </w:r>
          </w:p>
        </w:tc>
        <w:tc>
          <w:tcPr>
            <w:tcW w:w="1247" w:type="dxa"/>
            <w:tcBorders>
              <w:top w:val="nil"/>
              <w:left w:val="nil"/>
              <w:bottom w:val="single" w:sz="4" w:space="0" w:color="auto"/>
              <w:right w:val="single" w:sz="4" w:space="0" w:color="auto"/>
            </w:tcBorders>
            <w:shd w:val="clear" w:color="auto" w:fill="auto"/>
            <w:noWrap/>
            <w:vAlign w:val="center"/>
            <w:hideMark/>
          </w:tcPr>
          <w:p w14:paraId="5F2B1411" w14:textId="0368570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2ADB003" w14:textId="73667997" w:rsidR="000036AF" w:rsidRPr="009A1276" w:rsidRDefault="000036AF" w:rsidP="000036AF">
            <w:pPr>
              <w:jc w:val="center"/>
              <w:rPr>
                <w:rFonts w:eastAsia="Times New Roman" w:cs="Arial"/>
                <w:color w:val="000000"/>
                <w:sz w:val="16"/>
                <w:szCs w:val="16"/>
              </w:rPr>
            </w:pPr>
            <w:r>
              <w:rPr>
                <w:rFonts w:cs="Arial"/>
                <w:color w:val="000000"/>
                <w:sz w:val="16"/>
                <w:szCs w:val="16"/>
              </w:rPr>
              <w:t>3,520,416</w:t>
            </w:r>
          </w:p>
        </w:tc>
      </w:tr>
      <w:tr w:rsidR="000036AF" w:rsidRPr="009A1276" w14:paraId="0E096CB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9B1154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SUN-RI-001</w:t>
            </w:r>
          </w:p>
        </w:tc>
        <w:tc>
          <w:tcPr>
            <w:tcW w:w="680" w:type="dxa"/>
            <w:tcBorders>
              <w:top w:val="nil"/>
              <w:left w:val="nil"/>
              <w:bottom w:val="single" w:sz="4" w:space="0" w:color="auto"/>
              <w:right w:val="single" w:sz="4" w:space="0" w:color="auto"/>
            </w:tcBorders>
            <w:shd w:val="clear" w:color="auto" w:fill="auto"/>
            <w:noWrap/>
            <w:vAlign w:val="center"/>
            <w:hideMark/>
          </w:tcPr>
          <w:p w14:paraId="3989BDE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R274</w:t>
            </w:r>
          </w:p>
        </w:tc>
        <w:tc>
          <w:tcPr>
            <w:tcW w:w="1361" w:type="dxa"/>
            <w:tcBorders>
              <w:top w:val="nil"/>
              <w:left w:val="nil"/>
              <w:bottom w:val="single" w:sz="4" w:space="0" w:color="auto"/>
              <w:right w:val="single" w:sz="4" w:space="0" w:color="auto"/>
            </w:tcBorders>
            <w:shd w:val="clear" w:color="auto" w:fill="auto"/>
            <w:noWrap/>
            <w:vAlign w:val="center"/>
            <w:hideMark/>
          </w:tcPr>
          <w:p w14:paraId="7447057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Sunnybank</w:t>
            </w:r>
          </w:p>
        </w:tc>
        <w:tc>
          <w:tcPr>
            <w:tcW w:w="2211" w:type="dxa"/>
            <w:tcBorders>
              <w:top w:val="nil"/>
              <w:left w:val="nil"/>
              <w:bottom w:val="single" w:sz="4" w:space="0" w:color="auto"/>
              <w:right w:val="single" w:sz="4" w:space="0" w:color="auto"/>
            </w:tcBorders>
            <w:shd w:val="clear" w:color="auto" w:fill="auto"/>
            <w:noWrap/>
            <w:vAlign w:val="center"/>
            <w:hideMark/>
          </w:tcPr>
          <w:p w14:paraId="63AA33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Mains Road/Elva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37BEF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492255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5AEB4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A513F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w:t>
            </w:r>
          </w:p>
        </w:tc>
        <w:tc>
          <w:tcPr>
            <w:tcW w:w="794" w:type="dxa"/>
            <w:tcBorders>
              <w:top w:val="nil"/>
              <w:left w:val="nil"/>
              <w:bottom w:val="single" w:sz="4" w:space="0" w:color="auto"/>
              <w:right w:val="single" w:sz="4" w:space="0" w:color="auto"/>
            </w:tcBorders>
            <w:shd w:val="clear" w:color="auto" w:fill="auto"/>
            <w:noWrap/>
            <w:vAlign w:val="center"/>
            <w:hideMark/>
          </w:tcPr>
          <w:p w14:paraId="79ED51B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0646120" w14:textId="48AB267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5EED07B" w14:textId="5505E749" w:rsidR="000036AF" w:rsidRPr="009A1276" w:rsidRDefault="000036AF" w:rsidP="000036AF">
            <w:pPr>
              <w:jc w:val="center"/>
              <w:rPr>
                <w:rFonts w:eastAsia="Times New Roman" w:cs="Arial"/>
                <w:color w:val="000000"/>
                <w:sz w:val="16"/>
                <w:szCs w:val="16"/>
              </w:rPr>
            </w:pPr>
            <w:r>
              <w:rPr>
                <w:rFonts w:cs="Arial"/>
                <w:color w:val="000000"/>
                <w:sz w:val="16"/>
                <w:szCs w:val="16"/>
              </w:rPr>
              <w:t>776,898</w:t>
            </w:r>
          </w:p>
        </w:tc>
        <w:tc>
          <w:tcPr>
            <w:tcW w:w="1134" w:type="dxa"/>
            <w:tcBorders>
              <w:top w:val="nil"/>
              <w:left w:val="nil"/>
              <w:bottom w:val="single" w:sz="4" w:space="0" w:color="auto"/>
              <w:right w:val="single" w:sz="4" w:space="0" w:color="auto"/>
            </w:tcBorders>
            <w:shd w:val="clear" w:color="auto" w:fill="auto"/>
            <w:noWrap/>
            <w:vAlign w:val="center"/>
            <w:hideMark/>
          </w:tcPr>
          <w:p w14:paraId="75C0DFF0" w14:textId="71DCB119" w:rsidR="000036AF" w:rsidRPr="009A1276" w:rsidRDefault="000036AF" w:rsidP="000036AF">
            <w:pPr>
              <w:jc w:val="center"/>
              <w:rPr>
                <w:rFonts w:eastAsia="Times New Roman" w:cs="Arial"/>
                <w:color w:val="000000"/>
                <w:sz w:val="16"/>
                <w:szCs w:val="16"/>
              </w:rPr>
            </w:pPr>
            <w:r>
              <w:rPr>
                <w:rFonts w:cs="Arial"/>
                <w:color w:val="000000"/>
                <w:sz w:val="16"/>
                <w:szCs w:val="16"/>
              </w:rPr>
              <w:t>178,687</w:t>
            </w:r>
          </w:p>
        </w:tc>
        <w:tc>
          <w:tcPr>
            <w:tcW w:w="1134" w:type="dxa"/>
            <w:tcBorders>
              <w:top w:val="nil"/>
              <w:left w:val="nil"/>
              <w:bottom w:val="single" w:sz="4" w:space="0" w:color="auto"/>
              <w:right w:val="single" w:sz="4" w:space="0" w:color="auto"/>
            </w:tcBorders>
            <w:shd w:val="clear" w:color="auto" w:fill="auto"/>
            <w:noWrap/>
            <w:vAlign w:val="center"/>
            <w:hideMark/>
          </w:tcPr>
          <w:p w14:paraId="035BF18D" w14:textId="4FA947C8" w:rsidR="000036AF" w:rsidRPr="009A1276" w:rsidRDefault="000036AF" w:rsidP="000036AF">
            <w:pPr>
              <w:jc w:val="center"/>
              <w:rPr>
                <w:rFonts w:eastAsia="Times New Roman" w:cs="Arial"/>
                <w:color w:val="000000"/>
                <w:sz w:val="16"/>
                <w:szCs w:val="16"/>
              </w:rPr>
            </w:pPr>
            <w:r>
              <w:rPr>
                <w:rFonts w:cs="Arial"/>
                <w:color w:val="000000"/>
                <w:sz w:val="16"/>
                <w:szCs w:val="16"/>
              </w:rPr>
              <w:t>71,669</w:t>
            </w:r>
          </w:p>
        </w:tc>
        <w:tc>
          <w:tcPr>
            <w:tcW w:w="1134" w:type="dxa"/>
            <w:tcBorders>
              <w:top w:val="nil"/>
              <w:left w:val="nil"/>
              <w:bottom w:val="single" w:sz="4" w:space="0" w:color="auto"/>
              <w:right w:val="single" w:sz="4" w:space="0" w:color="auto"/>
            </w:tcBorders>
            <w:shd w:val="clear" w:color="auto" w:fill="auto"/>
            <w:noWrap/>
            <w:vAlign w:val="center"/>
            <w:hideMark/>
          </w:tcPr>
          <w:p w14:paraId="794E6F55" w14:textId="544A7601" w:rsidR="000036AF" w:rsidRPr="009A1276" w:rsidRDefault="000036AF" w:rsidP="000036AF">
            <w:pPr>
              <w:jc w:val="center"/>
              <w:rPr>
                <w:rFonts w:eastAsia="Times New Roman" w:cs="Arial"/>
                <w:color w:val="000000"/>
                <w:sz w:val="16"/>
                <w:szCs w:val="16"/>
              </w:rPr>
            </w:pPr>
            <w:r>
              <w:rPr>
                <w:rFonts w:cs="Arial"/>
                <w:color w:val="000000"/>
                <w:sz w:val="16"/>
                <w:szCs w:val="16"/>
              </w:rPr>
              <w:t>233,069</w:t>
            </w:r>
          </w:p>
        </w:tc>
        <w:tc>
          <w:tcPr>
            <w:tcW w:w="1247" w:type="dxa"/>
            <w:tcBorders>
              <w:top w:val="nil"/>
              <w:left w:val="nil"/>
              <w:bottom w:val="single" w:sz="4" w:space="0" w:color="auto"/>
              <w:right w:val="single" w:sz="4" w:space="0" w:color="auto"/>
            </w:tcBorders>
            <w:shd w:val="clear" w:color="auto" w:fill="auto"/>
            <w:noWrap/>
            <w:vAlign w:val="center"/>
            <w:hideMark/>
          </w:tcPr>
          <w:p w14:paraId="51120A29" w14:textId="106A8B28" w:rsidR="000036AF" w:rsidRPr="009A1276" w:rsidRDefault="000036AF" w:rsidP="000036AF">
            <w:pPr>
              <w:jc w:val="center"/>
              <w:rPr>
                <w:rFonts w:eastAsia="Times New Roman" w:cs="Arial"/>
                <w:color w:val="000000"/>
                <w:sz w:val="16"/>
                <w:szCs w:val="16"/>
              </w:rPr>
            </w:pPr>
            <w:r>
              <w:rPr>
                <w:rFonts w:cs="Arial"/>
                <w:color w:val="000000"/>
                <w:sz w:val="16"/>
                <w:szCs w:val="16"/>
              </w:rPr>
              <w:t>1,260,323</w:t>
            </w:r>
          </w:p>
        </w:tc>
        <w:tc>
          <w:tcPr>
            <w:tcW w:w="1247" w:type="dxa"/>
            <w:tcBorders>
              <w:top w:val="nil"/>
              <w:left w:val="nil"/>
              <w:bottom w:val="single" w:sz="4" w:space="0" w:color="auto"/>
              <w:right w:val="single" w:sz="4" w:space="0" w:color="auto"/>
            </w:tcBorders>
            <w:shd w:val="clear" w:color="auto" w:fill="auto"/>
            <w:noWrap/>
            <w:vAlign w:val="center"/>
            <w:hideMark/>
          </w:tcPr>
          <w:p w14:paraId="3C1CB185" w14:textId="7BABE750" w:rsidR="000036AF" w:rsidRPr="009A1276" w:rsidRDefault="000036AF" w:rsidP="000036AF">
            <w:pPr>
              <w:jc w:val="center"/>
              <w:rPr>
                <w:rFonts w:eastAsia="Times New Roman" w:cs="Arial"/>
                <w:color w:val="000000"/>
                <w:sz w:val="16"/>
                <w:szCs w:val="16"/>
              </w:rPr>
            </w:pPr>
            <w:r>
              <w:rPr>
                <w:rFonts w:cs="Arial"/>
                <w:color w:val="000000"/>
                <w:sz w:val="16"/>
                <w:szCs w:val="16"/>
              </w:rPr>
              <w:t>1,260,323</w:t>
            </w:r>
          </w:p>
        </w:tc>
        <w:tc>
          <w:tcPr>
            <w:tcW w:w="1247" w:type="dxa"/>
            <w:tcBorders>
              <w:top w:val="nil"/>
              <w:left w:val="nil"/>
              <w:bottom w:val="single" w:sz="4" w:space="0" w:color="auto"/>
              <w:right w:val="single" w:sz="4" w:space="0" w:color="auto"/>
            </w:tcBorders>
            <w:shd w:val="clear" w:color="auto" w:fill="auto"/>
            <w:noWrap/>
            <w:vAlign w:val="center"/>
            <w:hideMark/>
          </w:tcPr>
          <w:p w14:paraId="33D30100" w14:textId="0556293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0DA33FE" w14:textId="718AB6C0" w:rsidR="000036AF" w:rsidRPr="009A1276" w:rsidRDefault="000036AF" w:rsidP="000036AF">
            <w:pPr>
              <w:jc w:val="center"/>
              <w:rPr>
                <w:rFonts w:eastAsia="Times New Roman" w:cs="Arial"/>
                <w:color w:val="000000"/>
                <w:sz w:val="16"/>
                <w:szCs w:val="16"/>
              </w:rPr>
            </w:pPr>
            <w:r>
              <w:rPr>
                <w:rFonts w:cs="Arial"/>
                <w:color w:val="000000"/>
                <w:sz w:val="16"/>
                <w:szCs w:val="16"/>
              </w:rPr>
              <w:t>1,260,323</w:t>
            </w:r>
          </w:p>
        </w:tc>
      </w:tr>
      <w:tr w:rsidR="000036AF" w:rsidRPr="009A1276" w14:paraId="317CB68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A9B9ED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SWD-RC-001</w:t>
            </w:r>
          </w:p>
        </w:tc>
        <w:tc>
          <w:tcPr>
            <w:tcW w:w="680" w:type="dxa"/>
            <w:tcBorders>
              <w:top w:val="nil"/>
              <w:left w:val="nil"/>
              <w:bottom w:val="single" w:sz="4" w:space="0" w:color="auto"/>
              <w:right w:val="single" w:sz="4" w:space="0" w:color="auto"/>
            </w:tcBorders>
            <w:shd w:val="clear" w:color="auto" w:fill="auto"/>
            <w:noWrap/>
            <w:vAlign w:val="center"/>
            <w:hideMark/>
          </w:tcPr>
          <w:p w14:paraId="5F295E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R231, R251</w:t>
            </w:r>
          </w:p>
        </w:tc>
        <w:tc>
          <w:tcPr>
            <w:tcW w:w="1361" w:type="dxa"/>
            <w:tcBorders>
              <w:top w:val="nil"/>
              <w:left w:val="nil"/>
              <w:bottom w:val="single" w:sz="4" w:space="0" w:color="auto"/>
              <w:right w:val="single" w:sz="4" w:space="0" w:color="auto"/>
            </w:tcBorders>
            <w:shd w:val="clear" w:color="auto" w:fill="auto"/>
            <w:noWrap/>
            <w:vAlign w:val="center"/>
            <w:hideMark/>
          </w:tcPr>
          <w:p w14:paraId="510B9D3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Sherwood</w:t>
            </w:r>
          </w:p>
        </w:tc>
        <w:tc>
          <w:tcPr>
            <w:tcW w:w="2211" w:type="dxa"/>
            <w:tcBorders>
              <w:top w:val="nil"/>
              <w:left w:val="nil"/>
              <w:bottom w:val="single" w:sz="4" w:space="0" w:color="auto"/>
              <w:right w:val="single" w:sz="4" w:space="0" w:color="auto"/>
            </w:tcBorders>
            <w:shd w:val="clear" w:color="auto" w:fill="auto"/>
            <w:noWrap/>
            <w:vAlign w:val="center"/>
            <w:hideMark/>
          </w:tcPr>
          <w:p w14:paraId="459AAF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Sherwood Road (Oxley Road to Oxley Creek)</w:t>
            </w:r>
          </w:p>
        </w:tc>
        <w:tc>
          <w:tcPr>
            <w:tcW w:w="1474" w:type="dxa"/>
            <w:tcBorders>
              <w:top w:val="nil"/>
              <w:left w:val="nil"/>
              <w:bottom w:val="single" w:sz="4" w:space="0" w:color="auto"/>
              <w:right w:val="single" w:sz="4" w:space="0" w:color="auto"/>
            </w:tcBorders>
            <w:shd w:val="clear" w:color="auto" w:fill="auto"/>
            <w:noWrap/>
            <w:vAlign w:val="center"/>
            <w:hideMark/>
          </w:tcPr>
          <w:p w14:paraId="5A4F8D5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8EF5A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1818D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21769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073AA7CA" w14:textId="5DE4A5DF"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121</w:t>
            </w:r>
          </w:p>
        </w:tc>
        <w:tc>
          <w:tcPr>
            <w:tcW w:w="1134" w:type="dxa"/>
            <w:tcBorders>
              <w:top w:val="nil"/>
              <w:left w:val="nil"/>
              <w:bottom w:val="single" w:sz="4" w:space="0" w:color="auto"/>
              <w:right w:val="single" w:sz="4" w:space="0" w:color="auto"/>
            </w:tcBorders>
            <w:shd w:val="clear" w:color="auto" w:fill="auto"/>
            <w:noWrap/>
            <w:vAlign w:val="center"/>
            <w:hideMark/>
          </w:tcPr>
          <w:p w14:paraId="7043B371" w14:textId="03C6461F" w:rsidR="000036AF" w:rsidRPr="009A1276" w:rsidRDefault="000036AF" w:rsidP="000036AF">
            <w:pPr>
              <w:jc w:val="center"/>
              <w:rPr>
                <w:rFonts w:eastAsia="Times New Roman" w:cs="Arial"/>
                <w:color w:val="000000"/>
                <w:sz w:val="16"/>
                <w:szCs w:val="16"/>
              </w:rPr>
            </w:pPr>
            <w:r>
              <w:rPr>
                <w:rFonts w:cs="Arial"/>
                <w:color w:val="000000"/>
                <w:sz w:val="16"/>
                <w:szCs w:val="16"/>
              </w:rPr>
              <w:t>2,810,799</w:t>
            </w:r>
          </w:p>
        </w:tc>
        <w:tc>
          <w:tcPr>
            <w:tcW w:w="1247" w:type="dxa"/>
            <w:tcBorders>
              <w:top w:val="nil"/>
              <w:left w:val="nil"/>
              <w:bottom w:val="single" w:sz="4" w:space="0" w:color="auto"/>
              <w:right w:val="single" w:sz="4" w:space="0" w:color="auto"/>
            </w:tcBorders>
            <w:shd w:val="clear" w:color="auto" w:fill="auto"/>
            <w:noWrap/>
            <w:vAlign w:val="center"/>
            <w:hideMark/>
          </w:tcPr>
          <w:p w14:paraId="7047E5B1" w14:textId="13B92B2A" w:rsidR="000036AF" w:rsidRPr="009A1276" w:rsidRDefault="000036AF" w:rsidP="000036AF">
            <w:pPr>
              <w:jc w:val="center"/>
              <w:rPr>
                <w:rFonts w:eastAsia="Times New Roman" w:cs="Arial"/>
                <w:color w:val="000000"/>
                <w:sz w:val="16"/>
                <w:szCs w:val="16"/>
              </w:rPr>
            </w:pPr>
            <w:r>
              <w:rPr>
                <w:rFonts w:cs="Arial"/>
                <w:color w:val="000000"/>
                <w:sz w:val="16"/>
                <w:szCs w:val="16"/>
              </w:rPr>
              <w:t>2,994,592</w:t>
            </w:r>
          </w:p>
        </w:tc>
        <w:tc>
          <w:tcPr>
            <w:tcW w:w="1134" w:type="dxa"/>
            <w:tcBorders>
              <w:top w:val="nil"/>
              <w:left w:val="nil"/>
              <w:bottom w:val="single" w:sz="4" w:space="0" w:color="auto"/>
              <w:right w:val="single" w:sz="4" w:space="0" w:color="auto"/>
            </w:tcBorders>
            <w:shd w:val="clear" w:color="auto" w:fill="auto"/>
            <w:noWrap/>
            <w:vAlign w:val="center"/>
            <w:hideMark/>
          </w:tcPr>
          <w:p w14:paraId="1143AA05" w14:textId="0C6B9E5D" w:rsidR="000036AF" w:rsidRPr="009A1276" w:rsidRDefault="000036AF" w:rsidP="000036AF">
            <w:pPr>
              <w:jc w:val="center"/>
              <w:rPr>
                <w:rFonts w:eastAsia="Times New Roman" w:cs="Arial"/>
                <w:color w:val="000000"/>
                <w:sz w:val="16"/>
                <w:szCs w:val="16"/>
              </w:rPr>
            </w:pPr>
            <w:r>
              <w:rPr>
                <w:rFonts w:cs="Arial"/>
                <w:color w:val="000000"/>
                <w:sz w:val="16"/>
                <w:szCs w:val="16"/>
              </w:rPr>
              <w:t>688,756</w:t>
            </w:r>
          </w:p>
        </w:tc>
        <w:tc>
          <w:tcPr>
            <w:tcW w:w="1134" w:type="dxa"/>
            <w:tcBorders>
              <w:top w:val="nil"/>
              <w:left w:val="nil"/>
              <w:bottom w:val="single" w:sz="4" w:space="0" w:color="auto"/>
              <w:right w:val="single" w:sz="4" w:space="0" w:color="auto"/>
            </w:tcBorders>
            <w:shd w:val="clear" w:color="auto" w:fill="auto"/>
            <w:noWrap/>
            <w:vAlign w:val="center"/>
            <w:hideMark/>
          </w:tcPr>
          <w:p w14:paraId="6BDE38E3" w14:textId="7F968FF0" w:rsidR="000036AF" w:rsidRPr="009A1276" w:rsidRDefault="000036AF" w:rsidP="000036AF">
            <w:pPr>
              <w:jc w:val="center"/>
              <w:rPr>
                <w:rFonts w:eastAsia="Times New Roman" w:cs="Arial"/>
                <w:color w:val="000000"/>
                <w:sz w:val="16"/>
                <w:szCs w:val="16"/>
              </w:rPr>
            </w:pPr>
            <w:r>
              <w:rPr>
                <w:rFonts w:cs="Arial"/>
                <w:color w:val="000000"/>
                <w:sz w:val="16"/>
                <w:szCs w:val="16"/>
              </w:rPr>
              <w:t>736,670</w:t>
            </w:r>
          </w:p>
        </w:tc>
        <w:tc>
          <w:tcPr>
            <w:tcW w:w="1134" w:type="dxa"/>
            <w:tcBorders>
              <w:top w:val="nil"/>
              <w:left w:val="nil"/>
              <w:bottom w:val="single" w:sz="4" w:space="0" w:color="auto"/>
              <w:right w:val="single" w:sz="4" w:space="0" w:color="auto"/>
            </w:tcBorders>
            <w:shd w:val="clear" w:color="auto" w:fill="auto"/>
            <w:noWrap/>
            <w:vAlign w:val="center"/>
            <w:hideMark/>
          </w:tcPr>
          <w:p w14:paraId="473949B6" w14:textId="453F1CC0" w:rsidR="000036AF" w:rsidRPr="009A1276" w:rsidRDefault="000036AF" w:rsidP="000036AF">
            <w:pPr>
              <w:jc w:val="center"/>
              <w:rPr>
                <w:rFonts w:eastAsia="Times New Roman" w:cs="Arial"/>
                <w:color w:val="000000"/>
                <w:sz w:val="16"/>
                <w:szCs w:val="16"/>
              </w:rPr>
            </w:pPr>
            <w:r>
              <w:rPr>
                <w:rFonts w:cs="Arial"/>
                <w:color w:val="000000"/>
                <w:sz w:val="16"/>
                <w:szCs w:val="16"/>
              </w:rPr>
              <w:t>898,378</w:t>
            </w:r>
          </w:p>
        </w:tc>
        <w:tc>
          <w:tcPr>
            <w:tcW w:w="1247" w:type="dxa"/>
            <w:tcBorders>
              <w:top w:val="nil"/>
              <w:left w:val="nil"/>
              <w:bottom w:val="single" w:sz="4" w:space="0" w:color="auto"/>
              <w:right w:val="single" w:sz="4" w:space="0" w:color="auto"/>
            </w:tcBorders>
            <w:shd w:val="clear" w:color="auto" w:fill="auto"/>
            <w:noWrap/>
            <w:vAlign w:val="center"/>
            <w:hideMark/>
          </w:tcPr>
          <w:p w14:paraId="7BCD9EA9" w14:textId="7F57A592" w:rsidR="000036AF" w:rsidRPr="009A1276" w:rsidRDefault="000036AF" w:rsidP="000036AF">
            <w:pPr>
              <w:jc w:val="center"/>
              <w:rPr>
                <w:rFonts w:eastAsia="Times New Roman" w:cs="Arial"/>
                <w:color w:val="000000"/>
                <w:sz w:val="16"/>
                <w:szCs w:val="16"/>
              </w:rPr>
            </w:pPr>
            <w:r>
              <w:rPr>
                <w:rFonts w:cs="Arial"/>
                <w:color w:val="000000"/>
                <w:sz w:val="16"/>
                <w:szCs w:val="16"/>
              </w:rPr>
              <w:t>5,318,396</w:t>
            </w:r>
          </w:p>
        </w:tc>
        <w:tc>
          <w:tcPr>
            <w:tcW w:w="1247" w:type="dxa"/>
            <w:tcBorders>
              <w:top w:val="nil"/>
              <w:left w:val="nil"/>
              <w:bottom w:val="single" w:sz="4" w:space="0" w:color="auto"/>
              <w:right w:val="single" w:sz="4" w:space="0" w:color="auto"/>
            </w:tcBorders>
            <w:shd w:val="clear" w:color="auto" w:fill="auto"/>
            <w:noWrap/>
            <w:vAlign w:val="center"/>
            <w:hideMark/>
          </w:tcPr>
          <w:p w14:paraId="1A4CA78B" w14:textId="6DB59E45" w:rsidR="000036AF" w:rsidRPr="009A1276" w:rsidRDefault="000036AF" w:rsidP="000036AF">
            <w:pPr>
              <w:jc w:val="center"/>
              <w:rPr>
                <w:rFonts w:eastAsia="Times New Roman" w:cs="Arial"/>
                <w:color w:val="000000"/>
                <w:sz w:val="16"/>
                <w:szCs w:val="16"/>
              </w:rPr>
            </w:pPr>
            <w:r>
              <w:rPr>
                <w:rFonts w:cs="Arial"/>
                <w:color w:val="000000"/>
                <w:sz w:val="16"/>
                <w:szCs w:val="16"/>
              </w:rPr>
              <w:t>8,129,195</w:t>
            </w:r>
          </w:p>
        </w:tc>
        <w:tc>
          <w:tcPr>
            <w:tcW w:w="1247" w:type="dxa"/>
            <w:tcBorders>
              <w:top w:val="nil"/>
              <w:left w:val="nil"/>
              <w:bottom w:val="single" w:sz="4" w:space="0" w:color="auto"/>
              <w:right w:val="single" w:sz="4" w:space="0" w:color="auto"/>
            </w:tcBorders>
            <w:shd w:val="clear" w:color="auto" w:fill="auto"/>
            <w:noWrap/>
            <w:vAlign w:val="center"/>
            <w:hideMark/>
          </w:tcPr>
          <w:p w14:paraId="09C43393" w14:textId="0045A53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6FB4B18" w14:textId="66BE291A" w:rsidR="000036AF" w:rsidRPr="009A1276" w:rsidRDefault="000036AF" w:rsidP="000036AF">
            <w:pPr>
              <w:jc w:val="center"/>
              <w:rPr>
                <w:rFonts w:eastAsia="Times New Roman" w:cs="Arial"/>
                <w:color w:val="000000"/>
                <w:sz w:val="16"/>
                <w:szCs w:val="16"/>
              </w:rPr>
            </w:pPr>
            <w:r>
              <w:rPr>
                <w:rFonts w:cs="Arial"/>
                <w:color w:val="000000"/>
                <w:sz w:val="16"/>
                <w:szCs w:val="16"/>
              </w:rPr>
              <w:t>8,129,195</w:t>
            </w:r>
          </w:p>
        </w:tc>
      </w:tr>
      <w:tr w:rsidR="000036AF" w:rsidRPr="009A1276" w14:paraId="1161180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872441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TAI-RC-003</w:t>
            </w:r>
          </w:p>
        </w:tc>
        <w:tc>
          <w:tcPr>
            <w:tcW w:w="680" w:type="dxa"/>
            <w:tcBorders>
              <w:top w:val="nil"/>
              <w:left w:val="nil"/>
              <w:bottom w:val="single" w:sz="4" w:space="0" w:color="auto"/>
              <w:right w:val="single" w:sz="4" w:space="0" w:color="auto"/>
            </w:tcBorders>
            <w:shd w:val="clear" w:color="auto" w:fill="auto"/>
            <w:noWrap/>
            <w:vAlign w:val="center"/>
            <w:hideMark/>
          </w:tcPr>
          <w:p w14:paraId="72AAD5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R73</w:t>
            </w:r>
          </w:p>
        </w:tc>
        <w:tc>
          <w:tcPr>
            <w:tcW w:w="1361" w:type="dxa"/>
            <w:tcBorders>
              <w:top w:val="nil"/>
              <w:left w:val="nil"/>
              <w:bottom w:val="single" w:sz="4" w:space="0" w:color="auto"/>
              <w:right w:val="single" w:sz="4" w:space="0" w:color="auto"/>
            </w:tcBorders>
            <w:shd w:val="clear" w:color="auto" w:fill="auto"/>
            <w:noWrap/>
            <w:vAlign w:val="center"/>
            <w:hideMark/>
          </w:tcPr>
          <w:p w14:paraId="1EDE18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Taigum</w:t>
            </w:r>
          </w:p>
        </w:tc>
        <w:tc>
          <w:tcPr>
            <w:tcW w:w="2211" w:type="dxa"/>
            <w:tcBorders>
              <w:top w:val="nil"/>
              <w:left w:val="nil"/>
              <w:bottom w:val="single" w:sz="4" w:space="0" w:color="auto"/>
              <w:right w:val="single" w:sz="4" w:space="0" w:color="auto"/>
            </w:tcBorders>
            <w:shd w:val="clear" w:color="auto" w:fill="auto"/>
            <w:noWrap/>
            <w:vAlign w:val="center"/>
            <w:hideMark/>
          </w:tcPr>
          <w:p w14:paraId="496953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(Muller Road to Church Road)</w:t>
            </w:r>
          </w:p>
        </w:tc>
        <w:tc>
          <w:tcPr>
            <w:tcW w:w="1474" w:type="dxa"/>
            <w:tcBorders>
              <w:top w:val="nil"/>
              <w:left w:val="nil"/>
              <w:bottom w:val="single" w:sz="4" w:space="0" w:color="auto"/>
              <w:right w:val="single" w:sz="4" w:space="0" w:color="auto"/>
            </w:tcBorders>
            <w:shd w:val="clear" w:color="auto" w:fill="auto"/>
            <w:noWrap/>
            <w:vAlign w:val="center"/>
            <w:hideMark/>
          </w:tcPr>
          <w:p w14:paraId="68C659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C75ED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31914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43304C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544A2C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721</w:t>
            </w:r>
          </w:p>
        </w:tc>
        <w:tc>
          <w:tcPr>
            <w:tcW w:w="1134" w:type="dxa"/>
            <w:tcBorders>
              <w:top w:val="nil"/>
              <w:left w:val="nil"/>
              <w:bottom w:val="single" w:sz="4" w:space="0" w:color="auto"/>
              <w:right w:val="single" w:sz="4" w:space="0" w:color="auto"/>
            </w:tcBorders>
            <w:shd w:val="clear" w:color="auto" w:fill="auto"/>
            <w:noWrap/>
            <w:vAlign w:val="center"/>
            <w:hideMark/>
          </w:tcPr>
          <w:p w14:paraId="3CA42E13" w14:textId="1530A221" w:rsidR="000036AF" w:rsidRPr="009A1276" w:rsidRDefault="000036AF" w:rsidP="000036AF">
            <w:pPr>
              <w:jc w:val="center"/>
              <w:rPr>
                <w:rFonts w:eastAsia="Times New Roman" w:cs="Arial"/>
                <w:color w:val="000000"/>
                <w:sz w:val="16"/>
                <w:szCs w:val="16"/>
              </w:rPr>
            </w:pPr>
            <w:r>
              <w:rPr>
                <w:rFonts w:cs="Arial"/>
                <w:color w:val="000000"/>
                <w:sz w:val="16"/>
                <w:szCs w:val="16"/>
              </w:rPr>
              <w:t>2,563,212</w:t>
            </w:r>
          </w:p>
        </w:tc>
        <w:tc>
          <w:tcPr>
            <w:tcW w:w="1247" w:type="dxa"/>
            <w:tcBorders>
              <w:top w:val="nil"/>
              <w:left w:val="nil"/>
              <w:bottom w:val="single" w:sz="4" w:space="0" w:color="auto"/>
              <w:right w:val="single" w:sz="4" w:space="0" w:color="auto"/>
            </w:tcBorders>
            <w:shd w:val="clear" w:color="auto" w:fill="auto"/>
            <w:noWrap/>
            <w:vAlign w:val="center"/>
            <w:hideMark/>
          </w:tcPr>
          <w:p w14:paraId="018864B3" w14:textId="7789CD01" w:rsidR="000036AF" w:rsidRPr="009A1276" w:rsidRDefault="000036AF" w:rsidP="000036AF">
            <w:pPr>
              <w:jc w:val="center"/>
              <w:rPr>
                <w:rFonts w:eastAsia="Times New Roman" w:cs="Arial"/>
                <w:color w:val="000000"/>
                <w:sz w:val="16"/>
                <w:szCs w:val="16"/>
              </w:rPr>
            </w:pPr>
            <w:r>
              <w:rPr>
                <w:rFonts w:cs="Arial"/>
                <w:color w:val="000000"/>
                <w:sz w:val="16"/>
                <w:szCs w:val="16"/>
              </w:rPr>
              <w:t>2,331,533</w:t>
            </w:r>
          </w:p>
        </w:tc>
        <w:tc>
          <w:tcPr>
            <w:tcW w:w="1134" w:type="dxa"/>
            <w:tcBorders>
              <w:top w:val="nil"/>
              <w:left w:val="nil"/>
              <w:bottom w:val="single" w:sz="4" w:space="0" w:color="auto"/>
              <w:right w:val="single" w:sz="4" w:space="0" w:color="auto"/>
            </w:tcBorders>
            <w:shd w:val="clear" w:color="auto" w:fill="auto"/>
            <w:noWrap/>
            <w:vAlign w:val="center"/>
            <w:hideMark/>
          </w:tcPr>
          <w:p w14:paraId="688BD9AD" w14:textId="6A9A2C21" w:rsidR="000036AF" w:rsidRPr="009A1276" w:rsidRDefault="000036AF" w:rsidP="000036AF">
            <w:pPr>
              <w:jc w:val="center"/>
              <w:rPr>
                <w:rFonts w:eastAsia="Times New Roman" w:cs="Arial"/>
                <w:color w:val="000000"/>
                <w:sz w:val="16"/>
                <w:szCs w:val="16"/>
              </w:rPr>
            </w:pPr>
            <w:r>
              <w:rPr>
                <w:rFonts w:cs="Arial"/>
                <w:color w:val="000000"/>
                <w:sz w:val="16"/>
                <w:szCs w:val="16"/>
              </w:rPr>
              <w:t>536,253</w:t>
            </w:r>
          </w:p>
        </w:tc>
        <w:tc>
          <w:tcPr>
            <w:tcW w:w="1134" w:type="dxa"/>
            <w:tcBorders>
              <w:top w:val="nil"/>
              <w:left w:val="nil"/>
              <w:bottom w:val="single" w:sz="4" w:space="0" w:color="auto"/>
              <w:right w:val="single" w:sz="4" w:space="0" w:color="auto"/>
            </w:tcBorders>
            <w:shd w:val="clear" w:color="auto" w:fill="auto"/>
            <w:noWrap/>
            <w:vAlign w:val="center"/>
            <w:hideMark/>
          </w:tcPr>
          <w:p w14:paraId="582AB9F5" w14:textId="742A5E2D" w:rsidR="000036AF" w:rsidRPr="009A1276" w:rsidRDefault="000036AF" w:rsidP="000036AF">
            <w:pPr>
              <w:jc w:val="center"/>
              <w:rPr>
                <w:rFonts w:eastAsia="Times New Roman" w:cs="Arial"/>
                <w:color w:val="000000"/>
                <w:sz w:val="16"/>
                <w:szCs w:val="16"/>
              </w:rPr>
            </w:pPr>
            <w:r>
              <w:rPr>
                <w:rFonts w:cs="Arial"/>
                <w:color w:val="000000"/>
                <w:sz w:val="16"/>
                <w:szCs w:val="16"/>
              </w:rPr>
              <w:t>573,557</w:t>
            </w:r>
          </w:p>
        </w:tc>
        <w:tc>
          <w:tcPr>
            <w:tcW w:w="1134" w:type="dxa"/>
            <w:tcBorders>
              <w:top w:val="nil"/>
              <w:left w:val="nil"/>
              <w:bottom w:val="single" w:sz="4" w:space="0" w:color="auto"/>
              <w:right w:val="single" w:sz="4" w:space="0" w:color="auto"/>
            </w:tcBorders>
            <w:shd w:val="clear" w:color="auto" w:fill="auto"/>
            <w:noWrap/>
            <w:vAlign w:val="center"/>
            <w:hideMark/>
          </w:tcPr>
          <w:p w14:paraId="7A2CD7D3" w14:textId="7DAD4CA8" w:rsidR="000036AF" w:rsidRPr="009A1276" w:rsidRDefault="000036AF" w:rsidP="000036AF">
            <w:pPr>
              <w:jc w:val="center"/>
              <w:rPr>
                <w:rFonts w:eastAsia="Times New Roman" w:cs="Arial"/>
                <w:color w:val="000000"/>
                <w:sz w:val="16"/>
                <w:szCs w:val="16"/>
              </w:rPr>
            </w:pPr>
            <w:r>
              <w:rPr>
                <w:rFonts w:cs="Arial"/>
                <w:color w:val="000000"/>
                <w:sz w:val="16"/>
                <w:szCs w:val="16"/>
              </w:rPr>
              <w:t>699,460</w:t>
            </w:r>
          </w:p>
        </w:tc>
        <w:tc>
          <w:tcPr>
            <w:tcW w:w="1247" w:type="dxa"/>
            <w:tcBorders>
              <w:top w:val="nil"/>
              <w:left w:val="nil"/>
              <w:bottom w:val="single" w:sz="4" w:space="0" w:color="auto"/>
              <w:right w:val="single" w:sz="4" w:space="0" w:color="auto"/>
            </w:tcBorders>
            <w:shd w:val="clear" w:color="auto" w:fill="auto"/>
            <w:noWrap/>
            <w:vAlign w:val="center"/>
            <w:hideMark/>
          </w:tcPr>
          <w:p w14:paraId="2560A21B" w14:textId="74367B78" w:rsidR="000036AF" w:rsidRPr="009A1276" w:rsidRDefault="000036AF" w:rsidP="000036AF">
            <w:pPr>
              <w:jc w:val="center"/>
              <w:rPr>
                <w:rFonts w:eastAsia="Times New Roman" w:cs="Arial"/>
                <w:color w:val="000000"/>
                <w:sz w:val="16"/>
                <w:szCs w:val="16"/>
              </w:rPr>
            </w:pPr>
            <w:r>
              <w:rPr>
                <w:rFonts w:cs="Arial"/>
                <w:color w:val="000000"/>
                <w:sz w:val="16"/>
                <w:szCs w:val="16"/>
              </w:rPr>
              <w:t>4,140,803</w:t>
            </w:r>
          </w:p>
        </w:tc>
        <w:tc>
          <w:tcPr>
            <w:tcW w:w="1247" w:type="dxa"/>
            <w:tcBorders>
              <w:top w:val="nil"/>
              <w:left w:val="nil"/>
              <w:bottom w:val="single" w:sz="4" w:space="0" w:color="auto"/>
              <w:right w:val="single" w:sz="4" w:space="0" w:color="auto"/>
            </w:tcBorders>
            <w:shd w:val="clear" w:color="auto" w:fill="auto"/>
            <w:noWrap/>
            <w:vAlign w:val="center"/>
            <w:hideMark/>
          </w:tcPr>
          <w:p w14:paraId="0737A161" w14:textId="4B8922C0" w:rsidR="000036AF" w:rsidRPr="009A1276" w:rsidRDefault="000036AF" w:rsidP="000036AF">
            <w:pPr>
              <w:jc w:val="center"/>
              <w:rPr>
                <w:rFonts w:eastAsia="Times New Roman" w:cs="Arial"/>
                <w:color w:val="000000"/>
                <w:sz w:val="16"/>
                <w:szCs w:val="16"/>
              </w:rPr>
            </w:pPr>
            <w:r>
              <w:rPr>
                <w:rFonts w:cs="Arial"/>
                <w:color w:val="000000"/>
                <w:sz w:val="16"/>
                <w:szCs w:val="16"/>
              </w:rPr>
              <w:t>6,704,015</w:t>
            </w:r>
          </w:p>
        </w:tc>
        <w:tc>
          <w:tcPr>
            <w:tcW w:w="1247" w:type="dxa"/>
            <w:tcBorders>
              <w:top w:val="nil"/>
              <w:left w:val="nil"/>
              <w:bottom w:val="single" w:sz="4" w:space="0" w:color="auto"/>
              <w:right w:val="single" w:sz="4" w:space="0" w:color="auto"/>
            </w:tcBorders>
            <w:shd w:val="clear" w:color="auto" w:fill="auto"/>
            <w:noWrap/>
            <w:vAlign w:val="center"/>
            <w:hideMark/>
          </w:tcPr>
          <w:p w14:paraId="7C36C939" w14:textId="1508E05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CD27861" w14:textId="7F1600FC" w:rsidR="000036AF" w:rsidRPr="009A1276" w:rsidRDefault="000036AF" w:rsidP="000036AF">
            <w:pPr>
              <w:jc w:val="center"/>
              <w:rPr>
                <w:rFonts w:eastAsia="Times New Roman" w:cs="Arial"/>
                <w:color w:val="000000"/>
                <w:sz w:val="16"/>
                <w:szCs w:val="16"/>
              </w:rPr>
            </w:pPr>
            <w:r>
              <w:rPr>
                <w:rFonts w:cs="Arial"/>
                <w:color w:val="000000"/>
                <w:sz w:val="16"/>
                <w:szCs w:val="16"/>
              </w:rPr>
              <w:t>6,704,015</w:t>
            </w:r>
          </w:p>
        </w:tc>
      </w:tr>
      <w:tr w:rsidR="000036AF" w:rsidRPr="009A1276" w14:paraId="2AB1FB4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4E28E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TAI-RC-004</w:t>
            </w:r>
          </w:p>
        </w:tc>
        <w:tc>
          <w:tcPr>
            <w:tcW w:w="680" w:type="dxa"/>
            <w:tcBorders>
              <w:top w:val="nil"/>
              <w:left w:val="nil"/>
              <w:bottom w:val="single" w:sz="4" w:space="0" w:color="auto"/>
              <w:right w:val="single" w:sz="4" w:space="0" w:color="auto"/>
            </w:tcBorders>
            <w:shd w:val="clear" w:color="auto" w:fill="auto"/>
            <w:noWrap/>
            <w:vAlign w:val="center"/>
            <w:hideMark/>
          </w:tcPr>
          <w:p w14:paraId="126F1D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R73</w:t>
            </w:r>
          </w:p>
        </w:tc>
        <w:tc>
          <w:tcPr>
            <w:tcW w:w="1361" w:type="dxa"/>
            <w:tcBorders>
              <w:top w:val="nil"/>
              <w:left w:val="nil"/>
              <w:bottom w:val="single" w:sz="4" w:space="0" w:color="auto"/>
              <w:right w:val="single" w:sz="4" w:space="0" w:color="auto"/>
            </w:tcBorders>
            <w:shd w:val="clear" w:color="auto" w:fill="auto"/>
            <w:noWrap/>
            <w:vAlign w:val="center"/>
            <w:hideMark/>
          </w:tcPr>
          <w:p w14:paraId="4BC6B1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Taigum</w:t>
            </w:r>
          </w:p>
        </w:tc>
        <w:tc>
          <w:tcPr>
            <w:tcW w:w="2211" w:type="dxa"/>
            <w:tcBorders>
              <w:top w:val="nil"/>
              <w:left w:val="nil"/>
              <w:bottom w:val="single" w:sz="4" w:space="0" w:color="auto"/>
              <w:right w:val="single" w:sz="4" w:space="0" w:color="auto"/>
            </w:tcBorders>
            <w:shd w:val="clear" w:color="auto" w:fill="auto"/>
            <w:noWrap/>
            <w:vAlign w:val="center"/>
            <w:hideMark/>
          </w:tcPr>
          <w:p w14:paraId="208B12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 (Church Road to Handford Road)</w:t>
            </w:r>
          </w:p>
        </w:tc>
        <w:tc>
          <w:tcPr>
            <w:tcW w:w="1474" w:type="dxa"/>
            <w:tcBorders>
              <w:top w:val="nil"/>
              <w:left w:val="nil"/>
              <w:bottom w:val="single" w:sz="4" w:space="0" w:color="auto"/>
              <w:right w:val="single" w:sz="4" w:space="0" w:color="auto"/>
            </w:tcBorders>
            <w:shd w:val="clear" w:color="auto" w:fill="auto"/>
            <w:noWrap/>
            <w:vAlign w:val="center"/>
            <w:hideMark/>
          </w:tcPr>
          <w:p w14:paraId="124FF86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0F988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002AE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1E809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5DD31C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700</w:t>
            </w:r>
          </w:p>
        </w:tc>
        <w:tc>
          <w:tcPr>
            <w:tcW w:w="1134" w:type="dxa"/>
            <w:tcBorders>
              <w:top w:val="nil"/>
              <w:left w:val="nil"/>
              <w:bottom w:val="single" w:sz="4" w:space="0" w:color="auto"/>
              <w:right w:val="single" w:sz="4" w:space="0" w:color="auto"/>
            </w:tcBorders>
            <w:shd w:val="clear" w:color="auto" w:fill="auto"/>
            <w:noWrap/>
            <w:vAlign w:val="center"/>
            <w:hideMark/>
          </w:tcPr>
          <w:p w14:paraId="070A766A" w14:textId="0AC71A9A" w:rsidR="000036AF" w:rsidRPr="009A1276" w:rsidRDefault="000036AF" w:rsidP="000036AF">
            <w:pPr>
              <w:jc w:val="center"/>
              <w:rPr>
                <w:rFonts w:eastAsia="Times New Roman" w:cs="Arial"/>
                <w:color w:val="000000"/>
                <w:sz w:val="16"/>
                <w:szCs w:val="16"/>
              </w:rPr>
            </w:pPr>
            <w:r>
              <w:rPr>
                <w:rFonts w:cs="Arial"/>
                <w:color w:val="000000"/>
                <w:sz w:val="16"/>
                <w:szCs w:val="16"/>
              </w:rPr>
              <w:t>3,745,675</w:t>
            </w:r>
          </w:p>
        </w:tc>
        <w:tc>
          <w:tcPr>
            <w:tcW w:w="1247" w:type="dxa"/>
            <w:tcBorders>
              <w:top w:val="nil"/>
              <w:left w:val="nil"/>
              <w:bottom w:val="single" w:sz="4" w:space="0" w:color="auto"/>
              <w:right w:val="single" w:sz="4" w:space="0" w:color="auto"/>
            </w:tcBorders>
            <w:shd w:val="clear" w:color="auto" w:fill="auto"/>
            <w:noWrap/>
            <w:vAlign w:val="center"/>
            <w:hideMark/>
          </w:tcPr>
          <w:p w14:paraId="376D75B5" w14:textId="2322BF47" w:rsidR="000036AF" w:rsidRPr="009A1276" w:rsidRDefault="000036AF" w:rsidP="000036AF">
            <w:pPr>
              <w:jc w:val="center"/>
              <w:rPr>
                <w:rFonts w:eastAsia="Times New Roman" w:cs="Arial"/>
                <w:color w:val="000000"/>
                <w:sz w:val="16"/>
                <w:szCs w:val="16"/>
              </w:rPr>
            </w:pPr>
            <w:r>
              <w:rPr>
                <w:rFonts w:cs="Arial"/>
                <w:color w:val="000000"/>
                <w:sz w:val="16"/>
                <w:szCs w:val="16"/>
              </w:rPr>
              <w:t>1,869,950</w:t>
            </w:r>
          </w:p>
        </w:tc>
        <w:tc>
          <w:tcPr>
            <w:tcW w:w="1134" w:type="dxa"/>
            <w:tcBorders>
              <w:top w:val="nil"/>
              <w:left w:val="nil"/>
              <w:bottom w:val="single" w:sz="4" w:space="0" w:color="auto"/>
              <w:right w:val="single" w:sz="4" w:space="0" w:color="auto"/>
            </w:tcBorders>
            <w:shd w:val="clear" w:color="auto" w:fill="auto"/>
            <w:noWrap/>
            <w:vAlign w:val="center"/>
            <w:hideMark/>
          </w:tcPr>
          <w:p w14:paraId="7D49793E" w14:textId="28DD8E32" w:rsidR="000036AF" w:rsidRPr="009A1276" w:rsidRDefault="000036AF" w:rsidP="000036AF">
            <w:pPr>
              <w:jc w:val="center"/>
              <w:rPr>
                <w:rFonts w:eastAsia="Times New Roman" w:cs="Arial"/>
                <w:color w:val="000000"/>
                <w:sz w:val="16"/>
                <w:szCs w:val="16"/>
              </w:rPr>
            </w:pPr>
            <w:r>
              <w:rPr>
                <w:rFonts w:cs="Arial"/>
                <w:color w:val="000000"/>
                <w:sz w:val="16"/>
                <w:szCs w:val="16"/>
              </w:rPr>
              <w:t>430,089</w:t>
            </w:r>
          </w:p>
        </w:tc>
        <w:tc>
          <w:tcPr>
            <w:tcW w:w="1134" w:type="dxa"/>
            <w:tcBorders>
              <w:top w:val="nil"/>
              <w:left w:val="nil"/>
              <w:bottom w:val="single" w:sz="4" w:space="0" w:color="auto"/>
              <w:right w:val="single" w:sz="4" w:space="0" w:color="auto"/>
            </w:tcBorders>
            <w:shd w:val="clear" w:color="auto" w:fill="auto"/>
            <w:noWrap/>
            <w:vAlign w:val="center"/>
            <w:hideMark/>
          </w:tcPr>
          <w:p w14:paraId="06BD2D39" w14:textId="0DD02A9F" w:rsidR="000036AF" w:rsidRPr="009A1276" w:rsidRDefault="000036AF" w:rsidP="000036AF">
            <w:pPr>
              <w:jc w:val="center"/>
              <w:rPr>
                <w:rFonts w:eastAsia="Times New Roman" w:cs="Arial"/>
                <w:color w:val="000000"/>
                <w:sz w:val="16"/>
                <w:szCs w:val="16"/>
              </w:rPr>
            </w:pPr>
            <w:r>
              <w:rPr>
                <w:rFonts w:cs="Arial"/>
                <w:color w:val="000000"/>
                <w:sz w:val="16"/>
                <w:szCs w:val="16"/>
              </w:rPr>
              <w:t>460,008</w:t>
            </w:r>
          </w:p>
        </w:tc>
        <w:tc>
          <w:tcPr>
            <w:tcW w:w="1134" w:type="dxa"/>
            <w:tcBorders>
              <w:top w:val="nil"/>
              <w:left w:val="nil"/>
              <w:bottom w:val="single" w:sz="4" w:space="0" w:color="auto"/>
              <w:right w:val="single" w:sz="4" w:space="0" w:color="auto"/>
            </w:tcBorders>
            <w:shd w:val="clear" w:color="auto" w:fill="auto"/>
            <w:noWrap/>
            <w:vAlign w:val="center"/>
            <w:hideMark/>
          </w:tcPr>
          <w:p w14:paraId="227C9430" w14:textId="3F486CCF" w:rsidR="000036AF" w:rsidRPr="009A1276" w:rsidRDefault="000036AF" w:rsidP="000036AF">
            <w:pPr>
              <w:jc w:val="center"/>
              <w:rPr>
                <w:rFonts w:eastAsia="Times New Roman" w:cs="Arial"/>
                <w:color w:val="000000"/>
                <w:sz w:val="16"/>
                <w:szCs w:val="16"/>
              </w:rPr>
            </w:pPr>
            <w:r>
              <w:rPr>
                <w:rFonts w:cs="Arial"/>
                <w:color w:val="000000"/>
                <w:sz w:val="16"/>
                <w:szCs w:val="16"/>
              </w:rPr>
              <w:t>560,985</w:t>
            </w:r>
          </w:p>
        </w:tc>
        <w:tc>
          <w:tcPr>
            <w:tcW w:w="1247" w:type="dxa"/>
            <w:tcBorders>
              <w:top w:val="nil"/>
              <w:left w:val="nil"/>
              <w:bottom w:val="single" w:sz="4" w:space="0" w:color="auto"/>
              <w:right w:val="single" w:sz="4" w:space="0" w:color="auto"/>
            </w:tcBorders>
            <w:shd w:val="clear" w:color="auto" w:fill="auto"/>
            <w:noWrap/>
            <w:vAlign w:val="center"/>
            <w:hideMark/>
          </w:tcPr>
          <w:p w14:paraId="204DBCEC" w14:textId="383B459C" w:rsidR="000036AF" w:rsidRPr="009A1276" w:rsidRDefault="000036AF" w:rsidP="000036AF">
            <w:pPr>
              <w:jc w:val="center"/>
              <w:rPr>
                <w:rFonts w:eastAsia="Times New Roman" w:cs="Arial"/>
                <w:color w:val="000000"/>
                <w:sz w:val="16"/>
                <w:szCs w:val="16"/>
              </w:rPr>
            </w:pPr>
            <w:r>
              <w:rPr>
                <w:rFonts w:cs="Arial"/>
                <w:color w:val="000000"/>
                <w:sz w:val="16"/>
                <w:szCs w:val="16"/>
              </w:rPr>
              <w:t>3,321,032</w:t>
            </w:r>
          </w:p>
        </w:tc>
        <w:tc>
          <w:tcPr>
            <w:tcW w:w="1247" w:type="dxa"/>
            <w:tcBorders>
              <w:top w:val="nil"/>
              <w:left w:val="nil"/>
              <w:bottom w:val="single" w:sz="4" w:space="0" w:color="auto"/>
              <w:right w:val="single" w:sz="4" w:space="0" w:color="auto"/>
            </w:tcBorders>
            <w:shd w:val="clear" w:color="auto" w:fill="auto"/>
            <w:noWrap/>
            <w:vAlign w:val="center"/>
            <w:hideMark/>
          </w:tcPr>
          <w:p w14:paraId="61556826" w14:textId="37E1BA7C" w:rsidR="000036AF" w:rsidRPr="009A1276" w:rsidRDefault="000036AF" w:rsidP="000036AF">
            <w:pPr>
              <w:jc w:val="center"/>
              <w:rPr>
                <w:rFonts w:eastAsia="Times New Roman" w:cs="Arial"/>
                <w:color w:val="000000"/>
                <w:sz w:val="16"/>
                <w:szCs w:val="16"/>
              </w:rPr>
            </w:pPr>
            <w:r>
              <w:rPr>
                <w:rFonts w:cs="Arial"/>
                <w:color w:val="000000"/>
                <w:sz w:val="16"/>
                <w:szCs w:val="16"/>
              </w:rPr>
              <w:t>7,066,707</w:t>
            </w:r>
          </w:p>
        </w:tc>
        <w:tc>
          <w:tcPr>
            <w:tcW w:w="1247" w:type="dxa"/>
            <w:tcBorders>
              <w:top w:val="nil"/>
              <w:left w:val="nil"/>
              <w:bottom w:val="single" w:sz="4" w:space="0" w:color="auto"/>
              <w:right w:val="single" w:sz="4" w:space="0" w:color="auto"/>
            </w:tcBorders>
            <w:shd w:val="clear" w:color="auto" w:fill="auto"/>
            <w:noWrap/>
            <w:vAlign w:val="center"/>
            <w:hideMark/>
          </w:tcPr>
          <w:p w14:paraId="24895F69" w14:textId="69029E1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51DFE4F" w14:textId="2B86C961" w:rsidR="000036AF" w:rsidRPr="009A1276" w:rsidRDefault="000036AF" w:rsidP="000036AF">
            <w:pPr>
              <w:jc w:val="center"/>
              <w:rPr>
                <w:rFonts w:eastAsia="Times New Roman" w:cs="Arial"/>
                <w:color w:val="000000"/>
                <w:sz w:val="16"/>
                <w:szCs w:val="16"/>
              </w:rPr>
            </w:pPr>
            <w:r>
              <w:rPr>
                <w:rFonts w:cs="Arial"/>
                <w:color w:val="000000"/>
                <w:sz w:val="16"/>
                <w:szCs w:val="16"/>
              </w:rPr>
              <w:t>7,066,707</w:t>
            </w:r>
          </w:p>
        </w:tc>
      </w:tr>
      <w:tr w:rsidR="000036AF" w:rsidRPr="009A1276" w14:paraId="4C546B7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900F5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TIN-RC-008</w:t>
            </w:r>
          </w:p>
        </w:tc>
        <w:tc>
          <w:tcPr>
            <w:tcW w:w="680" w:type="dxa"/>
            <w:tcBorders>
              <w:top w:val="nil"/>
              <w:left w:val="nil"/>
              <w:bottom w:val="single" w:sz="4" w:space="0" w:color="auto"/>
              <w:right w:val="single" w:sz="4" w:space="0" w:color="auto"/>
            </w:tcBorders>
            <w:shd w:val="clear" w:color="auto" w:fill="auto"/>
            <w:noWrap/>
            <w:vAlign w:val="center"/>
            <w:hideMark/>
          </w:tcPr>
          <w:p w14:paraId="04DD10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R176, R196, R197</w:t>
            </w:r>
          </w:p>
        </w:tc>
        <w:tc>
          <w:tcPr>
            <w:tcW w:w="1361" w:type="dxa"/>
            <w:tcBorders>
              <w:top w:val="nil"/>
              <w:left w:val="nil"/>
              <w:bottom w:val="single" w:sz="4" w:space="0" w:color="auto"/>
              <w:right w:val="single" w:sz="4" w:space="0" w:color="auto"/>
            </w:tcBorders>
            <w:shd w:val="clear" w:color="auto" w:fill="auto"/>
            <w:noWrap/>
            <w:vAlign w:val="center"/>
            <w:hideMark/>
          </w:tcPr>
          <w:p w14:paraId="2FC8991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Tingalpa, Wynnum West</w:t>
            </w:r>
          </w:p>
        </w:tc>
        <w:tc>
          <w:tcPr>
            <w:tcW w:w="2211" w:type="dxa"/>
            <w:tcBorders>
              <w:top w:val="nil"/>
              <w:left w:val="nil"/>
              <w:bottom w:val="single" w:sz="4" w:space="0" w:color="auto"/>
              <w:right w:val="single" w:sz="4" w:space="0" w:color="auto"/>
            </w:tcBorders>
            <w:shd w:val="clear" w:color="auto" w:fill="auto"/>
            <w:noWrap/>
            <w:vAlign w:val="center"/>
            <w:hideMark/>
          </w:tcPr>
          <w:p w14:paraId="3DA51B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Kianawah Road (Wynnum Road to Wondall Road)</w:t>
            </w:r>
          </w:p>
        </w:tc>
        <w:tc>
          <w:tcPr>
            <w:tcW w:w="1474" w:type="dxa"/>
            <w:tcBorders>
              <w:top w:val="nil"/>
              <w:left w:val="nil"/>
              <w:bottom w:val="single" w:sz="4" w:space="0" w:color="auto"/>
              <w:right w:val="single" w:sz="4" w:space="0" w:color="auto"/>
            </w:tcBorders>
            <w:shd w:val="clear" w:color="auto" w:fill="auto"/>
            <w:noWrap/>
            <w:vAlign w:val="center"/>
            <w:hideMark/>
          </w:tcPr>
          <w:p w14:paraId="022101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75185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D798A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AD1E5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415D70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919</w:t>
            </w:r>
          </w:p>
        </w:tc>
        <w:tc>
          <w:tcPr>
            <w:tcW w:w="1134" w:type="dxa"/>
            <w:tcBorders>
              <w:top w:val="nil"/>
              <w:left w:val="nil"/>
              <w:bottom w:val="single" w:sz="4" w:space="0" w:color="auto"/>
              <w:right w:val="single" w:sz="4" w:space="0" w:color="auto"/>
            </w:tcBorders>
            <w:shd w:val="clear" w:color="auto" w:fill="auto"/>
            <w:noWrap/>
            <w:vAlign w:val="center"/>
            <w:hideMark/>
          </w:tcPr>
          <w:p w14:paraId="38AA4B42" w14:textId="2AEAB912" w:rsidR="000036AF" w:rsidRPr="009A1276" w:rsidRDefault="000036AF" w:rsidP="000036AF">
            <w:pPr>
              <w:jc w:val="center"/>
              <w:rPr>
                <w:rFonts w:eastAsia="Times New Roman" w:cs="Arial"/>
                <w:color w:val="000000"/>
                <w:sz w:val="16"/>
                <w:szCs w:val="16"/>
              </w:rPr>
            </w:pPr>
            <w:r>
              <w:rPr>
                <w:rFonts w:cs="Arial"/>
                <w:color w:val="000000"/>
                <w:sz w:val="16"/>
                <w:szCs w:val="16"/>
              </w:rPr>
              <w:t>44,948</w:t>
            </w:r>
          </w:p>
        </w:tc>
        <w:tc>
          <w:tcPr>
            <w:tcW w:w="1247" w:type="dxa"/>
            <w:tcBorders>
              <w:top w:val="nil"/>
              <w:left w:val="nil"/>
              <w:bottom w:val="single" w:sz="4" w:space="0" w:color="auto"/>
              <w:right w:val="single" w:sz="4" w:space="0" w:color="auto"/>
            </w:tcBorders>
            <w:shd w:val="clear" w:color="auto" w:fill="auto"/>
            <w:noWrap/>
            <w:vAlign w:val="center"/>
            <w:hideMark/>
          </w:tcPr>
          <w:p w14:paraId="78160488" w14:textId="3D3973A9" w:rsidR="000036AF" w:rsidRPr="009A1276" w:rsidRDefault="000036AF" w:rsidP="000036AF">
            <w:pPr>
              <w:jc w:val="center"/>
              <w:rPr>
                <w:rFonts w:eastAsia="Times New Roman" w:cs="Arial"/>
                <w:color w:val="000000"/>
                <w:sz w:val="16"/>
                <w:szCs w:val="16"/>
              </w:rPr>
            </w:pPr>
            <w:r>
              <w:rPr>
                <w:rFonts w:cs="Arial"/>
                <w:color w:val="000000"/>
                <w:sz w:val="16"/>
                <w:szCs w:val="16"/>
              </w:rPr>
              <w:t>4,254,349</w:t>
            </w:r>
          </w:p>
        </w:tc>
        <w:tc>
          <w:tcPr>
            <w:tcW w:w="1134" w:type="dxa"/>
            <w:tcBorders>
              <w:top w:val="nil"/>
              <w:left w:val="nil"/>
              <w:bottom w:val="single" w:sz="4" w:space="0" w:color="auto"/>
              <w:right w:val="single" w:sz="4" w:space="0" w:color="auto"/>
            </w:tcBorders>
            <w:shd w:val="clear" w:color="auto" w:fill="auto"/>
            <w:noWrap/>
            <w:vAlign w:val="center"/>
            <w:hideMark/>
          </w:tcPr>
          <w:p w14:paraId="7FB8C246" w14:textId="69710CD0" w:rsidR="000036AF" w:rsidRPr="009A1276" w:rsidRDefault="000036AF" w:rsidP="000036AF">
            <w:pPr>
              <w:jc w:val="center"/>
              <w:rPr>
                <w:rFonts w:eastAsia="Times New Roman" w:cs="Arial"/>
                <w:color w:val="000000"/>
                <w:sz w:val="16"/>
                <w:szCs w:val="16"/>
              </w:rPr>
            </w:pPr>
            <w:r>
              <w:rPr>
                <w:rFonts w:cs="Arial"/>
                <w:color w:val="000000"/>
                <w:sz w:val="16"/>
                <w:szCs w:val="16"/>
              </w:rPr>
              <w:t>978,500</w:t>
            </w:r>
          </w:p>
        </w:tc>
        <w:tc>
          <w:tcPr>
            <w:tcW w:w="1134" w:type="dxa"/>
            <w:tcBorders>
              <w:top w:val="nil"/>
              <w:left w:val="nil"/>
              <w:bottom w:val="single" w:sz="4" w:space="0" w:color="auto"/>
              <w:right w:val="single" w:sz="4" w:space="0" w:color="auto"/>
            </w:tcBorders>
            <w:shd w:val="clear" w:color="auto" w:fill="auto"/>
            <w:noWrap/>
            <w:vAlign w:val="center"/>
            <w:hideMark/>
          </w:tcPr>
          <w:p w14:paraId="6E01F4C8" w14:textId="3C757908" w:rsidR="000036AF" w:rsidRPr="009A1276" w:rsidRDefault="000036AF" w:rsidP="000036AF">
            <w:pPr>
              <w:jc w:val="center"/>
              <w:rPr>
                <w:rFonts w:eastAsia="Times New Roman" w:cs="Arial"/>
                <w:color w:val="000000"/>
                <w:sz w:val="16"/>
                <w:szCs w:val="16"/>
              </w:rPr>
            </w:pPr>
            <w:r>
              <w:rPr>
                <w:rFonts w:cs="Arial"/>
                <w:color w:val="000000"/>
                <w:sz w:val="16"/>
                <w:szCs w:val="16"/>
              </w:rPr>
              <w:t>392,464</w:t>
            </w:r>
          </w:p>
        </w:tc>
        <w:tc>
          <w:tcPr>
            <w:tcW w:w="1134" w:type="dxa"/>
            <w:tcBorders>
              <w:top w:val="nil"/>
              <w:left w:val="nil"/>
              <w:bottom w:val="single" w:sz="4" w:space="0" w:color="auto"/>
              <w:right w:val="single" w:sz="4" w:space="0" w:color="auto"/>
            </w:tcBorders>
            <w:shd w:val="clear" w:color="auto" w:fill="auto"/>
            <w:noWrap/>
            <w:vAlign w:val="center"/>
            <w:hideMark/>
          </w:tcPr>
          <w:p w14:paraId="5C189883" w14:textId="7C74E6E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69FBD2C" w14:textId="13306C68" w:rsidR="000036AF" w:rsidRPr="009A1276" w:rsidRDefault="000036AF" w:rsidP="000036AF">
            <w:pPr>
              <w:jc w:val="center"/>
              <w:rPr>
                <w:rFonts w:eastAsia="Times New Roman" w:cs="Arial"/>
                <w:color w:val="000000"/>
                <w:sz w:val="16"/>
                <w:szCs w:val="16"/>
              </w:rPr>
            </w:pPr>
            <w:r>
              <w:rPr>
                <w:rFonts w:cs="Arial"/>
                <w:color w:val="000000"/>
                <w:sz w:val="16"/>
                <w:szCs w:val="16"/>
              </w:rPr>
              <w:t>5,625,313</w:t>
            </w:r>
          </w:p>
        </w:tc>
        <w:tc>
          <w:tcPr>
            <w:tcW w:w="1247" w:type="dxa"/>
            <w:tcBorders>
              <w:top w:val="nil"/>
              <w:left w:val="nil"/>
              <w:bottom w:val="single" w:sz="4" w:space="0" w:color="auto"/>
              <w:right w:val="single" w:sz="4" w:space="0" w:color="auto"/>
            </w:tcBorders>
            <w:shd w:val="clear" w:color="auto" w:fill="auto"/>
            <w:noWrap/>
            <w:vAlign w:val="center"/>
            <w:hideMark/>
          </w:tcPr>
          <w:p w14:paraId="292903D2" w14:textId="0C13A53B" w:rsidR="000036AF" w:rsidRPr="009A1276" w:rsidRDefault="000036AF" w:rsidP="000036AF">
            <w:pPr>
              <w:jc w:val="center"/>
              <w:rPr>
                <w:rFonts w:eastAsia="Times New Roman" w:cs="Arial"/>
                <w:color w:val="000000"/>
                <w:sz w:val="16"/>
                <w:szCs w:val="16"/>
              </w:rPr>
            </w:pPr>
            <w:r>
              <w:rPr>
                <w:rFonts w:cs="Arial"/>
                <w:color w:val="000000"/>
                <w:sz w:val="16"/>
                <w:szCs w:val="16"/>
              </w:rPr>
              <w:t>5,670,261</w:t>
            </w:r>
          </w:p>
        </w:tc>
        <w:tc>
          <w:tcPr>
            <w:tcW w:w="1247" w:type="dxa"/>
            <w:tcBorders>
              <w:top w:val="nil"/>
              <w:left w:val="nil"/>
              <w:bottom w:val="single" w:sz="4" w:space="0" w:color="auto"/>
              <w:right w:val="single" w:sz="4" w:space="0" w:color="auto"/>
            </w:tcBorders>
            <w:shd w:val="clear" w:color="auto" w:fill="auto"/>
            <w:noWrap/>
            <w:vAlign w:val="center"/>
            <w:hideMark/>
          </w:tcPr>
          <w:p w14:paraId="25846A07" w14:textId="3A9FD81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3E4671B" w14:textId="3913AB14" w:rsidR="000036AF" w:rsidRPr="009A1276" w:rsidRDefault="000036AF" w:rsidP="000036AF">
            <w:pPr>
              <w:jc w:val="center"/>
              <w:rPr>
                <w:rFonts w:eastAsia="Times New Roman" w:cs="Arial"/>
                <w:color w:val="000000"/>
                <w:sz w:val="16"/>
                <w:szCs w:val="16"/>
              </w:rPr>
            </w:pPr>
            <w:r>
              <w:rPr>
                <w:rFonts w:cs="Arial"/>
                <w:color w:val="000000"/>
                <w:sz w:val="16"/>
                <w:szCs w:val="16"/>
              </w:rPr>
              <w:t>5,670,261</w:t>
            </w:r>
          </w:p>
        </w:tc>
      </w:tr>
      <w:tr w:rsidR="000036AF" w:rsidRPr="009A1276" w14:paraId="6272A56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DABD3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TIN-RC-009</w:t>
            </w:r>
          </w:p>
        </w:tc>
        <w:tc>
          <w:tcPr>
            <w:tcW w:w="680" w:type="dxa"/>
            <w:tcBorders>
              <w:top w:val="nil"/>
              <w:left w:val="nil"/>
              <w:bottom w:val="single" w:sz="4" w:space="0" w:color="auto"/>
              <w:right w:val="single" w:sz="4" w:space="0" w:color="auto"/>
            </w:tcBorders>
            <w:shd w:val="clear" w:color="auto" w:fill="auto"/>
            <w:noWrap/>
            <w:vAlign w:val="center"/>
            <w:hideMark/>
          </w:tcPr>
          <w:p w14:paraId="23E4821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R196</w:t>
            </w:r>
          </w:p>
        </w:tc>
        <w:tc>
          <w:tcPr>
            <w:tcW w:w="1361" w:type="dxa"/>
            <w:tcBorders>
              <w:top w:val="nil"/>
              <w:left w:val="nil"/>
              <w:bottom w:val="single" w:sz="4" w:space="0" w:color="auto"/>
              <w:right w:val="single" w:sz="4" w:space="0" w:color="auto"/>
            </w:tcBorders>
            <w:shd w:val="clear" w:color="auto" w:fill="auto"/>
            <w:noWrap/>
            <w:vAlign w:val="center"/>
            <w:hideMark/>
          </w:tcPr>
          <w:p w14:paraId="105EA7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Tingalpa</w:t>
            </w:r>
          </w:p>
        </w:tc>
        <w:tc>
          <w:tcPr>
            <w:tcW w:w="2211" w:type="dxa"/>
            <w:tcBorders>
              <w:top w:val="nil"/>
              <w:left w:val="nil"/>
              <w:bottom w:val="single" w:sz="4" w:space="0" w:color="auto"/>
              <w:right w:val="single" w:sz="4" w:space="0" w:color="auto"/>
            </w:tcBorders>
            <w:shd w:val="clear" w:color="auto" w:fill="auto"/>
            <w:noWrap/>
            <w:vAlign w:val="center"/>
            <w:hideMark/>
          </w:tcPr>
          <w:p w14:paraId="1A4A1E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Manly Road (Castlerea Street to New Cleveland Road)</w:t>
            </w:r>
          </w:p>
        </w:tc>
        <w:tc>
          <w:tcPr>
            <w:tcW w:w="1474" w:type="dxa"/>
            <w:tcBorders>
              <w:top w:val="nil"/>
              <w:left w:val="nil"/>
              <w:bottom w:val="single" w:sz="4" w:space="0" w:color="auto"/>
              <w:right w:val="single" w:sz="4" w:space="0" w:color="auto"/>
            </w:tcBorders>
            <w:shd w:val="clear" w:color="auto" w:fill="auto"/>
            <w:noWrap/>
            <w:vAlign w:val="center"/>
            <w:hideMark/>
          </w:tcPr>
          <w:p w14:paraId="287A17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ED87F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2A9D7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8BCE8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1233F7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635</w:t>
            </w:r>
          </w:p>
        </w:tc>
        <w:tc>
          <w:tcPr>
            <w:tcW w:w="1134" w:type="dxa"/>
            <w:tcBorders>
              <w:top w:val="nil"/>
              <w:left w:val="nil"/>
              <w:bottom w:val="single" w:sz="4" w:space="0" w:color="auto"/>
              <w:right w:val="single" w:sz="4" w:space="0" w:color="auto"/>
            </w:tcBorders>
            <w:shd w:val="clear" w:color="auto" w:fill="auto"/>
            <w:noWrap/>
            <w:vAlign w:val="center"/>
            <w:hideMark/>
          </w:tcPr>
          <w:p w14:paraId="6EB153E7" w14:textId="331DE7FA" w:rsidR="000036AF" w:rsidRPr="009A1276" w:rsidRDefault="000036AF" w:rsidP="000036AF">
            <w:pPr>
              <w:jc w:val="center"/>
              <w:rPr>
                <w:rFonts w:eastAsia="Times New Roman" w:cs="Arial"/>
                <w:color w:val="000000"/>
                <w:sz w:val="16"/>
                <w:szCs w:val="16"/>
              </w:rPr>
            </w:pPr>
            <w:r>
              <w:rPr>
                <w:rFonts w:cs="Arial"/>
                <w:color w:val="000000"/>
                <w:sz w:val="16"/>
                <w:szCs w:val="16"/>
              </w:rPr>
              <w:t>630,676</w:t>
            </w:r>
          </w:p>
        </w:tc>
        <w:tc>
          <w:tcPr>
            <w:tcW w:w="1247" w:type="dxa"/>
            <w:tcBorders>
              <w:top w:val="nil"/>
              <w:left w:val="nil"/>
              <w:bottom w:val="single" w:sz="4" w:space="0" w:color="auto"/>
              <w:right w:val="single" w:sz="4" w:space="0" w:color="auto"/>
            </w:tcBorders>
            <w:shd w:val="clear" w:color="auto" w:fill="auto"/>
            <w:noWrap/>
            <w:vAlign w:val="center"/>
            <w:hideMark/>
          </w:tcPr>
          <w:p w14:paraId="23ECBDA1" w14:textId="7F955F21" w:rsidR="000036AF" w:rsidRPr="009A1276" w:rsidRDefault="000036AF" w:rsidP="000036AF">
            <w:pPr>
              <w:jc w:val="center"/>
              <w:rPr>
                <w:rFonts w:eastAsia="Times New Roman" w:cs="Arial"/>
                <w:color w:val="000000"/>
                <w:sz w:val="16"/>
                <w:szCs w:val="16"/>
              </w:rPr>
            </w:pPr>
            <w:r>
              <w:rPr>
                <w:rFonts w:cs="Arial"/>
                <w:color w:val="000000"/>
                <w:sz w:val="16"/>
                <w:szCs w:val="16"/>
              </w:rPr>
              <w:t>1,864,963</w:t>
            </w:r>
          </w:p>
        </w:tc>
        <w:tc>
          <w:tcPr>
            <w:tcW w:w="1134" w:type="dxa"/>
            <w:tcBorders>
              <w:top w:val="nil"/>
              <w:left w:val="nil"/>
              <w:bottom w:val="single" w:sz="4" w:space="0" w:color="auto"/>
              <w:right w:val="single" w:sz="4" w:space="0" w:color="auto"/>
            </w:tcBorders>
            <w:shd w:val="clear" w:color="auto" w:fill="auto"/>
            <w:noWrap/>
            <w:vAlign w:val="center"/>
            <w:hideMark/>
          </w:tcPr>
          <w:p w14:paraId="4C3394F1" w14:textId="6D8E1A61" w:rsidR="000036AF" w:rsidRPr="009A1276" w:rsidRDefault="000036AF" w:rsidP="000036AF">
            <w:pPr>
              <w:jc w:val="center"/>
              <w:rPr>
                <w:rFonts w:eastAsia="Times New Roman" w:cs="Arial"/>
                <w:color w:val="000000"/>
                <w:sz w:val="16"/>
                <w:szCs w:val="16"/>
              </w:rPr>
            </w:pPr>
            <w:r>
              <w:rPr>
                <w:rFonts w:cs="Arial"/>
                <w:color w:val="000000"/>
                <w:sz w:val="16"/>
                <w:szCs w:val="16"/>
              </w:rPr>
              <w:t>428,941</w:t>
            </w:r>
          </w:p>
        </w:tc>
        <w:tc>
          <w:tcPr>
            <w:tcW w:w="1134" w:type="dxa"/>
            <w:tcBorders>
              <w:top w:val="nil"/>
              <w:left w:val="nil"/>
              <w:bottom w:val="single" w:sz="4" w:space="0" w:color="auto"/>
              <w:right w:val="single" w:sz="4" w:space="0" w:color="auto"/>
            </w:tcBorders>
            <w:shd w:val="clear" w:color="auto" w:fill="auto"/>
            <w:noWrap/>
            <w:vAlign w:val="center"/>
            <w:hideMark/>
          </w:tcPr>
          <w:p w14:paraId="71E5B804" w14:textId="59A144C4" w:rsidR="000036AF" w:rsidRPr="009A1276" w:rsidRDefault="000036AF" w:rsidP="000036AF">
            <w:pPr>
              <w:jc w:val="center"/>
              <w:rPr>
                <w:rFonts w:eastAsia="Times New Roman" w:cs="Arial"/>
                <w:color w:val="000000"/>
                <w:sz w:val="16"/>
                <w:szCs w:val="16"/>
              </w:rPr>
            </w:pPr>
            <w:r>
              <w:rPr>
                <w:rFonts w:cs="Arial"/>
                <w:color w:val="000000"/>
                <w:sz w:val="16"/>
                <w:szCs w:val="16"/>
              </w:rPr>
              <w:t>172,043</w:t>
            </w:r>
          </w:p>
        </w:tc>
        <w:tc>
          <w:tcPr>
            <w:tcW w:w="1134" w:type="dxa"/>
            <w:tcBorders>
              <w:top w:val="nil"/>
              <w:left w:val="nil"/>
              <w:bottom w:val="single" w:sz="4" w:space="0" w:color="auto"/>
              <w:right w:val="single" w:sz="4" w:space="0" w:color="auto"/>
            </w:tcBorders>
            <w:shd w:val="clear" w:color="auto" w:fill="auto"/>
            <w:noWrap/>
            <w:vAlign w:val="center"/>
            <w:hideMark/>
          </w:tcPr>
          <w:p w14:paraId="14D162D3" w14:textId="6A56FD87" w:rsidR="000036AF" w:rsidRPr="009A1276" w:rsidRDefault="000036AF" w:rsidP="000036AF">
            <w:pPr>
              <w:jc w:val="center"/>
              <w:rPr>
                <w:rFonts w:eastAsia="Times New Roman" w:cs="Arial"/>
                <w:color w:val="000000"/>
                <w:sz w:val="16"/>
                <w:szCs w:val="16"/>
              </w:rPr>
            </w:pPr>
            <w:r>
              <w:rPr>
                <w:rFonts w:cs="Arial"/>
                <w:color w:val="000000"/>
                <w:sz w:val="16"/>
                <w:szCs w:val="16"/>
              </w:rPr>
              <w:t>559,489</w:t>
            </w:r>
          </w:p>
        </w:tc>
        <w:tc>
          <w:tcPr>
            <w:tcW w:w="1247" w:type="dxa"/>
            <w:tcBorders>
              <w:top w:val="nil"/>
              <w:left w:val="nil"/>
              <w:bottom w:val="single" w:sz="4" w:space="0" w:color="auto"/>
              <w:right w:val="single" w:sz="4" w:space="0" w:color="auto"/>
            </w:tcBorders>
            <w:shd w:val="clear" w:color="auto" w:fill="auto"/>
            <w:noWrap/>
            <w:vAlign w:val="center"/>
            <w:hideMark/>
          </w:tcPr>
          <w:p w14:paraId="3FC8E563" w14:textId="59C4D2D3" w:rsidR="000036AF" w:rsidRPr="009A1276" w:rsidRDefault="000036AF" w:rsidP="000036AF">
            <w:pPr>
              <w:jc w:val="center"/>
              <w:rPr>
                <w:rFonts w:eastAsia="Times New Roman" w:cs="Arial"/>
                <w:color w:val="000000"/>
                <w:sz w:val="16"/>
                <w:szCs w:val="16"/>
              </w:rPr>
            </w:pPr>
            <w:r>
              <w:rPr>
                <w:rFonts w:cs="Arial"/>
                <w:color w:val="000000"/>
                <w:sz w:val="16"/>
                <w:szCs w:val="16"/>
              </w:rPr>
              <w:t>3,025,436</w:t>
            </w:r>
          </w:p>
        </w:tc>
        <w:tc>
          <w:tcPr>
            <w:tcW w:w="1247" w:type="dxa"/>
            <w:tcBorders>
              <w:top w:val="nil"/>
              <w:left w:val="nil"/>
              <w:bottom w:val="single" w:sz="4" w:space="0" w:color="auto"/>
              <w:right w:val="single" w:sz="4" w:space="0" w:color="auto"/>
            </w:tcBorders>
            <w:shd w:val="clear" w:color="auto" w:fill="auto"/>
            <w:noWrap/>
            <w:vAlign w:val="center"/>
            <w:hideMark/>
          </w:tcPr>
          <w:p w14:paraId="1914CB4D" w14:textId="0CEF2A58" w:rsidR="000036AF" w:rsidRPr="009A1276" w:rsidRDefault="000036AF" w:rsidP="000036AF">
            <w:pPr>
              <w:jc w:val="center"/>
              <w:rPr>
                <w:rFonts w:eastAsia="Times New Roman" w:cs="Arial"/>
                <w:color w:val="000000"/>
                <w:sz w:val="16"/>
                <w:szCs w:val="16"/>
              </w:rPr>
            </w:pPr>
            <w:r>
              <w:rPr>
                <w:rFonts w:cs="Arial"/>
                <w:color w:val="000000"/>
                <w:sz w:val="16"/>
                <w:szCs w:val="16"/>
              </w:rPr>
              <w:t>3,656,112</w:t>
            </w:r>
          </w:p>
        </w:tc>
        <w:tc>
          <w:tcPr>
            <w:tcW w:w="1247" w:type="dxa"/>
            <w:tcBorders>
              <w:top w:val="nil"/>
              <w:left w:val="nil"/>
              <w:bottom w:val="single" w:sz="4" w:space="0" w:color="auto"/>
              <w:right w:val="single" w:sz="4" w:space="0" w:color="auto"/>
            </w:tcBorders>
            <w:shd w:val="clear" w:color="auto" w:fill="auto"/>
            <w:noWrap/>
            <w:vAlign w:val="center"/>
            <w:hideMark/>
          </w:tcPr>
          <w:p w14:paraId="4DC815A0" w14:textId="5D62BCA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FF26E00" w14:textId="2AAF71D1" w:rsidR="000036AF" w:rsidRPr="009A1276" w:rsidRDefault="000036AF" w:rsidP="000036AF">
            <w:pPr>
              <w:jc w:val="center"/>
              <w:rPr>
                <w:rFonts w:eastAsia="Times New Roman" w:cs="Arial"/>
                <w:color w:val="000000"/>
                <w:sz w:val="16"/>
                <w:szCs w:val="16"/>
              </w:rPr>
            </w:pPr>
            <w:r>
              <w:rPr>
                <w:rFonts w:cs="Arial"/>
                <w:color w:val="000000"/>
                <w:sz w:val="16"/>
                <w:szCs w:val="16"/>
              </w:rPr>
              <w:t>3,656,112</w:t>
            </w:r>
          </w:p>
        </w:tc>
      </w:tr>
      <w:tr w:rsidR="000036AF" w:rsidRPr="009A1276" w14:paraId="65D6B9F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34145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TIN-RC-010</w:t>
            </w:r>
          </w:p>
        </w:tc>
        <w:tc>
          <w:tcPr>
            <w:tcW w:w="680" w:type="dxa"/>
            <w:tcBorders>
              <w:top w:val="nil"/>
              <w:left w:val="nil"/>
              <w:bottom w:val="single" w:sz="4" w:space="0" w:color="auto"/>
              <w:right w:val="single" w:sz="4" w:space="0" w:color="auto"/>
            </w:tcBorders>
            <w:shd w:val="clear" w:color="auto" w:fill="auto"/>
            <w:noWrap/>
            <w:vAlign w:val="center"/>
            <w:hideMark/>
          </w:tcPr>
          <w:p w14:paraId="5A2659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R196</w:t>
            </w:r>
          </w:p>
        </w:tc>
        <w:tc>
          <w:tcPr>
            <w:tcW w:w="1361" w:type="dxa"/>
            <w:tcBorders>
              <w:top w:val="nil"/>
              <w:left w:val="nil"/>
              <w:bottom w:val="single" w:sz="4" w:space="0" w:color="auto"/>
              <w:right w:val="single" w:sz="4" w:space="0" w:color="auto"/>
            </w:tcBorders>
            <w:shd w:val="clear" w:color="auto" w:fill="auto"/>
            <w:noWrap/>
            <w:vAlign w:val="center"/>
            <w:hideMark/>
          </w:tcPr>
          <w:p w14:paraId="0C46F0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Tingalpa</w:t>
            </w:r>
          </w:p>
        </w:tc>
        <w:tc>
          <w:tcPr>
            <w:tcW w:w="2211" w:type="dxa"/>
            <w:tcBorders>
              <w:top w:val="nil"/>
              <w:left w:val="nil"/>
              <w:bottom w:val="single" w:sz="4" w:space="0" w:color="auto"/>
              <w:right w:val="single" w:sz="4" w:space="0" w:color="auto"/>
            </w:tcBorders>
            <w:shd w:val="clear" w:color="auto" w:fill="auto"/>
            <w:noWrap/>
            <w:vAlign w:val="center"/>
            <w:hideMark/>
          </w:tcPr>
          <w:p w14:paraId="187353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Manly Road (Wynnum Road to Castlerea Street)</w:t>
            </w:r>
          </w:p>
        </w:tc>
        <w:tc>
          <w:tcPr>
            <w:tcW w:w="1474" w:type="dxa"/>
            <w:tcBorders>
              <w:top w:val="nil"/>
              <w:left w:val="nil"/>
              <w:bottom w:val="single" w:sz="4" w:space="0" w:color="auto"/>
              <w:right w:val="single" w:sz="4" w:space="0" w:color="auto"/>
            </w:tcBorders>
            <w:shd w:val="clear" w:color="auto" w:fill="auto"/>
            <w:noWrap/>
            <w:vAlign w:val="center"/>
            <w:hideMark/>
          </w:tcPr>
          <w:p w14:paraId="1B5256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0BA2C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15640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4F7D11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521C63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462</w:t>
            </w:r>
          </w:p>
        </w:tc>
        <w:tc>
          <w:tcPr>
            <w:tcW w:w="1134" w:type="dxa"/>
            <w:tcBorders>
              <w:top w:val="nil"/>
              <w:left w:val="nil"/>
              <w:bottom w:val="single" w:sz="4" w:space="0" w:color="auto"/>
              <w:right w:val="single" w:sz="4" w:space="0" w:color="auto"/>
            </w:tcBorders>
            <w:shd w:val="clear" w:color="auto" w:fill="auto"/>
            <w:noWrap/>
            <w:vAlign w:val="center"/>
            <w:hideMark/>
          </w:tcPr>
          <w:p w14:paraId="2624D58C" w14:textId="5D01BFB5" w:rsidR="000036AF" w:rsidRPr="009A1276" w:rsidRDefault="000036AF" w:rsidP="000036AF">
            <w:pPr>
              <w:jc w:val="center"/>
              <w:rPr>
                <w:rFonts w:eastAsia="Times New Roman" w:cs="Arial"/>
                <w:color w:val="000000"/>
                <w:sz w:val="16"/>
                <w:szCs w:val="16"/>
              </w:rPr>
            </w:pPr>
            <w:r>
              <w:rPr>
                <w:rFonts w:cs="Arial"/>
                <w:color w:val="000000"/>
                <w:sz w:val="16"/>
                <w:szCs w:val="16"/>
              </w:rPr>
              <w:t>508,390</w:t>
            </w:r>
          </w:p>
        </w:tc>
        <w:tc>
          <w:tcPr>
            <w:tcW w:w="1247" w:type="dxa"/>
            <w:tcBorders>
              <w:top w:val="nil"/>
              <w:left w:val="nil"/>
              <w:bottom w:val="single" w:sz="4" w:space="0" w:color="auto"/>
              <w:right w:val="single" w:sz="4" w:space="0" w:color="auto"/>
            </w:tcBorders>
            <w:shd w:val="clear" w:color="auto" w:fill="auto"/>
            <w:noWrap/>
            <w:vAlign w:val="center"/>
            <w:hideMark/>
          </w:tcPr>
          <w:p w14:paraId="6E2118D9" w14:textId="3C14A175" w:rsidR="000036AF" w:rsidRPr="009A1276" w:rsidRDefault="000036AF" w:rsidP="000036AF">
            <w:pPr>
              <w:jc w:val="center"/>
              <w:rPr>
                <w:rFonts w:eastAsia="Times New Roman" w:cs="Arial"/>
                <w:color w:val="000000"/>
                <w:sz w:val="16"/>
                <w:szCs w:val="16"/>
              </w:rPr>
            </w:pPr>
            <w:r>
              <w:rPr>
                <w:rFonts w:cs="Arial"/>
                <w:color w:val="000000"/>
                <w:sz w:val="16"/>
                <w:szCs w:val="16"/>
              </w:rPr>
              <w:t>1,356,871</w:t>
            </w:r>
          </w:p>
        </w:tc>
        <w:tc>
          <w:tcPr>
            <w:tcW w:w="1134" w:type="dxa"/>
            <w:tcBorders>
              <w:top w:val="nil"/>
              <w:left w:val="nil"/>
              <w:bottom w:val="single" w:sz="4" w:space="0" w:color="auto"/>
              <w:right w:val="single" w:sz="4" w:space="0" w:color="auto"/>
            </w:tcBorders>
            <w:shd w:val="clear" w:color="auto" w:fill="auto"/>
            <w:noWrap/>
            <w:vAlign w:val="center"/>
            <w:hideMark/>
          </w:tcPr>
          <w:p w14:paraId="06C3377E" w14:textId="7B2FA220" w:rsidR="000036AF" w:rsidRPr="009A1276" w:rsidRDefault="000036AF" w:rsidP="000036AF">
            <w:pPr>
              <w:jc w:val="center"/>
              <w:rPr>
                <w:rFonts w:eastAsia="Times New Roman" w:cs="Arial"/>
                <w:color w:val="000000"/>
                <w:sz w:val="16"/>
                <w:szCs w:val="16"/>
              </w:rPr>
            </w:pPr>
            <w:r>
              <w:rPr>
                <w:rFonts w:cs="Arial"/>
                <w:color w:val="000000"/>
                <w:sz w:val="16"/>
                <w:szCs w:val="16"/>
              </w:rPr>
              <w:t>312,080</w:t>
            </w:r>
          </w:p>
        </w:tc>
        <w:tc>
          <w:tcPr>
            <w:tcW w:w="1134" w:type="dxa"/>
            <w:tcBorders>
              <w:top w:val="nil"/>
              <w:left w:val="nil"/>
              <w:bottom w:val="single" w:sz="4" w:space="0" w:color="auto"/>
              <w:right w:val="single" w:sz="4" w:space="0" w:color="auto"/>
            </w:tcBorders>
            <w:shd w:val="clear" w:color="auto" w:fill="auto"/>
            <w:noWrap/>
            <w:vAlign w:val="center"/>
            <w:hideMark/>
          </w:tcPr>
          <w:p w14:paraId="0A349D97" w14:textId="52CEA9E7" w:rsidR="000036AF" w:rsidRPr="009A1276" w:rsidRDefault="000036AF" w:rsidP="000036AF">
            <w:pPr>
              <w:jc w:val="center"/>
              <w:rPr>
                <w:rFonts w:eastAsia="Times New Roman" w:cs="Arial"/>
                <w:color w:val="000000"/>
                <w:sz w:val="16"/>
                <w:szCs w:val="16"/>
              </w:rPr>
            </w:pPr>
            <w:r>
              <w:rPr>
                <w:rFonts w:cs="Arial"/>
                <w:color w:val="000000"/>
                <w:sz w:val="16"/>
                <w:szCs w:val="16"/>
              </w:rPr>
              <w:t>125,171</w:t>
            </w:r>
          </w:p>
        </w:tc>
        <w:tc>
          <w:tcPr>
            <w:tcW w:w="1134" w:type="dxa"/>
            <w:tcBorders>
              <w:top w:val="nil"/>
              <w:left w:val="nil"/>
              <w:bottom w:val="single" w:sz="4" w:space="0" w:color="auto"/>
              <w:right w:val="single" w:sz="4" w:space="0" w:color="auto"/>
            </w:tcBorders>
            <w:shd w:val="clear" w:color="auto" w:fill="auto"/>
            <w:noWrap/>
            <w:vAlign w:val="center"/>
            <w:hideMark/>
          </w:tcPr>
          <w:p w14:paraId="1F8E61E7" w14:textId="3827ACF9" w:rsidR="000036AF" w:rsidRPr="009A1276" w:rsidRDefault="000036AF" w:rsidP="000036AF">
            <w:pPr>
              <w:jc w:val="center"/>
              <w:rPr>
                <w:rFonts w:eastAsia="Times New Roman" w:cs="Arial"/>
                <w:color w:val="000000"/>
                <w:sz w:val="16"/>
                <w:szCs w:val="16"/>
              </w:rPr>
            </w:pPr>
            <w:r>
              <w:rPr>
                <w:rFonts w:cs="Arial"/>
                <w:color w:val="000000"/>
                <w:sz w:val="16"/>
                <w:szCs w:val="16"/>
              </w:rPr>
              <w:t>407,061</w:t>
            </w:r>
          </w:p>
        </w:tc>
        <w:tc>
          <w:tcPr>
            <w:tcW w:w="1247" w:type="dxa"/>
            <w:tcBorders>
              <w:top w:val="nil"/>
              <w:left w:val="nil"/>
              <w:bottom w:val="single" w:sz="4" w:space="0" w:color="auto"/>
              <w:right w:val="single" w:sz="4" w:space="0" w:color="auto"/>
            </w:tcBorders>
            <w:shd w:val="clear" w:color="auto" w:fill="auto"/>
            <w:noWrap/>
            <w:vAlign w:val="center"/>
            <w:hideMark/>
          </w:tcPr>
          <w:p w14:paraId="344EAFAA" w14:textId="225C528B" w:rsidR="000036AF" w:rsidRPr="009A1276" w:rsidRDefault="000036AF" w:rsidP="000036AF">
            <w:pPr>
              <w:jc w:val="center"/>
              <w:rPr>
                <w:rFonts w:eastAsia="Times New Roman" w:cs="Arial"/>
                <w:color w:val="000000"/>
                <w:sz w:val="16"/>
                <w:szCs w:val="16"/>
              </w:rPr>
            </w:pPr>
            <w:r>
              <w:rPr>
                <w:rFonts w:cs="Arial"/>
                <w:color w:val="000000"/>
                <w:sz w:val="16"/>
                <w:szCs w:val="16"/>
              </w:rPr>
              <w:t>2,201,183</w:t>
            </w:r>
          </w:p>
        </w:tc>
        <w:tc>
          <w:tcPr>
            <w:tcW w:w="1247" w:type="dxa"/>
            <w:tcBorders>
              <w:top w:val="nil"/>
              <w:left w:val="nil"/>
              <w:bottom w:val="single" w:sz="4" w:space="0" w:color="auto"/>
              <w:right w:val="single" w:sz="4" w:space="0" w:color="auto"/>
            </w:tcBorders>
            <w:shd w:val="clear" w:color="auto" w:fill="auto"/>
            <w:noWrap/>
            <w:vAlign w:val="center"/>
            <w:hideMark/>
          </w:tcPr>
          <w:p w14:paraId="49B5D0F1" w14:textId="4541E328" w:rsidR="000036AF" w:rsidRPr="009A1276" w:rsidRDefault="000036AF" w:rsidP="000036AF">
            <w:pPr>
              <w:jc w:val="center"/>
              <w:rPr>
                <w:rFonts w:eastAsia="Times New Roman" w:cs="Arial"/>
                <w:color w:val="000000"/>
                <w:sz w:val="16"/>
                <w:szCs w:val="16"/>
              </w:rPr>
            </w:pPr>
            <w:r>
              <w:rPr>
                <w:rFonts w:cs="Arial"/>
                <w:color w:val="000000"/>
                <w:sz w:val="16"/>
                <w:szCs w:val="16"/>
              </w:rPr>
              <w:t>2,709,573</w:t>
            </w:r>
          </w:p>
        </w:tc>
        <w:tc>
          <w:tcPr>
            <w:tcW w:w="1247" w:type="dxa"/>
            <w:tcBorders>
              <w:top w:val="nil"/>
              <w:left w:val="nil"/>
              <w:bottom w:val="single" w:sz="4" w:space="0" w:color="auto"/>
              <w:right w:val="single" w:sz="4" w:space="0" w:color="auto"/>
            </w:tcBorders>
            <w:shd w:val="clear" w:color="auto" w:fill="auto"/>
            <w:noWrap/>
            <w:vAlign w:val="center"/>
            <w:hideMark/>
          </w:tcPr>
          <w:p w14:paraId="5F1D92A1" w14:textId="2201E26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C8F059B" w14:textId="5EF490B6" w:rsidR="000036AF" w:rsidRPr="009A1276" w:rsidRDefault="000036AF" w:rsidP="000036AF">
            <w:pPr>
              <w:jc w:val="center"/>
              <w:rPr>
                <w:rFonts w:eastAsia="Times New Roman" w:cs="Arial"/>
                <w:color w:val="000000"/>
                <w:sz w:val="16"/>
                <w:szCs w:val="16"/>
              </w:rPr>
            </w:pPr>
            <w:r>
              <w:rPr>
                <w:rFonts w:cs="Arial"/>
                <w:color w:val="000000"/>
                <w:sz w:val="16"/>
                <w:szCs w:val="16"/>
              </w:rPr>
              <w:t>2,709,573</w:t>
            </w:r>
          </w:p>
        </w:tc>
      </w:tr>
      <w:tr w:rsidR="000036AF" w:rsidRPr="009A1276" w14:paraId="414010C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9A9FE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TIN-RI-001</w:t>
            </w:r>
          </w:p>
        </w:tc>
        <w:tc>
          <w:tcPr>
            <w:tcW w:w="680" w:type="dxa"/>
            <w:tcBorders>
              <w:top w:val="nil"/>
              <w:left w:val="nil"/>
              <w:bottom w:val="single" w:sz="4" w:space="0" w:color="auto"/>
              <w:right w:val="single" w:sz="4" w:space="0" w:color="auto"/>
            </w:tcBorders>
            <w:shd w:val="clear" w:color="auto" w:fill="auto"/>
            <w:noWrap/>
            <w:vAlign w:val="center"/>
            <w:hideMark/>
          </w:tcPr>
          <w:p w14:paraId="09A744B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R197</w:t>
            </w:r>
          </w:p>
        </w:tc>
        <w:tc>
          <w:tcPr>
            <w:tcW w:w="1361" w:type="dxa"/>
            <w:tcBorders>
              <w:top w:val="nil"/>
              <w:left w:val="nil"/>
              <w:bottom w:val="single" w:sz="4" w:space="0" w:color="auto"/>
              <w:right w:val="single" w:sz="4" w:space="0" w:color="auto"/>
            </w:tcBorders>
            <w:shd w:val="clear" w:color="auto" w:fill="auto"/>
            <w:noWrap/>
            <w:vAlign w:val="center"/>
            <w:hideMark/>
          </w:tcPr>
          <w:p w14:paraId="7102F09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Tingalpa</w:t>
            </w:r>
          </w:p>
        </w:tc>
        <w:tc>
          <w:tcPr>
            <w:tcW w:w="2211" w:type="dxa"/>
            <w:tcBorders>
              <w:top w:val="nil"/>
              <w:left w:val="nil"/>
              <w:bottom w:val="single" w:sz="4" w:space="0" w:color="auto"/>
              <w:right w:val="single" w:sz="4" w:space="0" w:color="auto"/>
            </w:tcBorders>
            <w:shd w:val="clear" w:color="auto" w:fill="auto"/>
            <w:noWrap/>
            <w:vAlign w:val="center"/>
            <w:hideMark/>
          </w:tcPr>
          <w:p w14:paraId="18D5F8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Kianawah Road/Wondall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399E0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15840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1A377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72028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77C576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D61C2CE" w14:textId="7E3767A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A7B530B" w14:textId="234BC4F9" w:rsidR="000036AF" w:rsidRPr="009A1276" w:rsidRDefault="000036AF" w:rsidP="000036AF">
            <w:pPr>
              <w:jc w:val="center"/>
              <w:rPr>
                <w:rFonts w:eastAsia="Times New Roman" w:cs="Arial"/>
                <w:color w:val="000000"/>
                <w:sz w:val="16"/>
                <w:szCs w:val="16"/>
              </w:rPr>
            </w:pPr>
            <w:r>
              <w:rPr>
                <w:rFonts w:cs="Arial"/>
                <w:color w:val="000000"/>
                <w:sz w:val="16"/>
                <w:szCs w:val="16"/>
              </w:rPr>
              <w:t>514,316</w:t>
            </w:r>
          </w:p>
        </w:tc>
        <w:tc>
          <w:tcPr>
            <w:tcW w:w="1134" w:type="dxa"/>
            <w:tcBorders>
              <w:top w:val="nil"/>
              <w:left w:val="nil"/>
              <w:bottom w:val="single" w:sz="4" w:space="0" w:color="auto"/>
              <w:right w:val="single" w:sz="4" w:space="0" w:color="auto"/>
            </w:tcBorders>
            <w:shd w:val="clear" w:color="auto" w:fill="auto"/>
            <w:noWrap/>
            <w:vAlign w:val="center"/>
            <w:hideMark/>
          </w:tcPr>
          <w:p w14:paraId="482DB0BA" w14:textId="503D011A" w:rsidR="000036AF" w:rsidRPr="009A1276" w:rsidRDefault="000036AF" w:rsidP="000036AF">
            <w:pPr>
              <w:jc w:val="center"/>
              <w:rPr>
                <w:rFonts w:eastAsia="Times New Roman" w:cs="Arial"/>
                <w:color w:val="000000"/>
                <w:sz w:val="16"/>
                <w:szCs w:val="16"/>
              </w:rPr>
            </w:pPr>
            <w:r>
              <w:rPr>
                <w:rFonts w:cs="Arial"/>
                <w:color w:val="000000"/>
                <w:sz w:val="16"/>
                <w:szCs w:val="16"/>
              </w:rPr>
              <w:t>118,293</w:t>
            </w:r>
          </w:p>
        </w:tc>
        <w:tc>
          <w:tcPr>
            <w:tcW w:w="1134" w:type="dxa"/>
            <w:tcBorders>
              <w:top w:val="nil"/>
              <w:left w:val="nil"/>
              <w:bottom w:val="single" w:sz="4" w:space="0" w:color="auto"/>
              <w:right w:val="single" w:sz="4" w:space="0" w:color="auto"/>
            </w:tcBorders>
            <w:shd w:val="clear" w:color="auto" w:fill="auto"/>
            <w:noWrap/>
            <w:vAlign w:val="center"/>
            <w:hideMark/>
          </w:tcPr>
          <w:p w14:paraId="1BE1A058" w14:textId="342459F6" w:rsidR="000036AF" w:rsidRPr="009A1276" w:rsidRDefault="000036AF" w:rsidP="000036AF">
            <w:pPr>
              <w:jc w:val="center"/>
              <w:rPr>
                <w:rFonts w:eastAsia="Times New Roman" w:cs="Arial"/>
                <w:color w:val="000000"/>
                <w:sz w:val="16"/>
                <w:szCs w:val="16"/>
              </w:rPr>
            </w:pPr>
            <w:r>
              <w:rPr>
                <w:rFonts w:cs="Arial"/>
                <w:color w:val="000000"/>
                <w:sz w:val="16"/>
                <w:szCs w:val="16"/>
              </w:rPr>
              <w:t>47,446</w:t>
            </w:r>
          </w:p>
        </w:tc>
        <w:tc>
          <w:tcPr>
            <w:tcW w:w="1134" w:type="dxa"/>
            <w:tcBorders>
              <w:top w:val="nil"/>
              <w:left w:val="nil"/>
              <w:bottom w:val="single" w:sz="4" w:space="0" w:color="auto"/>
              <w:right w:val="single" w:sz="4" w:space="0" w:color="auto"/>
            </w:tcBorders>
            <w:shd w:val="clear" w:color="auto" w:fill="auto"/>
            <w:noWrap/>
            <w:vAlign w:val="center"/>
            <w:hideMark/>
          </w:tcPr>
          <w:p w14:paraId="39D12277" w14:textId="09314E94" w:rsidR="000036AF" w:rsidRPr="009A1276" w:rsidRDefault="000036AF" w:rsidP="000036AF">
            <w:pPr>
              <w:jc w:val="center"/>
              <w:rPr>
                <w:rFonts w:eastAsia="Times New Roman" w:cs="Arial"/>
                <w:color w:val="000000"/>
                <w:sz w:val="16"/>
                <w:szCs w:val="16"/>
              </w:rPr>
            </w:pPr>
            <w:r>
              <w:rPr>
                <w:rFonts w:cs="Arial"/>
                <w:color w:val="000000"/>
                <w:sz w:val="16"/>
                <w:szCs w:val="16"/>
              </w:rPr>
              <w:t>154,295</w:t>
            </w:r>
          </w:p>
        </w:tc>
        <w:tc>
          <w:tcPr>
            <w:tcW w:w="1247" w:type="dxa"/>
            <w:tcBorders>
              <w:top w:val="nil"/>
              <w:left w:val="nil"/>
              <w:bottom w:val="single" w:sz="4" w:space="0" w:color="auto"/>
              <w:right w:val="single" w:sz="4" w:space="0" w:color="auto"/>
            </w:tcBorders>
            <w:shd w:val="clear" w:color="auto" w:fill="auto"/>
            <w:noWrap/>
            <w:vAlign w:val="center"/>
            <w:hideMark/>
          </w:tcPr>
          <w:p w14:paraId="2724088C" w14:textId="7462D7F8" w:rsidR="000036AF" w:rsidRPr="009A1276" w:rsidRDefault="000036AF" w:rsidP="000036AF">
            <w:pPr>
              <w:jc w:val="center"/>
              <w:rPr>
                <w:rFonts w:eastAsia="Times New Roman" w:cs="Arial"/>
                <w:color w:val="000000"/>
                <w:sz w:val="16"/>
                <w:szCs w:val="16"/>
              </w:rPr>
            </w:pPr>
            <w:r>
              <w:rPr>
                <w:rFonts w:cs="Arial"/>
                <w:color w:val="000000"/>
                <w:sz w:val="16"/>
                <w:szCs w:val="16"/>
              </w:rPr>
              <w:t>834,350</w:t>
            </w:r>
          </w:p>
        </w:tc>
        <w:tc>
          <w:tcPr>
            <w:tcW w:w="1247" w:type="dxa"/>
            <w:tcBorders>
              <w:top w:val="nil"/>
              <w:left w:val="nil"/>
              <w:bottom w:val="single" w:sz="4" w:space="0" w:color="auto"/>
              <w:right w:val="single" w:sz="4" w:space="0" w:color="auto"/>
            </w:tcBorders>
            <w:shd w:val="clear" w:color="auto" w:fill="auto"/>
            <w:noWrap/>
            <w:vAlign w:val="center"/>
            <w:hideMark/>
          </w:tcPr>
          <w:p w14:paraId="2C68AA1E" w14:textId="2FC6DEAC" w:rsidR="000036AF" w:rsidRPr="009A1276" w:rsidRDefault="000036AF" w:rsidP="000036AF">
            <w:pPr>
              <w:jc w:val="center"/>
              <w:rPr>
                <w:rFonts w:eastAsia="Times New Roman" w:cs="Arial"/>
                <w:color w:val="000000"/>
                <w:sz w:val="16"/>
                <w:szCs w:val="16"/>
              </w:rPr>
            </w:pPr>
            <w:r>
              <w:rPr>
                <w:rFonts w:cs="Arial"/>
                <w:color w:val="000000"/>
                <w:sz w:val="16"/>
                <w:szCs w:val="16"/>
              </w:rPr>
              <w:t>834,350</w:t>
            </w:r>
          </w:p>
        </w:tc>
        <w:tc>
          <w:tcPr>
            <w:tcW w:w="1247" w:type="dxa"/>
            <w:tcBorders>
              <w:top w:val="nil"/>
              <w:left w:val="nil"/>
              <w:bottom w:val="single" w:sz="4" w:space="0" w:color="auto"/>
              <w:right w:val="single" w:sz="4" w:space="0" w:color="auto"/>
            </w:tcBorders>
            <w:shd w:val="clear" w:color="auto" w:fill="auto"/>
            <w:noWrap/>
            <w:vAlign w:val="center"/>
            <w:hideMark/>
          </w:tcPr>
          <w:p w14:paraId="465310C6" w14:textId="274579D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BB74787" w14:textId="28668132" w:rsidR="000036AF" w:rsidRPr="009A1276" w:rsidRDefault="000036AF" w:rsidP="000036AF">
            <w:pPr>
              <w:jc w:val="center"/>
              <w:rPr>
                <w:rFonts w:eastAsia="Times New Roman" w:cs="Arial"/>
                <w:color w:val="000000"/>
                <w:sz w:val="16"/>
                <w:szCs w:val="16"/>
              </w:rPr>
            </w:pPr>
            <w:r>
              <w:rPr>
                <w:rFonts w:cs="Arial"/>
                <w:color w:val="000000"/>
                <w:sz w:val="16"/>
                <w:szCs w:val="16"/>
              </w:rPr>
              <w:t>834,350</w:t>
            </w:r>
          </w:p>
        </w:tc>
      </w:tr>
      <w:tr w:rsidR="000036AF" w:rsidRPr="009A1276" w14:paraId="526AE10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1D1BE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TIN-RI-002</w:t>
            </w:r>
          </w:p>
        </w:tc>
        <w:tc>
          <w:tcPr>
            <w:tcW w:w="680" w:type="dxa"/>
            <w:tcBorders>
              <w:top w:val="nil"/>
              <w:left w:val="nil"/>
              <w:bottom w:val="single" w:sz="4" w:space="0" w:color="auto"/>
              <w:right w:val="single" w:sz="4" w:space="0" w:color="auto"/>
            </w:tcBorders>
            <w:shd w:val="clear" w:color="auto" w:fill="auto"/>
            <w:noWrap/>
            <w:vAlign w:val="center"/>
            <w:hideMark/>
          </w:tcPr>
          <w:p w14:paraId="767F49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R196</w:t>
            </w:r>
          </w:p>
        </w:tc>
        <w:tc>
          <w:tcPr>
            <w:tcW w:w="1361" w:type="dxa"/>
            <w:tcBorders>
              <w:top w:val="nil"/>
              <w:left w:val="nil"/>
              <w:bottom w:val="single" w:sz="4" w:space="0" w:color="auto"/>
              <w:right w:val="single" w:sz="4" w:space="0" w:color="auto"/>
            </w:tcBorders>
            <w:shd w:val="clear" w:color="auto" w:fill="auto"/>
            <w:noWrap/>
            <w:vAlign w:val="center"/>
            <w:hideMark/>
          </w:tcPr>
          <w:p w14:paraId="0C43BF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Tingalpa</w:t>
            </w:r>
          </w:p>
        </w:tc>
        <w:tc>
          <w:tcPr>
            <w:tcW w:w="2211" w:type="dxa"/>
            <w:tcBorders>
              <w:top w:val="nil"/>
              <w:left w:val="nil"/>
              <w:bottom w:val="single" w:sz="4" w:space="0" w:color="auto"/>
              <w:right w:val="single" w:sz="4" w:space="0" w:color="auto"/>
            </w:tcBorders>
            <w:shd w:val="clear" w:color="auto" w:fill="auto"/>
            <w:noWrap/>
            <w:vAlign w:val="center"/>
            <w:hideMark/>
          </w:tcPr>
          <w:p w14:paraId="1E1360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Manly Road/Belmont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85FBB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B9614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78CAFF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3B4642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1181AB6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6986DB3" w14:textId="178A6375" w:rsidR="000036AF" w:rsidRPr="009A1276" w:rsidRDefault="000036AF" w:rsidP="000036AF">
            <w:pPr>
              <w:jc w:val="center"/>
              <w:rPr>
                <w:rFonts w:eastAsia="Times New Roman" w:cs="Arial"/>
                <w:color w:val="000000"/>
                <w:sz w:val="16"/>
                <w:szCs w:val="16"/>
              </w:rPr>
            </w:pPr>
            <w:r>
              <w:rPr>
                <w:rFonts w:cs="Arial"/>
                <w:color w:val="000000"/>
                <w:sz w:val="16"/>
                <w:szCs w:val="16"/>
              </w:rPr>
              <w:t>161,181</w:t>
            </w:r>
          </w:p>
        </w:tc>
        <w:tc>
          <w:tcPr>
            <w:tcW w:w="1247" w:type="dxa"/>
            <w:tcBorders>
              <w:top w:val="nil"/>
              <w:left w:val="nil"/>
              <w:bottom w:val="single" w:sz="4" w:space="0" w:color="auto"/>
              <w:right w:val="single" w:sz="4" w:space="0" w:color="auto"/>
            </w:tcBorders>
            <w:shd w:val="clear" w:color="auto" w:fill="auto"/>
            <w:noWrap/>
            <w:vAlign w:val="center"/>
            <w:hideMark/>
          </w:tcPr>
          <w:p w14:paraId="10B52E1E" w14:textId="76FC09DA" w:rsidR="000036AF" w:rsidRPr="009A1276" w:rsidRDefault="000036AF" w:rsidP="000036AF">
            <w:pPr>
              <w:jc w:val="center"/>
              <w:rPr>
                <w:rFonts w:eastAsia="Times New Roman" w:cs="Arial"/>
                <w:color w:val="000000"/>
                <w:sz w:val="16"/>
                <w:szCs w:val="16"/>
              </w:rPr>
            </w:pPr>
            <w:r>
              <w:rPr>
                <w:rFonts w:cs="Arial"/>
                <w:color w:val="000000"/>
                <w:sz w:val="16"/>
                <w:szCs w:val="16"/>
              </w:rPr>
              <w:t>647,867</w:t>
            </w:r>
          </w:p>
        </w:tc>
        <w:tc>
          <w:tcPr>
            <w:tcW w:w="1134" w:type="dxa"/>
            <w:tcBorders>
              <w:top w:val="nil"/>
              <w:left w:val="nil"/>
              <w:bottom w:val="single" w:sz="4" w:space="0" w:color="auto"/>
              <w:right w:val="single" w:sz="4" w:space="0" w:color="auto"/>
            </w:tcBorders>
            <w:shd w:val="clear" w:color="auto" w:fill="auto"/>
            <w:noWrap/>
            <w:vAlign w:val="center"/>
            <w:hideMark/>
          </w:tcPr>
          <w:p w14:paraId="11B6F052" w14:textId="74E5AA18" w:rsidR="000036AF" w:rsidRPr="009A1276" w:rsidRDefault="000036AF" w:rsidP="000036AF">
            <w:pPr>
              <w:jc w:val="center"/>
              <w:rPr>
                <w:rFonts w:eastAsia="Times New Roman" w:cs="Arial"/>
                <w:color w:val="000000"/>
                <w:sz w:val="16"/>
                <w:szCs w:val="16"/>
              </w:rPr>
            </w:pPr>
            <w:r>
              <w:rPr>
                <w:rFonts w:cs="Arial"/>
                <w:color w:val="000000"/>
                <w:sz w:val="16"/>
                <w:szCs w:val="16"/>
              </w:rPr>
              <w:t>149,009</w:t>
            </w:r>
          </w:p>
        </w:tc>
        <w:tc>
          <w:tcPr>
            <w:tcW w:w="1134" w:type="dxa"/>
            <w:tcBorders>
              <w:top w:val="nil"/>
              <w:left w:val="nil"/>
              <w:bottom w:val="single" w:sz="4" w:space="0" w:color="auto"/>
              <w:right w:val="single" w:sz="4" w:space="0" w:color="auto"/>
            </w:tcBorders>
            <w:shd w:val="clear" w:color="auto" w:fill="auto"/>
            <w:noWrap/>
            <w:vAlign w:val="center"/>
            <w:hideMark/>
          </w:tcPr>
          <w:p w14:paraId="322E2ED7" w14:textId="1490366B" w:rsidR="000036AF" w:rsidRPr="009A1276" w:rsidRDefault="000036AF" w:rsidP="000036AF">
            <w:pPr>
              <w:jc w:val="center"/>
              <w:rPr>
                <w:rFonts w:eastAsia="Times New Roman" w:cs="Arial"/>
                <w:color w:val="000000"/>
                <w:sz w:val="16"/>
                <w:szCs w:val="16"/>
              </w:rPr>
            </w:pPr>
            <w:r>
              <w:rPr>
                <w:rFonts w:cs="Arial"/>
                <w:color w:val="000000"/>
                <w:sz w:val="16"/>
                <w:szCs w:val="16"/>
              </w:rPr>
              <w:t>159,375</w:t>
            </w:r>
          </w:p>
        </w:tc>
        <w:tc>
          <w:tcPr>
            <w:tcW w:w="1134" w:type="dxa"/>
            <w:tcBorders>
              <w:top w:val="nil"/>
              <w:left w:val="nil"/>
              <w:bottom w:val="single" w:sz="4" w:space="0" w:color="auto"/>
              <w:right w:val="single" w:sz="4" w:space="0" w:color="auto"/>
            </w:tcBorders>
            <w:shd w:val="clear" w:color="auto" w:fill="auto"/>
            <w:noWrap/>
            <w:vAlign w:val="center"/>
            <w:hideMark/>
          </w:tcPr>
          <w:p w14:paraId="30C7B8A9" w14:textId="1EB90372" w:rsidR="000036AF" w:rsidRPr="009A1276" w:rsidRDefault="000036AF" w:rsidP="000036AF">
            <w:pPr>
              <w:jc w:val="center"/>
              <w:rPr>
                <w:rFonts w:eastAsia="Times New Roman" w:cs="Arial"/>
                <w:color w:val="000000"/>
                <w:sz w:val="16"/>
                <w:szCs w:val="16"/>
              </w:rPr>
            </w:pPr>
            <w:r>
              <w:rPr>
                <w:rFonts w:cs="Arial"/>
                <w:color w:val="000000"/>
                <w:sz w:val="16"/>
                <w:szCs w:val="16"/>
              </w:rPr>
              <w:t>194,360</w:t>
            </w:r>
          </w:p>
        </w:tc>
        <w:tc>
          <w:tcPr>
            <w:tcW w:w="1247" w:type="dxa"/>
            <w:tcBorders>
              <w:top w:val="nil"/>
              <w:left w:val="nil"/>
              <w:bottom w:val="single" w:sz="4" w:space="0" w:color="auto"/>
              <w:right w:val="single" w:sz="4" w:space="0" w:color="auto"/>
            </w:tcBorders>
            <w:shd w:val="clear" w:color="auto" w:fill="auto"/>
            <w:noWrap/>
            <w:vAlign w:val="center"/>
            <w:hideMark/>
          </w:tcPr>
          <w:p w14:paraId="7903FAF7" w14:textId="58F38868" w:rsidR="000036AF" w:rsidRPr="009A1276" w:rsidRDefault="000036AF" w:rsidP="000036AF">
            <w:pPr>
              <w:jc w:val="center"/>
              <w:rPr>
                <w:rFonts w:eastAsia="Times New Roman" w:cs="Arial"/>
                <w:color w:val="000000"/>
                <w:sz w:val="16"/>
                <w:szCs w:val="16"/>
              </w:rPr>
            </w:pPr>
            <w:r>
              <w:rPr>
                <w:rFonts w:cs="Arial"/>
                <w:color w:val="000000"/>
                <w:sz w:val="16"/>
                <w:szCs w:val="16"/>
              </w:rPr>
              <w:t>1,150,611</w:t>
            </w:r>
          </w:p>
        </w:tc>
        <w:tc>
          <w:tcPr>
            <w:tcW w:w="1247" w:type="dxa"/>
            <w:tcBorders>
              <w:top w:val="nil"/>
              <w:left w:val="nil"/>
              <w:bottom w:val="single" w:sz="4" w:space="0" w:color="auto"/>
              <w:right w:val="single" w:sz="4" w:space="0" w:color="auto"/>
            </w:tcBorders>
            <w:shd w:val="clear" w:color="auto" w:fill="auto"/>
            <w:noWrap/>
            <w:vAlign w:val="center"/>
            <w:hideMark/>
          </w:tcPr>
          <w:p w14:paraId="28BFD230" w14:textId="48DE316E" w:rsidR="000036AF" w:rsidRPr="009A1276" w:rsidRDefault="000036AF" w:rsidP="000036AF">
            <w:pPr>
              <w:jc w:val="center"/>
              <w:rPr>
                <w:rFonts w:eastAsia="Times New Roman" w:cs="Arial"/>
                <w:color w:val="000000"/>
                <w:sz w:val="16"/>
                <w:szCs w:val="16"/>
              </w:rPr>
            </w:pPr>
            <w:r>
              <w:rPr>
                <w:rFonts w:cs="Arial"/>
                <w:color w:val="000000"/>
                <w:sz w:val="16"/>
                <w:szCs w:val="16"/>
              </w:rPr>
              <w:t>1,311,792</w:t>
            </w:r>
          </w:p>
        </w:tc>
        <w:tc>
          <w:tcPr>
            <w:tcW w:w="1247" w:type="dxa"/>
            <w:tcBorders>
              <w:top w:val="nil"/>
              <w:left w:val="nil"/>
              <w:bottom w:val="single" w:sz="4" w:space="0" w:color="auto"/>
              <w:right w:val="single" w:sz="4" w:space="0" w:color="auto"/>
            </w:tcBorders>
            <w:shd w:val="clear" w:color="auto" w:fill="auto"/>
            <w:noWrap/>
            <w:vAlign w:val="center"/>
            <w:hideMark/>
          </w:tcPr>
          <w:p w14:paraId="61EF4A09" w14:textId="221B013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3F829DD" w14:textId="1A58A85B" w:rsidR="000036AF" w:rsidRPr="009A1276" w:rsidRDefault="000036AF" w:rsidP="000036AF">
            <w:pPr>
              <w:jc w:val="center"/>
              <w:rPr>
                <w:rFonts w:eastAsia="Times New Roman" w:cs="Arial"/>
                <w:color w:val="000000"/>
                <w:sz w:val="16"/>
                <w:szCs w:val="16"/>
              </w:rPr>
            </w:pPr>
            <w:r>
              <w:rPr>
                <w:rFonts w:cs="Arial"/>
                <w:color w:val="000000"/>
                <w:sz w:val="16"/>
                <w:szCs w:val="16"/>
              </w:rPr>
              <w:t>1,311,792</w:t>
            </w:r>
          </w:p>
        </w:tc>
      </w:tr>
      <w:tr w:rsidR="000036AF" w:rsidRPr="009A1276" w14:paraId="5DEF9FB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9475F9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TIN-RI-004</w:t>
            </w:r>
          </w:p>
        </w:tc>
        <w:tc>
          <w:tcPr>
            <w:tcW w:w="680" w:type="dxa"/>
            <w:tcBorders>
              <w:top w:val="nil"/>
              <w:left w:val="nil"/>
              <w:bottom w:val="single" w:sz="4" w:space="0" w:color="auto"/>
              <w:right w:val="single" w:sz="4" w:space="0" w:color="auto"/>
            </w:tcBorders>
            <w:shd w:val="clear" w:color="auto" w:fill="auto"/>
            <w:noWrap/>
            <w:vAlign w:val="center"/>
            <w:hideMark/>
          </w:tcPr>
          <w:p w14:paraId="722A4D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R196</w:t>
            </w:r>
          </w:p>
        </w:tc>
        <w:tc>
          <w:tcPr>
            <w:tcW w:w="1361" w:type="dxa"/>
            <w:tcBorders>
              <w:top w:val="nil"/>
              <w:left w:val="nil"/>
              <w:bottom w:val="single" w:sz="4" w:space="0" w:color="auto"/>
              <w:right w:val="single" w:sz="4" w:space="0" w:color="auto"/>
            </w:tcBorders>
            <w:shd w:val="clear" w:color="auto" w:fill="auto"/>
            <w:noWrap/>
            <w:vAlign w:val="center"/>
            <w:hideMark/>
          </w:tcPr>
          <w:p w14:paraId="5BE4D7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Tingalpa</w:t>
            </w:r>
          </w:p>
        </w:tc>
        <w:tc>
          <w:tcPr>
            <w:tcW w:w="2211" w:type="dxa"/>
            <w:tcBorders>
              <w:top w:val="nil"/>
              <w:left w:val="nil"/>
              <w:bottom w:val="single" w:sz="4" w:space="0" w:color="auto"/>
              <w:right w:val="single" w:sz="4" w:space="0" w:color="auto"/>
            </w:tcBorders>
            <w:shd w:val="clear" w:color="auto" w:fill="auto"/>
            <w:noWrap/>
            <w:vAlign w:val="center"/>
            <w:hideMark/>
          </w:tcPr>
          <w:p w14:paraId="7536750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Hemmant Tingalpa Road/Wynnum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533C2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DC3A8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62610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D5E56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273B36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599F3F4" w14:textId="573A550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E309370" w14:textId="7C26BABD" w:rsidR="000036AF" w:rsidRPr="009A1276" w:rsidRDefault="000036AF" w:rsidP="000036AF">
            <w:pPr>
              <w:jc w:val="center"/>
              <w:rPr>
                <w:rFonts w:eastAsia="Times New Roman" w:cs="Arial"/>
                <w:color w:val="000000"/>
                <w:sz w:val="16"/>
                <w:szCs w:val="16"/>
              </w:rPr>
            </w:pPr>
            <w:r>
              <w:rPr>
                <w:rFonts w:cs="Arial"/>
                <w:color w:val="000000"/>
                <w:sz w:val="16"/>
                <w:szCs w:val="16"/>
              </w:rPr>
              <w:t>641,786</w:t>
            </w:r>
          </w:p>
        </w:tc>
        <w:tc>
          <w:tcPr>
            <w:tcW w:w="1134" w:type="dxa"/>
            <w:tcBorders>
              <w:top w:val="nil"/>
              <w:left w:val="nil"/>
              <w:bottom w:val="single" w:sz="4" w:space="0" w:color="auto"/>
              <w:right w:val="single" w:sz="4" w:space="0" w:color="auto"/>
            </w:tcBorders>
            <w:shd w:val="clear" w:color="auto" w:fill="auto"/>
            <w:noWrap/>
            <w:vAlign w:val="center"/>
            <w:hideMark/>
          </w:tcPr>
          <w:p w14:paraId="4894E137" w14:textId="72368E1E" w:rsidR="000036AF" w:rsidRPr="009A1276" w:rsidRDefault="000036AF" w:rsidP="000036AF">
            <w:pPr>
              <w:jc w:val="center"/>
              <w:rPr>
                <w:rFonts w:eastAsia="Times New Roman" w:cs="Arial"/>
                <w:color w:val="000000"/>
                <w:sz w:val="16"/>
                <w:szCs w:val="16"/>
              </w:rPr>
            </w:pPr>
            <w:r>
              <w:rPr>
                <w:rFonts w:cs="Arial"/>
                <w:color w:val="000000"/>
                <w:sz w:val="16"/>
                <w:szCs w:val="16"/>
              </w:rPr>
              <w:t>147,611</w:t>
            </w:r>
          </w:p>
        </w:tc>
        <w:tc>
          <w:tcPr>
            <w:tcW w:w="1134" w:type="dxa"/>
            <w:tcBorders>
              <w:top w:val="nil"/>
              <w:left w:val="nil"/>
              <w:bottom w:val="single" w:sz="4" w:space="0" w:color="auto"/>
              <w:right w:val="single" w:sz="4" w:space="0" w:color="auto"/>
            </w:tcBorders>
            <w:shd w:val="clear" w:color="auto" w:fill="auto"/>
            <w:noWrap/>
            <w:vAlign w:val="center"/>
            <w:hideMark/>
          </w:tcPr>
          <w:p w14:paraId="1290D74C" w14:textId="6C5C35EF" w:rsidR="000036AF" w:rsidRPr="009A1276" w:rsidRDefault="000036AF" w:rsidP="000036AF">
            <w:pPr>
              <w:jc w:val="center"/>
              <w:rPr>
                <w:rFonts w:eastAsia="Times New Roman" w:cs="Arial"/>
                <w:color w:val="000000"/>
                <w:sz w:val="16"/>
                <w:szCs w:val="16"/>
              </w:rPr>
            </w:pPr>
            <w:r>
              <w:rPr>
                <w:rFonts w:cs="Arial"/>
                <w:color w:val="000000"/>
                <w:sz w:val="16"/>
                <w:szCs w:val="16"/>
              </w:rPr>
              <w:t>157,879</w:t>
            </w:r>
          </w:p>
        </w:tc>
        <w:tc>
          <w:tcPr>
            <w:tcW w:w="1134" w:type="dxa"/>
            <w:tcBorders>
              <w:top w:val="nil"/>
              <w:left w:val="nil"/>
              <w:bottom w:val="single" w:sz="4" w:space="0" w:color="auto"/>
              <w:right w:val="single" w:sz="4" w:space="0" w:color="auto"/>
            </w:tcBorders>
            <w:shd w:val="clear" w:color="auto" w:fill="auto"/>
            <w:noWrap/>
            <w:vAlign w:val="center"/>
            <w:hideMark/>
          </w:tcPr>
          <w:p w14:paraId="59A029B1" w14:textId="6CA1505C" w:rsidR="000036AF" w:rsidRPr="009A1276" w:rsidRDefault="000036AF" w:rsidP="000036AF">
            <w:pPr>
              <w:jc w:val="center"/>
              <w:rPr>
                <w:rFonts w:eastAsia="Times New Roman" w:cs="Arial"/>
                <w:color w:val="000000"/>
                <w:sz w:val="16"/>
                <w:szCs w:val="16"/>
              </w:rPr>
            </w:pPr>
            <w:r>
              <w:rPr>
                <w:rFonts w:cs="Arial"/>
                <w:color w:val="000000"/>
                <w:sz w:val="16"/>
                <w:szCs w:val="16"/>
              </w:rPr>
              <w:t>192,536</w:t>
            </w:r>
          </w:p>
        </w:tc>
        <w:tc>
          <w:tcPr>
            <w:tcW w:w="1247" w:type="dxa"/>
            <w:tcBorders>
              <w:top w:val="nil"/>
              <w:left w:val="nil"/>
              <w:bottom w:val="single" w:sz="4" w:space="0" w:color="auto"/>
              <w:right w:val="single" w:sz="4" w:space="0" w:color="auto"/>
            </w:tcBorders>
            <w:shd w:val="clear" w:color="auto" w:fill="auto"/>
            <w:noWrap/>
            <w:vAlign w:val="center"/>
            <w:hideMark/>
          </w:tcPr>
          <w:p w14:paraId="706C5625" w14:textId="7F06511C" w:rsidR="000036AF" w:rsidRPr="009A1276" w:rsidRDefault="000036AF" w:rsidP="000036AF">
            <w:pPr>
              <w:jc w:val="center"/>
              <w:rPr>
                <w:rFonts w:eastAsia="Times New Roman" w:cs="Arial"/>
                <w:color w:val="000000"/>
                <w:sz w:val="16"/>
                <w:szCs w:val="16"/>
              </w:rPr>
            </w:pPr>
            <w:r>
              <w:rPr>
                <w:rFonts w:cs="Arial"/>
                <w:color w:val="000000"/>
                <w:sz w:val="16"/>
                <w:szCs w:val="16"/>
              </w:rPr>
              <w:t>1,139,812</w:t>
            </w:r>
          </w:p>
        </w:tc>
        <w:tc>
          <w:tcPr>
            <w:tcW w:w="1247" w:type="dxa"/>
            <w:tcBorders>
              <w:top w:val="nil"/>
              <w:left w:val="nil"/>
              <w:bottom w:val="single" w:sz="4" w:space="0" w:color="auto"/>
              <w:right w:val="single" w:sz="4" w:space="0" w:color="auto"/>
            </w:tcBorders>
            <w:shd w:val="clear" w:color="auto" w:fill="auto"/>
            <w:noWrap/>
            <w:vAlign w:val="center"/>
            <w:hideMark/>
          </w:tcPr>
          <w:p w14:paraId="0731CA66" w14:textId="5144264F" w:rsidR="000036AF" w:rsidRPr="009A1276" w:rsidRDefault="000036AF" w:rsidP="000036AF">
            <w:pPr>
              <w:jc w:val="center"/>
              <w:rPr>
                <w:rFonts w:eastAsia="Times New Roman" w:cs="Arial"/>
                <w:color w:val="000000"/>
                <w:sz w:val="16"/>
                <w:szCs w:val="16"/>
              </w:rPr>
            </w:pPr>
            <w:r>
              <w:rPr>
                <w:rFonts w:cs="Arial"/>
                <w:color w:val="000000"/>
                <w:sz w:val="16"/>
                <w:szCs w:val="16"/>
              </w:rPr>
              <w:t>1,139,812</w:t>
            </w:r>
          </w:p>
        </w:tc>
        <w:tc>
          <w:tcPr>
            <w:tcW w:w="1247" w:type="dxa"/>
            <w:tcBorders>
              <w:top w:val="nil"/>
              <w:left w:val="nil"/>
              <w:bottom w:val="single" w:sz="4" w:space="0" w:color="auto"/>
              <w:right w:val="single" w:sz="4" w:space="0" w:color="auto"/>
            </w:tcBorders>
            <w:shd w:val="clear" w:color="auto" w:fill="auto"/>
            <w:noWrap/>
            <w:vAlign w:val="center"/>
            <w:hideMark/>
          </w:tcPr>
          <w:p w14:paraId="1C2E4F66" w14:textId="189AC55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7A8B334" w14:textId="61122730" w:rsidR="000036AF" w:rsidRPr="009A1276" w:rsidRDefault="000036AF" w:rsidP="000036AF">
            <w:pPr>
              <w:jc w:val="center"/>
              <w:rPr>
                <w:rFonts w:eastAsia="Times New Roman" w:cs="Arial"/>
                <w:color w:val="000000"/>
                <w:sz w:val="16"/>
                <w:szCs w:val="16"/>
              </w:rPr>
            </w:pPr>
            <w:r>
              <w:rPr>
                <w:rFonts w:cs="Arial"/>
                <w:color w:val="000000"/>
                <w:sz w:val="16"/>
                <w:szCs w:val="16"/>
              </w:rPr>
              <w:t>1,139,812</w:t>
            </w:r>
          </w:p>
        </w:tc>
      </w:tr>
      <w:tr w:rsidR="000036AF" w:rsidRPr="009A1276" w14:paraId="4AB6539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CD00B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TIN-RI-006</w:t>
            </w:r>
          </w:p>
        </w:tc>
        <w:tc>
          <w:tcPr>
            <w:tcW w:w="680" w:type="dxa"/>
            <w:tcBorders>
              <w:top w:val="nil"/>
              <w:left w:val="nil"/>
              <w:bottom w:val="single" w:sz="4" w:space="0" w:color="auto"/>
              <w:right w:val="single" w:sz="4" w:space="0" w:color="auto"/>
            </w:tcBorders>
            <w:shd w:val="clear" w:color="auto" w:fill="auto"/>
            <w:noWrap/>
            <w:vAlign w:val="center"/>
            <w:hideMark/>
          </w:tcPr>
          <w:p w14:paraId="644E43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R195</w:t>
            </w:r>
          </w:p>
        </w:tc>
        <w:tc>
          <w:tcPr>
            <w:tcW w:w="1361" w:type="dxa"/>
            <w:tcBorders>
              <w:top w:val="nil"/>
              <w:left w:val="nil"/>
              <w:bottom w:val="single" w:sz="4" w:space="0" w:color="auto"/>
              <w:right w:val="single" w:sz="4" w:space="0" w:color="auto"/>
            </w:tcBorders>
            <w:shd w:val="clear" w:color="auto" w:fill="auto"/>
            <w:noWrap/>
            <w:vAlign w:val="center"/>
            <w:hideMark/>
          </w:tcPr>
          <w:p w14:paraId="29748D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Tingalpa</w:t>
            </w:r>
          </w:p>
        </w:tc>
        <w:tc>
          <w:tcPr>
            <w:tcW w:w="2211" w:type="dxa"/>
            <w:tcBorders>
              <w:top w:val="nil"/>
              <w:left w:val="nil"/>
              <w:bottom w:val="single" w:sz="4" w:space="0" w:color="auto"/>
              <w:right w:val="single" w:sz="4" w:space="0" w:color="auto"/>
            </w:tcBorders>
            <w:shd w:val="clear" w:color="auto" w:fill="auto"/>
            <w:noWrap/>
            <w:vAlign w:val="center"/>
            <w:hideMark/>
          </w:tcPr>
          <w:p w14:paraId="777124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Road/Murarrie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A8B74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2F1A4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B51A4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62BC1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w:t>
            </w:r>
          </w:p>
        </w:tc>
        <w:tc>
          <w:tcPr>
            <w:tcW w:w="794" w:type="dxa"/>
            <w:tcBorders>
              <w:top w:val="nil"/>
              <w:left w:val="nil"/>
              <w:bottom w:val="single" w:sz="4" w:space="0" w:color="auto"/>
              <w:right w:val="single" w:sz="4" w:space="0" w:color="auto"/>
            </w:tcBorders>
            <w:shd w:val="clear" w:color="auto" w:fill="auto"/>
            <w:noWrap/>
            <w:vAlign w:val="center"/>
            <w:hideMark/>
          </w:tcPr>
          <w:p w14:paraId="479E0B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528292A" w14:textId="25740C48" w:rsidR="000036AF" w:rsidRPr="009A1276" w:rsidRDefault="000036AF" w:rsidP="000036AF">
            <w:pPr>
              <w:jc w:val="center"/>
              <w:rPr>
                <w:rFonts w:eastAsia="Times New Roman" w:cs="Arial"/>
                <w:color w:val="000000"/>
                <w:sz w:val="16"/>
                <w:szCs w:val="16"/>
              </w:rPr>
            </w:pPr>
            <w:r>
              <w:rPr>
                <w:rFonts w:cs="Arial"/>
                <w:color w:val="000000"/>
                <w:sz w:val="16"/>
                <w:szCs w:val="16"/>
              </w:rPr>
              <w:t>167,268</w:t>
            </w:r>
          </w:p>
        </w:tc>
        <w:tc>
          <w:tcPr>
            <w:tcW w:w="1247" w:type="dxa"/>
            <w:tcBorders>
              <w:top w:val="nil"/>
              <w:left w:val="nil"/>
              <w:bottom w:val="single" w:sz="4" w:space="0" w:color="auto"/>
              <w:right w:val="single" w:sz="4" w:space="0" w:color="auto"/>
            </w:tcBorders>
            <w:shd w:val="clear" w:color="auto" w:fill="auto"/>
            <w:noWrap/>
            <w:vAlign w:val="center"/>
            <w:hideMark/>
          </w:tcPr>
          <w:p w14:paraId="40BFF352" w14:textId="7ABBB06C" w:rsidR="000036AF" w:rsidRPr="009A1276" w:rsidRDefault="000036AF" w:rsidP="000036AF">
            <w:pPr>
              <w:jc w:val="center"/>
              <w:rPr>
                <w:rFonts w:eastAsia="Times New Roman" w:cs="Arial"/>
                <w:color w:val="000000"/>
                <w:sz w:val="16"/>
                <w:szCs w:val="16"/>
              </w:rPr>
            </w:pPr>
            <w:r>
              <w:rPr>
                <w:rFonts w:cs="Arial"/>
                <w:color w:val="000000"/>
                <w:sz w:val="16"/>
                <w:szCs w:val="16"/>
              </w:rPr>
              <w:t>450,026</w:t>
            </w:r>
          </w:p>
        </w:tc>
        <w:tc>
          <w:tcPr>
            <w:tcW w:w="1134" w:type="dxa"/>
            <w:tcBorders>
              <w:top w:val="nil"/>
              <w:left w:val="nil"/>
              <w:bottom w:val="single" w:sz="4" w:space="0" w:color="auto"/>
              <w:right w:val="single" w:sz="4" w:space="0" w:color="auto"/>
            </w:tcBorders>
            <w:shd w:val="clear" w:color="auto" w:fill="auto"/>
            <w:noWrap/>
            <w:vAlign w:val="center"/>
            <w:hideMark/>
          </w:tcPr>
          <w:p w14:paraId="1EE65A12" w14:textId="06F66956" w:rsidR="000036AF" w:rsidRPr="009A1276" w:rsidRDefault="000036AF" w:rsidP="000036AF">
            <w:pPr>
              <w:jc w:val="center"/>
              <w:rPr>
                <w:rFonts w:eastAsia="Times New Roman" w:cs="Arial"/>
                <w:color w:val="000000"/>
                <w:sz w:val="16"/>
                <w:szCs w:val="16"/>
              </w:rPr>
            </w:pPr>
            <w:r>
              <w:rPr>
                <w:rFonts w:cs="Arial"/>
                <w:color w:val="000000"/>
                <w:sz w:val="16"/>
                <w:szCs w:val="16"/>
              </w:rPr>
              <w:t>103,506</w:t>
            </w:r>
          </w:p>
        </w:tc>
        <w:tc>
          <w:tcPr>
            <w:tcW w:w="1134" w:type="dxa"/>
            <w:tcBorders>
              <w:top w:val="nil"/>
              <w:left w:val="nil"/>
              <w:bottom w:val="single" w:sz="4" w:space="0" w:color="auto"/>
              <w:right w:val="single" w:sz="4" w:space="0" w:color="auto"/>
            </w:tcBorders>
            <w:shd w:val="clear" w:color="auto" w:fill="auto"/>
            <w:noWrap/>
            <w:vAlign w:val="center"/>
            <w:hideMark/>
          </w:tcPr>
          <w:p w14:paraId="061A30BF" w14:textId="7A02F005" w:rsidR="000036AF" w:rsidRPr="009A1276" w:rsidRDefault="000036AF" w:rsidP="000036AF">
            <w:pPr>
              <w:jc w:val="center"/>
              <w:rPr>
                <w:rFonts w:eastAsia="Times New Roman" w:cs="Arial"/>
                <w:color w:val="000000"/>
                <w:sz w:val="16"/>
                <w:szCs w:val="16"/>
              </w:rPr>
            </w:pPr>
            <w:r>
              <w:rPr>
                <w:rFonts w:cs="Arial"/>
                <w:color w:val="000000"/>
                <w:sz w:val="16"/>
                <w:szCs w:val="16"/>
              </w:rPr>
              <w:t>83,030</w:t>
            </w:r>
          </w:p>
        </w:tc>
        <w:tc>
          <w:tcPr>
            <w:tcW w:w="1134" w:type="dxa"/>
            <w:tcBorders>
              <w:top w:val="nil"/>
              <w:left w:val="nil"/>
              <w:bottom w:val="single" w:sz="4" w:space="0" w:color="auto"/>
              <w:right w:val="single" w:sz="4" w:space="0" w:color="auto"/>
            </w:tcBorders>
            <w:shd w:val="clear" w:color="auto" w:fill="auto"/>
            <w:noWrap/>
            <w:vAlign w:val="center"/>
            <w:hideMark/>
          </w:tcPr>
          <w:p w14:paraId="35CCB873" w14:textId="018C1BAC" w:rsidR="000036AF" w:rsidRPr="009A1276" w:rsidRDefault="000036AF" w:rsidP="000036AF">
            <w:pPr>
              <w:jc w:val="center"/>
              <w:rPr>
                <w:rFonts w:eastAsia="Times New Roman" w:cs="Arial"/>
                <w:color w:val="000000"/>
                <w:sz w:val="16"/>
                <w:szCs w:val="16"/>
              </w:rPr>
            </w:pPr>
            <w:r>
              <w:rPr>
                <w:rFonts w:cs="Arial"/>
                <w:color w:val="000000"/>
                <w:sz w:val="16"/>
                <w:szCs w:val="16"/>
              </w:rPr>
              <w:t>135,008</w:t>
            </w:r>
          </w:p>
        </w:tc>
        <w:tc>
          <w:tcPr>
            <w:tcW w:w="1247" w:type="dxa"/>
            <w:tcBorders>
              <w:top w:val="nil"/>
              <w:left w:val="nil"/>
              <w:bottom w:val="single" w:sz="4" w:space="0" w:color="auto"/>
              <w:right w:val="single" w:sz="4" w:space="0" w:color="auto"/>
            </w:tcBorders>
            <w:shd w:val="clear" w:color="auto" w:fill="auto"/>
            <w:noWrap/>
            <w:vAlign w:val="center"/>
            <w:hideMark/>
          </w:tcPr>
          <w:p w14:paraId="09CCDBF0" w14:textId="7AF4ECD2" w:rsidR="000036AF" w:rsidRPr="009A1276" w:rsidRDefault="000036AF" w:rsidP="000036AF">
            <w:pPr>
              <w:jc w:val="center"/>
              <w:rPr>
                <w:rFonts w:eastAsia="Times New Roman" w:cs="Arial"/>
                <w:color w:val="000000"/>
                <w:sz w:val="16"/>
                <w:szCs w:val="16"/>
              </w:rPr>
            </w:pPr>
            <w:r>
              <w:rPr>
                <w:rFonts w:cs="Arial"/>
                <w:color w:val="000000"/>
                <w:sz w:val="16"/>
                <w:szCs w:val="16"/>
              </w:rPr>
              <w:t>771,570</w:t>
            </w:r>
          </w:p>
        </w:tc>
        <w:tc>
          <w:tcPr>
            <w:tcW w:w="1247" w:type="dxa"/>
            <w:tcBorders>
              <w:top w:val="nil"/>
              <w:left w:val="nil"/>
              <w:bottom w:val="single" w:sz="4" w:space="0" w:color="auto"/>
              <w:right w:val="single" w:sz="4" w:space="0" w:color="auto"/>
            </w:tcBorders>
            <w:shd w:val="clear" w:color="auto" w:fill="auto"/>
            <w:noWrap/>
            <w:vAlign w:val="center"/>
            <w:hideMark/>
          </w:tcPr>
          <w:p w14:paraId="131E3698" w14:textId="03812475" w:rsidR="000036AF" w:rsidRPr="009A1276" w:rsidRDefault="000036AF" w:rsidP="000036AF">
            <w:pPr>
              <w:jc w:val="center"/>
              <w:rPr>
                <w:rFonts w:eastAsia="Times New Roman" w:cs="Arial"/>
                <w:color w:val="000000"/>
                <w:sz w:val="16"/>
                <w:szCs w:val="16"/>
              </w:rPr>
            </w:pPr>
            <w:r>
              <w:rPr>
                <w:rFonts w:cs="Arial"/>
                <w:color w:val="000000"/>
                <w:sz w:val="16"/>
                <w:szCs w:val="16"/>
              </w:rPr>
              <w:t>938,838</w:t>
            </w:r>
          </w:p>
        </w:tc>
        <w:tc>
          <w:tcPr>
            <w:tcW w:w="1247" w:type="dxa"/>
            <w:tcBorders>
              <w:top w:val="nil"/>
              <w:left w:val="nil"/>
              <w:bottom w:val="single" w:sz="4" w:space="0" w:color="auto"/>
              <w:right w:val="single" w:sz="4" w:space="0" w:color="auto"/>
            </w:tcBorders>
            <w:shd w:val="clear" w:color="auto" w:fill="auto"/>
            <w:noWrap/>
            <w:vAlign w:val="center"/>
            <w:hideMark/>
          </w:tcPr>
          <w:p w14:paraId="092125BC" w14:textId="6567C7A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7B15FD5" w14:textId="6E01CA60" w:rsidR="000036AF" w:rsidRPr="009A1276" w:rsidRDefault="000036AF" w:rsidP="000036AF">
            <w:pPr>
              <w:jc w:val="center"/>
              <w:rPr>
                <w:rFonts w:eastAsia="Times New Roman" w:cs="Arial"/>
                <w:color w:val="000000"/>
                <w:sz w:val="16"/>
                <w:szCs w:val="16"/>
              </w:rPr>
            </w:pPr>
            <w:r>
              <w:rPr>
                <w:rFonts w:cs="Arial"/>
                <w:color w:val="000000"/>
                <w:sz w:val="16"/>
                <w:szCs w:val="16"/>
              </w:rPr>
              <w:t>938,838</w:t>
            </w:r>
          </w:p>
        </w:tc>
      </w:tr>
      <w:tr w:rsidR="000036AF" w:rsidRPr="009A1276" w14:paraId="503FAA5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FB24A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TOO-RC-002</w:t>
            </w:r>
          </w:p>
        </w:tc>
        <w:tc>
          <w:tcPr>
            <w:tcW w:w="680" w:type="dxa"/>
            <w:tcBorders>
              <w:top w:val="nil"/>
              <w:left w:val="nil"/>
              <w:bottom w:val="single" w:sz="4" w:space="0" w:color="auto"/>
              <w:right w:val="single" w:sz="4" w:space="0" w:color="auto"/>
            </w:tcBorders>
            <w:shd w:val="clear" w:color="auto" w:fill="auto"/>
            <w:noWrap/>
            <w:vAlign w:val="center"/>
            <w:hideMark/>
          </w:tcPr>
          <w:p w14:paraId="05DB783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R191</w:t>
            </w:r>
          </w:p>
        </w:tc>
        <w:tc>
          <w:tcPr>
            <w:tcW w:w="1361" w:type="dxa"/>
            <w:tcBorders>
              <w:top w:val="nil"/>
              <w:left w:val="nil"/>
              <w:bottom w:val="single" w:sz="4" w:space="0" w:color="auto"/>
              <w:right w:val="single" w:sz="4" w:space="0" w:color="auto"/>
            </w:tcBorders>
            <w:shd w:val="clear" w:color="auto" w:fill="auto"/>
            <w:noWrap/>
            <w:vAlign w:val="center"/>
            <w:hideMark/>
          </w:tcPr>
          <w:p w14:paraId="4FA003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Toowong</w:t>
            </w:r>
          </w:p>
        </w:tc>
        <w:tc>
          <w:tcPr>
            <w:tcW w:w="2211" w:type="dxa"/>
            <w:tcBorders>
              <w:top w:val="nil"/>
              <w:left w:val="nil"/>
              <w:bottom w:val="single" w:sz="4" w:space="0" w:color="auto"/>
              <w:right w:val="single" w:sz="4" w:space="0" w:color="auto"/>
            </w:tcBorders>
            <w:shd w:val="clear" w:color="auto" w:fill="auto"/>
            <w:noWrap/>
            <w:vAlign w:val="center"/>
            <w:hideMark/>
          </w:tcPr>
          <w:p w14:paraId="48B3AC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High Street (Jephson Street to Sherwood Road)</w:t>
            </w:r>
          </w:p>
        </w:tc>
        <w:tc>
          <w:tcPr>
            <w:tcW w:w="1474" w:type="dxa"/>
            <w:tcBorders>
              <w:top w:val="nil"/>
              <w:left w:val="nil"/>
              <w:bottom w:val="single" w:sz="4" w:space="0" w:color="auto"/>
              <w:right w:val="single" w:sz="4" w:space="0" w:color="auto"/>
            </w:tcBorders>
            <w:shd w:val="clear" w:color="auto" w:fill="auto"/>
            <w:noWrap/>
            <w:vAlign w:val="center"/>
            <w:hideMark/>
          </w:tcPr>
          <w:p w14:paraId="2FEDAA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BB7AD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07C0E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23DE0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6AEA404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290</w:t>
            </w:r>
          </w:p>
        </w:tc>
        <w:tc>
          <w:tcPr>
            <w:tcW w:w="1134" w:type="dxa"/>
            <w:tcBorders>
              <w:top w:val="nil"/>
              <w:left w:val="nil"/>
              <w:bottom w:val="single" w:sz="4" w:space="0" w:color="auto"/>
              <w:right w:val="single" w:sz="4" w:space="0" w:color="auto"/>
            </w:tcBorders>
            <w:shd w:val="clear" w:color="auto" w:fill="auto"/>
            <w:noWrap/>
            <w:vAlign w:val="center"/>
            <w:hideMark/>
          </w:tcPr>
          <w:p w14:paraId="37B0EABD" w14:textId="6AE291BC" w:rsidR="000036AF" w:rsidRPr="009A1276" w:rsidRDefault="000036AF" w:rsidP="000036AF">
            <w:pPr>
              <w:jc w:val="center"/>
              <w:rPr>
                <w:rFonts w:eastAsia="Times New Roman" w:cs="Arial"/>
                <w:color w:val="000000"/>
                <w:sz w:val="16"/>
                <w:szCs w:val="16"/>
              </w:rPr>
            </w:pPr>
            <w:r>
              <w:rPr>
                <w:rFonts w:cs="Arial"/>
                <w:color w:val="000000"/>
                <w:sz w:val="16"/>
                <w:szCs w:val="16"/>
              </w:rPr>
              <w:t>1,500,491</w:t>
            </w:r>
          </w:p>
        </w:tc>
        <w:tc>
          <w:tcPr>
            <w:tcW w:w="1247" w:type="dxa"/>
            <w:tcBorders>
              <w:top w:val="nil"/>
              <w:left w:val="nil"/>
              <w:bottom w:val="single" w:sz="4" w:space="0" w:color="auto"/>
              <w:right w:val="single" w:sz="4" w:space="0" w:color="auto"/>
            </w:tcBorders>
            <w:shd w:val="clear" w:color="auto" w:fill="auto"/>
            <w:noWrap/>
            <w:vAlign w:val="center"/>
            <w:hideMark/>
          </w:tcPr>
          <w:p w14:paraId="192A33BF" w14:textId="71D0A062" w:rsidR="000036AF" w:rsidRPr="009A1276" w:rsidRDefault="000036AF" w:rsidP="000036AF">
            <w:pPr>
              <w:jc w:val="center"/>
              <w:rPr>
                <w:rFonts w:eastAsia="Times New Roman" w:cs="Arial"/>
                <w:color w:val="000000"/>
                <w:sz w:val="16"/>
                <w:szCs w:val="16"/>
              </w:rPr>
            </w:pPr>
            <w:r>
              <w:rPr>
                <w:rFonts w:cs="Arial"/>
                <w:color w:val="000000"/>
                <w:sz w:val="16"/>
                <w:szCs w:val="16"/>
              </w:rPr>
              <w:t>1,031,024</w:t>
            </w:r>
          </w:p>
        </w:tc>
        <w:tc>
          <w:tcPr>
            <w:tcW w:w="1134" w:type="dxa"/>
            <w:tcBorders>
              <w:top w:val="nil"/>
              <w:left w:val="nil"/>
              <w:bottom w:val="single" w:sz="4" w:space="0" w:color="auto"/>
              <w:right w:val="single" w:sz="4" w:space="0" w:color="auto"/>
            </w:tcBorders>
            <w:shd w:val="clear" w:color="auto" w:fill="auto"/>
            <w:noWrap/>
            <w:vAlign w:val="center"/>
            <w:hideMark/>
          </w:tcPr>
          <w:p w14:paraId="030FED20" w14:textId="53D6FB82" w:rsidR="000036AF" w:rsidRPr="009A1276" w:rsidRDefault="000036AF" w:rsidP="000036AF">
            <w:pPr>
              <w:jc w:val="center"/>
              <w:rPr>
                <w:rFonts w:eastAsia="Times New Roman" w:cs="Arial"/>
                <w:color w:val="000000"/>
                <w:sz w:val="16"/>
                <w:szCs w:val="16"/>
              </w:rPr>
            </w:pPr>
            <w:r>
              <w:rPr>
                <w:rFonts w:cs="Arial"/>
                <w:color w:val="000000"/>
                <w:sz w:val="16"/>
                <w:szCs w:val="16"/>
              </w:rPr>
              <w:t>237,136</w:t>
            </w:r>
          </w:p>
        </w:tc>
        <w:tc>
          <w:tcPr>
            <w:tcW w:w="1134" w:type="dxa"/>
            <w:tcBorders>
              <w:top w:val="nil"/>
              <w:left w:val="nil"/>
              <w:bottom w:val="single" w:sz="4" w:space="0" w:color="auto"/>
              <w:right w:val="single" w:sz="4" w:space="0" w:color="auto"/>
            </w:tcBorders>
            <w:shd w:val="clear" w:color="auto" w:fill="auto"/>
            <w:noWrap/>
            <w:vAlign w:val="center"/>
            <w:hideMark/>
          </w:tcPr>
          <w:p w14:paraId="150883B9" w14:textId="15E4AB0E" w:rsidR="000036AF" w:rsidRPr="009A1276" w:rsidRDefault="000036AF" w:rsidP="000036AF">
            <w:pPr>
              <w:jc w:val="center"/>
              <w:rPr>
                <w:rFonts w:eastAsia="Times New Roman" w:cs="Arial"/>
                <w:color w:val="000000"/>
                <w:sz w:val="16"/>
                <w:szCs w:val="16"/>
              </w:rPr>
            </w:pPr>
            <w:r>
              <w:rPr>
                <w:rFonts w:cs="Arial"/>
                <w:color w:val="000000"/>
                <w:sz w:val="16"/>
                <w:szCs w:val="16"/>
              </w:rPr>
              <w:t>190,224</w:t>
            </w:r>
          </w:p>
        </w:tc>
        <w:tc>
          <w:tcPr>
            <w:tcW w:w="1134" w:type="dxa"/>
            <w:tcBorders>
              <w:top w:val="nil"/>
              <w:left w:val="nil"/>
              <w:bottom w:val="single" w:sz="4" w:space="0" w:color="auto"/>
              <w:right w:val="single" w:sz="4" w:space="0" w:color="auto"/>
            </w:tcBorders>
            <w:shd w:val="clear" w:color="auto" w:fill="auto"/>
            <w:noWrap/>
            <w:vAlign w:val="center"/>
            <w:hideMark/>
          </w:tcPr>
          <w:p w14:paraId="02B2124D" w14:textId="383AD481" w:rsidR="000036AF" w:rsidRPr="009A1276" w:rsidRDefault="000036AF" w:rsidP="000036AF">
            <w:pPr>
              <w:jc w:val="center"/>
              <w:rPr>
                <w:rFonts w:eastAsia="Times New Roman" w:cs="Arial"/>
                <w:color w:val="000000"/>
                <w:sz w:val="16"/>
                <w:szCs w:val="16"/>
              </w:rPr>
            </w:pPr>
            <w:r>
              <w:rPr>
                <w:rFonts w:cs="Arial"/>
                <w:color w:val="000000"/>
                <w:sz w:val="16"/>
                <w:szCs w:val="16"/>
              </w:rPr>
              <w:t>309,307</w:t>
            </w:r>
          </w:p>
        </w:tc>
        <w:tc>
          <w:tcPr>
            <w:tcW w:w="1247" w:type="dxa"/>
            <w:tcBorders>
              <w:top w:val="nil"/>
              <w:left w:val="nil"/>
              <w:bottom w:val="single" w:sz="4" w:space="0" w:color="auto"/>
              <w:right w:val="single" w:sz="4" w:space="0" w:color="auto"/>
            </w:tcBorders>
            <w:shd w:val="clear" w:color="auto" w:fill="auto"/>
            <w:noWrap/>
            <w:vAlign w:val="center"/>
            <w:hideMark/>
          </w:tcPr>
          <w:p w14:paraId="0474C009" w14:textId="7CAEC88B" w:rsidR="000036AF" w:rsidRPr="009A1276" w:rsidRDefault="000036AF" w:rsidP="000036AF">
            <w:pPr>
              <w:jc w:val="center"/>
              <w:rPr>
                <w:rFonts w:eastAsia="Times New Roman" w:cs="Arial"/>
                <w:color w:val="000000"/>
                <w:sz w:val="16"/>
                <w:szCs w:val="16"/>
              </w:rPr>
            </w:pPr>
            <w:r>
              <w:rPr>
                <w:rFonts w:cs="Arial"/>
                <w:color w:val="000000"/>
                <w:sz w:val="16"/>
                <w:szCs w:val="16"/>
              </w:rPr>
              <w:t>1,767,691</w:t>
            </w:r>
          </w:p>
        </w:tc>
        <w:tc>
          <w:tcPr>
            <w:tcW w:w="1247" w:type="dxa"/>
            <w:tcBorders>
              <w:top w:val="nil"/>
              <w:left w:val="nil"/>
              <w:bottom w:val="single" w:sz="4" w:space="0" w:color="auto"/>
              <w:right w:val="single" w:sz="4" w:space="0" w:color="auto"/>
            </w:tcBorders>
            <w:shd w:val="clear" w:color="auto" w:fill="auto"/>
            <w:noWrap/>
            <w:vAlign w:val="center"/>
            <w:hideMark/>
          </w:tcPr>
          <w:p w14:paraId="0DF7C542" w14:textId="1F93B5D1" w:rsidR="000036AF" w:rsidRPr="009A1276" w:rsidRDefault="000036AF" w:rsidP="000036AF">
            <w:pPr>
              <w:jc w:val="center"/>
              <w:rPr>
                <w:rFonts w:eastAsia="Times New Roman" w:cs="Arial"/>
                <w:color w:val="000000"/>
                <w:sz w:val="16"/>
                <w:szCs w:val="16"/>
              </w:rPr>
            </w:pPr>
            <w:r>
              <w:rPr>
                <w:rFonts w:cs="Arial"/>
                <w:color w:val="000000"/>
                <w:sz w:val="16"/>
                <w:szCs w:val="16"/>
              </w:rPr>
              <w:t>3,268,182</w:t>
            </w:r>
          </w:p>
        </w:tc>
        <w:tc>
          <w:tcPr>
            <w:tcW w:w="1247" w:type="dxa"/>
            <w:tcBorders>
              <w:top w:val="nil"/>
              <w:left w:val="nil"/>
              <w:bottom w:val="single" w:sz="4" w:space="0" w:color="auto"/>
              <w:right w:val="single" w:sz="4" w:space="0" w:color="auto"/>
            </w:tcBorders>
            <w:shd w:val="clear" w:color="auto" w:fill="auto"/>
            <w:noWrap/>
            <w:vAlign w:val="center"/>
            <w:hideMark/>
          </w:tcPr>
          <w:p w14:paraId="755730FB" w14:textId="6A2698E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CFF1119" w14:textId="4577E409" w:rsidR="000036AF" w:rsidRPr="009A1276" w:rsidRDefault="000036AF" w:rsidP="000036AF">
            <w:pPr>
              <w:jc w:val="center"/>
              <w:rPr>
                <w:rFonts w:eastAsia="Times New Roman" w:cs="Arial"/>
                <w:color w:val="000000"/>
                <w:sz w:val="16"/>
                <w:szCs w:val="16"/>
              </w:rPr>
            </w:pPr>
            <w:r>
              <w:rPr>
                <w:rFonts w:cs="Arial"/>
                <w:color w:val="000000"/>
                <w:sz w:val="16"/>
                <w:szCs w:val="16"/>
              </w:rPr>
              <w:t>3,268,182</w:t>
            </w:r>
          </w:p>
        </w:tc>
      </w:tr>
      <w:tr w:rsidR="000036AF" w:rsidRPr="009A1276" w14:paraId="6A1E526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576F00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TOO-RC-003</w:t>
            </w:r>
          </w:p>
        </w:tc>
        <w:tc>
          <w:tcPr>
            <w:tcW w:w="680" w:type="dxa"/>
            <w:tcBorders>
              <w:top w:val="nil"/>
              <w:left w:val="nil"/>
              <w:bottom w:val="single" w:sz="4" w:space="0" w:color="auto"/>
              <w:right w:val="single" w:sz="4" w:space="0" w:color="auto"/>
            </w:tcBorders>
            <w:shd w:val="clear" w:color="auto" w:fill="auto"/>
            <w:noWrap/>
            <w:vAlign w:val="center"/>
            <w:hideMark/>
          </w:tcPr>
          <w:p w14:paraId="2EE1F7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R191</w:t>
            </w:r>
          </w:p>
        </w:tc>
        <w:tc>
          <w:tcPr>
            <w:tcW w:w="1361" w:type="dxa"/>
            <w:tcBorders>
              <w:top w:val="nil"/>
              <w:left w:val="nil"/>
              <w:bottom w:val="single" w:sz="4" w:space="0" w:color="auto"/>
              <w:right w:val="single" w:sz="4" w:space="0" w:color="auto"/>
            </w:tcBorders>
            <w:shd w:val="clear" w:color="auto" w:fill="auto"/>
            <w:noWrap/>
            <w:vAlign w:val="center"/>
            <w:hideMark/>
          </w:tcPr>
          <w:p w14:paraId="2DDD2E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Toowong</w:t>
            </w:r>
          </w:p>
        </w:tc>
        <w:tc>
          <w:tcPr>
            <w:tcW w:w="2211" w:type="dxa"/>
            <w:tcBorders>
              <w:top w:val="nil"/>
              <w:left w:val="nil"/>
              <w:bottom w:val="single" w:sz="4" w:space="0" w:color="auto"/>
              <w:right w:val="single" w:sz="4" w:space="0" w:color="auto"/>
            </w:tcBorders>
            <w:shd w:val="clear" w:color="auto" w:fill="auto"/>
            <w:noWrap/>
            <w:vAlign w:val="center"/>
            <w:hideMark/>
          </w:tcPr>
          <w:p w14:paraId="195140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High Street (Sherwood Road to Benson Street)</w:t>
            </w:r>
          </w:p>
        </w:tc>
        <w:tc>
          <w:tcPr>
            <w:tcW w:w="1474" w:type="dxa"/>
            <w:tcBorders>
              <w:top w:val="nil"/>
              <w:left w:val="nil"/>
              <w:bottom w:val="single" w:sz="4" w:space="0" w:color="auto"/>
              <w:right w:val="single" w:sz="4" w:space="0" w:color="auto"/>
            </w:tcBorders>
            <w:shd w:val="clear" w:color="auto" w:fill="auto"/>
            <w:noWrap/>
            <w:vAlign w:val="center"/>
            <w:hideMark/>
          </w:tcPr>
          <w:p w14:paraId="5D2752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8A4E3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8B6AA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12A708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2CF42A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77</w:t>
            </w:r>
          </w:p>
        </w:tc>
        <w:tc>
          <w:tcPr>
            <w:tcW w:w="1134" w:type="dxa"/>
            <w:tcBorders>
              <w:top w:val="nil"/>
              <w:left w:val="nil"/>
              <w:bottom w:val="single" w:sz="4" w:space="0" w:color="auto"/>
              <w:right w:val="single" w:sz="4" w:space="0" w:color="auto"/>
            </w:tcBorders>
            <w:shd w:val="clear" w:color="auto" w:fill="auto"/>
            <w:noWrap/>
            <w:vAlign w:val="center"/>
            <w:hideMark/>
          </w:tcPr>
          <w:p w14:paraId="2DFD6A3F" w14:textId="3508116E" w:rsidR="000036AF" w:rsidRPr="009A1276" w:rsidRDefault="000036AF" w:rsidP="000036AF">
            <w:pPr>
              <w:jc w:val="center"/>
              <w:rPr>
                <w:rFonts w:eastAsia="Times New Roman" w:cs="Arial"/>
                <w:color w:val="000000"/>
                <w:sz w:val="16"/>
                <w:szCs w:val="16"/>
              </w:rPr>
            </w:pPr>
            <w:r>
              <w:rPr>
                <w:rFonts w:cs="Arial"/>
                <w:color w:val="000000"/>
                <w:sz w:val="16"/>
                <w:szCs w:val="16"/>
              </w:rPr>
              <w:t>189,827</w:t>
            </w:r>
          </w:p>
        </w:tc>
        <w:tc>
          <w:tcPr>
            <w:tcW w:w="1247" w:type="dxa"/>
            <w:tcBorders>
              <w:top w:val="nil"/>
              <w:left w:val="nil"/>
              <w:bottom w:val="single" w:sz="4" w:space="0" w:color="auto"/>
              <w:right w:val="single" w:sz="4" w:space="0" w:color="auto"/>
            </w:tcBorders>
            <w:shd w:val="clear" w:color="auto" w:fill="auto"/>
            <w:noWrap/>
            <w:vAlign w:val="center"/>
            <w:hideMark/>
          </w:tcPr>
          <w:p w14:paraId="6DE1B798" w14:textId="171CFB18" w:rsidR="000036AF" w:rsidRPr="009A1276" w:rsidRDefault="000036AF" w:rsidP="000036AF">
            <w:pPr>
              <w:jc w:val="center"/>
              <w:rPr>
                <w:rFonts w:eastAsia="Times New Roman" w:cs="Arial"/>
                <w:color w:val="000000"/>
                <w:sz w:val="16"/>
                <w:szCs w:val="16"/>
              </w:rPr>
            </w:pPr>
            <w:r>
              <w:rPr>
                <w:rFonts w:cs="Arial"/>
                <w:color w:val="000000"/>
                <w:sz w:val="16"/>
                <w:szCs w:val="16"/>
              </w:rPr>
              <w:t>369,900</w:t>
            </w:r>
          </w:p>
        </w:tc>
        <w:tc>
          <w:tcPr>
            <w:tcW w:w="1134" w:type="dxa"/>
            <w:tcBorders>
              <w:top w:val="nil"/>
              <w:left w:val="nil"/>
              <w:bottom w:val="single" w:sz="4" w:space="0" w:color="auto"/>
              <w:right w:val="single" w:sz="4" w:space="0" w:color="auto"/>
            </w:tcBorders>
            <w:shd w:val="clear" w:color="auto" w:fill="auto"/>
            <w:noWrap/>
            <w:vAlign w:val="center"/>
            <w:hideMark/>
          </w:tcPr>
          <w:p w14:paraId="074D31B7" w14:textId="2E09DFCD" w:rsidR="000036AF" w:rsidRPr="009A1276" w:rsidRDefault="000036AF" w:rsidP="000036AF">
            <w:pPr>
              <w:jc w:val="center"/>
              <w:rPr>
                <w:rFonts w:eastAsia="Times New Roman" w:cs="Arial"/>
                <w:color w:val="000000"/>
                <w:sz w:val="16"/>
                <w:szCs w:val="16"/>
              </w:rPr>
            </w:pPr>
            <w:r>
              <w:rPr>
                <w:rFonts w:cs="Arial"/>
                <w:color w:val="000000"/>
                <w:sz w:val="16"/>
                <w:szCs w:val="16"/>
              </w:rPr>
              <w:t>85,077</w:t>
            </w:r>
          </w:p>
        </w:tc>
        <w:tc>
          <w:tcPr>
            <w:tcW w:w="1134" w:type="dxa"/>
            <w:tcBorders>
              <w:top w:val="nil"/>
              <w:left w:val="nil"/>
              <w:bottom w:val="single" w:sz="4" w:space="0" w:color="auto"/>
              <w:right w:val="single" w:sz="4" w:space="0" w:color="auto"/>
            </w:tcBorders>
            <w:shd w:val="clear" w:color="auto" w:fill="auto"/>
            <w:noWrap/>
            <w:vAlign w:val="center"/>
            <w:hideMark/>
          </w:tcPr>
          <w:p w14:paraId="3778F7BF" w14:textId="3D6CE43E" w:rsidR="000036AF" w:rsidRPr="009A1276" w:rsidRDefault="000036AF" w:rsidP="000036AF">
            <w:pPr>
              <w:jc w:val="center"/>
              <w:rPr>
                <w:rFonts w:eastAsia="Times New Roman" w:cs="Arial"/>
                <w:color w:val="000000"/>
                <w:sz w:val="16"/>
                <w:szCs w:val="16"/>
              </w:rPr>
            </w:pPr>
            <w:r>
              <w:rPr>
                <w:rFonts w:cs="Arial"/>
                <w:color w:val="000000"/>
                <w:sz w:val="16"/>
                <w:szCs w:val="16"/>
              </w:rPr>
              <w:t>34,123</w:t>
            </w:r>
          </w:p>
        </w:tc>
        <w:tc>
          <w:tcPr>
            <w:tcW w:w="1134" w:type="dxa"/>
            <w:tcBorders>
              <w:top w:val="nil"/>
              <w:left w:val="nil"/>
              <w:bottom w:val="single" w:sz="4" w:space="0" w:color="auto"/>
              <w:right w:val="single" w:sz="4" w:space="0" w:color="auto"/>
            </w:tcBorders>
            <w:shd w:val="clear" w:color="auto" w:fill="auto"/>
            <w:noWrap/>
            <w:vAlign w:val="center"/>
            <w:hideMark/>
          </w:tcPr>
          <w:p w14:paraId="36C5320E" w14:textId="740673D6" w:rsidR="000036AF" w:rsidRPr="009A1276" w:rsidRDefault="000036AF" w:rsidP="000036AF">
            <w:pPr>
              <w:jc w:val="center"/>
              <w:rPr>
                <w:rFonts w:eastAsia="Times New Roman" w:cs="Arial"/>
                <w:color w:val="000000"/>
                <w:sz w:val="16"/>
                <w:szCs w:val="16"/>
              </w:rPr>
            </w:pPr>
            <w:r>
              <w:rPr>
                <w:rFonts w:cs="Arial"/>
                <w:color w:val="000000"/>
                <w:sz w:val="16"/>
                <w:szCs w:val="16"/>
              </w:rPr>
              <w:t>110,970</w:t>
            </w:r>
          </w:p>
        </w:tc>
        <w:tc>
          <w:tcPr>
            <w:tcW w:w="1247" w:type="dxa"/>
            <w:tcBorders>
              <w:top w:val="nil"/>
              <w:left w:val="nil"/>
              <w:bottom w:val="single" w:sz="4" w:space="0" w:color="auto"/>
              <w:right w:val="single" w:sz="4" w:space="0" w:color="auto"/>
            </w:tcBorders>
            <w:shd w:val="clear" w:color="auto" w:fill="auto"/>
            <w:noWrap/>
            <w:vAlign w:val="center"/>
            <w:hideMark/>
          </w:tcPr>
          <w:p w14:paraId="461E0A7E" w14:textId="537DD420" w:rsidR="000036AF" w:rsidRPr="009A1276" w:rsidRDefault="000036AF" w:rsidP="000036AF">
            <w:pPr>
              <w:jc w:val="center"/>
              <w:rPr>
                <w:rFonts w:eastAsia="Times New Roman" w:cs="Arial"/>
                <w:color w:val="000000"/>
                <w:sz w:val="16"/>
                <w:szCs w:val="16"/>
              </w:rPr>
            </w:pPr>
            <w:r>
              <w:rPr>
                <w:rFonts w:cs="Arial"/>
                <w:color w:val="000000"/>
                <w:sz w:val="16"/>
                <w:szCs w:val="16"/>
              </w:rPr>
              <w:t>600,070</w:t>
            </w:r>
          </w:p>
        </w:tc>
        <w:tc>
          <w:tcPr>
            <w:tcW w:w="1247" w:type="dxa"/>
            <w:tcBorders>
              <w:top w:val="nil"/>
              <w:left w:val="nil"/>
              <w:bottom w:val="single" w:sz="4" w:space="0" w:color="auto"/>
              <w:right w:val="single" w:sz="4" w:space="0" w:color="auto"/>
            </w:tcBorders>
            <w:shd w:val="clear" w:color="auto" w:fill="auto"/>
            <w:noWrap/>
            <w:vAlign w:val="center"/>
            <w:hideMark/>
          </w:tcPr>
          <w:p w14:paraId="09856196" w14:textId="31714815" w:rsidR="000036AF" w:rsidRPr="009A1276" w:rsidRDefault="000036AF" w:rsidP="000036AF">
            <w:pPr>
              <w:jc w:val="center"/>
              <w:rPr>
                <w:rFonts w:eastAsia="Times New Roman" w:cs="Arial"/>
                <w:color w:val="000000"/>
                <w:sz w:val="16"/>
                <w:szCs w:val="16"/>
              </w:rPr>
            </w:pPr>
            <w:r>
              <w:rPr>
                <w:rFonts w:cs="Arial"/>
                <w:color w:val="000000"/>
                <w:sz w:val="16"/>
                <w:szCs w:val="16"/>
              </w:rPr>
              <w:t>789,897</w:t>
            </w:r>
          </w:p>
        </w:tc>
        <w:tc>
          <w:tcPr>
            <w:tcW w:w="1247" w:type="dxa"/>
            <w:tcBorders>
              <w:top w:val="nil"/>
              <w:left w:val="nil"/>
              <w:bottom w:val="single" w:sz="4" w:space="0" w:color="auto"/>
              <w:right w:val="single" w:sz="4" w:space="0" w:color="auto"/>
            </w:tcBorders>
            <w:shd w:val="clear" w:color="auto" w:fill="auto"/>
            <w:noWrap/>
            <w:vAlign w:val="center"/>
            <w:hideMark/>
          </w:tcPr>
          <w:p w14:paraId="5CFD7ADA" w14:textId="77784B1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35EE25A" w14:textId="6E47A141" w:rsidR="000036AF" w:rsidRPr="009A1276" w:rsidRDefault="000036AF" w:rsidP="000036AF">
            <w:pPr>
              <w:jc w:val="center"/>
              <w:rPr>
                <w:rFonts w:eastAsia="Times New Roman" w:cs="Arial"/>
                <w:color w:val="000000"/>
                <w:sz w:val="16"/>
                <w:szCs w:val="16"/>
              </w:rPr>
            </w:pPr>
            <w:r>
              <w:rPr>
                <w:rFonts w:cs="Arial"/>
                <w:color w:val="000000"/>
                <w:sz w:val="16"/>
                <w:szCs w:val="16"/>
              </w:rPr>
              <w:t>789,897</w:t>
            </w:r>
          </w:p>
        </w:tc>
      </w:tr>
      <w:tr w:rsidR="000036AF" w:rsidRPr="009A1276" w14:paraId="2C67287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84C7D6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TOO-RI-001</w:t>
            </w:r>
          </w:p>
        </w:tc>
        <w:tc>
          <w:tcPr>
            <w:tcW w:w="680" w:type="dxa"/>
            <w:tcBorders>
              <w:top w:val="nil"/>
              <w:left w:val="nil"/>
              <w:bottom w:val="single" w:sz="4" w:space="0" w:color="auto"/>
              <w:right w:val="single" w:sz="4" w:space="0" w:color="auto"/>
            </w:tcBorders>
            <w:shd w:val="clear" w:color="auto" w:fill="auto"/>
            <w:noWrap/>
            <w:vAlign w:val="center"/>
            <w:hideMark/>
          </w:tcPr>
          <w:p w14:paraId="1974C56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R191</w:t>
            </w:r>
          </w:p>
        </w:tc>
        <w:tc>
          <w:tcPr>
            <w:tcW w:w="1361" w:type="dxa"/>
            <w:tcBorders>
              <w:top w:val="nil"/>
              <w:left w:val="nil"/>
              <w:bottom w:val="single" w:sz="4" w:space="0" w:color="auto"/>
              <w:right w:val="single" w:sz="4" w:space="0" w:color="auto"/>
            </w:tcBorders>
            <w:shd w:val="clear" w:color="auto" w:fill="auto"/>
            <w:noWrap/>
            <w:vAlign w:val="center"/>
            <w:hideMark/>
          </w:tcPr>
          <w:p w14:paraId="2FC584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Toowong</w:t>
            </w:r>
          </w:p>
        </w:tc>
        <w:tc>
          <w:tcPr>
            <w:tcW w:w="2211" w:type="dxa"/>
            <w:tcBorders>
              <w:top w:val="nil"/>
              <w:left w:val="nil"/>
              <w:bottom w:val="single" w:sz="4" w:space="0" w:color="auto"/>
              <w:right w:val="single" w:sz="4" w:space="0" w:color="auto"/>
            </w:tcBorders>
            <w:shd w:val="clear" w:color="auto" w:fill="auto"/>
            <w:noWrap/>
            <w:vAlign w:val="center"/>
            <w:hideMark/>
          </w:tcPr>
          <w:p w14:paraId="47831B3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Milton Road/Croydon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BB7AF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0D297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A0C24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EE347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004888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9A7B98E" w14:textId="67EAE904" w:rsidR="000036AF" w:rsidRPr="009A1276" w:rsidRDefault="000036AF" w:rsidP="000036AF">
            <w:pPr>
              <w:jc w:val="center"/>
              <w:rPr>
                <w:rFonts w:eastAsia="Times New Roman" w:cs="Arial"/>
                <w:color w:val="000000"/>
                <w:sz w:val="16"/>
                <w:szCs w:val="16"/>
              </w:rPr>
            </w:pPr>
            <w:r>
              <w:rPr>
                <w:rFonts w:cs="Arial"/>
                <w:color w:val="000000"/>
                <w:sz w:val="16"/>
                <w:szCs w:val="16"/>
              </w:rPr>
              <w:t>284,271</w:t>
            </w:r>
          </w:p>
        </w:tc>
        <w:tc>
          <w:tcPr>
            <w:tcW w:w="1247" w:type="dxa"/>
            <w:tcBorders>
              <w:top w:val="nil"/>
              <w:left w:val="nil"/>
              <w:bottom w:val="single" w:sz="4" w:space="0" w:color="auto"/>
              <w:right w:val="single" w:sz="4" w:space="0" w:color="auto"/>
            </w:tcBorders>
            <w:shd w:val="clear" w:color="auto" w:fill="auto"/>
            <w:noWrap/>
            <w:vAlign w:val="center"/>
            <w:hideMark/>
          </w:tcPr>
          <w:p w14:paraId="3286809D" w14:textId="4C90CF40" w:rsidR="000036AF" w:rsidRPr="009A1276" w:rsidRDefault="000036AF" w:rsidP="000036AF">
            <w:pPr>
              <w:jc w:val="center"/>
              <w:rPr>
                <w:rFonts w:eastAsia="Times New Roman" w:cs="Arial"/>
                <w:color w:val="000000"/>
                <w:sz w:val="16"/>
                <w:szCs w:val="16"/>
              </w:rPr>
            </w:pPr>
            <w:r>
              <w:rPr>
                <w:rFonts w:cs="Arial"/>
                <w:color w:val="000000"/>
                <w:sz w:val="16"/>
                <w:szCs w:val="16"/>
              </w:rPr>
              <w:t>681,965</w:t>
            </w:r>
          </w:p>
        </w:tc>
        <w:tc>
          <w:tcPr>
            <w:tcW w:w="1134" w:type="dxa"/>
            <w:tcBorders>
              <w:top w:val="nil"/>
              <w:left w:val="nil"/>
              <w:bottom w:val="single" w:sz="4" w:space="0" w:color="auto"/>
              <w:right w:val="single" w:sz="4" w:space="0" w:color="auto"/>
            </w:tcBorders>
            <w:shd w:val="clear" w:color="auto" w:fill="auto"/>
            <w:noWrap/>
            <w:vAlign w:val="center"/>
            <w:hideMark/>
          </w:tcPr>
          <w:p w14:paraId="6D00CAD8" w14:textId="4068A22C" w:rsidR="000036AF" w:rsidRPr="009A1276" w:rsidRDefault="000036AF" w:rsidP="000036AF">
            <w:pPr>
              <w:jc w:val="center"/>
              <w:rPr>
                <w:rFonts w:eastAsia="Times New Roman" w:cs="Arial"/>
                <w:color w:val="000000"/>
                <w:sz w:val="16"/>
                <w:szCs w:val="16"/>
              </w:rPr>
            </w:pPr>
            <w:r>
              <w:rPr>
                <w:rFonts w:cs="Arial"/>
                <w:color w:val="000000"/>
                <w:sz w:val="16"/>
                <w:szCs w:val="16"/>
              </w:rPr>
              <w:t>156,852</w:t>
            </w:r>
          </w:p>
        </w:tc>
        <w:tc>
          <w:tcPr>
            <w:tcW w:w="1134" w:type="dxa"/>
            <w:tcBorders>
              <w:top w:val="nil"/>
              <w:left w:val="nil"/>
              <w:bottom w:val="single" w:sz="4" w:space="0" w:color="auto"/>
              <w:right w:val="single" w:sz="4" w:space="0" w:color="auto"/>
            </w:tcBorders>
            <w:shd w:val="clear" w:color="auto" w:fill="auto"/>
            <w:noWrap/>
            <w:vAlign w:val="center"/>
            <w:hideMark/>
          </w:tcPr>
          <w:p w14:paraId="5272A911" w14:textId="02CF5A52" w:rsidR="000036AF" w:rsidRPr="009A1276" w:rsidRDefault="000036AF" w:rsidP="000036AF">
            <w:pPr>
              <w:jc w:val="center"/>
              <w:rPr>
                <w:rFonts w:eastAsia="Times New Roman" w:cs="Arial"/>
                <w:color w:val="000000"/>
                <w:sz w:val="16"/>
                <w:szCs w:val="16"/>
              </w:rPr>
            </w:pPr>
            <w:r>
              <w:rPr>
                <w:rFonts w:cs="Arial"/>
                <w:color w:val="000000"/>
                <w:sz w:val="16"/>
                <w:szCs w:val="16"/>
              </w:rPr>
              <w:t>62,911</w:t>
            </w:r>
          </w:p>
        </w:tc>
        <w:tc>
          <w:tcPr>
            <w:tcW w:w="1134" w:type="dxa"/>
            <w:tcBorders>
              <w:top w:val="nil"/>
              <w:left w:val="nil"/>
              <w:bottom w:val="single" w:sz="4" w:space="0" w:color="auto"/>
              <w:right w:val="single" w:sz="4" w:space="0" w:color="auto"/>
            </w:tcBorders>
            <w:shd w:val="clear" w:color="auto" w:fill="auto"/>
            <w:noWrap/>
            <w:vAlign w:val="center"/>
            <w:hideMark/>
          </w:tcPr>
          <w:p w14:paraId="13CCE0E6" w14:textId="19A7ED7E" w:rsidR="000036AF" w:rsidRPr="009A1276" w:rsidRDefault="000036AF" w:rsidP="000036AF">
            <w:pPr>
              <w:jc w:val="center"/>
              <w:rPr>
                <w:rFonts w:eastAsia="Times New Roman" w:cs="Arial"/>
                <w:color w:val="000000"/>
                <w:sz w:val="16"/>
                <w:szCs w:val="16"/>
              </w:rPr>
            </w:pPr>
            <w:r>
              <w:rPr>
                <w:rFonts w:cs="Arial"/>
                <w:color w:val="000000"/>
                <w:sz w:val="16"/>
                <w:szCs w:val="16"/>
              </w:rPr>
              <w:t>204,590</w:t>
            </w:r>
          </w:p>
        </w:tc>
        <w:tc>
          <w:tcPr>
            <w:tcW w:w="1247" w:type="dxa"/>
            <w:tcBorders>
              <w:top w:val="nil"/>
              <w:left w:val="nil"/>
              <w:bottom w:val="single" w:sz="4" w:space="0" w:color="auto"/>
              <w:right w:val="single" w:sz="4" w:space="0" w:color="auto"/>
            </w:tcBorders>
            <w:shd w:val="clear" w:color="auto" w:fill="auto"/>
            <w:noWrap/>
            <w:vAlign w:val="center"/>
            <w:hideMark/>
          </w:tcPr>
          <w:p w14:paraId="35DC845D" w14:textId="17B35C99" w:rsidR="000036AF" w:rsidRPr="009A1276" w:rsidRDefault="000036AF" w:rsidP="000036AF">
            <w:pPr>
              <w:jc w:val="center"/>
              <w:rPr>
                <w:rFonts w:eastAsia="Times New Roman" w:cs="Arial"/>
                <w:color w:val="000000"/>
                <w:sz w:val="16"/>
                <w:szCs w:val="16"/>
              </w:rPr>
            </w:pPr>
            <w:r>
              <w:rPr>
                <w:rFonts w:cs="Arial"/>
                <w:color w:val="000000"/>
                <w:sz w:val="16"/>
                <w:szCs w:val="16"/>
              </w:rPr>
              <w:t>1,106,318</w:t>
            </w:r>
          </w:p>
        </w:tc>
        <w:tc>
          <w:tcPr>
            <w:tcW w:w="1247" w:type="dxa"/>
            <w:tcBorders>
              <w:top w:val="nil"/>
              <w:left w:val="nil"/>
              <w:bottom w:val="single" w:sz="4" w:space="0" w:color="auto"/>
              <w:right w:val="single" w:sz="4" w:space="0" w:color="auto"/>
            </w:tcBorders>
            <w:shd w:val="clear" w:color="auto" w:fill="auto"/>
            <w:noWrap/>
            <w:vAlign w:val="center"/>
            <w:hideMark/>
          </w:tcPr>
          <w:p w14:paraId="67CEAF16" w14:textId="6BF6467F" w:rsidR="000036AF" w:rsidRPr="009A1276" w:rsidRDefault="000036AF" w:rsidP="000036AF">
            <w:pPr>
              <w:jc w:val="center"/>
              <w:rPr>
                <w:rFonts w:eastAsia="Times New Roman" w:cs="Arial"/>
                <w:color w:val="000000"/>
                <w:sz w:val="16"/>
                <w:szCs w:val="16"/>
              </w:rPr>
            </w:pPr>
            <w:r>
              <w:rPr>
                <w:rFonts w:cs="Arial"/>
                <w:color w:val="000000"/>
                <w:sz w:val="16"/>
                <w:szCs w:val="16"/>
              </w:rPr>
              <w:t>1,390,589</w:t>
            </w:r>
          </w:p>
        </w:tc>
        <w:tc>
          <w:tcPr>
            <w:tcW w:w="1247" w:type="dxa"/>
            <w:tcBorders>
              <w:top w:val="nil"/>
              <w:left w:val="nil"/>
              <w:bottom w:val="single" w:sz="4" w:space="0" w:color="auto"/>
              <w:right w:val="single" w:sz="4" w:space="0" w:color="auto"/>
            </w:tcBorders>
            <w:shd w:val="clear" w:color="auto" w:fill="auto"/>
            <w:noWrap/>
            <w:vAlign w:val="center"/>
            <w:hideMark/>
          </w:tcPr>
          <w:p w14:paraId="7F1FCDE2" w14:textId="06DAFAA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22A50B7" w14:textId="1F8ACB2A" w:rsidR="000036AF" w:rsidRPr="009A1276" w:rsidRDefault="000036AF" w:rsidP="000036AF">
            <w:pPr>
              <w:jc w:val="center"/>
              <w:rPr>
                <w:rFonts w:eastAsia="Times New Roman" w:cs="Arial"/>
                <w:color w:val="000000"/>
                <w:sz w:val="16"/>
                <w:szCs w:val="16"/>
              </w:rPr>
            </w:pPr>
            <w:r>
              <w:rPr>
                <w:rFonts w:cs="Arial"/>
                <w:color w:val="000000"/>
                <w:sz w:val="16"/>
                <w:szCs w:val="16"/>
              </w:rPr>
              <w:t>1,390,589</w:t>
            </w:r>
          </w:p>
        </w:tc>
      </w:tr>
      <w:tr w:rsidR="000036AF" w:rsidRPr="009A1276" w14:paraId="2ECA7CD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C8828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TOO-RI-004</w:t>
            </w:r>
          </w:p>
        </w:tc>
        <w:tc>
          <w:tcPr>
            <w:tcW w:w="680" w:type="dxa"/>
            <w:tcBorders>
              <w:top w:val="nil"/>
              <w:left w:val="nil"/>
              <w:bottom w:val="single" w:sz="4" w:space="0" w:color="auto"/>
              <w:right w:val="single" w:sz="4" w:space="0" w:color="auto"/>
            </w:tcBorders>
            <w:shd w:val="clear" w:color="auto" w:fill="auto"/>
            <w:noWrap/>
            <w:vAlign w:val="center"/>
            <w:hideMark/>
          </w:tcPr>
          <w:p w14:paraId="5E8ACF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R191</w:t>
            </w:r>
          </w:p>
        </w:tc>
        <w:tc>
          <w:tcPr>
            <w:tcW w:w="1361" w:type="dxa"/>
            <w:tcBorders>
              <w:top w:val="nil"/>
              <w:left w:val="nil"/>
              <w:bottom w:val="single" w:sz="4" w:space="0" w:color="auto"/>
              <w:right w:val="single" w:sz="4" w:space="0" w:color="auto"/>
            </w:tcBorders>
            <w:shd w:val="clear" w:color="auto" w:fill="auto"/>
            <w:noWrap/>
            <w:vAlign w:val="center"/>
            <w:hideMark/>
          </w:tcPr>
          <w:p w14:paraId="0E3AB76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Toowong</w:t>
            </w:r>
          </w:p>
        </w:tc>
        <w:tc>
          <w:tcPr>
            <w:tcW w:w="2211" w:type="dxa"/>
            <w:tcBorders>
              <w:top w:val="nil"/>
              <w:left w:val="nil"/>
              <w:bottom w:val="single" w:sz="4" w:space="0" w:color="auto"/>
              <w:right w:val="single" w:sz="4" w:space="0" w:color="auto"/>
            </w:tcBorders>
            <w:shd w:val="clear" w:color="auto" w:fill="auto"/>
            <w:noWrap/>
            <w:vAlign w:val="center"/>
            <w:hideMark/>
          </w:tcPr>
          <w:p w14:paraId="7D9AE43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Benson Street/High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A3352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DEDFE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E3947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672BB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3A7E07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FED2C04" w14:textId="76D4A1D9" w:rsidR="000036AF" w:rsidRPr="009A1276" w:rsidRDefault="000036AF" w:rsidP="000036AF">
            <w:pPr>
              <w:jc w:val="center"/>
              <w:rPr>
                <w:rFonts w:eastAsia="Times New Roman" w:cs="Arial"/>
                <w:color w:val="000000"/>
                <w:sz w:val="16"/>
                <w:szCs w:val="16"/>
              </w:rPr>
            </w:pPr>
            <w:r>
              <w:rPr>
                <w:rFonts w:cs="Arial"/>
                <w:color w:val="000000"/>
                <w:sz w:val="16"/>
                <w:szCs w:val="16"/>
              </w:rPr>
              <w:t>460,520</w:t>
            </w:r>
          </w:p>
        </w:tc>
        <w:tc>
          <w:tcPr>
            <w:tcW w:w="1247" w:type="dxa"/>
            <w:tcBorders>
              <w:top w:val="nil"/>
              <w:left w:val="nil"/>
              <w:bottom w:val="single" w:sz="4" w:space="0" w:color="auto"/>
              <w:right w:val="single" w:sz="4" w:space="0" w:color="auto"/>
            </w:tcBorders>
            <w:shd w:val="clear" w:color="auto" w:fill="auto"/>
            <w:noWrap/>
            <w:vAlign w:val="center"/>
            <w:hideMark/>
          </w:tcPr>
          <w:p w14:paraId="18BE55E5" w14:textId="240DBA78" w:rsidR="000036AF" w:rsidRPr="009A1276" w:rsidRDefault="000036AF" w:rsidP="000036AF">
            <w:pPr>
              <w:jc w:val="center"/>
              <w:rPr>
                <w:rFonts w:eastAsia="Times New Roman" w:cs="Arial"/>
                <w:color w:val="000000"/>
                <w:sz w:val="16"/>
                <w:szCs w:val="16"/>
              </w:rPr>
            </w:pPr>
            <w:r>
              <w:rPr>
                <w:rFonts w:cs="Arial"/>
                <w:color w:val="000000"/>
                <w:sz w:val="16"/>
                <w:szCs w:val="16"/>
              </w:rPr>
              <w:t>724,091</w:t>
            </w:r>
          </w:p>
        </w:tc>
        <w:tc>
          <w:tcPr>
            <w:tcW w:w="1134" w:type="dxa"/>
            <w:tcBorders>
              <w:top w:val="nil"/>
              <w:left w:val="nil"/>
              <w:bottom w:val="single" w:sz="4" w:space="0" w:color="auto"/>
              <w:right w:val="single" w:sz="4" w:space="0" w:color="auto"/>
            </w:tcBorders>
            <w:shd w:val="clear" w:color="auto" w:fill="auto"/>
            <w:noWrap/>
            <w:vAlign w:val="center"/>
            <w:hideMark/>
          </w:tcPr>
          <w:p w14:paraId="58F1EDC2" w14:textId="3BEEAE33" w:rsidR="000036AF" w:rsidRPr="009A1276" w:rsidRDefault="000036AF" w:rsidP="000036AF">
            <w:pPr>
              <w:jc w:val="center"/>
              <w:rPr>
                <w:rFonts w:eastAsia="Times New Roman" w:cs="Arial"/>
                <w:color w:val="000000"/>
                <w:sz w:val="16"/>
                <w:szCs w:val="16"/>
              </w:rPr>
            </w:pPr>
            <w:r>
              <w:rPr>
                <w:rFonts w:cs="Arial"/>
                <w:color w:val="000000"/>
                <w:sz w:val="16"/>
                <w:szCs w:val="16"/>
              </w:rPr>
              <w:t>166,541</w:t>
            </w:r>
          </w:p>
        </w:tc>
        <w:tc>
          <w:tcPr>
            <w:tcW w:w="1134" w:type="dxa"/>
            <w:tcBorders>
              <w:top w:val="nil"/>
              <w:left w:val="nil"/>
              <w:bottom w:val="single" w:sz="4" w:space="0" w:color="auto"/>
              <w:right w:val="single" w:sz="4" w:space="0" w:color="auto"/>
            </w:tcBorders>
            <w:shd w:val="clear" w:color="auto" w:fill="auto"/>
            <w:noWrap/>
            <w:vAlign w:val="center"/>
            <w:hideMark/>
          </w:tcPr>
          <w:p w14:paraId="543B14D3" w14:textId="143F9EC3" w:rsidR="000036AF" w:rsidRPr="009A1276" w:rsidRDefault="000036AF" w:rsidP="000036AF">
            <w:pPr>
              <w:jc w:val="center"/>
              <w:rPr>
                <w:rFonts w:eastAsia="Times New Roman" w:cs="Arial"/>
                <w:color w:val="000000"/>
                <w:sz w:val="16"/>
                <w:szCs w:val="16"/>
              </w:rPr>
            </w:pPr>
            <w:r>
              <w:rPr>
                <w:rFonts w:cs="Arial"/>
                <w:color w:val="000000"/>
                <w:sz w:val="16"/>
                <w:szCs w:val="16"/>
              </w:rPr>
              <w:t>66,797</w:t>
            </w:r>
          </w:p>
        </w:tc>
        <w:tc>
          <w:tcPr>
            <w:tcW w:w="1134" w:type="dxa"/>
            <w:tcBorders>
              <w:top w:val="nil"/>
              <w:left w:val="nil"/>
              <w:bottom w:val="single" w:sz="4" w:space="0" w:color="auto"/>
              <w:right w:val="single" w:sz="4" w:space="0" w:color="auto"/>
            </w:tcBorders>
            <w:shd w:val="clear" w:color="auto" w:fill="auto"/>
            <w:noWrap/>
            <w:vAlign w:val="center"/>
            <w:hideMark/>
          </w:tcPr>
          <w:p w14:paraId="799ACB53" w14:textId="72C0D5EA" w:rsidR="000036AF" w:rsidRPr="009A1276" w:rsidRDefault="000036AF" w:rsidP="000036AF">
            <w:pPr>
              <w:jc w:val="center"/>
              <w:rPr>
                <w:rFonts w:eastAsia="Times New Roman" w:cs="Arial"/>
                <w:color w:val="000000"/>
                <w:sz w:val="16"/>
                <w:szCs w:val="16"/>
              </w:rPr>
            </w:pPr>
            <w:r>
              <w:rPr>
                <w:rFonts w:cs="Arial"/>
                <w:color w:val="000000"/>
                <w:sz w:val="16"/>
                <w:szCs w:val="16"/>
              </w:rPr>
              <w:t>217,227</w:t>
            </w:r>
          </w:p>
        </w:tc>
        <w:tc>
          <w:tcPr>
            <w:tcW w:w="1247" w:type="dxa"/>
            <w:tcBorders>
              <w:top w:val="nil"/>
              <w:left w:val="nil"/>
              <w:bottom w:val="single" w:sz="4" w:space="0" w:color="auto"/>
              <w:right w:val="single" w:sz="4" w:space="0" w:color="auto"/>
            </w:tcBorders>
            <w:shd w:val="clear" w:color="auto" w:fill="auto"/>
            <w:noWrap/>
            <w:vAlign w:val="center"/>
            <w:hideMark/>
          </w:tcPr>
          <w:p w14:paraId="427725D7" w14:textId="7C0D5D93" w:rsidR="000036AF" w:rsidRPr="009A1276" w:rsidRDefault="000036AF" w:rsidP="000036AF">
            <w:pPr>
              <w:jc w:val="center"/>
              <w:rPr>
                <w:rFonts w:eastAsia="Times New Roman" w:cs="Arial"/>
                <w:color w:val="000000"/>
                <w:sz w:val="16"/>
                <w:szCs w:val="16"/>
              </w:rPr>
            </w:pPr>
            <w:r>
              <w:rPr>
                <w:rFonts w:cs="Arial"/>
                <w:color w:val="000000"/>
                <w:sz w:val="16"/>
                <w:szCs w:val="16"/>
              </w:rPr>
              <w:t>1,174,656</w:t>
            </w:r>
          </w:p>
        </w:tc>
        <w:tc>
          <w:tcPr>
            <w:tcW w:w="1247" w:type="dxa"/>
            <w:tcBorders>
              <w:top w:val="nil"/>
              <w:left w:val="nil"/>
              <w:bottom w:val="single" w:sz="4" w:space="0" w:color="auto"/>
              <w:right w:val="single" w:sz="4" w:space="0" w:color="auto"/>
            </w:tcBorders>
            <w:shd w:val="clear" w:color="auto" w:fill="auto"/>
            <w:noWrap/>
            <w:vAlign w:val="center"/>
            <w:hideMark/>
          </w:tcPr>
          <w:p w14:paraId="6FF37827" w14:textId="51BB144C" w:rsidR="000036AF" w:rsidRPr="009A1276" w:rsidRDefault="000036AF" w:rsidP="000036AF">
            <w:pPr>
              <w:jc w:val="center"/>
              <w:rPr>
                <w:rFonts w:eastAsia="Times New Roman" w:cs="Arial"/>
                <w:color w:val="000000"/>
                <w:sz w:val="16"/>
                <w:szCs w:val="16"/>
              </w:rPr>
            </w:pPr>
            <w:r>
              <w:rPr>
                <w:rFonts w:cs="Arial"/>
                <w:color w:val="000000"/>
                <w:sz w:val="16"/>
                <w:szCs w:val="16"/>
              </w:rPr>
              <w:t>1,635,176</w:t>
            </w:r>
          </w:p>
        </w:tc>
        <w:tc>
          <w:tcPr>
            <w:tcW w:w="1247" w:type="dxa"/>
            <w:tcBorders>
              <w:top w:val="nil"/>
              <w:left w:val="nil"/>
              <w:bottom w:val="single" w:sz="4" w:space="0" w:color="auto"/>
              <w:right w:val="single" w:sz="4" w:space="0" w:color="auto"/>
            </w:tcBorders>
            <w:shd w:val="clear" w:color="auto" w:fill="auto"/>
            <w:noWrap/>
            <w:vAlign w:val="center"/>
            <w:hideMark/>
          </w:tcPr>
          <w:p w14:paraId="6A556235" w14:textId="400B9CA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8A576C6" w14:textId="05306E43" w:rsidR="000036AF" w:rsidRPr="009A1276" w:rsidRDefault="000036AF" w:rsidP="000036AF">
            <w:pPr>
              <w:jc w:val="center"/>
              <w:rPr>
                <w:rFonts w:eastAsia="Times New Roman" w:cs="Arial"/>
                <w:color w:val="000000"/>
                <w:sz w:val="16"/>
                <w:szCs w:val="16"/>
              </w:rPr>
            </w:pPr>
            <w:r>
              <w:rPr>
                <w:rFonts w:cs="Arial"/>
                <w:color w:val="000000"/>
                <w:sz w:val="16"/>
                <w:szCs w:val="16"/>
              </w:rPr>
              <w:t>1,635,176</w:t>
            </w:r>
          </w:p>
        </w:tc>
      </w:tr>
      <w:tr w:rsidR="000036AF" w:rsidRPr="009A1276" w14:paraId="716434E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92542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TOO-RI-005</w:t>
            </w:r>
          </w:p>
        </w:tc>
        <w:tc>
          <w:tcPr>
            <w:tcW w:w="680" w:type="dxa"/>
            <w:tcBorders>
              <w:top w:val="nil"/>
              <w:left w:val="nil"/>
              <w:bottom w:val="single" w:sz="4" w:space="0" w:color="auto"/>
              <w:right w:val="single" w:sz="4" w:space="0" w:color="auto"/>
            </w:tcBorders>
            <w:shd w:val="clear" w:color="auto" w:fill="auto"/>
            <w:noWrap/>
            <w:vAlign w:val="center"/>
            <w:hideMark/>
          </w:tcPr>
          <w:p w14:paraId="1584E4E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R191</w:t>
            </w:r>
          </w:p>
        </w:tc>
        <w:tc>
          <w:tcPr>
            <w:tcW w:w="1361" w:type="dxa"/>
            <w:tcBorders>
              <w:top w:val="nil"/>
              <w:left w:val="nil"/>
              <w:bottom w:val="single" w:sz="4" w:space="0" w:color="auto"/>
              <w:right w:val="single" w:sz="4" w:space="0" w:color="auto"/>
            </w:tcBorders>
            <w:shd w:val="clear" w:color="auto" w:fill="auto"/>
            <w:noWrap/>
            <w:vAlign w:val="center"/>
            <w:hideMark/>
          </w:tcPr>
          <w:p w14:paraId="264F0A6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Toowong</w:t>
            </w:r>
          </w:p>
        </w:tc>
        <w:tc>
          <w:tcPr>
            <w:tcW w:w="2211" w:type="dxa"/>
            <w:tcBorders>
              <w:top w:val="nil"/>
              <w:left w:val="nil"/>
              <w:bottom w:val="single" w:sz="4" w:space="0" w:color="auto"/>
              <w:right w:val="single" w:sz="4" w:space="0" w:color="auto"/>
            </w:tcBorders>
            <w:shd w:val="clear" w:color="auto" w:fill="auto"/>
            <w:noWrap/>
            <w:vAlign w:val="center"/>
            <w:hideMark/>
          </w:tcPr>
          <w:p w14:paraId="414DDA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Sherwood Road/High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2B68C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0274A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E5770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B8F71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190597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683AEB3" w14:textId="364966AA" w:rsidR="000036AF" w:rsidRPr="009A1276" w:rsidRDefault="000036AF" w:rsidP="000036AF">
            <w:pPr>
              <w:jc w:val="center"/>
              <w:rPr>
                <w:rFonts w:eastAsia="Times New Roman" w:cs="Arial"/>
                <w:color w:val="000000"/>
                <w:sz w:val="16"/>
                <w:szCs w:val="16"/>
              </w:rPr>
            </w:pPr>
            <w:r>
              <w:rPr>
                <w:rFonts w:cs="Arial"/>
                <w:color w:val="000000"/>
                <w:sz w:val="16"/>
                <w:szCs w:val="16"/>
              </w:rPr>
              <w:t>460,520</w:t>
            </w:r>
          </w:p>
        </w:tc>
        <w:tc>
          <w:tcPr>
            <w:tcW w:w="1247" w:type="dxa"/>
            <w:tcBorders>
              <w:top w:val="nil"/>
              <w:left w:val="nil"/>
              <w:bottom w:val="single" w:sz="4" w:space="0" w:color="auto"/>
              <w:right w:val="single" w:sz="4" w:space="0" w:color="auto"/>
            </w:tcBorders>
            <w:shd w:val="clear" w:color="auto" w:fill="auto"/>
            <w:noWrap/>
            <w:vAlign w:val="center"/>
            <w:hideMark/>
          </w:tcPr>
          <w:p w14:paraId="04D1B71D" w14:textId="0E490AAF" w:rsidR="000036AF" w:rsidRPr="009A1276" w:rsidRDefault="000036AF" w:rsidP="000036AF">
            <w:pPr>
              <w:jc w:val="center"/>
              <w:rPr>
                <w:rFonts w:eastAsia="Times New Roman" w:cs="Arial"/>
                <w:color w:val="000000"/>
                <w:sz w:val="16"/>
                <w:szCs w:val="16"/>
              </w:rPr>
            </w:pPr>
            <w:r>
              <w:rPr>
                <w:rFonts w:cs="Arial"/>
                <w:color w:val="000000"/>
                <w:sz w:val="16"/>
                <w:szCs w:val="16"/>
              </w:rPr>
              <w:t>604,254</w:t>
            </w:r>
          </w:p>
        </w:tc>
        <w:tc>
          <w:tcPr>
            <w:tcW w:w="1134" w:type="dxa"/>
            <w:tcBorders>
              <w:top w:val="nil"/>
              <w:left w:val="nil"/>
              <w:bottom w:val="single" w:sz="4" w:space="0" w:color="auto"/>
              <w:right w:val="single" w:sz="4" w:space="0" w:color="auto"/>
            </w:tcBorders>
            <w:shd w:val="clear" w:color="auto" w:fill="auto"/>
            <w:noWrap/>
            <w:vAlign w:val="center"/>
            <w:hideMark/>
          </w:tcPr>
          <w:p w14:paraId="7C6A7BD8" w14:textId="5C4932CB" w:rsidR="000036AF" w:rsidRPr="009A1276" w:rsidRDefault="000036AF" w:rsidP="000036AF">
            <w:pPr>
              <w:jc w:val="center"/>
              <w:rPr>
                <w:rFonts w:eastAsia="Times New Roman" w:cs="Arial"/>
                <w:color w:val="000000"/>
                <w:sz w:val="16"/>
                <w:szCs w:val="16"/>
              </w:rPr>
            </w:pPr>
            <w:r>
              <w:rPr>
                <w:rFonts w:cs="Arial"/>
                <w:color w:val="000000"/>
                <w:sz w:val="16"/>
                <w:szCs w:val="16"/>
              </w:rPr>
              <w:t>138,978</w:t>
            </w:r>
          </w:p>
        </w:tc>
        <w:tc>
          <w:tcPr>
            <w:tcW w:w="1134" w:type="dxa"/>
            <w:tcBorders>
              <w:top w:val="nil"/>
              <w:left w:val="nil"/>
              <w:bottom w:val="single" w:sz="4" w:space="0" w:color="auto"/>
              <w:right w:val="single" w:sz="4" w:space="0" w:color="auto"/>
            </w:tcBorders>
            <w:shd w:val="clear" w:color="auto" w:fill="auto"/>
            <w:noWrap/>
            <w:vAlign w:val="center"/>
            <w:hideMark/>
          </w:tcPr>
          <w:p w14:paraId="1C1E0309" w14:textId="36DCD83D" w:rsidR="000036AF" w:rsidRPr="009A1276" w:rsidRDefault="000036AF" w:rsidP="000036AF">
            <w:pPr>
              <w:jc w:val="center"/>
              <w:rPr>
                <w:rFonts w:eastAsia="Times New Roman" w:cs="Arial"/>
                <w:color w:val="000000"/>
                <w:sz w:val="16"/>
                <w:szCs w:val="16"/>
              </w:rPr>
            </w:pPr>
            <w:r>
              <w:rPr>
                <w:rFonts w:cs="Arial"/>
                <w:color w:val="000000"/>
                <w:sz w:val="16"/>
                <w:szCs w:val="16"/>
              </w:rPr>
              <w:t>55,742</w:t>
            </w:r>
          </w:p>
        </w:tc>
        <w:tc>
          <w:tcPr>
            <w:tcW w:w="1134" w:type="dxa"/>
            <w:tcBorders>
              <w:top w:val="nil"/>
              <w:left w:val="nil"/>
              <w:bottom w:val="single" w:sz="4" w:space="0" w:color="auto"/>
              <w:right w:val="single" w:sz="4" w:space="0" w:color="auto"/>
            </w:tcBorders>
            <w:shd w:val="clear" w:color="auto" w:fill="auto"/>
            <w:noWrap/>
            <w:vAlign w:val="center"/>
            <w:hideMark/>
          </w:tcPr>
          <w:p w14:paraId="46672398" w14:textId="7AA1C66E" w:rsidR="000036AF" w:rsidRPr="009A1276" w:rsidRDefault="000036AF" w:rsidP="000036AF">
            <w:pPr>
              <w:jc w:val="center"/>
              <w:rPr>
                <w:rFonts w:eastAsia="Times New Roman" w:cs="Arial"/>
                <w:color w:val="000000"/>
                <w:sz w:val="16"/>
                <w:szCs w:val="16"/>
              </w:rPr>
            </w:pPr>
            <w:r>
              <w:rPr>
                <w:rFonts w:cs="Arial"/>
                <w:color w:val="000000"/>
                <w:sz w:val="16"/>
                <w:szCs w:val="16"/>
              </w:rPr>
              <w:t>181,276</w:t>
            </w:r>
          </w:p>
        </w:tc>
        <w:tc>
          <w:tcPr>
            <w:tcW w:w="1247" w:type="dxa"/>
            <w:tcBorders>
              <w:top w:val="nil"/>
              <w:left w:val="nil"/>
              <w:bottom w:val="single" w:sz="4" w:space="0" w:color="auto"/>
              <w:right w:val="single" w:sz="4" w:space="0" w:color="auto"/>
            </w:tcBorders>
            <w:shd w:val="clear" w:color="auto" w:fill="auto"/>
            <w:noWrap/>
            <w:vAlign w:val="center"/>
            <w:hideMark/>
          </w:tcPr>
          <w:p w14:paraId="7DCD6850" w14:textId="46C865FD" w:rsidR="000036AF" w:rsidRPr="009A1276" w:rsidRDefault="000036AF" w:rsidP="000036AF">
            <w:pPr>
              <w:jc w:val="center"/>
              <w:rPr>
                <w:rFonts w:eastAsia="Times New Roman" w:cs="Arial"/>
                <w:color w:val="000000"/>
                <w:sz w:val="16"/>
                <w:szCs w:val="16"/>
              </w:rPr>
            </w:pPr>
            <w:r>
              <w:rPr>
                <w:rFonts w:cs="Arial"/>
                <w:color w:val="000000"/>
                <w:sz w:val="16"/>
                <w:szCs w:val="16"/>
              </w:rPr>
              <w:t>980,250</w:t>
            </w:r>
          </w:p>
        </w:tc>
        <w:tc>
          <w:tcPr>
            <w:tcW w:w="1247" w:type="dxa"/>
            <w:tcBorders>
              <w:top w:val="nil"/>
              <w:left w:val="nil"/>
              <w:bottom w:val="single" w:sz="4" w:space="0" w:color="auto"/>
              <w:right w:val="single" w:sz="4" w:space="0" w:color="auto"/>
            </w:tcBorders>
            <w:shd w:val="clear" w:color="auto" w:fill="auto"/>
            <w:noWrap/>
            <w:vAlign w:val="center"/>
            <w:hideMark/>
          </w:tcPr>
          <w:p w14:paraId="4C27CD0F" w14:textId="66499D5C" w:rsidR="000036AF" w:rsidRPr="009A1276" w:rsidRDefault="000036AF" w:rsidP="000036AF">
            <w:pPr>
              <w:jc w:val="center"/>
              <w:rPr>
                <w:rFonts w:eastAsia="Times New Roman" w:cs="Arial"/>
                <w:color w:val="000000"/>
                <w:sz w:val="16"/>
                <w:szCs w:val="16"/>
              </w:rPr>
            </w:pPr>
            <w:r>
              <w:rPr>
                <w:rFonts w:cs="Arial"/>
                <w:color w:val="000000"/>
                <w:sz w:val="16"/>
                <w:szCs w:val="16"/>
              </w:rPr>
              <w:t>1,440,770</w:t>
            </w:r>
          </w:p>
        </w:tc>
        <w:tc>
          <w:tcPr>
            <w:tcW w:w="1247" w:type="dxa"/>
            <w:tcBorders>
              <w:top w:val="nil"/>
              <w:left w:val="nil"/>
              <w:bottom w:val="single" w:sz="4" w:space="0" w:color="auto"/>
              <w:right w:val="single" w:sz="4" w:space="0" w:color="auto"/>
            </w:tcBorders>
            <w:shd w:val="clear" w:color="auto" w:fill="auto"/>
            <w:noWrap/>
            <w:vAlign w:val="center"/>
            <w:hideMark/>
          </w:tcPr>
          <w:p w14:paraId="2DF28600" w14:textId="371DD04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C0B87C4" w14:textId="16401F29" w:rsidR="000036AF" w:rsidRPr="009A1276" w:rsidRDefault="000036AF" w:rsidP="000036AF">
            <w:pPr>
              <w:jc w:val="center"/>
              <w:rPr>
                <w:rFonts w:eastAsia="Times New Roman" w:cs="Arial"/>
                <w:color w:val="000000"/>
                <w:sz w:val="16"/>
                <w:szCs w:val="16"/>
              </w:rPr>
            </w:pPr>
            <w:r>
              <w:rPr>
                <w:rFonts w:cs="Arial"/>
                <w:color w:val="000000"/>
                <w:sz w:val="16"/>
                <w:szCs w:val="16"/>
              </w:rPr>
              <w:t>1,440,770</w:t>
            </w:r>
          </w:p>
        </w:tc>
      </w:tr>
      <w:tr w:rsidR="000036AF" w:rsidRPr="009A1276" w14:paraId="25E76A0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C4E85C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TOO-RI-007</w:t>
            </w:r>
          </w:p>
        </w:tc>
        <w:tc>
          <w:tcPr>
            <w:tcW w:w="680" w:type="dxa"/>
            <w:tcBorders>
              <w:top w:val="nil"/>
              <w:left w:val="nil"/>
              <w:bottom w:val="single" w:sz="4" w:space="0" w:color="auto"/>
              <w:right w:val="single" w:sz="4" w:space="0" w:color="auto"/>
            </w:tcBorders>
            <w:shd w:val="clear" w:color="auto" w:fill="auto"/>
            <w:noWrap/>
            <w:vAlign w:val="center"/>
            <w:hideMark/>
          </w:tcPr>
          <w:p w14:paraId="5B6F8A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R211</w:t>
            </w:r>
          </w:p>
        </w:tc>
        <w:tc>
          <w:tcPr>
            <w:tcW w:w="1361" w:type="dxa"/>
            <w:tcBorders>
              <w:top w:val="nil"/>
              <w:left w:val="nil"/>
              <w:bottom w:val="single" w:sz="4" w:space="0" w:color="auto"/>
              <w:right w:val="single" w:sz="4" w:space="0" w:color="auto"/>
            </w:tcBorders>
            <w:shd w:val="clear" w:color="auto" w:fill="auto"/>
            <w:noWrap/>
            <w:vAlign w:val="center"/>
            <w:hideMark/>
          </w:tcPr>
          <w:p w14:paraId="6124DE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Toowong</w:t>
            </w:r>
          </w:p>
        </w:tc>
        <w:tc>
          <w:tcPr>
            <w:tcW w:w="2211" w:type="dxa"/>
            <w:tcBorders>
              <w:top w:val="nil"/>
              <w:left w:val="nil"/>
              <w:bottom w:val="single" w:sz="4" w:space="0" w:color="auto"/>
              <w:right w:val="single" w:sz="4" w:space="0" w:color="auto"/>
            </w:tcBorders>
            <w:shd w:val="clear" w:color="auto" w:fill="auto"/>
            <w:noWrap/>
            <w:vAlign w:val="center"/>
            <w:hideMark/>
          </w:tcPr>
          <w:p w14:paraId="5E86582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Brisbane Street/Herbert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2F03C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53DFE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64AB4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B0884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30C3BE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05D691B" w14:textId="2FD6DF50" w:rsidR="000036AF" w:rsidRPr="009A1276" w:rsidRDefault="000036AF" w:rsidP="000036AF">
            <w:pPr>
              <w:jc w:val="center"/>
              <w:rPr>
                <w:rFonts w:eastAsia="Times New Roman" w:cs="Arial"/>
                <w:color w:val="000000"/>
                <w:sz w:val="16"/>
                <w:szCs w:val="16"/>
              </w:rPr>
            </w:pPr>
            <w:r>
              <w:rPr>
                <w:rFonts w:cs="Arial"/>
                <w:color w:val="000000"/>
                <w:sz w:val="16"/>
                <w:szCs w:val="16"/>
              </w:rPr>
              <w:t>230,260</w:t>
            </w:r>
          </w:p>
        </w:tc>
        <w:tc>
          <w:tcPr>
            <w:tcW w:w="1247" w:type="dxa"/>
            <w:tcBorders>
              <w:top w:val="nil"/>
              <w:left w:val="nil"/>
              <w:bottom w:val="single" w:sz="4" w:space="0" w:color="auto"/>
              <w:right w:val="single" w:sz="4" w:space="0" w:color="auto"/>
            </w:tcBorders>
            <w:shd w:val="clear" w:color="auto" w:fill="auto"/>
            <w:noWrap/>
            <w:vAlign w:val="center"/>
            <w:hideMark/>
          </w:tcPr>
          <w:p w14:paraId="7A961FD9" w14:textId="31915B4C" w:rsidR="000036AF" w:rsidRPr="009A1276" w:rsidRDefault="000036AF" w:rsidP="000036AF">
            <w:pPr>
              <w:jc w:val="center"/>
              <w:rPr>
                <w:rFonts w:eastAsia="Times New Roman" w:cs="Arial"/>
                <w:color w:val="000000"/>
                <w:sz w:val="16"/>
                <w:szCs w:val="16"/>
              </w:rPr>
            </w:pPr>
            <w:r>
              <w:rPr>
                <w:rFonts w:cs="Arial"/>
                <w:color w:val="000000"/>
                <w:sz w:val="16"/>
                <w:szCs w:val="16"/>
              </w:rPr>
              <w:t>473,712</w:t>
            </w:r>
          </w:p>
        </w:tc>
        <w:tc>
          <w:tcPr>
            <w:tcW w:w="1134" w:type="dxa"/>
            <w:tcBorders>
              <w:top w:val="nil"/>
              <w:left w:val="nil"/>
              <w:bottom w:val="single" w:sz="4" w:space="0" w:color="auto"/>
              <w:right w:val="single" w:sz="4" w:space="0" w:color="auto"/>
            </w:tcBorders>
            <w:shd w:val="clear" w:color="auto" w:fill="auto"/>
            <w:noWrap/>
            <w:vAlign w:val="center"/>
            <w:hideMark/>
          </w:tcPr>
          <w:p w14:paraId="6C50CF60" w14:textId="28FF6F58" w:rsidR="000036AF" w:rsidRPr="009A1276" w:rsidRDefault="000036AF" w:rsidP="000036AF">
            <w:pPr>
              <w:jc w:val="center"/>
              <w:rPr>
                <w:rFonts w:eastAsia="Times New Roman" w:cs="Arial"/>
                <w:color w:val="000000"/>
                <w:sz w:val="16"/>
                <w:szCs w:val="16"/>
              </w:rPr>
            </w:pPr>
            <w:r>
              <w:rPr>
                <w:rFonts w:cs="Arial"/>
                <w:color w:val="000000"/>
                <w:sz w:val="16"/>
                <w:szCs w:val="16"/>
              </w:rPr>
              <w:t>108,954</w:t>
            </w:r>
          </w:p>
        </w:tc>
        <w:tc>
          <w:tcPr>
            <w:tcW w:w="1134" w:type="dxa"/>
            <w:tcBorders>
              <w:top w:val="nil"/>
              <w:left w:val="nil"/>
              <w:bottom w:val="single" w:sz="4" w:space="0" w:color="auto"/>
              <w:right w:val="single" w:sz="4" w:space="0" w:color="auto"/>
            </w:tcBorders>
            <w:shd w:val="clear" w:color="auto" w:fill="auto"/>
            <w:noWrap/>
            <w:vAlign w:val="center"/>
            <w:hideMark/>
          </w:tcPr>
          <w:p w14:paraId="73308657" w14:textId="6461C66F" w:rsidR="000036AF" w:rsidRPr="009A1276" w:rsidRDefault="000036AF" w:rsidP="000036AF">
            <w:pPr>
              <w:jc w:val="center"/>
              <w:rPr>
                <w:rFonts w:eastAsia="Times New Roman" w:cs="Arial"/>
                <w:color w:val="000000"/>
                <w:sz w:val="16"/>
                <w:szCs w:val="16"/>
              </w:rPr>
            </w:pPr>
            <w:r>
              <w:rPr>
                <w:rFonts w:cs="Arial"/>
                <w:color w:val="000000"/>
                <w:sz w:val="16"/>
                <w:szCs w:val="16"/>
              </w:rPr>
              <w:t>116,533</w:t>
            </w:r>
          </w:p>
        </w:tc>
        <w:tc>
          <w:tcPr>
            <w:tcW w:w="1134" w:type="dxa"/>
            <w:tcBorders>
              <w:top w:val="nil"/>
              <w:left w:val="nil"/>
              <w:bottom w:val="single" w:sz="4" w:space="0" w:color="auto"/>
              <w:right w:val="single" w:sz="4" w:space="0" w:color="auto"/>
            </w:tcBorders>
            <w:shd w:val="clear" w:color="auto" w:fill="auto"/>
            <w:noWrap/>
            <w:vAlign w:val="center"/>
            <w:hideMark/>
          </w:tcPr>
          <w:p w14:paraId="279EAA2C" w14:textId="122E9BE3" w:rsidR="000036AF" w:rsidRPr="009A1276" w:rsidRDefault="000036AF" w:rsidP="000036AF">
            <w:pPr>
              <w:jc w:val="center"/>
              <w:rPr>
                <w:rFonts w:eastAsia="Times New Roman" w:cs="Arial"/>
                <w:color w:val="000000"/>
                <w:sz w:val="16"/>
                <w:szCs w:val="16"/>
              </w:rPr>
            </w:pPr>
            <w:r>
              <w:rPr>
                <w:rFonts w:cs="Arial"/>
                <w:color w:val="000000"/>
                <w:sz w:val="16"/>
                <w:szCs w:val="16"/>
              </w:rPr>
              <w:t>142,114</w:t>
            </w:r>
          </w:p>
        </w:tc>
        <w:tc>
          <w:tcPr>
            <w:tcW w:w="1247" w:type="dxa"/>
            <w:tcBorders>
              <w:top w:val="nil"/>
              <w:left w:val="nil"/>
              <w:bottom w:val="single" w:sz="4" w:space="0" w:color="auto"/>
              <w:right w:val="single" w:sz="4" w:space="0" w:color="auto"/>
            </w:tcBorders>
            <w:shd w:val="clear" w:color="auto" w:fill="auto"/>
            <w:noWrap/>
            <w:vAlign w:val="center"/>
            <w:hideMark/>
          </w:tcPr>
          <w:p w14:paraId="0CF3297D" w14:textId="3DA5055F" w:rsidR="000036AF" w:rsidRPr="009A1276" w:rsidRDefault="000036AF" w:rsidP="000036AF">
            <w:pPr>
              <w:jc w:val="center"/>
              <w:rPr>
                <w:rFonts w:eastAsia="Times New Roman" w:cs="Arial"/>
                <w:color w:val="000000"/>
                <w:sz w:val="16"/>
                <w:szCs w:val="16"/>
              </w:rPr>
            </w:pPr>
            <w:r>
              <w:rPr>
                <w:rFonts w:cs="Arial"/>
                <w:color w:val="000000"/>
                <w:sz w:val="16"/>
                <w:szCs w:val="16"/>
              </w:rPr>
              <w:t>841,313</w:t>
            </w:r>
          </w:p>
        </w:tc>
        <w:tc>
          <w:tcPr>
            <w:tcW w:w="1247" w:type="dxa"/>
            <w:tcBorders>
              <w:top w:val="nil"/>
              <w:left w:val="nil"/>
              <w:bottom w:val="single" w:sz="4" w:space="0" w:color="auto"/>
              <w:right w:val="single" w:sz="4" w:space="0" w:color="auto"/>
            </w:tcBorders>
            <w:shd w:val="clear" w:color="auto" w:fill="auto"/>
            <w:noWrap/>
            <w:vAlign w:val="center"/>
            <w:hideMark/>
          </w:tcPr>
          <w:p w14:paraId="678B492B" w14:textId="6E0FE988" w:rsidR="000036AF" w:rsidRPr="009A1276" w:rsidRDefault="000036AF" w:rsidP="000036AF">
            <w:pPr>
              <w:jc w:val="center"/>
              <w:rPr>
                <w:rFonts w:eastAsia="Times New Roman" w:cs="Arial"/>
                <w:color w:val="000000"/>
                <w:sz w:val="16"/>
                <w:szCs w:val="16"/>
              </w:rPr>
            </w:pPr>
            <w:r>
              <w:rPr>
                <w:rFonts w:cs="Arial"/>
                <w:color w:val="000000"/>
                <w:sz w:val="16"/>
                <w:szCs w:val="16"/>
              </w:rPr>
              <w:t>1,071,573</w:t>
            </w:r>
          </w:p>
        </w:tc>
        <w:tc>
          <w:tcPr>
            <w:tcW w:w="1247" w:type="dxa"/>
            <w:tcBorders>
              <w:top w:val="nil"/>
              <w:left w:val="nil"/>
              <w:bottom w:val="single" w:sz="4" w:space="0" w:color="auto"/>
              <w:right w:val="single" w:sz="4" w:space="0" w:color="auto"/>
            </w:tcBorders>
            <w:shd w:val="clear" w:color="auto" w:fill="auto"/>
            <w:noWrap/>
            <w:vAlign w:val="center"/>
            <w:hideMark/>
          </w:tcPr>
          <w:p w14:paraId="6582EFA1" w14:textId="67D4C6F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B2FDABD" w14:textId="2EDA29FC" w:rsidR="000036AF" w:rsidRPr="009A1276" w:rsidRDefault="000036AF" w:rsidP="000036AF">
            <w:pPr>
              <w:jc w:val="center"/>
              <w:rPr>
                <w:rFonts w:eastAsia="Times New Roman" w:cs="Arial"/>
                <w:color w:val="000000"/>
                <w:sz w:val="16"/>
                <w:szCs w:val="16"/>
              </w:rPr>
            </w:pPr>
            <w:r>
              <w:rPr>
                <w:rFonts w:cs="Arial"/>
                <w:color w:val="000000"/>
                <w:sz w:val="16"/>
                <w:szCs w:val="16"/>
              </w:rPr>
              <w:t>1,071,573</w:t>
            </w:r>
          </w:p>
        </w:tc>
      </w:tr>
      <w:tr w:rsidR="000036AF" w:rsidRPr="009A1276" w14:paraId="24D323E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9DBD2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TOO-RI-008</w:t>
            </w:r>
          </w:p>
        </w:tc>
        <w:tc>
          <w:tcPr>
            <w:tcW w:w="680" w:type="dxa"/>
            <w:tcBorders>
              <w:top w:val="nil"/>
              <w:left w:val="nil"/>
              <w:bottom w:val="single" w:sz="4" w:space="0" w:color="auto"/>
              <w:right w:val="single" w:sz="4" w:space="0" w:color="auto"/>
            </w:tcBorders>
            <w:shd w:val="clear" w:color="auto" w:fill="auto"/>
            <w:noWrap/>
            <w:vAlign w:val="center"/>
            <w:hideMark/>
          </w:tcPr>
          <w:p w14:paraId="4120D2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R191</w:t>
            </w:r>
          </w:p>
        </w:tc>
        <w:tc>
          <w:tcPr>
            <w:tcW w:w="1361" w:type="dxa"/>
            <w:tcBorders>
              <w:top w:val="nil"/>
              <w:left w:val="nil"/>
              <w:bottom w:val="single" w:sz="4" w:space="0" w:color="auto"/>
              <w:right w:val="single" w:sz="4" w:space="0" w:color="auto"/>
            </w:tcBorders>
            <w:shd w:val="clear" w:color="auto" w:fill="auto"/>
            <w:noWrap/>
            <w:vAlign w:val="center"/>
            <w:hideMark/>
          </w:tcPr>
          <w:p w14:paraId="2334BD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Toowong</w:t>
            </w:r>
          </w:p>
        </w:tc>
        <w:tc>
          <w:tcPr>
            <w:tcW w:w="2211" w:type="dxa"/>
            <w:tcBorders>
              <w:top w:val="nil"/>
              <w:left w:val="nil"/>
              <w:bottom w:val="single" w:sz="4" w:space="0" w:color="auto"/>
              <w:right w:val="single" w:sz="4" w:space="0" w:color="auto"/>
            </w:tcBorders>
            <w:shd w:val="clear" w:color="auto" w:fill="auto"/>
            <w:noWrap/>
            <w:vAlign w:val="center"/>
            <w:hideMark/>
          </w:tcPr>
          <w:p w14:paraId="394BD43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Sylvan Road/Croydon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D19887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7951D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E9734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9BB1C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2A4960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BFBE4C2" w14:textId="6FBAE8E0" w:rsidR="000036AF" w:rsidRPr="009A1276" w:rsidRDefault="000036AF" w:rsidP="000036AF">
            <w:pPr>
              <w:jc w:val="center"/>
              <w:rPr>
                <w:rFonts w:eastAsia="Times New Roman" w:cs="Arial"/>
                <w:color w:val="000000"/>
                <w:sz w:val="16"/>
                <w:szCs w:val="16"/>
              </w:rPr>
            </w:pPr>
            <w:r>
              <w:rPr>
                <w:rFonts w:cs="Arial"/>
                <w:color w:val="000000"/>
                <w:sz w:val="16"/>
                <w:szCs w:val="16"/>
              </w:rPr>
              <w:t>815,734</w:t>
            </w:r>
          </w:p>
        </w:tc>
        <w:tc>
          <w:tcPr>
            <w:tcW w:w="1247" w:type="dxa"/>
            <w:tcBorders>
              <w:top w:val="nil"/>
              <w:left w:val="nil"/>
              <w:bottom w:val="single" w:sz="4" w:space="0" w:color="auto"/>
              <w:right w:val="single" w:sz="4" w:space="0" w:color="auto"/>
            </w:tcBorders>
            <w:shd w:val="clear" w:color="auto" w:fill="auto"/>
            <w:noWrap/>
            <w:vAlign w:val="center"/>
            <w:hideMark/>
          </w:tcPr>
          <w:p w14:paraId="6983BFB7" w14:textId="33A1AB2F" w:rsidR="000036AF" w:rsidRPr="009A1276" w:rsidRDefault="000036AF" w:rsidP="000036AF">
            <w:pPr>
              <w:jc w:val="center"/>
              <w:rPr>
                <w:rFonts w:eastAsia="Times New Roman" w:cs="Arial"/>
                <w:color w:val="000000"/>
                <w:sz w:val="16"/>
                <w:szCs w:val="16"/>
              </w:rPr>
            </w:pPr>
            <w:r>
              <w:rPr>
                <w:rFonts w:cs="Arial"/>
                <w:color w:val="000000"/>
                <w:sz w:val="16"/>
                <w:szCs w:val="16"/>
              </w:rPr>
              <w:t>621,407</w:t>
            </w:r>
          </w:p>
        </w:tc>
        <w:tc>
          <w:tcPr>
            <w:tcW w:w="1134" w:type="dxa"/>
            <w:tcBorders>
              <w:top w:val="nil"/>
              <w:left w:val="nil"/>
              <w:bottom w:val="single" w:sz="4" w:space="0" w:color="auto"/>
              <w:right w:val="single" w:sz="4" w:space="0" w:color="auto"/>
            </w:tcBorders>
            <w:shd w:val="clear" w:color="auto" w:fill="auto"/>
            <w:noWrap/>
            <w:vAlign w:val="center"/>
            <w:hideMark/>
          </w:tcPr>
          <w:p w14:paraId="7E5EB621" w14:textId="5CC99833" w:rsidR="000036AF" w:rsidRPr="009A1276" w:rsidRDefault="000036AF" w:rsidP="000036AF">
            <w:pPr>
              <w:jc w:val="center"/>
              <w:rPr>
                <w:rFonts w:eastAsia="Times New Roman" w:cs="Arial"/>
                <w:color w:val="000000"/>
                <w:sz w:val="16"/>
                <w:szCs w:val="16"/>
              </w:rPr>
            </w:pPr>
            <w:r>
              <w:rPr>
                <w:rFonts w:cs="Arial"/>
                <w:color w:val="000000"/>
                <w:sz w:val="16"/>
                <w:szCs w:val="16"/>
              </w:rPr>
              <w:t>142,924</w:t>
            </w:r>
          </w:p>
        </w:tc>
        <w:tc>
          <w:tcPr>
            <w:tcW w:w="1134" w:type="dxa"/>
            <w:tcBorders>
              <w:top w:val="nil"/>
              <w:left w:val="nil"/>
              <w:bottom w:val="single" w:sz="4" w:space="0" w:color="auto"/>
              <w:right w:val="single" w:sz="4" w:space="0" w:color="auto"/>
            </w:tcBorders>
            <w:shd w:val="clear" w:color="auto" w:fill="auto"/>
            <w:noWrap/>
            <w:vAlign w:val="center"/>
            <w:hideMark/>
          </w:tcPr>
          <w:p w14:paraId="127E0A59" w14:textId="15B52F52" w:rsidR="000036AF" w:rsidRPr="009A1276" w:rsidRDefault="000036AF" w:rsidP="000036AF">
            <w:pPr>
              <w:jc w:val="center"/>
              <w:rPr>
                <w:rFonts w:eastAsia="Times New Roman" w:cs="Arial"/>
                <w:color w:val="000000"/>
                <w:sz w:val="16"/>
                <w:szCs w:val="16"/>
              </w:rPr>
            </w:pPr>
            <w:r>
              <w:rPr>
                <w:rFonts w:cs="Arial"/>
                <w:color w:val="000000"/>
                <w:sz w:val="16"/>
                <w:szCs w:val="16"/>
              </w:rPr>
              <w:t>114,650</w:t>
            </w:r>
          </w:p>
        </w:tc>
        <w:tc>
          <w:tcPr>
            <w:tcW w:w="1134" w:type="dxa"/>
            <w:tcBorders>
              <w:top w:val="nil"/>
              <w:left w:val="nil"/>
              <w:bottom w:val="single" w:sz="4" w:space="0" w:color="auto"/>
              <w:right w:val="single" w:sz="4" w:space="0" w:color="auto"/>
            </w:tcBorders>
            <w:shd w:val="clear" w:color="auto" w:fill="auto"/>
            <w:noWrap/>
            <w:vAlign w:val="center"/>
            <w:hideMark/>
          </w:tcPr>
          <w:p w14:paraId="085FC3A4" w14:textId="0A62BEB9" w:rsidR="000036AF" w:rsidRPr="009A1276" w:rsidRDefault="000036AF" w:rsidP="000036AF">
            <w:pPr>
              <w:jc w:val="center"/>
              <w:rPr>
                <w:rFonts w:eastAsia="Times New Roman" w:cs="Arial"/>
                <w:color w:val="000000"/>
                <w:sz w:val="16"/>
                <w:szCs w:val="16"/>
              </w:rPr>
            </w:pPr>
            <w:r>
              <w:rPr>
                <w:rFonts w:cs="Arial"/>
                <w:color w:val="000000"/>
                <w:sz w:val="16"/>
                <w:szCs w:val="16"/>
              </w:rPr>
              <w:t>186,422</w:t>
            </w:r>
          </w:p>
        </w:tc>
        <w:tc>
          <w:tcPr>
            <w:tcW w:w="1247" w:type="dxa"/>
            <w:tcBorders>
              <w:top w:val="nil"/>
              <w:left w:val="nil"/>
              <w:bottom w:val="single" w:sz="4" w:space="0" w:color="auto"/>
              <w:right w:val="single" w:sz="4" w:space="0" w:color="auto"/>
            </w:tcBorders>
            <w:shd w:val="clear" w:color="auto" w:fill="auto"/>
            <w:noWrap/>
            <w:vAlign w:val="center"/>
            <w:hideMark/>
          </w:tcPr>
          <w:p w14:paraId="5CE10CBE" w14:textId="46B74BC0" w:rsidR="000036AF" w:rsidRPr="009A1276" w:rsidRDefault="000036AF" w:rsidP="000036AF">
            <w:pPr>
              <w:jc w:val="center"/>
              <w:rPr>
                <w:rFonts w:eastAsia="Times New Roman" w:cs="Arial"/>
                <w:color w:val="000000"/>
                <w:sz w:val="16"/>
                <w:szCs w:val="16"/>
              </w:rPr>
            </w:pPr>
            <w:r>
              <w:rPr>
                <w:rFonts w:cs="Arial"/>
                <w:color w:val="000000"/>
                <w:sz w:val="16"/>
                <w:szCs w:val="16"/>
              </w:rPr>
              <w:t>1,065,403</w:t>
            </w:r>
          </w:p>
        </w:tc>
        <w:tc>
          <w:tcPr>
            <w:tcW w:w="1247" w:type="dxa"/>
            <w:tcBorders>
              <w:top w:val="nil"/>
              <w:left w:val="nil"/>
              <w:bottom w:val="single" w:sz="4" w:space="0" w:color="auto"/>
              <w:right w:val="single" w:sz="4" w:space="0" w:color="auto"/>
            </w:tcBorders>
            <w:shd w:val="clear" w:color="auto" w:fill="auto"/>
            <w:noWrap/>
            <w:vAlign w:val="center"/>
            <w:hideMark/>
          </w:tcPr>
          <w:p w14:paraId="40B2CEA2" w14:textId="724DADBC" w:rsidR="000036AF" w:rsidRPr="009A1276" w:rsidRDefault="000036AF" w:rsidP="000036AF">
            <w:pPr>
              <w:jc w:val="center"/>
              <w:rPr>
                <w:rFonts w:eastAsia="Times New Roman" w:cs="Arial"/>
                <w:color w:val="000000"/>
                <w:sz w:val="16"/>
                <w:szCs w:val="16"/>
              </w:rPr>
            </w:pPr>
            <w:r>
              <w:rPr>
                <w:rFonts w:cs="Arial"/>
                <w:color w:val="000000"/>
                <w:sz w:val="16"/>
                <w:szCs w:val="16"/>
              </w:rPr>
              <w:t>1,881,137</w:t>
            </w:r>
          </w:p>
        </w:tc>
        <w:tc>
          <w:tcPr>
            <w:tcW w:w="1247" w:type="dxa"/>
            <w:tcBorders>
              <w:top w:val="nil"/>
              <w:left w:val="nil"/>
              <w:bottom w:val="single" w:sz="4" w:space="0" w:color="auto"/>
              <w:right w:val="single" w:sz="4" w:space="0" w:color="auto"/>
            </w:tcBorders>
            <w:shd w:val="clear" w:color="auto" w:fill="auto"/>
            <w:noWrap/>
            <w:vAlign w:val="center"/>
            <w:hideMark/>
          </w:tcPr>
          <w:p w14:paraId="26ADEF20" w14:textId="3E0E36E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9BB6308" w14:textId="12AF2B32" w:rsidR="000036AF" w:rsidRPr="009A1276" w:rsidRDefault="000036AF" w:rsidP="000036AF">
            <w:pPr>
              <w:jc w:val="center"/>
              <w:rPr>
                <w:rFonts w:eastAsia="Times New Roman" w:cs="Arial"/>
                <w:color w:val="000000"/>
                <w:sz w:val="16"/>
                <w:szCs w:val="16"/>
              </w:rPr>
            </w:pPr>
            <w:r>
              <w:rPr>
                <w:rFonts w:cs="Arial"/>
                <w:color w:val="000000"/>
                <w:sz w:val="16"/>
                <w:szCs w:val="16"/>
              </w:rPr>
              <w:t>1,881,137</w:t>
            </w:r>
          </w:p>
        </w:tc>
      </w:tr>
      <w:tr w:rsidR="000036AF" w:rsidRPr="009A1276" w14:paraId="78C1292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314B0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UKE-RC-001</w:t>
            </w:r>
          </w:p>
        </w:tc>
        <w:tc>
          <w:tcPr>
            <w:tcW w:w="680" w:type="dxa"/>
            <w:tcBorders>
              <w:top w:val="nil"/>
              <w:left w:val="nil"/>
              <w:bottom w:val="single" w:sz="4" w:space="0" w:color="auto"/>
              <w:right w:val="single" w:sz="4" w:space="0" w:color="auto"/>
            </w:tcBorders>
            <w:shd w:val="clear" w:color="auto" w:fill="auto"/>
            <w:noWrap/>
            <w:vAlign w:val="center"/>
            <w:hideMark/>
          </w:tcPr>
          <w:p w14:paraId="5BC6F3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R130, R129</w:t>
            </w:r>
          </w:p>
        </w:tc>
        <w:tc>
          <w:tcPr>
            <w:tcW w:w="1361" w:type="dxa"/>
            <w:tcBorders>
              <w:top w:val="nil"/>
              <w:left w:val="nil"/>
              <w:bottom w:val="single" w:sz="4" w:space="0" w:color="auto"/>
              <w:right w:val="single" w:sz="4" w:space="0" w:color="auto"/>
            </w:tcBorders>
            <w:shd w:val="clear" w:color="auto" w:fill="auto"/>
            <w:noWrap/>
            <w:vAlign w:val="center"/>
            <w:hideMark/>
          </w:tcPr>
          <w:p w14:paraId="7A88ED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Upper Kedron</w:t>
            </w:r>
          </w:p>
        </w:tc>
        <w:tc>
          <w:tcPr>
            <w:tcW w:w="2211" w:type="dxa"/>
            <w:tcBorders>
              <w:top w:val="nil"/>
              <w:left w:val="nil"/>
              <w:bottom w:val="single" w:sz="4" w:space="0" w:color="auto"/>
              <w:right w:val="single" w:sz="4" w:space="0" w:color="auto"/>
            </w:tcBorders>
            <w:shd w:val="clear" w:color="auto" w:fill="auto"/>
            <w:noWrap/>
            <w:vAlign w:val="center"/>
            <w:hideMark/>
          </w:tcPr>
          <w:p w14:paraId="72051F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Upper Kedron Road (Glengarry Road to Transfer Station Road)</w:t>
            </w:r>
          </w:p>
        </w:tc>
        <w:tc>
          <w:tcPr>
            <w:tcW w:w="1474" w:type="dxa"/>
            <w:tcBorders>
              <w:top w:val="nil"/>
              <w:left w:val="nil"/>
              <w:bottom w:val="single" w:sz="4" w:space="0" w:color="auto"/>
              <w:right w:val="single" w:sz="4" w:space="0" w:color="auto"/>
            </w:tcBorders>
            <w:shd w:val="clear" w:color="auto" w:fill="auto"/>
            <w:noWrap/>
            <w:vAlign w:val="center"/>
            <w:hideMark/>
          </w:tcPr>
          <w:p w14:paraId="49A6CFB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F7A98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D2F14F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243C8B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0D77891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452</w:t>
            </w:r>
          </w:p>
        </w:tc>
        <w:tc>
          <w:tcPr>
            <w:tcW w:w="1134" w:type="dxa"/>
            <w:tcBorders>
              <w:top w:val="nil"/>
              <w:left w:val="nil"/>
              <w:bottom w:val="single" w:sz="4" w:space="0" w:color="auto"/>
              <w:right w:val="single" w:sz="4" w:space="0" w:color="auto"/>
            </w:tcBorders>
            <w:shd w:val="clear" w:color="auto" w:fill="auto"/>
            <w:noWrap/>
            <w:vAlign w:val="center"/>
            <w:hideMark/>
          </w:tcPr>
          <w:p w14:paraId="3DD3202E" w14:textId="07FFA79A" w:rsidR="000036AF" w:rsidRPr="009A1276" w:rsidRDefault="000036AF" w:rsidP="000036AF">
            <w:pPr>
              <w:jc w:val="center"/>
              <w:rPr>
                <w:rFonts w:eastAsia="Times New Roman" w:cs="Arial"/>
                <w:color w:val="000000"/>
                <w:sz w:val="16"/>
                <w:szCs w:val="16"/>
              </w:rPr>
            </w:pPr>
            <w:r>
              <w:rPr>
                <w:rFonts w:cs="Arial"/>
                <w:color w:val="000000"/>
                <w:sz w:val="16"/>
                <w:szCs w:val="16"/>
              </w:rPr>
              <w:t>869</w:t>
            </w:r>
          </w:p>
        </w:tc>
        <w:tc>
          <w:tcPr>
            <w:tcW w:w="1247" w:type="dxa"/>
            <w:tcBorders>
              <w:top w:val="nil"/>
              <w:left w:val="nil"/>
              <w:bottom w:val="single" w:sz="4" w:space="0" w:color="auto"/>
              <w:right w:val="single" w:sz="4" w:space="0" w:color="auto"/>
            </w:tcBorders>
            <w:shd w:val="clear" w:color="auto" w:fill="auto"/>
            <w:noWrap/>
            <w:vAlign w:val="center"/>
            <w:hideMark/>
          </w:tcPr>
          <w:p w14:paraId="678662F8" w14:textId="66100661" w:rsidR="000036AF" w:rsidRPr="009A1276" w:rsidRDefault="000036AF" w:rsidP="000036AF">
            <w:pPr>
              <w:jc w:val="center"/>
              <w:rPr>
                <w:rFonts w:eastAsia="Times New Roman" w:cs="Arial"/>
                <w:color w:val="000000"/>
                <w:sz w:val="16"/>
                <w:szCs w:val="16"/>
              </w:rPr>
            </w:pPr>
            <w:r>
              <w:rPr>
                <w:rFonts w:cs="Arial"/>
                <w:color w:val="000000"/>
                <w:sz w:val="16"/>
                <w:szCs w:val="16"/>
              </w:rPr>
              <w:t>1,207,454</w:t>
            </w:r>
          </w:p>
        </w:tc>
        <w:tc>
          <w:tcPr>
            <w:tcW w:w="1134" w:type="dxa"/>
            <w:tcBorders>
              <w:top w:val="nil"/>
              <w:left w:val="nil"/>
              <w:bottom w:val="single" w:sz="4" w:space="0" w:color="auto"/>
              <w:right w:val="single" w:sz="4" w:space="0" w:color="auto"/>
            </w:tcBorders>
            <w:shd w:val="clear" w:color="auto" w:fill="auto"/>
            <w:noWrap/>
            <w:vAlign w:val="center"/>
            <w:hideMark/>
          </w:tcPr>
          <w:p w14:paraId="298FB144" w14:textId="770AAEAD" w:rsidR="000036AF" w:rsidRPr="009A1276" w:rsidRDefault="000036AF" w:rsidP="000036AF">
            <w:pPr>
              <w:jc w:val="center"/>
              <w:rPr>
                <w:rFonts w:eastAsia="Times New Roman" w:cs="Arial"/>
                <w:color w:val="000000"/>
                <w:sz w:val="16"/>
                <w:szCs w:val="16"/>
              </w:rPr>
            </w:pPr>
            <w:r>
              <w:rPr>
                <w:rFonts w:cs="Arial"/>
                <w:color w:val="000000"/>
                <w:sz w:val="16"/>
                <w:szCs w:val="16"/>
              </w:rPr>
              <w:t>277,714</w:t>
            </w:r>
          </w:p>
        </w:tc>
        <w:tc>
          <w:tcPr>
            <w:tcW w:w="1134" w:type="dxa"/>
            <w:tcBorders>
              <w:top w:val="nil"/>
              <w:left w:val="nil"/>
              <w:bottom w:val="single" w:sz="4" w:space="0" w:color="auto"/>
              <w:right w:val="single" w:sz="4" w:space="0" w:color="auto"/>
            </w:tcBorders>
            <w:shd w:val="clear" w:color="auto" w:fill="auto"/>
            <w:noWrap/>
            <w:vAlign w:val="center"/>
            <w:hideMark/>
          </w:tcPr>
          <w:p w14:paraId="08904A22" w14:textId="6745A8FD" w:rsidR="000036AF" w:rsidRPr="009A1276" w:rsidRDefault="000036AF" w:rsidP="000036AF">
            <w:pPr>
              <w:jc w:val="center"/>
              <w:rPr>
                <w:rFonts w:eastAsia="Times New Roman" w:cs="Arial"/>
                <w:color w:val="000000"/>
                <w:sz w:val="16"/>
                <w:szCs w:val="16"/>
              </w:rPr>
            </w:pPr>
            <w:r>
              <w:rPr>
                <w:rFonts w:cs="Arial"/>
                <w:color w:val="000000"/>
                <w:sz w:val="16"/>
                <w:szCs w:val="16"/>
              </w:rPr>
              <w:t>297,034</w:t>
            </w:r>
          </w:p>
        </w:tc>
        <w:tc>
          <w:tcPr>
            <w:tcW w:w="1134" w:type="dxa"/>
            <w:tcBorders>
              <w:top w:val="nil"/>
              <w:left w:val="nil"/>
              <w:bottom w:val="single" w:sz="4" w:space="0" w:color="auto"/>
              <w:right w:val="single" w:sz="4" w:space="0" w:color="auto"/>
            </w:tcBorders>
            <w:shd w:val="clear" w:color="auto" w:fill="auto"/>
            <w:noWrap/>
            <w:vAlign w:val="center"/>
            <w:hideMark/>
          </w:tcPr>
          <w:p w14:paraId="2278B852" w14:textId="65EE153D" w:rsidR="000036AF" w:rsidRPr="009A1276" w:rsidRDefault="000036AF" w:rsidP="000036AF">
            <w:pPr>
              <w:jc w:val="center"/>
              <w:rPr>
                <w:rFonts w:eastAsia="Times New Roman" w:cs="Arial"/>
                <w:color w:val="000000"/>
                <w:sz w:val="16"/>
                <w:szCs w:val="16"/>
              </w:rPr>
            </w:pPr>
            <w:r>
              <w:rPr>
                <w:rFonts w:cs="Arial"/>
                <w:color w:val="000000"/>
                <w:sz w:val="16"/>
                <w:szCs w:val="16"/>
              </w:rPr>
              <w:t>362,236</w:t>
            </w:r>
          </w:p>
        </w:tc>
        <w:tc>
          <w:tcPr>
            <w:tcW w:w="1247" w:type="dxa"/>
            <w:tcBorders>
              <w:top w:val="nil"/>
              <w:left w:val="nil"/>
              <w:bottom w:val="single" w:sz="4" w:space="0" w:color="auto"/>
              <w:right w:val="single" w:sz="4" w:space="0" w:color="auto"/>
            </w:tcBorders>
            <w:shd w:val="clear" w:color="auto" w:fill="auto"/>
            <w:noWrap/>
            <w:vAlign w:val="center"/>
            <w:hideMark/>
          </w:tcPr>
          <w:p w14:paraId="0C43DD96" w14:textId="3312DC49" w:rsidR="000036AF" w:rsidRPr="009A1276" w:rsidRDefault="000036AF" w:rsidP="000036AF">
            <w:pPr>
              <w:jc w:val="center"/>
              <w:rPr>
                <w:rFonts w:eastAsia="Times New Roman" w:cs="Arial"/>
                <w:color w:val="000000"/>
                <w:sz w:val="16"/>
                <w:szCs w:val="16"/>
              </w:rPr>
            </w:pPr>
            <w:r>
              <w:rPr>
                <w:rFonts w:cs="Arial"/>
                <w:color w:val="000000"/>
                <w:sz w:val="16"/>
                <w:szCs w:val="16"/>
              </w:rPr>
              <w:t>2,144,438</w:t>
            </w:r>
          </w:p>
        </w:tc>
        <w:tc>
          <w:tcPr>
            <w:tcW w:w="1247" w:type="dxa"/>
            <w:tcBorders>
              <w:top w:val="nil"/>
              <w:left w:val="nil"/>
              <w:bottom w:val="single" w:sz="4" w:space="0" w:color="auto"/>
              <w:right w:val="single" w:sz="4" w:space="0" w:color="auto"/>
            </w:tcBorders>
            <w:shd w:val="clear" w:color="auto" w:fill="auto"/>
            <w:noWrap/>
            <w:vAlign w:val="center"/>
            <w:hideMark/>
          </w:tcPr>
          <w:p w14:paraId="22987506" w14:textId="25DBAEC0" w:rsidR="000036AF" w:rsidRPr="009A1276" w:rsidRDefault="000036AF" w:rsidP="000036AF">
            <w:pPr>
              <w:jc w:val="center"/>
              <w:rPr>
                <w:rFonts w:eastAsia="Times New Roman" w:cs="Arial"/>
                <w:color w:val="000000"/>
                <w:sz w:val="16"/>
                <w:szCs w:val="16"/>
              </w:rPr>
            </w:pPr>
            <w:r>
              <w:rPr>
                <w:rFonts w:cs="Arial"/>
                <w:color w:val="000000"/>
                <w:sz w:val="16"/>
                <w:szCs w:val="16"/>
              </w:rPr>
              <w:t>2,145,307</w:t>
            </w:r>
          </w:p>
        </w:tc>
        <w:tc>
          <w:tcPr>
            <w:tcW w:w="1247" w:type="dxa"/>
            <w:tcBorders>
              <w:top w:val="nil"/>
              <w:left w:val="nil"/>
              <w:bottom w:val="single" w:sz="4" w:space="0" w:color="auto"/>
              <w:right w:val="single" w:sz="4" w:space="0" w:color="auto"/>
            </w:tcBorders>
            <w:shd w:val="clear" w:color="auto" w:fill="auto"/>
            <w:noWrap/>
            <w:vAlign w:val="center"/>
            <w:hideMark/>
          </w:tcPr>
          <w:p w14:paraId="4DCE1D21" w14:textId="5E587B5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7404C6F" w14:textId="13B0A0D7" w:rsidR="000036AF" w:rsidRPr="009A1276" w:rsidRDefault="000036AF" w:rsidP="000036AF">
            <w:pPr>
              <w:jc w:val="center"/>
              <w:rPr>
                <w:rFonts w:eastAsia="Times New Roman" w:cs="Arial"/>
                <w:color w:val="000000"/>
                <w:sz w:val="16"/>
                <w:szCs w:val="16"/>
              </w:rPr>
            </w:pPr>
            <w:r>
              <w:rPr>
                <w:rFonts w:cs="Arial"/>
                <w:color w:val="000000"/>
                <w:sz w:val="16"/>
                <w:szCs w:val="16"/>
              </w:rPr>
              <w:t>2,145,307</w:t>
            </w:r>
          </w:p>
        </w:tc>
      </w:tr>
      <w:tr w:rsidR="000036AF" w:rsidRPr="009A1276" w14:paraId="42F6A75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55557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UKE-RC-002</w:t>
            </w:r>
          </w:p>
        </w:tc>
        <w:tc>
          <w:tcPr>
            <w:tcW w:w="680" w:type="dxa"/>
            <w:tcBorders>
              <w:top w:val="nil"/>
              <w:left w:val="nil"/>
              <w:bottom w:val="single" w:sz="4" w:space="0" w:color="auto"/>
              <w:right w:val="single" w:sz="4" w:space="0" w:color="auto"/>
            </w:tcBorders>
            <w:shd w:val="clear" w:color="auto" w:fill="auto"/>
            <w:noWrap/>
            <w:vAlign w:val="center"/>
            <w:hideMark/>
          </w:tcPr>
          <w:p w14:paraId="56132C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R129</w:t>
            </w:r>
          </w:p>
        </w:tc>
        <w:tc>
          <w:tcPr>
            <w:tcW w:w="1361" w:type="dxa"/>
            <w:tcBorders>
              <w:top w:val="nil"/>
              <w:left w:val="nil"/>
              <w:bottom w:val="single" w:sz="4" w:space="0" w:color="auto"/>
              <w:right w:val="single" w:sz="4" w:space="0" w:color="auto"/>
            </w:tcBorders>
            <w:shd w:val="clear" w:color="auto" w:fill="auto"/>
            <w:noWrap/>
            <w:vAlign w:val="center"/>
            <w:hideMark/>
          </w:tcPr>
          <w:p w14:paraId="38AC56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Upper Kedron</w:t>
            </w:r>
          </w:p>
        </w:tc>
        <w:tc>
          <w:tcPr>
            <w:tcW w:w="2211" w:type="dxa"/>
            <w:tcBorders>
              <w:top w:val="nil"/>
              <w:left w:val="nil"/>
              <w:bottom w:val="single" w:sz="4" w:space="0" w:color="auto"/>
              <w:right w:val="single" w:sz="4" w:space="0" w:color="auto"/>
            </w:tcBorders>
            <w:shd w:val="clear" w:color="auto" w:fill="auto"/>
            <w:noWrap/>
            <w:vAlign w:val="center"/>
            <w:hideMark/>
          </w:tcPr>
          <w:p w14:paraId="466FF2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Minnie Street (Cedar Creek Road to Levitt Road)</w:t>
            </w:r>
          </w:p>
        </w:tc>
        <w:tc>
          <w:tcPr>
            <w:tcW w:w="1474" w:type="dxa"/>
            <w:tcBorders>
              <w:top w:val="nil"/>
              <w:left w:val="nil"/>
              <w:bottom w:val="single" w:sz="4" w:space="0" w:color="auto"/>
              <w:right w:val="single" w:sz="4" w:space="0" w:color="auto"/>
            </w:tcBorders>
            <w:shd w:val="clear" w:color="auto" w:fill="auto"/>
            <w:noWrap/>
            <w:vAlign w:val="center"/>
            <w:hideMark/>
          </w:tcPr>
          <w:p w14:paraId="4FA57E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AF644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4B237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40C44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15BDD9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240</w:t>
            </w:r>
          </w:p>
        </w:tc>
        <w:tc>
          <w:tcPr>
            <w:tcW w:w="1134" w:type="dxa"/>
            <w:tcBorders>
              <w:top w:val="nil"/>
              <w:left w:val="nil"/>
              <w:bottom w:val="single" w:sz="4" w:space="0" w:color="auto"/>
              <w:right w:val="single" w:sz="4" w:space="0" w:color="auto"/>
            </w:tcBorders>
            <w:shd w:val="clear" w:color="auto" w:fill="auto"/>
            <w:noWrap/>
            <w:vAlign w:val="center"/>
            <w:hideMark/>
          </w:tcPr>
          <w:p w14:paraId="2F555D27" w14:textId="651DB704" w:rsidR="000036AF" w:rsidRPr="009A1276" w:rsidRDefault="000036AF" w:rsidP="000036AF">
            <w:pPr>
              <w:jc w:val="center"/>
              <w:rPr>
                <w:rFonts w:eastAsia="Times New Roman" w:cs="Arial"/>
                <w:color w:val="000000"/>
                <w:sz w:val="16"/>
                <w:szCs w:val="16"/>
              </w:rPr>
            </w:pPr>
            <w:r>
              <w:rPr>
                <w:rFonts w:cs="Arial"/>
                <w:color w:val="000000"/>
                <w:sz w:val="16"/>
                <w:szCs w:val="16"/>
              </w:rPr>
              <w:t>14</w:t>
            </w:r>
          </w:p>
        </w:tc>
        <w:tc>
          <w:tcPr>
            <w:tcW w:w="1247" w:type="dxa"/>
            <w:tcBorders>
              <w:top w:val="nil"/>
              <w:left w:val="nil"/>
              <w:bottom w:val="single" w:sz="4" w:space="0" w:color="auto"/>
              <w:right w:val="single" w:sz="4" w:space="0" w:color="auto"/>
            </w:tcBorders>
            <w:shd w:val="clear" w:color="auto" w:fill="auto"/>
            <w:noWrap/>
            <w:vAlign w:val="center"/>
            <w:hideMark/>
          </w:tcPr>
          <w:p w14:paraId="78E372B0" w14:textId="5102C54A" w:rsidR="000036AF" w:rsidRPr="009A1276" w:rsidRDefault="000036AF" w:rsidP="000036AF">
            <w:pPr>
              <w:jc w:val="center"/>
              <w:rPr>
                <w:rFonts w:eastAsia="Times New Roman" w:cs="Arial"/>
                <w:color w:val="000000"/>
                <w:sz w:val="16"/>
                <w:szCs w:val="16"/>
              </w:rPr>
            </w:pPr>
            <w:r>
              <w:rPr>
                <w:rFonts w:cs="Arial"/>
                <w:color w:val="000000"/>
                <w:sz w:val="16"/>
                <w:szCs w:val="16"/>
              </w:rPr>
              <w:t>730,562</w:t>
            </w:r>
          </w:p>
        </w:tc>
        <w:tc>
          <w:tcPr>
            <w:tcW w:w="1134" w:type="dxa"/>
            <w:tcBorders>
              <w:top w:val="nil"/>
              <w:left w:val="nil"/>
              <w:bottom w:val="single" w:sz="4" w:space="0" w:color="auto"/>
              <w:right w:val="single" w:sz="4" w:space="0" w:color="auto"/>
            </w:tcBorders>
            <w:shd w:val="clear" w:color="auto" w:fill="auto"/>
            <w:noWrap/>
            <w:vAlign w:val="center"/>
            <w:hideMark/>
          </w:tcPr>
          <w:p w14:paraId="48B3BBC1" w14:textId="22E19ED4" w:rsidR="000036AF" w:rsidRPr="009A1276" w:rsidRDefault="000036AF" w:rsidP="000036AF">
            <w:pPr>
              <w:jc w:val="center"/>
              <w:rPr>
                <w:rFonts w:eastAsia="Times New Roman" w:cs="Arial"/>
                <w:color w:val="000000"/>
                <w:sz w:val="16"/>
                <w:szCs w:val="16"/>
              </w:rPr>
            </w:pPr>
            <w:r>
              <w:rPr>
                <w:rFonts w:cs="Arial"/>
                <w:color w:val="000000"/>
                <w:sz w:val="16"/>
                <w:szCs w:val="16"/>
              </w:rPr>
              <w:t>168,029</w:t>
            </w:r>
          </w:p>
        </w:tc>
        <w:tc>
          <w:tcPr>
            <w:tcW w:w="1134" w:type="dxa"/>
            <w:tcBorders>
              <w:top w:val="nil"/>
              <w:left w:val="nil"/>
              <w:bottom w:val="single" w:sz="4" w:space="0" w:color="auto"/>
              <w:right w:val="single" w:sz="4" w:space="0" w:color="auto"/>
            </w:tcBorders>
            <w:shd w:val="clear" w:color="auto" w:fill="auto"/>
            <w:noWrap/>
            <w:vAlign w:val="center"/>
            <w:hideMark/>
          </w:tcPr>
          <w:p w14:paraId="3236B1A8" w14:textId="6D943A68" w:rsidR="000036AF" w:rsidRPr="009A1276" w:rsidRDefault="000036AF" w:rsidP="000036AF">
            <w:pPr>
              <w:jc w:val="center"/>
              <w:rPr>
                <w:rFonts w:eastAsia="Times New Roman" w:cs="Arial"/>
                <w:color w:val="000000"/>
                <w:sz w:val="16"/>
                <w:szCs w:val="16"/>
              </w:rPr>
            </w:pPr>
            <w:r>
              <w:rPr>
                <w:rFonts w:cs="Arial"/>
                <w:color w:val="000000"/>
                <w:sz w:val="16"/>
                <w:szCs w:val="16"/>
              </w:rPr>
              <w:t>179,718</w:t>
            </w:r>
          </w:p>
        </w:tc>
        <w:tc>
          <w:tcPr>
            <w:tcW w:w="1134" w:type="dxa"/>
            <w:tcBorders>
              <w:top w:val="nil"/>
              <w:left w:val="nil"/>
              <w:bottom w:val="single" w:sz="4" w:space="0" w:color="auto"/>
              <w:right w:val="single" w:sz="4" w:space="0" w:color="auto"/>
            </w:tcBorders>
            <w:shd w:val="clear" w:color="auto" w:fill="auto"/>
            <w:noWrap/>
            <w:vAlign w:val="center"/>
            <w:hideMark/>
          </w:tcPr>
          <w:p w14:paraId="774A4C00" w14:textId="6C5734C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8529142" w14:textId="2E359B17" w:rsidR="000036AF" w:rsidRPr="009A1276" w:rsidRDefault="000036AF" w:rsidP="000036AF">
            <w:pPr>
              <w:jc w:val="center"/>
              <w:rPr>
                <w:rFonts w:eastAsia="Times New Roman" w:cs="Arial"/>
                <w:color w:val="000000"/>
                <w:sz w:val="16"/>
                <w:szCs w:val="16"/>
              </w:rPr>
            </w:pPr>
            <w:r>
              <w:rPr>
                <w:rFonts w:cs="Arial"/>
                <w:color w:val="000000"/>
                <w:sz w:val="16"/>
                <w:szCs w:val="16"/>
              </w:rPr>
              <w:t>1,078,309</w:t>
            </w:r>
          </w:p>
        </w:tc>
        <w:tc>
          <w:tcPr>
            <w:tcW w:w="1247" w:type="dxa"/>
            <w:tcBorders>
              <w:top w:val="nil"/>
              <w:left w:val="nil"/>
              <w:bottom w:val="single" w:sz="4" w:space="0" w:color="auto"/>
              <w:right w:val="single" w:sz="4" w:space="0" w:color="auto"/>
            </w:tcBorders>
            <w:shd w:val="clear" w:color="auto" w:fill="auto"/>
            <w:noWrap/>
            <w:vAlign w:val="center"/>
            <w:hideMark/>
          </w:tcPr>
          <w:p w14:paraId="129B9B86" w14:textId="5B4C44A7" w:rsidR="000036AF" w:rsidRPr="009A1276" w:rsidRDefault="000036AF" w:rsidP="000036AF">
            <w:pPr>
              <w:jc w:val="center"/>
              <w:rPr>
                <w:rFonts w:eastAsia="Times New Roman" w:cs="Arial"/>
                <w:color w:val="000000"/>
                <w:sz w:val="16"/>
                <w:szCs w:val="16"/>
              </w:rPr>
            </w:pPr>
            <w:r>
              <w:rPr>
                <w:rFonts w:cs="Arial"/>
                <w:color w:val="000000"/>
                <w:sz w:val="16"/>
                <w:szCs w:val="16"/>
              </w:rPr>
              <w:t>1,078,323</w:t>
            </w:r>
          </w:p>
        </w:tc>
        <w:tc>
          <w:tcPr>
            <w:tcW w:w="1247" w:type="dxa"/>
            <w:tcBorders>
              <w:top w:val="nil"/>
              <w:left w:val="nil"/>
              <w:bottom w:val="single" w:sz="4" w:space="0" w:color="auto"/>
              <w:right w:val="single" w:sz="4" w:space="0" w:color="auto"/>
            </w:tcBorders>
            <w:shd w:val="clear" w:color="auto" w:fill="auto"/>
            <w:noWrap/>
            <w:vAlign w:val="center"/>
            <w:hideMark/>
          </w:tcPr>
          <w:p w14:paraId="76AA119C" w14:textId="54F23A7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57274C5" w14:textId="3D959781" w:rsidR="000036AF" w:rsidRPr="009A1276" w:rsidRDefault="000036AF" w:rsidP="000036AF">
            <w:pPr>
              <w:jc w:val="center"/>
              <w:rPr>
                <w:rFonts w:eastAsia="Times New Roman" w:cs="Arial"/>
                <w:color w:val="000000"/>
                <w:sz w:val="16"/>
                <w:szCs w:val="16"/>
              </w:rPr>
            </w:pPr>
            <w:r>
              <w:rPr>
                <w:rFonts w:cs="Arial"/>
                <w:color w:val="000000"/>
                <w:sz w:val="16"/>
                <w:szCs w:val="16"/>
              </w:rPr>
              <w:t>1,078,323</w:t>
            </w:r>
          </w:p>
        </w:tc>
      </w:tr>
      <w:tr w:rsidR="000036AF" w:rsidRPr="009A1276" w14:paraId="6448751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B7FC0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UKE-RC-003</w:t>
            </w:r>
          </w:p>
        </w:tc>
        <w:tc>
          <w:tcPr>
            <w:tcW w:w="680" w:type="dxa"/>
            <w:tcBorders>
              <w:top w:val="nil"/>
              <w:left w:val="nil"/>
              <w:bottom w:val="single" w:sz="4" w:space="0" w:color="auto"/>
              <w:right w:val="single" w:sz="4" w:space="0" w:color="auto"/>
            </w:tcBorders>
            <w:shd w:val="clear" w:color="auto" w:fill="auto"/>
            <w:noWrap/>
            <w:vAlign w:val="center"/>
            <w:hideMark/>
          </w:tcPr>
          <w:p w14:paraId="3F06ECE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R129</w:t>
            </w:r>
          </w:p>
        </w:tc>
        <w:tc>
          <w:tcPr>
            <w:tcW w:w="1361" w:type="dxa"/>
            <w:tcBorders>
              <w:top w:val="nil"/>
              <w:left w:val="nil"/>
              <w:bottom w:val="single" w:sz="4" w:space="0" w:color="auto"/>
              <w:right w:val="single" w:sz="4" w:space="0" w:color="auto"/>
            </w:tcBorders>
            <w:shd w:val="clear" w:color="auto" w:fill="auto"/>
            <w:noWrap/>
            <w:vAlign w:val="center"/>
            <w:hideMark/>
          </w:tcPr>
          <w:p w14:paraId="07BBD7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Upper Kedron</w:t>
            </w:r>
          </w:p>
        </w:tc>
        <w:tc>
          <w:tcPr>
            <w:tcW w:w="2211" w:type="dxa"/>
            <w:tcBorders>
              <w:top w:val="nil"/>
              <w:left w:val="nil"/>
              <w:bottom w:val="single" w:sz="4" w:space="0" w:color="auto"/>
              <w:right w:val="single" w:sz="4" w:space="0" w:color="auto"/>
            </w:tcBorders>
            <w:shd w:val="clear" w:color="auto" w:fill="auto"/>
            <w:noWrap/>
            <w:vAlign w:val="center"/>
            <w:hideMark/>
          </w:tcPr>
          <w:p w14:paraId="4C548FE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Upper Kedron Road (Nelson Place to Transfer Station Road)</w:t>
            </w:r>
          </w:p>
        </w:tc>
        <w:tc>
          <w:tcPr>
            <w:tcW w:w="1474" w:type="dxa"/>
            <w:tcBorders>
              <w:top w:val="nil"/>
              <w:left w:val="nil"/>
              <w:bottom w:val="single" w:sz="4" w:space="0" w:color="auto"/>
              <w:right w:val="single" w:sz="4" w:space="0" w:color="auto"/>
            </w:tcBorders>
            <w:shd w:val="clear" w:color="auto" w:fill="auto"/>
            <w:noWrap/>
            <w:vAlign w:val="center"/>
            <w:hideMark/>
          </w:tcPr>
          <w:p w14:paraId="632246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3500EA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F2F08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A59B4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6E768873" w14:textId="27BC522D"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178</w:t>
            </w:r>
          </w:p>
        </w:tc>
        <w:tc>
          <w:tcPr>
            <w:tcW w:w="1134" w:type="dxa"/>
            <w:tcBorders>
              <w:top w:val="nil"/>
              <w:left w:val="nil"/>
              <w:bottom w:val="single" w:sz="4" w:space="0" w:color="auto"/>
              <w:right w:val="single" w:sz="4" w:space="0" w:color="auto"/>
            </w:tcBorders>
            <w:shd w:val="clear" w:color="auto" w:fill="auto"/>
            <w:noWrap/>
            <w:vAlign w:val="center"/>
            <w:hideMark/>
          </w:tcPr>
          <w:p w14:paraId="545D97EA" w14:textId="3089D0D7" w:rsidR="000036AF" w:rsidRPr="009A1276" w:rsidRDefault="000036AF" w:rsidP="000036AF">
            <w:pPr>
              <w:jc w:val="center"/>
              <w:rPr>
                <w:rFonts w:eastAsia="Times New Roman" w:cs="Arial"/>
                <w:color w:val="000000"/>
                <w:sz w:val="16"/>
                <w:szCs w:val="16"/>
              </w:rPr>
            </w:pPr>
            <w:r>
              <w:rPr>
                <w:rFonts w:cs="Arial"/>
                <w:color w:val="000000"/>
                <w:sz w:val="16"/>
                <w:szCs w:val="16"/>
              </w:rPr>
              <w:t>19,305</w:t>
            </w:r>
          </w:p>
        </w:tc>
        <w:tc>
          <w:tcPr>
            <w:tcW w:w="1247" w:type="dxa"/>
            <w:tcBorders>
              <w:top w:val="nil"/>
              <w:left w:val="nil"/>
              <w:bottom w:val="single" w:sz="4" w:space="0" w:color="auto"/>
              <w:right w:val="single" w:sz="4" w:space="0" w:color="auto"/>
            </w:tcBorders>
            <w:shd w:val="clear" w:color="auto" w:fill="auto"/>
            <w:noWrap/>
            <w:vAlign w:val="center"/>
            <w:hideMark/>
          </w:tcPr>
          <w:p w14:paraId="2599DAD4" w14:textId="33BE2AE6" w:rsidR="000036AF" w:rsidRPr="009A1276" w:rsidRDefault="000036AF" w:rsidP="000036AF">
            <w:pPr>
              <w:jc w:val="center"/>
              <w:rPr>
                <w:rFonts w:eastAsia="Times New Roman" w:cs="Arial"/>
                <w:color w:val="000000"/>
                <w:sz w:val="16"/>
                <w:szCs w:val="16"/>
              </w:rPr>
            </w:pPr>
            <w:r>
              <w:rPr>
                <w:rFonts w:cs="Arial"/>
                <w:color w:val="000000"/>
                <w:sz w:val="16"/>
                <w:szCs w:val="16"/>
              </w:rPr>
              <w:t>3,146,859</w:t>
            </w:r>
          </w:p>
        </w:tc>
        <w:tc>
          <w:tcPr>
            <w:tcW w:w="1134" w:type="dxa"/>
            <w:tcBorders>
              <w:top w:val="nil"/>
              <w:left w:val="nil"/>
              <w:bottom w:val="single" w:sz="4" w:space="0" w:color="auto"/>
              <w:right w:val="single" w:sz="4" w:space="0" w:color="auto"/>
            </w:tcBorders>
            <w:shd w:val="clear" w:color="auto" w:fill="auto"/>
            <w:noWrap/>
            <w:vAlign w:val="center"/>
            <w:hideMark/>
          </w:tcPr>
          <w:p w14:paraId="1A6CC34C" w14:textId="5DB18F35" w:rsidR="000036AF" w:rsidRPr="009A1276" w:rsidRDefault="000036AF" w:rsidP="000036AF">
            <w:pPr>
              <w:jc w:val="center"/>
              <w:rPr>
                <w:rFonts w:eastAsia="Times New Roman" w:cs="Arial"/>
                <w:color w:val="000000"/>
                <w:sz w:val="16"/>
                <w:szCs w:val="16"/>
              </w:rPr>
            </w:pPr>
            <w:r>
              <w:rPr>
                <w:rFonts w:cs="Arial"/>
                <w:color w:val="000000"/>
                <w:sz w:val="16"/>
                <w:szCs w:val="16"/>
              </w:rPr>
              <w:t>723,778</w:t>
            </w:r>
          </w:p>
        </w:tc>
        <w:tc>
          <w:tcPr>
            <w:tcW w:w="1134" w:type="dxa"/>
            <w:tcBorders>
              <w:top w:val="nil"/>
              <w:left w:val="nil"/>
              <w:bottom w:val="single" w:sz="4" w:space="0" w:color="auto"/>
              <w:right w:val="single" w:sz="4" w:space="0" w:color="auto"/>
            </w:tcBorders>
            <w:shd w:val="clear" w:color="auto" w:fill="auto"/>
            <w:noWrap/>
            <w:vAlign w:val="center"/>
            <w:hideMark/>
          </w:tcPr>
          <w:p w14:paraId="598CEAA3" w14:textId="5F1B77A2" w:rsidR="000036AF" w:rsidRPr="009A1276" w:rsidRDefault="000036AF" w:rsidP="000036AF">
            <w:pPr>
              <w:jc w:val="center"/>
              <w:rPr>
                <w:rFonts w:eastAsia="Times New Roman" w:cs="Arial"/>
                <w:color w:val="000000"/>
                <w:sz w:val="16"/>
                <w:szCs w:val="16"/>
              </w:rPr>
            </w:pPr>
            <w:r>
              <w:rPr>
                <w:rFonts w:cs="Arial"/>
                <w:color w:val="000000"/>
                <w:sz w:val="16"/>
                <w:szCs w:val="16"/>
              </w:rPr>
              <w:t>774,127</w:t>
            </w:r>
          </w:p>
        </w:tc>
        <w:tc>
          <w:tcPr>
            <w:tcW w:w="1134" w:type="dxa"/>
            <w:tcBorders>
              <w:top w:val="nil"/>
              <w:left w:val="nil"/>
              <w:bottom w:val="single" w:sz="4" w:space="0" w:color="auto"/>
              <w:right w:val="single" w:sz="4" w:space="0" w:color="auto"/>
            </w:tcBorders>
            <w:shd w:val="clear" w:color="auto" w:fill="auto"/>
            <w:noWrap/>
            <w:vAlign w:val="center"/>
            <w:hideMark/>
          </w:tcPr>
          <w:p w14:paraId="0E12599E" w14:textId="36DAE675" w:rsidR="000036AF" w:rsidRPr="009A1276" w:rsidRDefault="000036AF" w:rsidP="000036AF">
            <w:pPr>
              <w:jc w:val="center"/>
              <w:rPr>
                <w:rFonts w:eastAsia="Times New Roman" w:cs="Arial"/>
                <w:color w:val="000000"/>
                <w:sz w:val="16"/>
                <w:szCs w:val="16"/>
              </w:rPr>
            </w:pPr>
            <w:r>
              <w:rPr>
                <w:rFonts w:cs="Arial"/>
                <w:color w:val="000000"/>
                <w:sz w:val="16"/>
                <w:szCs w:val="16"/>
              </w:rPr>
              <w:t>944,058</w:t>
            </w:r>
          </w:p>
        </w:tc>
        <w:tc>
          <w:tcPr>
            <w:tcW w:w="1247" w:type="dxa"/>
            <w:tcBorders>
              <w:top w:val="nil"/>
              <w:left w:val="nil"/>
              <w:bottom w:val="single" w:sz="4" w:space="0" w:color="auto"/>
              <w:right w:val="single" w:sz="4" w:space="0" w:color="auto"/>
            </w:tcBorders>
            <w:shd w:val="clear" w:color="auto" w:fill="auto"/>
            <w:noWrap/>
            <w:vAlign w:val="center"/>
            <w:hideMark/>
          </w:tcPr>
          <w:p w14:paraId="7104B32D" w14:textId="3CD28EDE" w:rsidR="000036AF" w:rsidRPr="009A1276" w:rsidRDefault="000036AF" w:rsidP="000036AF">
            <w:pPr>
              <w:jc w:val="center"/>
              <w:rPr>
                <w:rFonts w:eastAsia="Times New Roman" w:cs="Arial"/>
                <w:color w:val="000000"/>
                <w:sz w:val="16"/>
                <w:szCs w:val="16"/>
              </w:rPr>
            </w:pPr>
            <w:r>
              <w:rPr>
                <w:rFonts w:cs="Arial"/>
                <w:color w:val="000000"/>
                <w:sz w:val="16"/>
                <w:szCs w:val="16"/>
              </w:rPr>
              <w:t>5,588,822</w:t>
            </w:r>
          </w:p>
        </w:tc>
        <w:tc>
          <w:tcPr>
            <w:tcW w:w="1247" w:type="dxa"/>
            <w:tcBorders>
              <w:top w:val="nil"/>
              <w:left w:val="nil"/>
              <w:bottom w:val="single" w:sz="4" w:space="0" w:color="auto"/>
              <w:right w:val="single" w:sz="4" w:space="0" w:color="auto"/>
            </w:tcBorders>
            <w:shd w:val="clear" w:color="auto" w:fill="auto"/>
            <w:noWrap/>
            <w:vAlign w:val="center"/>
            <w:hideMark/>
          </w:tcPr>
          <w:p w14:paraId="5C5AA8B4" w14:textId="7B02DF7E" w:rsidR="000036AF" w:rsidRPr="009A1276" w:rsidRDefault="000036AF" w:rsidP="000036AF">
            <w:pPr>
              <w:jc w:val="center"/>
              <w:rPr>
                <w:rFonts w:eastAsia="Times New Roman" w:cs="Arial"/>
                <w:color w:val="000000"/>
                <w:sz w:val="16"/>
                <w:szCs w:val="16"/>
              </w:rPr>
            </w:pPr>
            <w:r>
              <w:rPr>
                <w:rFonts w:cs="Arial"/>
                <w:color w:val="000000"/>
                <w:sz w:val="16"/>
                <w:szCs w:val="16"/>
              </w:rPr>
              <w:t>5,608,127</w:t>
            </w:r>
          </w:p>
        </w:tc>
        <w:tc>
          <w:tcPr>
            <w:tcW w:w="1247" w:type="dxa"/>
            <w:tcBorders>
              <w:top w:val="nil"/>
              <w:left w:val="nil"/>
              <w:bottom w:val="single" w:sz="4" w:space="0" w:color="auto"/>
              <w:right w:val="single" w:sz="4" w:space="0" w:color="auto"/>
            </w:tcBorders>
            <w:shd w:val="clear" w:color="auto" w:fill="auto"/>
            <w:noWrap/>
            <w:vAlign w:val="center"/>
            <w:hideMark/>
          </w:tcPr>
          <w:p w14:paraId="1D06D5D6" w14:textId="4284C56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A46416B" w14:textId="108A6E4D" w:rsidR="000036AF" w:rsidRPr="009A1276" w:rsidRDefault="000036AF" w:rsidP="000036AF">
            <w:pPr>
              <w:jc w:val="center"/>
              <w:rPr>
                <w:rFonts w:eastAsia="Times New Roman" w:cs="Arial"/>
                <w:color w:val="000000"/>
                <w:sz w:val="16"/>
                <w:szCs w:val="16"/>
              </w:rPr>
            </w:pPr>
            <w:r>
              <w:rPr>
                <w:rFonts w:cs="Arial"/>
                <w:color w:val="000000"/>
                <w:sz w:val="16"/>
                <w:szCs w:val="16"/>
              </w:rPr>
              <w:t>5,608,127</w:t>
            </w:r>
          </w:p>
        </w:tc>
      </w:tr>
      <w:tr w:rsidR="000036AF" w:rsidRPr="009A1276" w14:paraId="3B6A398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AC00D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UKE-RI-001</w:t>
            </w:r>
          </w:p>
        </w:tc>
        <w:tc>
          <w:tcPr>
            <w:tcW w:w="680" w:type="dxa"/>
            <w:tcBorders>
              <w:top w:val="nil"/>
              <w:left w:val="nil"/>
              <w:bottom w:val="single" w:sz="4" w:space="0" w:color="auto"/>
              <w:right w:val="single" w:sz="4" w:space="0" w:color="auto"/>
            </w:tcBorders>
            <w:shd w:val="clear" w:color="auto" w:fill="auto"/>
            <w:noWrap/>
            <w:vAlign w:val="center"/>
            <w:hideMark/>
          </w:tcPr>
          <w:p w14:paraId="44C574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R129</w:t>
            </w:r>
          </w:p>
        </w:tc>
        <w:tc>
          <w:tcPr>
            <w:tcW w:w="1361" w:type="dxa"/>
            <w:tcBorders>
              <w:top w:val="nil"/>
              <w:left w:val="nil"/>
              <w:bottom w:val="single" w:sz="4" w:space="0" w:color="auto"/>
              <w:right w:val="single" w:sz="4" w:space="0" w:color="auto"/>
            </w:tcBorders>
            <w:shd w:val="clear" w:color="auto" w:fill="auto"/>
            <w:noWrap/>
            <w:vAlign w:val="center"/>
            <w:hideMark/>
          </w:tcPr>
          <w:p w14:paraId="660B6D5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Upper Kedron</w:t>
            </w:r>
          </w:p>
        </w:tc>
        <w:tc>
          <w:tcPr>
            <w:tcW w:w="2211" w:type="dxa"/>
            <w:tcBorders>
              <w:top w:val="nil"/>
              <w:left w:val="nil"/>
              <w:bottom w:val="single" w:sz="4" w:space="0" w:color="auto"/>
              <w:right w:val="single" w:sz="4" w:space="0" w:color="auto"/>
            </w:tcBorders>
            <w:shd w:val="clear" w:color="auto" w:fill="auto"/>
            <w:noWrap/>
            <w:vAlign w:val="center"/>
            <w:hideMark/>
          </w:tcPr>
          <w:p w14:paraId="5F6F55E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Minnie Street/Rosella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D3EBB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AB6CB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199E6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8232E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w:t>
            </w:r>
          </w:p>
        </w:tc>
        <w:tc>
          <w:tcPr>
            <w:tcW w:w="794" w:type="dxa"/>
            <w:tcBorders>
              <w:top w:val="nil"/>
              <w:left w:val="nil"/>
              <w:bottom w:val="single" w:sz="4" w:space="0" w:color="auto"/>
              <w:right w:val="single" w:sz="4" w:space="0" w:color="auto"/>
            </w:tcBorders>
            <w:shd w:val="clear" w:color="auto" w:fill="auto"/>
            <w:noWrap/>
            <w:vAlign w:val="center"/>
            <w:hideMark/>
          </w:tcPr>
          <w:p w14:paraId="18C514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BBAE365" w14:textId="51A0A94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BB27003" w14:textId="1847B893" w:rsidR="000036AF" w:rsidRPr="009A1276" w:rsidRDefault="000036AF" w:rsidP="000036AF">
            <w:pPr>
              <w:jc w:val="center"/>
              <w:rPr>
                <w:rFonts w:eastAsia="Times New Roman" w:cs="Arial"/>
                <w:color w:val="000000"/>
                <w:sz w:val="16"/>
                <w:szCs w:val="16"/>
              </w:rPr>
            </w:pPr>
            <w:r>
              <w:rPr>
                <w:rFonts w:cs="Arial"/>
                <w:color w:val="000000"/>
                <w:sz w:val="16"/>
                <w:szCs w:val="16"/>
              </w:rPr>
              <w:t>574,347</w:t>
            </w:r>
          </w:p>
        </w:tc>
        <w:tc>
          <w:tcPr>
            <w:tcW w:w="1134" w:type="dxa"/>
            <w:tcBorders>
              <w:top w:val="nil"/>
              <w:left w:val="nil"/>
              <w:bottom w:val="single" w:sz="4" w:space="0" w:color="auto"/>
              <w:right w:val="single" w:sz="4" w:space="0" w:color="auto"/>
            </w:tcBorders>
            <w:shd w:val="clear" w:color="auto" w:fill="auto"/>
            <w:noWrap/>
            <w:vAlign w:val="center"/>
            <w:hideMark/>
          </w:tcPr>
          <w:p w14:paraId="777FE027" w14:textId="69675538" w:rsidR="000036AF" w:rsidRPr="009A1276" w:rsidRDefault="000036AF" w:rsidP="000036AF">
            <w:pPr>
              <w:jc w:val="center"/>
              <w:rPr>
                <w:rFonts w:eastAsia="Times New Roman" w:cs="Arial"/>
                <w:color w:val="000000"/>
                <w:sz w:val="16"/>
                <w:szCs w:val="16"/>
              </w:rPr>
            </w:pPr>
            <w:r>
              <w:rPr>
                <w:rFonts w:cs="Arial"/>
                <w:color w:val="000000"/>
                <w:sz w:val="16"/>
                <w:szCs w:val="16"/>
              </w:rPr>
              <w:t>132,100</w:t>
            </w:r>
          </w:p>
        </w:tc>
        <w:tc>
          <w:tcPr>
            <w:tcW w:w="1134" w:type="dxa"/>
            <w:tcBorders>
              <w:top w:val="nil"/>
              <w:left w:val="nil"/>
              <w:bottom w:val="single" w:sz="4" w:space="0" w:color="auto"/>
              <w:right w:val="single" w:sz="4" w:space="0" w:color="auto"/>
            </w:tcBorders>
            <w:shd w:val="clear" w:color="auto" w:fill="auto"/>
            <w:noWrap/>
            <w:vAlign w:val="center"/>
            <w:hideMark/>
          </w:tcPr>
          <w:p w14:paraId="7FC739CA" w14:textId="12B67F29" w:rsidR="000036AF" w:rsidRPr="009A1276" w:rsidRDefault="000036AF" w:rsidP="000036AF">
            <w:pPr>
              <w:jc w:val="center"/>
              <w:rPr>
                <w:rFonts w:eastAsia="Times New Roman" w:cs="Arial"/>
                <w:color w:val="000000"/>
                <w:sz w:val="16"/>
                <w:szCs w:val="16"/>
              </w:rPr>
            </w:pPr>
            <w:r>
              <w:rPr>
                <w:rFonts w:cs="Arial"/>
                <w:color w:val="000000"/>
                <w:sz w:val="16"/>
                <w:szCs w:val="16"/>
              </w:rPr>
              <w:t>141,289</w:t>
            </w:r>
          </w:p>
        </w:tc>
        <w:tc>
          <w:tcPr>
            <w:tcW w:w="1134" w:type="dxa"/>
            <w:tcBorders>
              <w:top w:val="nil"/>
              <w:left w:val="nil"/>
              <w:bottom w:val="single" w:sz="4" w:space="0" w:color="auto"/>
              <w:right w:val="single" w:sz="4" w:space="0" w:color="auto"/>
            </w:tcBorders>
            <w:shd w:val="clear" w:color="auto" w:fill="auto"/>
            <w:noWrap/>
            <w:vAlign w:val="center"/>
            <w:hideMark/>
          </w:tcPr>
          <w:p w14:paraId="190103E1" w14:textId="6A97829D" w:rsidR="000036AF" w:rsidRPr="009A1276" w:rsidRDefault="000036AF" w:rsidP="000036AF">
            <w:pPr>
              <w:jc w:val="center"/>
              <w:rPr>
                <w:rFonts w:eastAsia="Times New Roman" w:cs="Arial"/>
                <w:color w:val="000000"/>
                <w:sz w:val="16"/>
                <w:szCs w:val="16"/>
              </w:rPr>
            </w:pPr>
            <w:r>
              <w:rPr>
                <w:rFonts w:cs="Arial"/>
                <w:color w:val="000000"/>
                <w:sz w:val="16"/>
                <w:szCs w:val="16"/>
              </w:rPr>
              <w:t>172,304</w:t>
            </w:r>
          </w:p>
        </w:tc>
        <w:tc>
          <w:tcPr>
            <w:tcW w:w="1247" w:type="dxa"/>
            <w:tcBorders>
              <w:top w:val="nil"/>
              <w:left w:val="nil"/>
              <w:bottom w:val="single" w:sz="4" w:space="0" w:color="auto"/>
              <w:right w:val="single" w:sz="4" w:space="0" w:color="auto"/>
            </w:tcBorders>
            <w:shd w:val="clear" w:color="auto" w:fill="auto"/>
            <w:noWrap/>
            <w:vAlign w:val="center"/>
            <w:hideMark/>
          </w:tcPr>
          <w:p w14:paraId="56FE8E34" w14:textId="6A7433F0" w:rsidR="000036AF" w:rsidRPr="009A1276" w:rsidRDefault="000036AF" w:rsidP="000036AF">
            <w:pPr>
              <w:jc w:val="center"/>
              <w:rPr>
                <w:rFonts w:eastAsia="Times New Roman" w:cs="Arial"/>
                <w:color w:val="000000"/>
                <w:sz w:val="16"/>
                <w:szCs w:val="16"/>
              </w:rPr>
            </w:pPr>
            <w:r>
              <w:rPr>
                <w:rFonts w:cs="Arial"/>
                <w:color w:val="000000"/>
                <w:sz w:val="16"/>
                <w:szCs w:val="16"/>
              </w:rPr>
              <w:t>1,020,040</w:t>
            </w:r>
          </w:p>
        </w:tc>
        <w:tc>
          <w:tcPr>
            <w:tcW w:w="1247" w:type="dxa"/>
            <w:tcBorders>
              <w:top w:val="nil"/>
              <w:left w:val="nil"/>
              <w:bottom w:val="single" w:sz="4" w:space="0" w:color="auto"/>
              <w:right w:val="single" w:sz="4" w:space="0" w:color="auto"/>
            </w:tcBorders>
            <w:shd w:val="clear" w:color="auto" w:fill="auto"/>
            <w:noWrap/>
            <w:vAlign w:val="center"/>
            <w:hideMark/>
          </w:tcPr>
          <w:p w14:paraId="7EA234F5" w14:textId="298175E3" w:rsidR="000036AF" w:rsidRPr="009A1276" w:rsidRDefault="000036AF" w:rsidP="000036AF">
            <w:pPr>
              <w:jc w:val="center"/>
              <w:rPr>
                <w:rFonts w:eastAsia="Times New Roman" w:cs="Arial"/>
                <w:color w:val="000000"/>
                <w:sz w:val="16"/>
                <w:szCs w:val="16"/>
              </w:rPr>
            </w:pPr>
            <w:r>
              <w:rPr>
                <w:rFonts w:cs="Arial"/>
                <w:color w:val="000000"/>
                <w:sz w:val="16"/>
                <w:szCs w:val="16"/>
              </w:rPr>
              <w:t>1,020,040</w:t>
            </w:r>
          </w:p>
        </w:tc>
        <w:tc>
          <w:tcPr>
            <w:tcW w:w="1247" w:type="dxa"/>
            <w:tcBorders>
              <w:top w:val="nil"/>
              <w:left w:val="nil"/>
              <w:bottom w:val="single" w:sz="4" w:space="0" w:color="auto"/>
              <w:right w:val="single" w:sz="4" w:space="0" w:color="auto"/>
            </w:tcBorders>
            <w:shd w:val="clear" w:color="auto" w:fill="auto"/>
            <w:noWrap/>
            <w:vAlign w:val="center"/>
            <w:hideMark/>
          </w:tcPr>
          <w:p w14:paraId="2FD69391" w14:textId="601CBE6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5E7DF31" w14:textId="3E76EE19" w:rsidR="000036AF" w:rsidRPr="009A1276" w:rsidRDefault="000036AF" w:rsidP="000036AF">
            <w:pPr>
              <w:jc w:val="center"/>
              <w:rPr>
                <w:rFonts w:eastAsia="Times New Roman" w:cs="Arial"/>
                <w:color w:val="000000"/>
                <w:sz w:val="16"/>
                <w:szCs w:val="16"/>
              </w:rPr>
            </w:pPr>
            <w:r>
              <w:rPr>
                <w:rFonts w:cs="Arial"/>
                <w:color w:val="000000"/>
                <w:sz w:val="16"/>
                <w:szCs w:val="16"/>
              </w:rPr>
              <w:t>1,020,040</w:t>
            </w:r>
          </w:p>
        </w:tc>
      </w:tr>
      <w:tr w:rsidR="000036AF" w:rsidRPr="009A1276" w14:paraId="76DB95C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52D20D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UMG-RI-003</w:t>
            </w:r>
          </w:p>
        </w:tc>
        <w:tc>
          <w:tcPr>
            <w:tcW w:w="680" w:type="dxa"/>
            <w:tcBorders>
              <w:top w:val="nil"/>
              <w:left w:val="nil"/>
              <w:bottom w:val="single" w:sz="4" w:space="0" w:color="auto"/>
              <w:right w:val="single" w:sz="4" w:space="0" w:color="auto"/>
            </w:tcBorders>
            <w:shd w:val="clear" w:color="auto" w:fill="auto"/>
            <w:noWrap/>
            <w:vAlign w:val="center"/>
            <w:hideMark/>
          </w:tcPr>
          <w:p w14:paraId="5F51D8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R254</w:t>
            </w:r>
          </w:p>
        </w:tc>
        <w:tc>
          <w:tcPr>
            <w:tcW w:w="1361" w:type="dxa"/>
            <w:tcBorders>
              <w:top w:val="nil"/>
              <w:left w:val="nil"/>
              <w:bottom w:val="single" w:sz="4" w:space="0" w:color="auto"/>
              <w:right w:val="single" w:sz="4" w:space="0" w:color="auto"/>
            </w:tcBorders>
            <w:shd w:val="clear" w:color="auto" w:fill="auto"/>
            <w:noWrap/>
            <w:vAlign w:val="center"/>
            <w:hideMark/>
          </w:tcPr>
          <w:p w14:paraId="61ECC0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Upper Mount Gravatt</w:t>
            </w:r>
          </w:p>
        </w:tc>
        <w:tc>
          <w:tcPr>
            <w:tcW w:w="2211" w:type="dxa"/>
            <w:tcBorders>
              <w:top w:val="nil"/>
              <w:left w:val="nil"/>
              <w:bottom w:val="single" w:sz="4" w:space="0" w:color="auto"/>
              <w:right w:val="single" w:sz="4" w:space="0" w:color="auto"/>
            </w:tcBorders>
            <w:shd w:val="clear" w:color="auto" w:fill="auto"/>
            <w:noWrap/>
            <w:vAlign w:val="center"/>
            <w:hideMark/>
          </w:tcPr>
          <w:p w14:paraId="5293B35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Newnham Road/Dawson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752F1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408D6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221B1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1A71E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w:t>
            </w:r>
          </w:p>
        </w:tc>
        <w:tc>
          <w:tcPr>
            <w:tcW w:w="794" w:type="dxa"/>
            <w:tcBorders>
              <w:top w:val="nil"/>
              <w:left w:val="nil"/>
              <w:bottom w:val="single" w:sz="4" w:space="0" w:color="auto"/>
              <w:right w:val="single" w:sz="4" w:space="0" w:color="auto"/>
            </w:tcBorders>
            <w:shd w:val="clear" w:color="auto" w:fill="auto"/>
            <w:noWrap/>
            <w:vAlign w:val="center"/>
            <w:hideMark/>
          </w:tcPr>
          <w:p w14:paraId="133FD3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2B3815A" w14:textId="4E5D6DC1" w:rsidR="000036AF" w:rsidRPr="009A1276" w:rsidRDefault="000036AF" w:rsidP="000036AF">
            <w:pPr>
              <w:jc w:val="center"/>
              <w:rPr>
                <w:rFonts w:eastAsia="Times New Roman" w:cs="Arial"/>
                <w:color w:val="000000"/>
                <w:sz w:val="16"/>
                <w:szCs w:val="16"/>
              </w:rPr>
            </w:pPr>
            <w:r>
              <w:rPr>
                <w:rFonts w:cs="Arial"/>
                <w:color w:val="000000"/>
                <w:sz w:val="16"/>
                <w:szCs w:val="16"/>
              </w:rPr>
              <w:t>148,586</w:t>
            </w:r>
          </w:p>
        </w:tc>
        <w:tc>
          <w:tcPr>
            <w:tcW w:w="1247" w:type="dxa"/>
            <w:tcBorders>
              <w:top w:val="nil"/>
              <w:left w:val="nil"/>
              <w:bottom w:val="single" w:sz="4" w:space="0" w:color="auto"/>
              <w:right w:val="single" w:sz="4" w:space="0" w:color="auto"/>
            </w:tcBorders>
            <w:shd w:val="clear" w:color="auto" w:fill="auto"/>
            <w:noWrap/>
            <w:vAlign w:val="center"/>
            <w:hideMark/>
          </w:tcPr>
          <w:p w14:paraId="0B760C47" w14:textId="035AE6B1" w:rsidR="000036AF" w:rsidRPr="009A1276" w:rsidRDefault="000036AF" w:rsidP="000036AF">
            <w:pPr>
              <w:jc w:val="center"/>
              <w:rPr>
                <w:rFonts w:eastAsia="Times New Roman" w:cs="Arial"/>
                <w:color w:val="000000"/>
                <w:sz w:val="16"/>
                <w:szCs w:val="16"/>
              </w:rPr>
            </w:pPr>
            <w:r>
              <w:rPr>
                <w:rFonts w:cs="Arial"/>
                <w:color w:val="000000"/>
                <w:sz w:val="16"/>
                <w:szCs w:val="16"/>
              </w:rPr>
              <w:t>647,867</w:t>
            </w:r>
          </w:p>
        </w:tc>
        <w:tc>
          <w:tcPr>
            <w:tcW w:w="1134" w:type="dxa"/>
            <w:tcBorders>
              <w:top w:val="nil"/>
              <w:left w:val="nil"/>
              <w:bottom w:val="single" w:sz="4" w:space="0" w:color="auto"/>
              <w:right w:val="single" w:sz="4" w:space="0" w:color="auto"/>
            </w:tcBorders>
            <w:shd w:val="clear" w:color="auto" w:fill="auto"/>
            <w:noWrap/>
            <w:vAlign w:val="center"/>
            <w:hideMark/>
          </w:tcPr>
          <w:p w14:paraId="4AC1A435" w14:textId="2368EAD4" w:rsidR="000036AF" w:rsidRPr="009A1276" w:rsidRDefault="000036AF" w:rsidP="000036AF">
            <w:pPr>
              <w:jc w:val="center"/>
              <w:rPr>
                <w:rFonts w:eastAsia="Times New Roman" w:cs="Arial"/>
                <w:color w:val="000000"/>
                <w:sz w:val="16"/>
                <w:szCs w:val="16"/>
              </w:rPr>
            </w:pPr>
            <w:r>
              <w:rPr>
                <w:rFonts w:cs="Arial"/>
                <w:color w:val="000000"/>
                <w:sz w:val="16"/>
                <w:szCs w:val="16"/>
              </w:rPr>
              <w:t>149,009</w:t>
            </w:r>
          </w:p>
        </w:tc>
        <w:tc>
          <w:tcPr>
            <w:tcW w:w="1134" w:type="dxa"/>
            <w:tcBorders>
              <w:top w:val="nil"/>
              <w:left w:val="nil"/>
              <w:bottom w:val="single" w:sz="4" w:space="0" w:color="auto"/>
              <w:right w:val="single" w:sz="4" w:space="0" w:color="auto"/>
            </w:tcBorders>
            <w:shd w:val="clear" w:color="auto" w:fill="auto"/>
            <w:noWrap/>
            <w:vAlign w:val="center"/>
            <w:hideMark/>
          </w:tcPr>
          <w:p w14:paraId="01C569BD" w14:textId="6F63A0F9" w:rsidR="000036AF" w:rsidRPr="009A1276" w:rsidRDefault="000036AF" w:rsidP="000036AF">
            <w:pPr>
              <w:jc w:val="center"/>
              <w:rPr>
                <w:rFonts w:eastAsia="Times New Roman" w:cs="Arial"/>
                <w:color w:val="000000"/>
                <w:sz w:val="16"/>
                <w:szCs w:val="16"/>
              </w:rPr>
            </w:pPr>
            <w:r>
              <w:rPr>
                <w:rFonts w:cs="Arial"/>
                <w:color w:val="000000"/>
                <w:sz w:val="16"/>
                <w:szCs w:val="16"/>
              </w:rPr>
              <w:t>59,766</w:t>
            </w:r>
          </w:p>
        </w:tc>
        <w:tc>
          <w:tcPr>
            <w:tcW w:w="1134" w:type="dxa"/>
            <w:tcBorders>
              <w:top w:val="nil"/>
              <w:left w:val="nil"/>
              <w:bottom w:val="single" w:sz="4" w:space="0" w:color="auto"/>
              <w:right w:val="single" w:sz="4" w:space="0" w:color="auto"/>
            </w:tcBorders>
            <w:shd w:val="clear" w:color="auto" w:fill="auto"/>
            <w:noWrap/>
            <w:vAlign w:val="center"/>
            <w:hideMark/>
          </w:tcPr>
          <w:p w14:paraId="0D761B08" w14:textId="54E56951" w:rsidR="000036AF" w:rsidRPr="009A1276" w:rsidRDefault="000036AF" w:rsidP="000036AF">
            <w:pPr>
              <w:jc w:val="center"/>
              <w:rPr>
                <w:rFonts w:eastAsia="Times New Roman" w:cs="Arial"/>
                <w:color w:val="000000"/>
                <w:sz w:val="16"/>
                <w:szCs w:val="16"/>
              </w:rPr>
            </w:pPr>
            <w:r>
              <w:rPr>
                <w:rFonts w:cs="Arial"/>
                <w:color w:val="000000"/>
                <w:sz w:val="16"/>
                <w:szCs w:val="16"/>
              </w:rPr>
              <w:t>194,360</w:t>
            </w:r>
          </w:p>
        </w:tc>
        <w:tc>
          <w:tcPr>
            <w:tcW w:w="1247" w:type="dxa"/>
            <w:tcBorders>
              <w:top w:val="nil"/>
              <w:left w:val="nil"/>
              <w:bottom w:val="single" w:sz="4" w:space="0" w:color="auto"/>
              <w:right w:val="single" w:sz="4" w:space="0" w:color="auto"/>
            </w:tcBorders>
            <w:shd w:val="clear" w:color="auto" w:fill="auto"/>
            <w:noWrap/>
            <w:vAlign w:val="center"/>
            <w:hideMark/>
          </w:tcPr>
          <w:p w14:paraId="06F7AB33" w14:textId="05F3012A" w:rsidR="000036AF" w:rsidRPr="009A1276" w:rsidRDefault="000036AF" w:rsidP="000036AF">
            <w:pPr>
              <w:jc w:val="center"/>
              <w:rPr>
                <w:rFonts w:eastAsia="Times New Roman" w:cs="Arial"/>
                <w:color w:val="000000"/>
                <w:sz w:val="16"/>
                <w:szCs w:val="16"/>
              </w:rPr>
            </w:pPr>
            <w:r>
              <w:rPr>
                <w:rFonts w:cs="Arial"/>
                <w:color w:val="000000"/>
                <w:sz w:val="16"/>
                <w:szCs w:val="16"/>
              </w:rPr>
              <w:t>1,051,002</w:t>
            </w:r>
          </w:p>
        </w:tc>
        <w:tc>
          <w:tcPr>
            <w:tcW w:w="1247" w:type="dxa"/>
            <w:tcBorders>
              <w:top w:val="nil"/>
              <w:left w:val="nil"/>
              <w:bottom w:val="single" w:sz="4" w:space="0" w:color="auto"/>
              <w:right w:val="single" w:sz="4" w:space="0" w:color="auto"/>
            </w:tcBorders>
            <w:shd w:val="clear" w:color="auto" w:fill="auto"/>
            <w:noWrap/>
            <w:vAlign w:val="center"/>
            <w:hideMark/>
          </w:tcPr>
          <w:p w14:paraId="666F6ADD" w14:textId="15157D16" w:rsidR="000036AF" w:rsidRPr="009A1276" w:rsidRDefault="000036AF" w:rsidP="000036AF">
            <w:pPr>
              <w:jc w:val="center"/>
              <w:rPr>
                <w:rFonts w:eastAsia="Times New Roman" w:cs="Arial"/>
                <w:color w:val="000000"/>
                <w:sz w:val="16"/>
                <w:szCs w:val="16"/>
              </w:rPr>
            </w:pPr>
            <w:r>
              <w:rPr>
                <w:rFonts w:cs="Arial"/>
                <w:color w:val="000000"/>
                <w:sz w:val="16"/>
                <w:szCs w:val="16"/>
              </w:rPr>
              <w:t>1,199,588</w:t>
            </w:r>
          </w:p>
        </w:tc>
        <w:tc>
          <w:tcPr>
            <w:tcW w:w="1247" w:type="dxa"/>
            <w:tcBorders>
              <w:top w:val="nil"/>
              <w:left w:val="nil"/>
              <w:bottom w:val="single" w:sz="4" w:space="0" w:color="auto"/>
              <w:right w:val="single" w:sz="4" w:space="0" w:color="auto"/>
            </w:tcBorders>
            <w:shd w:val="clear" w:color="auto" w:fill="auto"/>
            <w:noWrap/>
            <w:vAlign w:val="center"/>
            <w:hideMark/>
          </w:tcPr>
          <w:p w14:paraId="5B6387FC" w14:textId="7D441D0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464B760" w14:textId="42F3F998" w:rsidR="000036AF" w:rsidRPr="009A1276" w:rsidRDefault="000036AF" w:rsidP="000036AF">
            <w:pPr>
              <w:jc w:val="center"/>
              <w:rPr>
                <w:rFonts w:eastAsia="Times New Roman" w:cs="Arial"/>
                <w:color w:val="000000"/>
                <w:sz w:val="16"/>
                <w:szCs w:val="16"/>
              </w:rPr>
            </w:pPr>
            <w:r>
              <w:rPr>
                <w:rFonts w:cs="Arial"/>
                <w:color w:val="000000"/>
                <w:sz w:val="16"/>
                <w:szCs w:val="16"/>
              </w:rPr>
              <w:t>1,199,588</w:t>
            </w:r>
          </w:p>
        </w:tc>
      </w:tr>
      <w:tr w:rsidR="000036AF" w:rsidRPr="009A1276" w14:paraId="6E9B656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10D93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VIR-RI-001</w:t>
            </w:r>
          </w:p>
        </w:tc>
        <w:tc>
          <w:tcPr>
            <w:tcW w:w="680" w:type="dxa"/>
            <w:tcBorders>
              <w:top w:val="nil"/>
              <w:left w:val="nil"/>
              <w:bottom w:val="single" w:sz="4" w:space="0" w:color="auto"/>
              <w:right w:val="single" w:sz="4" w:space="0" w:color="auto"/>
            </w:tcBorders>
            <w:shd w:val="clear" w:color="auto" w:fill="auto"/>
            <w:noWrap/>
            <w:vAlign w:val="center"/>
            <w:hideMark/>
          </w:tcPr>
          <w:p w14:paraId="60E986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R114</w:t>
            </w:r>
          </w:p>
        </w:tc>
        <w:tc>
          <w:tcPr>
            <w:tcW w:w="1361" w:type="dxa"/>
            <w:tcBorders>
              <w:top w:val="nil"/>
              <w:left w:val="nil"/>
              <w:bottom w:val="single" w:sz="4" w:space="0" w:color="auto"/>
              <w:right w:val="single" w:sz="4" w:space="0" w:color="auto"/>
            </w:tcBorders>
            <w:shd w:val="clear" w:color="auto" w:fill="auto"/>
            <w:noWrap/>
            <w:vAlign w:val="center"/>
            <w:hideMark/>
          </w:tcPr>
          <w:p w14:paraId="79CCBE3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Virginia</w:t>
            </w:r>
          </w:p>
        </w:tc>
        <w:tc>
          <w:tcPr>
            <w:tcW w:w="2211" w:type="dxa"/>
            <w:tcBorders>
              <w:top w:val="nil"/>
              <w:left w:val="nil"/>
              <w:bottom w:val="single" w:sz="4" w:space="0" w:color="auto"/>
              <w:right w:val="single" w:sz="4" w:space="0" w:color="auto"/>
            </w:tcBorders>
            <w:shd w:val="clear" w:color="auto" w:fill="auto"/>
            <w:noWrap/>
            <w:vAlign w:val="center"/>
            <w:hideMark/>
          </w:tcPr>
          <w:p w14:paraId="3EA93B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Toombul Road/Northgate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D6959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D8B5A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61767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ADEE4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16</w:t>
            </w:r>
          </w:p>
        </w:tc>
        <w:tc>
          <w:tcPr>
            <w:tcW w:w="794" w:type="dxa"/>
            <w:tcBorders>
              <w:top w:val="nil"/>
              <w:left w:val="nil"/>
              <w:bottom w:val="single" w:sz="4" w:space="0" w:color="auto"/>
              <w:right w:val="single" w:sz="4" w:space="0" w:color="auto"/>
            </w:tcBorders>
            <w:shd w:val="clear" w:color="auto" w:fill="auto"/>
            <w:noWrap/>
            <w:vAlign w:val="center"/>
            <w:hideMark/>
          </w:tcPr>
          <w:p w14:paraId="53E535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B51630B" w14:textId="38E8280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C51501A" w14:textId="4ED29D0B" w:rsidR="000036AF" w:rsidRPr="009A1276" w:rsidRDefault="000036AF" w:rsidP="000036AF">
            <w:pPr>
              <w:jc w:val="center"/>
              <w:rPr>
                <w:rFonts w:eastAsia="Times New Roman" w:cs="Arial"/>
                <w:color w:val="000000"/>
                <w:sz w:val="16"/>
                <w:szCs w:val="16"/>
              </w:rPr>
            </w:pPr>
            <w:r>
              <w:rPr>
                <w:rFonts w:cs="Arial"/>
                <w:color w:val="000000"/>
                <w:sz w:val="16"/>
                <w:szCs w:val="16"/>
              </w:rPr>
              <w:t>647,867</w:t>
            </w:r>
          </w:p>
        </w:tc>
        <w:tc>
          <w:tcPr>
            <w:tcW w:w="1134" w:type="dxa"/>
            <w:tcBorders>
              <w:top w:val="nil"/>
              <w:left w:val="nil"/>
              <w:bottom w:val="single" w:sz="4" w:space="0" w:color="auto"/>
              <w:right w:val="single" w:sz="4" w:space="0" w:color="auto"/>
            </w:tcBorders>
            <w:shd w:val="clear" w:color="auto" w:fill="auto"/>
            <w:noWrap/>
            <w:vAlign w:val="center"/>
            <w:hideMark/>
          </w:tcPr>
          <w:p w14:paraId="767AA446" w14:textId="1DECC4BF" w:rsidR="000036AF" w:rsidRPr="009A1276" w:rsidRDefault="000036AF" w:rsidP="000036AF">
            <w:pPr>
              <w:jc w:val="center"/>
              <w:rPr>
                <w:rFonts w:eastAsia="Times New Roman" w:cs="Arial"/>
                <w:color w:val="000000"/>
                <w:sz w:val="16"/>
                <w:szCs w:val="16"/>
              </w:rPr>
            </w:pPr>
            <w:r>
              <w:rPr>
                <w:rFonts w:cs="Arial"/>
                <w:color w:val="000000"/>
                <w:sz w:val="16"/>
                <w:szCs w:val="16"/>
              </w:rPr>
              <w:t>149,009</w:t>
            </w:r>
          </w:p>
        </w:tc>
        <w:tc>
          <w:tcPr>
            <w:tcW w:w="1134" w:type="dxa"/>
            <w:tcBorders>
              <w:top w:val="nil"/>
              <w:left w:val="nil"/>
              <w:bottom w:val="single" w:sz="4" w:space="0" w:color="auto"/>
              <w:right w:val="single" w:sz="4" w:space="0" w:color="auto"/>
            </w:tcBorders>
            <w:shd w:val="clear" w:color="auto" w:fill="auto"/>
            <w:noWrap/>
            <w:vAlign w:val="center"/>
            <w:hideMark/>
          </w:tcPr>
          <w:p w14:paraId="59FCFF6C" w14:textId="27F5CFE9" w:rsidR="000036AF" w:rsidRPr="009A1276" w:rsidRDefault="000036AF" w:rsidP="000036AF">
            <w:pPr>
              <w:jc w:val="center"/>
              <w:rPr>
                <w:rFonts w:eastAsia="Times New Roman" w:cs="Arial"/>
                <w:color w:val="000000"/>
                <w:sz w:val="16"/>
                <w:szCs w:val="16"/>
              </w:rPr>
            </w:pPr>
            <w:r>
              <w:rPr>
                <w:rFonts w:cs="Arial"/>
                <w:color w:val="000000"/>
                <w:sz w:val="16"/>
                <w:szCs w:val="16"/>
              </w:rPr>
              <w:t>159,375</w:t>
            </w:r>
          </w:p>
        </w:tc>
        <w:tc>
          <w:tcPr>
            <w:tcW w:w="1134" w:type="dxa"/>
            <w:tcBorders>
              <w:top w:val="nil"/>
              <w:left w:val="nil"/>
              <w:bottom w:val="single" w:sz="4" w:space="0" w:color="auto"/>
              <w:right w:val="single" w:sz="4" w:space="0" w:color="auto"/>
            </w:tcBorders>
            <w:shd w:val="clear" w:color="auto" w:fill="auto"/>
            <w:noWrap/>
            <w:vAlign w:val="center"/>
            <w:hideMark/>
          </w:tcPr>
          <w:p w14:paraId="59DFC4F3" w14:textId="5AE76E5D" w:rsidR="000036AF" w:rsidRPr="009A1276" w:rsidRDefault="000036AF" w:rsidP="000036AF">
            <w:pPr>
              <w:jc w:val="center"/>
              <w:rPr>
                <w:rFonts w:eastAsia="Times New Roman" w:cs="Arial"/>
                <w:color w:val="000000"/>
                <w:sz w:val="16"/>
                <w:szCs w:val="16"/>
              </w:rPr>
            </w:pPr>
            <w:r>
              <w:rPr>
                <w:rFonts w:cs="Arial"/>
                <w:color w:val="000000"/>
                <w:sz w:val="16"/>
                <w:szCs w:val="16"/>
              </w:rPr>
              <w:t>194,360</w:t>
            </w:r>
          </w:p>
        </w:tc>
        <w:tc>
          <w:tcPr>
            <w:tcW w:w="1247" w:type="dxa"/>
            <w:tcBorders>
              <w:top w:val="nil"/>
              <w:left w:val="nil"/>
              <w:bottom w:val="single" w:sz="4" w:space="0" w:color="auto"/>
              <w:right w:val="single" w:sz="4" w:space="0" w:color="auto"/>
            </w:tcBorders>
            <w:shd w:val="clear" w:color="auto" w:fill="auto"/>
            <w:noWrap/>
            <w:vAlign w:val="center"/>
            <w:hideMark/>
          </w:tcPr>
          <w:p w14:paraId="78937BA3" w14:textId="3D408C13" w:rsidR="000036AF" w:rsidRPr="009A1276" w:rsidRDefault="000036AF" w:rsidP="000036AF">
            <w:pPr>
              <w:jc w:val="center"/>
              <w:rPr>
                <w:rFonts w:eastAsia="Times New Roman" w:cs="Arial"/>
                <w:color w:val="000000"/>
                <w:sz w:val="16"/>
                <w:szCs w:val="16"/>
              </w:rPr>
            </w:pPr>
            <w:r>
              <w:rPr>
                <w:rFonts w:cs="Arial"/>
                <w:color w:val="000000"/>
                <w:sz w:val="16"/>
                <w:szCs w:val="16"/>
              </w:rPr>
              <w:t>1,150,611</w:t>
            </w:r>
          </w:p>
        </w:tc>
        <w:tc>
          <w:tcPr>
            <w:tcW w:w="1247" w:type="dxa"/>
            <w:tcBorders>
              <w:top w:val="nil"/>
              <w:left w:val="nil"/>
              <w:bottom w:val="single" w:sz="4" w:space="0" w:color="auto"/>
              <w:right w:val="single" w:sz="4" w:space="0" w:color="auto"/>
            </w:tcBorders>
            <w:shd w:val="clear" w:color="auto" w:fill="auto"/>
            <w:noWrap/>
            <w:vAlign w:val="center"/>
            <w:hideMark/>
          </w:tcPr>
          <w:p w14:paraId="4CFB027E" w14:textId="73BB0A14" w:rsidR="000036AF" w:rsidRPr="009A1276" w:rsidRDefault="000036AF" w:rsidP="000036AF">
            <w:pPr>
              <w:jc w:val="center"/>
              <w:rPr>
                <w:rFonts w:eastAsia="Times New Roman" w:cs="Arial"/>
                <w:color w:val="000000"/>
                <w:sz w:val="16"/>
                <w:szCs w:val="16"/>
              </w:rPr>
            </w:pPr>
            <w:r>
              <w:rPr>
                <w:rFonts w:cs="Arial"/>
                <w:color w:val="000000"/>
                <w:sz w:val="16"/>
                <w:szCs w:val="16"/>
              </w:rPr>
              <w:t>1,150,611</w:t>
            </w:r>
          </w:p>
        </w:tc>
        <w:tc>
          <w:tcPr>
            <w:tcW w:w="1247" w:type="dxa"/>
            <w:tcBorders>
              <w:top w:val="nil"/>
              <w:left w:val="nil"/>
              <w:bottom w:val="single" w:sz="4" w:space="0" w:color="auto"/>
              <w:right w:val="single" w:sz="4" w:space="0" w:color="auto"/>
            </w:tcBorders>
            <w:shd w:val="clear" w:color="auto" w:fill="auto"/>
            <w:noWrap/>
            <w:vAlign w:val="center"/>
            <w:hideMark/>
          </w:tcPr>
          <w:p w14:paraId="549B735D" w14:textId="3661F43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AA59D96" w14:textId="4B650B23" w:rsidR="000036AF" w:rsidRPr="009A1276" w:rsidRDefault="000036AF" w:rsidP="000036AF">
            <w:pPr>
              <w:jc w:val="center"/>
              <w:rPr>
                <w:rFonts w:eastAsia="Times New Roman" w:cs="Arial"/>
                <w:color w:val="000000"/>
                <w:sz w:val="16"/>
                <w:szCs w:val="16"/>
              </w:rPr>
            </w:pPr>
            <w:r>
              <w:rPr>
                <w:rFonts w:cs="Arial"/>
                <w:color w:val="000000"/>
                <w:sz w:val="16"/>
                <w:szCs w:val="16"/>
              </w:rPr>
              <w:t>1,150,611</w:t>
            </w:r>
          </w:p>
        </w:tc>
      </w:tr>
      <w:tr w:rsidR="000036AF" w:rsidRPr="009A1276" w14:paraId="422D4E2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A8EC9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WAK-RC-001</w:t>
            </w:r>
          </w:p>
        </w:tc>
        <w:tc>
          <w:tcPr>
            <w:tcW w:w="680" w:type="dxa"/>
            <w:tcBorders>
              <w:top w:val="nil"/>
              <w:left w:val="nil"/>
              <w:bottom w:val="single" w:sz="4" w:space="0" w:color="auto"/>
              <w:right w:val="single" w:sz="4" w:space="0" w:color="auto"/>
            </w:tcBorders>
            <w:shd w:val="clear" w:color="auto" w:fill="auto"/>
            <w:noWrap/>
            <w:vAlign w:val="center"/>
            <w:hideMark/>
          </w:tcPr>
          <w:p w14:paraId="32D841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R217, R197</w:t>
            </w:r>
          </w:p>
        </w:tc>
        <w:tc>
          <w:tcPr>
            <w:tcW w:w="1361" w:type="dxa"/>
            <w:tcBorders>
              <w:top w:val="nil"/>
              <w:left w:val="nil"/>
              <w:bottom w:val="single" w:sz="4" w:space="0" w:color="auto"/>
              <w:right w:val="single" w:sz="4" w:space="0" w:color="auto"/>
            </w:tcBorders>
            <w:shd w:val="clear" w:color="auto" w:fill="auto"/>
            <w:noWrap/>
            <w:vAlign w:val="center"/>
            <w:hideMark/>
          </w:tcPr>
          <w:p w14:paraId="2D670BE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Wakerley</w:t>
            </w:r>
          </w:p>
        </w:tc>
        <w:tc>
          <w:tcPr>
            <w:tcW w:w="2211" w:type="dxa"/>
            <w:tcBorders>
              <w:top w:val="nil"/>
              <w:left w:val="nil"/>
              <w:bottom w:val="single" w:sz="4" w:space="0" w:color="auto"/>
              <w:right w:val="single" w:sz="4" w:space="0" w:color="auto"/>
            </w:tcBorders>
            <w:shd w:val="clear" w:color="auto" w:fill="auto"/>
            <w:noWrap/>
            <w:vAlign w:val="center"/>
            <w:hideMark/>
          </w:tcPr>
          <w:p w14:paraId="654063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Green Camp Road (Rickertt Road to Molle Road)</w:t>
            </w:r>
          </w:p>
        </w:tc>
        <w:tc>
          <w:tcPr>
            <w:tcW w:w="1474" w:type="dxa"/>
            <w:tcBorders>
              <w:top w:val="nil"/>
              <w:left w:val="nil"/>
              <w:bottom w:val="single" w:sz="4" w:space="0" w:color="auto"/>
              <w:right w:val="single" w:sz="4" w:space="0" w:color="auto"/>
            </w:tcBorders>
            <w:shd w:val="clear" w:color="auto" w:fill="auto"/>
            <w:noWrap/>
            <w:vAlign w:val="center"/>
            <w:hideMark/>
          </w:tcPr>
          <w:p w14:paraId="723EA2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7FFF4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16589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F6A81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03EC6644" w14:textId="7EA94CFA"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067</w:t>
            </w:r>
          </w:p>
        </w:tc>
        <w:tc>
          <w:tcPr>
            <w:tcW w:w="1134" w:type="dxa"/>
            <w:tcBorders>
              <w:top w:val="nil"/>
              <w:left w:val="nil"/>
              <w:bottom w:val="single" w:sz="4" w:space="0" w:color="auto"/>
              <w:right w:val="single" w:sz="4" w:space="0" w:color="auto"/>
            </w:tcBorders>
            <w:shd w:val="clear" w:color="auto" w:fill="auto"/>
            <w:noWrap/>
            <w:vAlign w:val="center"/>
            <w:hideMark/>
          </w:tcPr>
          <w:p w14:paraId="1F1BEA2A" w14:textId="22EFBAC8" w:rsidR="000036AF" w:rsidRPr="009A1276" w:rsidRDefault="000036AF" w:rsidP="000036AF">
            <w:pPr>
              <w:jc w:val="center"/>
              <w:rPr>
                <w:rFonts w:eastAsia="Times New Roman" w:cs="Arial"/>
                <w:color w:val="000000"/>
                <w:sz w:val="16"/>
                <w:szCs w:val="16"/>
              </w:rPr>
            </w:pPr>
            <w:r>
              <w:rPr>
                <w:rFonts w:cs="Arial"/>
                <w:color w:val="000000"/>
                <w:sz w:val="16"/>
                <w:szCs w:val="16"/>
              </w:rPr>
              <w:t>1,319,752</w:t>
            </w:r>
          </w:p>
        </w:tc>
        <w:tc>
          <w:tcPr>
            <w:tcW w:w="1247" w:type="dxa"/>
            <w:tcBorders>
              <w:top w:val="nil"/>
              <w:left w:val="nil"/>
              <w:bottom w:val="single" w:sz="4" w:space="0" w:color="auto"/>
              <w:right w:val="single" w:sz="4" w:space="0" w:color="auto"/>
            </w:tcBorders>
            <w:shd w:val="clear" w:color="auto" w:fill="auto"/>
            <w:noWrap/>
            <w:vAlign w:val="center"/>
            <w:hideMark/>
          </w:tcPr>
          <w:p w14:paraId="0CF30E39" w14:textId="04683931" w:rsidR="000036AF" w:rsidRPr="009A1276" w:rsidRDefault="000036AF" w:rsidP="000036AF">
            <w:pPr>
              <w:jc w:val="center"/>
              <w:rPr>
                <w:rFonts w:eastAsia="Times New Roman" w:cs="Arial"/>
                <w:color w:val="000000"/>
                <w:sz w:val="16"/>
                <w:szCs w:val="16"/>
              </w:rPr>
            </w:pPr>
            <w:r>
              <w:rPr>
                <w:rFonts w:cs="Arial"/>
                <w:color w:val="000000"/>
                <w:sz w:val="16"/>
                <w:szCs w:val="16"/>
              </w:rPr>
              <w:t>2,850,339</w:t>
            </w:r>
          </w:p>
        </w:tc>
        <w:tc>
          <w:tcPr>
            <w:tcW w:w="1134" w:type="dxa"/>
            <w:tcBorders>
              <w:top w:val="nil"/>
              <w:left w:val="nil"/>
              <w:bottom w:val="single" w:sz="4" w:space="0" w:color="auto"/>
              <w:right w:val="single" w:sz="4" w:space="0" w:color="auto"/>
            </w:tcBorders>
            <w:shd w:val="clear" w:color="auto" w:fill="auto"/>
            <w:noWrap/>
            <w:vAlign w:val="center"/>
            <w:hideMark/>
          </w:tcPr>
          <w:p w14:paraId="637566B0" w14:textId="5C74D83C" w:rsidR="000036AF" w:rsidRPr="009A1276" w:rsidRDefault="000036AF" w:rsidP="000036AF">
            <w:pPr>
              <w:jc w:val="center"/>
              <w:rPr>
                <w:rFonts w:eastAsia="Times New Roman" w:cs="Arial"/>
                <w:color w:val="000000"/>
                <w:sz w:val="16"/>
                <w:szCs w:val="16"/>
              </w:rPr>
            </w:pPr>
            <w:r>
              <w:rPr>
                <w:rFonts w:cs="Arial"/>
                <w:color w:val="000000"/>
                <w:sz w:val="16"/>
                <w:szCs w:val="16"/>
              </w:rPr>
              <w:t>655,578</w:t>
            </w:r>
          </w:p>
        </w:tc>
        <w:tc>
          <w:tcPr>
            <w:tcW w:w="1134" w:type="dxa"/>
            <w:tcBorders>
              <w:top w:val="nil"/>
              <w:left w:val="nil"/>
              <w:bottom w:val="single" w:sz="4" w:space="0" w:color="auto"/>
              <w:right w:val="single" w:sz="4" w:space="0" w:color="auto"/>
            </w:tcBorders>
            <w:shd w:val="clear" w:color="auto" w:fill="auto"/>
            <w:noWrap/>
            <w:vAlign w:val="center"/>
            <w:hideMark/>
          </w:tcPr>
          <w:p w14:paraId="29F160CE" w14:textId="374A42D0" w:rsidR="000036AF" w:rsidRPr="009A1276" w:rsidRDefault="000036AF" w:rsidP="000036AF">
            <w:pPr>
              <w:jc w:val="center"/>
              <w:rPr>
                <w:rFonts w:eastAsia="Times New Roman" w:cs="Arial"/>
                <w:color w:val="000000"/>
                <w:sz w:val="16"/>
                <w:szCs w:val="16"/>
              </w:rPr>
            </w:pPr>
            <w:r>
              <w:rPr>
                <w:rFonts w:cs="Arial"/>
                <w:color w:val="000000"/>
                <w:sz w:val="16"/>
                <w:szCs w:val="16"/>
              </w:rPr>
              <w:t>701,183</w:t>
            </w:r>
          </w:p>
        </w:tc>
        <w:tc>
          <w:tcPr>
            <w:tcW w:w="1134" w:type="dxa"/>
            <w:tcBorders>
              <w:top w:val="nil"/>
              <w:left w:val="nil"/>
              <w:bottom w:val="single" w:sz="4" w:space="0" w:color="auto"/>
              <w:right w:val="single" w:sz="4" w:space="0" w:color="auto"/>
            </w:tcBorders>
            <w:shd w:val="clear" w:color="auto" w:fill="auto"/>
            <w:noWrap/>
            <w:vAlign w:val="center"/>
            <w:hideMark/>
          </w:tcPr>
          <w:p w14:paraId="2C1B83C6" w14:textId="7C392B96" w:rsidR="000036AF" w:rsidRPr="009A1276" w:rsidRDefault="000036AF" w:rsidP="000036AF">
            <w:pPr>
              <w:jc w:val="center"/>
              <w:rPr>
                <w:rFonts w:eastAsia="Times New Roman" w:cs="Arial"/>
                <w:color w:val="000000"/>
                <w:sz w:val="16"/>
                <w:szCs w:val="16"/>
              </w:rPr>
            </w:pPr>
            <w:r>
              <w:rPr>
                <w:rFonts w:cs="Arial"/>
                <w:color w:val="000000"/>
                <w:sz w:val="16"/>
                <w:szCs w:val="16"/>
              </w:rPr>
              <w:t>855,102</w:t>
            </w:r>
          </w:p>
        </w:tc>
        <w:tc>
          <w:tcPr>
            <w:tcW w:w="1247" w:type="dxa"/>
            <w:tcBorders>
              <w:top w:val="nil"/>
              <w:left w:val="nil"/>
              <w:bottom w:val="single" w:sz="4" w:space="0" w:color="auto"/>
              <w:right w:val="single" w:sz="4" w:space="0" w:color="auto"/>
            </w:tcBorders>
            <w:shd w:val="clear" w:color="auto" w:fill="auto"/>
            <w:noWrap/>
            <w:vAlign w:val="center"/>
            <w:hideMark/>
          </w:tcPr>
          <w:p w14:paraId="369AFA9A" w14:textId="0F0A84EE" w:rsidR="000036AF" w:rsidRPr="009A1276" w:rsidRDefault="000036AF" w:rsidP="000036AF">
            <w:pPr>
              <w:jc w:val="center"/>
              <w:rPr>
                <w:rFonts w:eastAsia="Times New Roman" w:cs="Arial"/>
                <w:color w:val="000000"/>
                <w:sz w:val="16"/>
                <w:szCs w:val="16"/>
              </w:rPr>
            </w:pPr>
            <w:r>
              <w:rPr>
                <w:rFonts w:cs="Arial"/>
                <w:color w:val="000000"/>
                <w:sz w:val="16"/>
                <w:szCs w:val="16"/>
              </w:rPr>
              <w:t>5,062,202</w:t>
            </w:r>
          </w:p>
        </w:tc>
        <w:tc>
          <w:tcPr>
            <w:tcW w:w="1247" w:type="dxa"/>
            <w:tcBorders>
              <w:top w:val="nil"/>
              <w:left w:val="nil"/>
              <w:bottom w:val="single" w:sz="4" w:space="0" w:color="auto"/>
              <w:right w:val="single" w:sz="4" w:space="0" w:color="auto"/>
            </w:tcBorders>
            <w:shd w:val="clear" w:color="auto" w:fill="auto"/>
            <w:noWrap/>
            <w:vAlign w:val="center"/>
            <w:hideMark/>
          </w:tcPr>
          <w:p w14:paraId="728CBE35" w14:textId="39124CAE" w:rsidR="000036AF" w:rsidRPr="009A1276" w:rsidRDefault="000036AF" w:rsidP="000036AF">
            <w:pPr>
              <w:jc w:val="center"/>
              <w:rPr>
                <w:rFonts w:eastAsia="Times New Roman" w:cs="Arial"/>
                <w:color w:val="000000"/>
                <w:sz w:val="16"/>
                <w:szCs w:val="16"/>
              </w:rPr>
            </w:pPr>
            <w:r>
              <w:rPr>
                <w:rFonts w:cs="Arial"/>
                <w:color w:val="000000"/>
                <w:sz w:val="16"/>
                <w:szCs w:val="16"/>
              </w:rPr>
              <w:t>6,381,954</w:t>
            </w:r>
          </w:p>
        </w:tc>
        <w:tc>
          <w:tcPr>
            <w:tcW w:w="1247" w:type="dxa"/>
            <w:tcBorders>
              <w:top w:val="nil"/>
              <w:left w:val="nil"/>
              <w:bottom w:val="single" w:sz="4" w:space="0" w:color="auto"/>
              <w:right w:val="single" w:sz="4" w:space="0" w:color="auto"/>
            </w:tcBorders>
            <w:shd w:val="clear" w:color="auto" w:fill="auto"/>
            <w:noWrap/>
            <w:vAlign w:val="center"/>
            <w:hideMark/>
          </w:tcPr>
          <w:p w14:paraId="1C69F669" w14:textId="412E93A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81ED710" w14:textId="02E29E8E" w:rsidR="000036AF" w:rsidRPr="009A1276" w:rsidRDefault="000036AF" w:rsidP="000036AF">
            <w:pPr>
              <w:jc w:val="center"/>
              <w:rPr>
                <w:rFonts w:eastAsia="Times New Roman" w:cs="Arial"/>
                <w:color w:val="000000"/>
                <w:sz w:val="16"/>
                <w:szCs w:val="16"/>
              </w:rPr>
            </w:pPr>
            <w:r>
              <w:rPr>
                <w:rFonts w:cs="Arial"/>
                <w:color w:val="000000"/>
                <w:sz w:val="16"/>
                <w:szCs w:val="16"/>
              </w:rPr>
              <w:t>6,381,954</w:t>
            </w:r>
          </w:p>
        </w:tc>
      </w:tr>
      <w:tr w:rsidR="000036AF" w:rsidRPr="009A1276" w14:paraId="20BF6D8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F1B7FF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WAK-RI-003</w:t>
            </w:r>
          </w:p>
        </w:tc>
        <w:tc>
          <w:tcPr>
            <w:tcW w:w="680" w:type="dxa"/>
            <w:tcBorders>
              <w:top w:val="nil"/>
              <w:left w:val="nil"/>
              <w:bottom w:val="single" w:sz="4" w:space="0" w:color="auto"/>
              <w:right w:val="single" w:sz="4" w:space="0" w:color="auto"/>
            </w:tcBorders>
            <w:shd w:val="clear" w:color="auto" w:fill="auto"/>
            <w:noWrap/>
            <w:vAlign w:val="center"/>
            <w:hideMark/>
          </w:tcPr>
          <w:p w14:paraId="3D07F1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R197</w:t>
            </w:r>
          </w:p>
        </w:tc>
        <w:tc>
          <w:tcPr>
            <w:tcW w:w="1361" w:type="dxa"/>
            <w:tcBorders>
              <w:top w:val="nil"/>
              <w:left w:val="nil"/>
              <w:bottom w:val="single" w:sz="4" w:space="0" w:color="auto"/>
              <w:right w:val="single" w:sz="4" w:space="0" w:color="auto"/>
            </w:tcBorders>
            <w:shd w:val="clear" w:color="auto" w:fill="auto"/>
            <w:noWrap/>
            <w:vAlign w:val="center"/>
            <w:hideMark/>
          </w:tcPr>
          <w:p w14:paraId="74BF26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Wakerley</w:t>
            </w:r>
          </w:p>
        </w:tc>
        <w:tc>
          <w:tcPr>
            <w:tcW w:w="2211" w:type="dxa"/>
            <w:tcBorders>
              <w:top w:val="nil"/>
              <w:left w:val="nil"/>
              <w:bottom w:val="single" w:sz="4" w:space="0" w:color="auto"/>
              <w:right w:val="single" w:sz="4" w:space="0" w:color="auto"/>
            </w:tcBorders>
            <w:shd w:val="clear" w:color="auto" w:fill="auto"/>
            <w:noWrap/>
            <w:vAlign w:val="center"/>
            <w:hideMark/>
          </w:tcPr>
          <w:p w14:paraId="644803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Green Camp Road/Manly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9B7E0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E2238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1E857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982C7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19215CD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FF2EE4F" w14:textId="743AEBA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5AD1682" w14:textId="15D704FE" w:rsidR="000036AF" w:rsidRPr="009A1276" w:rsidRDefault="000036AF" w:rsidP="000036AF">
            <w:pPr>
              <w:jc w:val="center"/>
              <w:rPr>
                <w:rFonts w:eastAsia="Times New Roman" w:cs="Arial"/>
                <w:color w:val="000000"/>
                <w:sz w:val="16"/>
                <w:szCs w:val="16"/>
              </w:rPr>
            </w:pPr>
            <w:r>
              <w:rPr>
                <w:rFonts w:cs="Arial"/>
                <w:color w:val="000000"/>
                <w:sz w:val="16"/>
                <w:szCs w:val="16"/>
              </w:rPr>
              <w:t>566,884</w:t>
            </w:r>
          </w:p>
        </w:tc>
        <w:tc>
          <w:tcPr>
            <w:tcW w:w="1134" w:type="dxa"/>
            <w:tcBorders>
              <w:top w:val="nil"/>
              <w:left w:val="nil"/>
              <w:bottom w:val="single" w:sz="4" w:space="0" w:color="auto"/>
              <w:right w:val="single" w:sz="4" w:space="0" w:color="auto"/>
            </w:tcBorders>
            <w:shd w:val="clear" w:color="auto" w:fill="auto"/>
            <w:noWrap/>
            <w:vAlign w:val="center"/>
            <w:hideMark/>
          </w:tcPr>
          <w:p w14:paraId="2C45297B" w14:textId="66DC60B4" w:rsidR="000036AF" w:rsidRPr="009A1276" w:rsidRDefault="000036AF" w:rsidP="000036AF">
            <w:pPr>
              <w:jc w:val="center"/>
              <w:rPr>
                <w:rFonts w:eastAsia="Times New Roman" w:cs="Arial"/>
                <w:color w:val="000000"/>
                <w:sz w:val="16"/>
                <w:szCs w:val="16"/>
              </w:rPr>
            </w:pPr>
            <w:r>
              <w:rPr>
                <w:rFonts w:cs="Arial"/>
                <w:color w:val="000000"/>
                <w:sz w:val="16"/>
                <w:szCs w:val="16"/>
              </w:rPr>
              <w:t>130,383</w:t>
            </w:r>
          </w:p>
        </w:tc>
        <w:tc>
          <w:tcPr>
            <w:tcW w:w="1134" w:type="dxa"/>
            <w:tcBorders>
              <w:top w:val="nil"/>
              <w:left w:val="nil"/>
              <w:bottom w:val="single" w:sz="4" w:space="0" w:color="auto"/>
              <w:right w:val="single" w:sz="4" w:space="0" w:color="auto"/>
            </w:tcBorders>
            <w:shd w:val="clear" w:color="auto" w:fill="auto"/>
            <w:noWrap/>
            <w:vAlign w:val="center"/>
            <w:hideMark/>
          </w:tcPr>
          <w:p w14:paraId="74552C9F" w14:textId="79591DFF" w:rsidR="000036AF" w:rsidRPr="009A1276" w:rsidRDefault="000036AF" w:rsidP="000036AF">
            <w:pPr>
              <w:jc w:val="center"/>
              <w:rPr>
                <w:rFonts w:eastAsia="Times New Roman" w:cs="Arial"/>
                <w:color w:val="000000"/>
                <w:sz w:val="16"/>
                <w:szCs w:val="16"/>
              </w:rPr>
            </w:pPr>
            <w:r>
              <w:rPr>
                <w:rFonts w:cs="Arial"/>
                <w:color w:val="000000"/>
                <w:sz w:val="16"/>
                <w:szCs w:val="16"/>
              </w:rPr>
              <w:t>139,453</w:t>
            </w:r>
          </w:p>
        </w:tc>
        <w:tc>
          <w:tcPr>
            <w:tcW w:w="1134" w:type="dxa"/>
            <w:tcBorders>
              <w:top w:val="nil"/>
              <w:left w:val="nil"/>
              <w:bottom w:val="single" w:sz="4" w:space="0" w:color="auto"/>
              <w:right w:val="single" w:sz="4" w:space="0" w:color="auto"/>
            </w:tcBorders>
            <w:shd w:val="clear" w:color="auto" w:fill="auto"/>
            <w:noWrap/>
            <w:vAlign w:val="center"/>
            <w:hideMark/>
          </w:tcPr>
          <w:p w14:paraId="029DC0E8" w14:textId="4AE1B037" w:rsidR="000036AF" w:rsidRPr="009A1276" w:rsidRDefault="000036AF" w:rsidP="000036AF">
            <w:pPr>
              <w:jc w:val="center"/>
              <w:rPr>
                <w:rFonts w:eastAsia="Times New Roman" w:cs="Arial"/>
                <w:color w:val="000000"/>
                <w:sz w:val="16"/>
                <w:szCs w:val="16"/>
              </w:rPr>
            </w:pPr>
            <w:r>
              <w:rPr>
                <w:rFonts w:cs="Arial"/>
                <w:color w:val="000000"/>
                <w:sz w:val="16"/>
                <w:szCs w:val="16"/>
              </w:rPr>
              <w:t>170,065</w:t>
            </w:r>
          </w:p>
        </w:tc>
        <w:tc>
          <w:tcPr>
            <w:tcW w:w="1247" w:type="dxa"/>
            <w:tcBorders>
              <w:top w:val="nil"/>
              <w:left w:val="nil"/>
              <w:bottom w:val="single" w:sz="4" w:space="0" w:color="auto"/>
              <w:right w:val="single" w:sz="4" w:space="0" w:color="auto"/>
            </w:tcBorders>
            <w:shd w:val="clear" w:color="auto" w:fill="auto"/>
            <w:noWrap/>
            <w:vAlign w:val="center"/>
            <w:hideMark/>
          </w:tcPr>
          <w:p w14:paraId="78FE428B" w14:textId="4D2F174A" w:rsidR="000036AF" w:rsidRPr="009A1276" w:rsidRDefault="000036AF" w:rsidP="000036AF">
            <w:pPr>
              <w:jc w:val="center"/>
              <w:rPr>
                <w:rFonts w:eastAsia="Times New Roman" w:cs="Arial"/>
                <w:color w:val="000000"/>
                <w:sz w:val="16"/>
                <w:szCs w:val="16"/>
              </w:rPr>
            </w:pPr>
            <w:r>
              <w:rPr>
                <w:rFonts w:cs="Arial"/>
                <w:color w:val="000000"/>
                <w:sz w:val="16"/>
                <w:szCs w:val="16"/>
              </w:rPr>
              <w:t>1,006,785</w:t>
            </w:r>
          </w:p>
        </w:tc>
        <w:tc>
          <w:tcPr>
            <w:tcW w:w="1247" w:type="dxa"/>
            <w:tcBorders>
              <w:top w:val="nil"/>
              <w:left w:val="nil"/>
              <w:bottom w:val="single" w:sz="4" w:space="0" w:color="auto"/>
              <w:right w:val="single" w:sz="4" w:space="0" w:color="auto"/>
            </w:tcBorders>
            <w:shd w:val="clear" w:color="auto" w:fill="auto"/>
            <w:noWrap/>
            <w:vAlign w:val="center"/>
            <w:hideMark/>
          </w:tcPr>
          <w:p w14:paraId="4D4BCC87" w14:textId="06FBCF0E" w:rsidR="000036AF" w:rsidRPr="009A1276" w:rsidRDefault="000036AF" w:rsidP="000036AF">
            <w:pPr>
              <w:jc w:val="center"/>
              <w:rPr>
                <w:rFonts w:eastAsia="Times New Roman" w:cs="Arial"/>
                <w:color w:val="000000"/>
                <w:sz w:val="16"/>
                <w:szCs w:val="16"/>
              </w:rPr>
            </w:pPr>
            <w:r>
              <w:rPr>
                <w:rFonts w:cs="Arial"/>
                <w:color w:val="000000"/>
                <w:sz w:val="16"/>
                <w:szCs w:val="16"/>
              </w:rPr>
              <w:t>1,006,785</w:t>
            </w:r>
          </w:p>
        </w:tc>
        <w:tc>
          <w:tcPr>
            <w:tcW w:w="1247" w:type="dxa"/>
            <w:tcBorders>
              <w:top w:val="nil"/>
              <w:left w:val="nil"/>
              <w:bottom w:val="single" w:sz="4" w:space="0" w:color="auto"/>
              <w:right w:val="single" w:sz="4" w:space="0" w:color="auto"/>
            </w:tcBorders>
            <w:shd w:val="clear" w:color="auto" w:fill="auto"/>
            <w:noWrap/>
            <w:vAlign w:val="center"/>
            <w:hideMark/>
          </w:tcPr>
          <w:p w14:paraId="6FF23586" w14:textId="77F6B61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9FC57C2" w14:textId="0D5A7718" w:rsidR="000036AF" w:rsidRPr="009A1276" w:rsidRDefault="000036AF" w:rsidP="000036AF">
            <w:pPr>
              <w:jc w:val="center"/>
              <w:rPr>
                <w:rFonts w:eastAsia="Times New Roman" w:cs="Arial"/>
                <w:color w:val="000000"/>
                <w:sz w:val="16"/>
                <w:szCs w:val="16"/>
              </w:rPr>
            </w:pPr>
            <w:r>
              <w:rPr>
                <w:rFonts w:cs="Arial"/>
                <w:color w:val="000000"/>
                <w:sz w:val="16"/>
                <w:szCs w:val="16"/>
              </w:rPr>
              <w:t>1,006,785</w:t>
            </w:r>
          </w:p>
        </w:tc>
      </w:tr>
      <w:tr w:rsidR="000036AF" w:rsidRPr="009A1276" w14:paraId="5657595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ADA2C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WAK-RI-006</w:t>
            </w:r>
          </w:p>
        </w:tc>
        <w:tc>
          <w:tcPr>
            <w:tcW w:w="680" w:type="dxa"/>
            <w:tcBorders>
              <w:top w:val="nil"/>
              <w:left w:val="nil"/>
              <w:bottom w:val="single" w:sz="4" w:space="0" w:color="auto"/>
              <w:right w:val="single" w:sz="4" w:space="0" w:color="auto"/>
            </w:tcBorders>
            <w:shd w:val="clear" w:color="auto" w:fill="auto"/>
            <w:noWrap/>
            <w:vAlign w:val="center"/>
            <w:hideMark/>
          </w:tcPr>
          <w:p w14:paraId="4EED4E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R196</w:t>
            </w:r>
          </w:p>
        </w:tc>
        <w:tc>
          <w:tcPr>
            <w:tcW w:w="1361" w:type="dxa"/>
            <w:tcBorders>
              <w:top w:val="nil"/>
              <w:left w:val="nil"/>
              <w:bottom w:val="single" w:sz="4" w:space="0" w:color="auto"/>
              <w:right w:val="single" w:sz="4" w:space="0" w:color="auto"/>
            </w:tcBorders>
            <w:shd w:val="clear" w:color="auto" w:fill="auto"/>
            <w:noWrap/>
            <w:vAlign w:val="center"/>
            <w:hideMark/>
          </w:tcPr>
          <w:p w14:paraId="00D962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Wakerley</w:t>
            </w:r>
          </w:p>
        </w:tc>
        <w:tc>
          <w:tcPr>
            <w:tcW w:w="2211" w:type="dxa"/>
            <w:tcBorders>
              <w:top w:val="nil"/>
              <w:left w:val="nil"/>
              <w:bottom w:val="single" w:sz="4" w:space="0" w:color="auto"/>
              <w:right w:val="single" w:sz="4" w:space="0" w:color="auto"/>
            </w:tcBorders>
            <w:shd w:val="clear" w:color="auto" w:fill="auto"/>
            <w:noWrap/>
            <w:vAlign w:val="center"/>
            <w:hideMark/>
          </w:tcPr>
          <w:p w14:paraId="2EA4D7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 Cleveland Road/Stanborough Road/Ingleston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4F6391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4F835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131FC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59E2D2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4036E2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4A962B8" w14:textId="6C88DF8C" w:rsidR="000036AF" w:rsidRPr="009A1276" w:rsidRDefault="000036AF" w:rsidP="000036AF">
            <w:pPr>
              <w:jc w:val="center"/>
              <w:rPr>
                <w:rFonts w:eastAsia="Times New Roman" w:cs="Arial"/>
                <w:color w:val="000000"/>
                <w:sz w:val="16"/>
                <w:szCs w:val="16"/>
              </w:rPr>
            </w:pPr>
            <w:r>
              <w:rPr>
                <w:rFonts w:cs="Arial"/>
                <w:color w:val="000000"/>
                <w:sz w:val="16"/>
                <w:szCs w:val="16"/>
              </w:rPr>
              <w:t>89,802</w:t>
            </w:r>
          </w:p>
        </w:tc>
        <w:tc>
          <w:tcPr>
            <w:tcW w:w="1247" w:type="dxa"/>
            <w:tcBorders>
              <w:top w:val="nil"/>
              <w:left w:val="nil"/>
              <w:bottom w:val="single" w:sz="4" w:space="0" w:color="auto"/>
              <w:right w:val="single" w:sz="4" w:space="0" w:color="auto"/>
            </w:tcBorders>
            <w:shd w:val="clear" w:color="auto" w:fill="auto"/>
            <w:noWrap/>
            <w:vAlign w:val="center"/>
            <w:hideMark/>
          </w:tcPr>
          <w:p w14:paraId="413CF60D" w14:textId="22DE0A5D" w:rsidR="000036AF" w:rsidRPr="009A1276" w:rsidRDefault="000036AF" w:rsidP="000036AF">
            <w:pPr>
              <w:jc w:val="center"/>
              <w:rPr>
                <w:rFonts w:eastAsia="Times New Roman" w:cs="Arial"/>
                <w:color w:val="000000"/>
                <w:sz w:val="16"/>
                <w:szCs w:val="16"/>
              </w:rPr>
            </w:pPr>
            <w:r>
              <w:rPr>
                <w:rFonts w:cs="Arial"/>
                <w:color w:val="000000"/>
                <w:sz w:val="16"/>
                <w:szCs w:val="16"/>
              </w:rPr>
              <w:t>574,347</w:t>
            </w:r>
          </w:p>
        </w:tc>
        <w:tc>
          <w:tcPr>
            <w:tcW w:w="1134" w:type="dxa"/>
            <w:tcBorders>
              <w:top w:val="nil"/>
              <w:left w:val="nil"/>
              <w:bottom w:val="single" w:sz="4" w:space="0" w:color="auto"/>
              <w:right w:val="single" w:sz="4" w:space="0" w:color="auto"/>
            </w:tcBorders>
            <w:shd w:val="clear" w:color="auto" w:fill="auto"/>
            <w:noWrap/>
            <w:vAlign w:val="center"/>
            <w:hideMark/>
          </w:tcPr>
          <w:p w14:paraId="5AB815F5" w14:textId="2D31FB8E" w:rsidR="000036AF" w:rsidRPr="009A1276" w:rsidRDefault="000036AF" w:rsidP="000036AF">
            <w:pPr>
              <w:jc w:val="center"/>
              <w:rPr>
                <w:rFonts w:eastAsia="Times New Roman" w:cs="Arial"/>
                <w:color w:val="000000"/>
                <w:sz w:val="16"/>
                <w:szCs w:val="16"/>
              </w:rPr>
            </w:pPr>
            <w:r>
              <w:rPr>
                <w:rFonts w:cs="Arial"/>
                <w:color w:val="000000"/>
                <w:sz w:val="16"/>
                <w:szCs w:val="16"/>
              </w:rPr>
              <w:t>132,100</w:t>
            </w:r>
          </w:p>
        </w:tc>
        <w:tc>
          <w:tcPr>
            <w:tcW w:w="1134" w:type="dxa"/>
            <w:tcBorders>
              <w:top w:val="nil"/>
              <w:left w:val="nil"/>
              <w:bottom w:val="single" w:sz="4" w:space="0" w:color="auto"/>
              <w:right w:val="single" w:sz="4" w:space="0" w:color="auto"/>
            </w:tcBorders>
            <w:shd w:val="clear" w:color="auto" w:fill="auto"/>
            <w:noWrap/>
            <w:vAlign w:val="center"/>
            <w:hideMark/>
          </w:tcPr>
          <w:p w14:paraId="632F2B8C" w14:textId="2C023949" w:rsidR="000036AF" w:rsidRPr="009A1276" w:rsidRDefault="000036AF" w:rsidP="000036AF">
            <w:pPr>
              <w:jc w:val="center"/>
              <w:rPr>
                <w:rFonts w:eastAsia="Times New Roman" w:cs="Arial"/>
                <w:color w:val="000000"/>
                <w:sz w:val="16"/>
                <w:szCs w:val="16"/>
              </w:rPr>
            </w:pPr>
            <w:r>
              <w:rPr>
                <w:rFonts w:cs="Arial"/>
                <w:color w:val="000000"/>
                <w:sz w:val="16"/>
                <w:szCs w:val="16"/>
              </w:rPr>
              <w:t>52,984</w:t>
            </w:r>
          </w:p>
        </w:tc>
        <w:tc>
          <w:tcPr>
            <w:tcW w:w="1134" w:type="dxa"/>
            <w:tcBorders>
              <w:top w:val="nil"/>
              <w:left w:val="nil"/>
              <w:bottom w:val="single" w:sz="4" w:space="0" w:color="auto"/>
              <w:right w:val="single" w:sz="4" w:space="0" w:color="auto"/>
            </w:tcBorders>
            <w:shd w:val="clear" w:color="auto" w:fill="auto"/>
            <w:noWrap/>
            <w:vAlign w:val="center"/>
            <w:hideMark/>
          </w:tcPr>
          <w:p w14:paraId="23A68802" w14:textId="2F337046" w:rsidR="000036AF" w:rsidRPr="009A1276" w:rsidRDefault="000036AF" w:rsidP="000036AF">
            <w:pPr>
              <w:jc w:val="center"/>
              <w:rPr>
                <w:rFonts w:eastAsia="Times New Roman" w:cs="Arial"/>
                <w:color w:val="000000"/>
                <w:sz w:val="16"/>
                <w:szCs w:val="16"/>
              </w:rPr>
            </w:pPr>
            <w:r>
              <w:rPr>
                <w:rFonts w:cs="Arial"/>
                <w:color w:val="000000"/>
                <w:sz w:val="16"/>
                <w:szCs w:val="16"/>
              </w:rPr>
              <w:t>172,304</w:t>
            </w:r>
          </w:p>
        </w:tc>
        <w:tc>
          <w:tcPr>
            <w:tcW w:w="1247" w:type="dxa"/>
            <w:tcBorders>
              <w:top w:val="nil"/>
              <w:left w:val="nil"/>
              <w:bottom w:val="single" w:sz="4" w:space="0" w:color="auto"/>
              <w:right w:val="single" w:sz="4" w:space="0" w:color="auto"/>
            </w:tcBorders>
            <w:shd w:val="clear" w:color="auto" w:fill="auto"/>
            <w:noWrap/>
            <w:vAlign w:val="center"/>
            <w:hideMark/>
          </w:tcPr>
          <w:p w14:paraId="46BC68A7" w14:textId="00ABC978" w:rsidR="000036AF" w:rsidRPr="009A1276" w:rsidRDefault="000036AF" w:rsidP="000036AF">
            <w:pPr>
              <w:jc w:val="center"/>
              <w:rPr>
                <w:rFonts w:eastAsia="Times New Roman" w:cs="Arial"/>
                <w:color w:val="000000"/>
                <w:sz w:val="16"/>
                <w:szCs w:val="16"/>
              </w:rPr>
            </w:pPr>
            <w:r>
              <w:rPr>
                <w:rFonts w:cs="Arial"/>
                <w:color w:val="000000"/>
                <w:sz w:val="16"/>
                <w:szCs w:val="16"/>
              </w:rPr>
              <w:t>931,735</w:t>
            </w:r>
          </w:p>
        </w:tc>
        <w:tc>
          <w:tcPr>
            <w:tcW w:w="1247" w:type="dxa"/>
            <w:tcBorders>
              <w:top w:val="nil"/>
              <w:left w:val="nil"/>
              <w:bottom w:val="single" w:sz="4" w:space="0" w:color="auto"/>
              <w:right w:val="single" w:sz="4" w:space="0" w:color="auto"/>
            </w:tcBorders>
            <w:shd w:val="clear" w:color="auto" w:fill="auto"/>
            <w:noWrap/>
            <w:vAlign w:val="center"/>
            <w:hideMark/>
          </w:tcPr>
          <w:p w14:paraId="4507A3C9" w14:textId="54A8A5E2" w:rsidR="000036AF" w:rsidRPr="009A1276" w:rsidRDefault="000036AF" w:rsidP="000036AF">
            <w:pPr>
              <w:jc w:val="center"/>
              <w:rPr>
                <w:rFonts w:eastAsia="Times New Roman" w:cs="Arial"/>
                <w:color w:val="000000"/>
                <w:sz w:val="16"/>
                <w:szCs w:val="16"/>
              </w:rPr>
            </w:pPr>
            <w:r>
              <w:rPr>
                <w:rFonts w:cs="Arial"/>
                <w:color w:val="000000"/>
                <w:sz w:val="16"/>
                <w:szCs w:val="16"/>
              </w:rPr>
              <w:t>1,021,537</w:t>
            </w:r>
          </w:p>
        </w:tc>
        <w:tc>
          <w:tcPr>
            <w:tcW w:w="1247" w:type="dxa"/>
            <w:tcBorders>
              <w:top w:val="nil"/>
              <w:left w:val="nil"/>
              <w:bottom w:val="single" w:sz="4" w:space="0" w:color="auto"/>
              <w:right w:val="single" w:sz="4" w:space="0" w:color="auto"/>
            </w:tcBorders>
            <w:shd w:val="clear" w:color="auto" w:fill="auto"/>
            <w:noWrap/>
            <w:vAlign w:val="center"/>
            <w:hideMark/>
          </w:tcPr>
          <w:p w14:paraId="51233D0C" w14:textId="01963FD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FE9C5D5" w14:textId="32748503" w:rsidR="000036AF" w:rsidRPr="009A1276" w:rsidRDefault="000036AF" w:rsidP="000036AF">
            <w:pPr>
              <w:jc w:val="center"/>
              <w:rPr>
                <w:rFonts w:eastAsia="Times New Roman" w:cs="Arial"/>
                <w:color w:val="000000"/>
                <w:sz w:val="16"/>
                <w:szCs w:val="16"/>
              </w:rPr>
            </w:pPr>
            <w:r>
              <w:rPr>
                <w:rFonts w:cs="Arial"/>
                <w:color w:val="000000"/>
                <w:sz w:val="16"/>
                <w:szCs w:val="16"/>
              </w:rPr>
              <w:t>1,021,537</w:t>
            </w:r>
          </w:p>
        </w:tc>
      </w:tr>
      <w:tr w:rsidR="000036AF" w:rsidRPr="009A1276" w14:paraId="3432272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00C2E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WCL-LC-006</w:t>
            </w:r>
          </w:p>
        </w:tc>
        <w:tc>
          <w:tcPr>
            <w:tcW w:w="680" w:type="dxa"/>
            <w:tcBorders>
              <w:top w:val="nil"/>
              <w:left w:val="nil"/>
              <w:bottom w:val="single" w:sz="4" w:space="0" w:color="auto"/>
              <w:right w:val="single" w:sz="4" w:space="0" w:color="auto"/>
            </w:tcBorders>
            <w:shd w:val="clear" w:color="auto" w:fill="auto"/>
            <w:noWrap/>
            <w:vAlign w:val="center"/>
            <w:hideMark/>
          </w:tcPr>
          <w:p w14:paraId="1E63F64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R289</w:t>
            </w:r>
          </w:p>
        </w:tc>
        <w:tc>
          <w:tcPr>
            <w:tcW w:w="1361" w:type="dxa"/>
            <w:tcBorders>
              <w:top w:val="nil"/>
              <w:left w:val="nil"/>
              <w:bottom w:val="single" w:sz="4" w:space="0" w:color="auto"/>
              <w:right w:val="single" w:sz="4" w:space="0" w:color="auto"/>
            </w:tcBorders>
            <w:shd w:val="clear" w:color="auto" w:fill="auto"/>
            <w:noWrap/>
            <w:vAlign w:val="center"/>
            <w:hideMark/>
          </w:tcPr>
          <w:p w14:paraId="7BEAD34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w:t>
            </w:r>
          </w:p>
        </w:tc>
        <w:tc>
          <w:tcPr>
            <w:tcW w:w="2211" w:type="dxa"/>
            <w:tcBorders>
              <w:top w:val="nil"/>
              <w:left w:val="nil"/>
              <w:bottom w:val="single" w:sz="4" w:space="0" w:color="auto"/>
              <w:right w:val="single" w:sz="4" w:space="0" w:color="auto"/>
            </w:tcBorders>
            <w:shd w:val="clear" w:color="auto" w:fill="auto"/>
            <w:noWrap/>
            <w:vAlign w:val="center"/>
            <w:hideMark/>
          </w:tcPr>
          <w:p w14:paraId="7AB86F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 Station Road Open Level Crossing</w:t>
            </w:r>
          </w:p>
        </w:tc>
        <w:tc>
          <w:tcPr>
            <w:tcW w:w="1474" w:type="dxa"/>
            <w:tcBorders>
              <w:top w:val="nil"/>
              <w:left w:val="nil"/>
              <w:bottom w:val="single" w:sz="4" w:space="0" w:color="auto"/>
              <w:right w:val="single" w:sz="4" w:space="0" w:color="auto"/>
            </w:tcBorders>
            <w:shd w:val="clear" w:color="auto" w:fill="auto"/>
            <w:noWrap/>
            <w:vAlign w:val="center"/>
            <w:hideMark/>
          </w:tcPr>
          <w:p w14:paraId="10A54A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Open Level Crossing</w:t>
            </w:r>
          </w:p>
        </w:tc>
        <w:tc>
          <w:tcPr>
            <w:tcW w:w="1247" w:type="dxa"/>
            <w:tcBorders>
              <w:top w:val="nil"/>
              <w:left w:val="nil"/>
              <w:bottom w:val="single" w:sz="4" w:space="0" w:color="auto"/>
              <w:right w:val="single" w:sz="4" w:space="0" w:color="auto"/>
            </w:tcBorders>
            <w:shd w:val="clear" w:color="auto" w:fill="auto"/>
            <w:noWrap/>
            <w:vAlign w:val="center"/>
            <w:hideMark/>
          </w:tcPr>
          <w:p w14:paraId="30398A3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A7871C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9B23E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760EF9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776742B" w14:textId="43123223" w:rsidR="000036AF" w:rsidRPr="009A1276" w:rsidRDefault="000036AF" w:rsidP="000036AF">
            <w:pPr>
              <w:jc w:val="center"/>
              <w:rPr>
                <w:rFonts w:eastAsia="Times New Roman" w:cs="Arial"/>
                <w:color w:val="000000"/>
                <w:sz w:val="16"/>
                <w:szCs w:val="16"/>
              </w:rPr>
            </w:pPr>
            <w:r>
              <w:rPr>
                <w:rFonts w:cs="Arial"/>
                <w:color w:val="000000"/>
                <w:sz w:val="16"/>
                <w:szCs w:val="16"/>
              </w:rPr>
              <w:t>34,500,000</w:t>
            </w:r>
          </w:p>
        </w:tc>
        <w:tc>
          <w:tcPr>
            <w:tcW w:w="1247" w:type="dxa"/>
            <w:tcBorders>
              <w:top w:val="nil"/>
              <w:left w:val="nil"/>
              <w:bottom w:val="single" w:sz="4" w:space="0" w:color="auto"/>
              <w:right w:val="single" w:sz="4" w:space="0" w:color="auto"/>
            </w:tcBorders>
            <w:shd w:val="clear" w:color="auto" w:fill="auto"/>
            <w:noWrap/>
            <w:vAlign w:val="center"/>
            <w:hideMark/>
          </w:tcPr>
          <w:p w14:paraId="565371DB" w14:textId="089A3AB1" w:rsidR="000036AF" w:rsidRPr="009A1276" w:rsidRDefault="000036AF" w:rsidP="000036AF">
            <w:pPr>
              <w:jc w:val="center"/>
              <w:rPr>
                <w:rFonts w:eastAsia="Times New Roman" w:cs="Arial"/>
                <w:color w:val="000000"/>
                <w:sz w:val="16"/>
                <w:szCs w:val="16"/>
              </w:rPr>
            </w:pPr>
            <w:r>
              <w:rPr>
                <w:rFonts w:cs="Arial"/>
                <w:color w:val="000000"/>
                <w:sz w:val="16"/>
                <w:szCs w:val="16"/>
              </w:rPr>
              <w:t>129,504,505</w:t>
            </w:r>
          </w:p>
        </w:tc>
        <w:tc>
          <w:tcPr>
            <w:tcW w:w="1134" w:type="dxa"/>
            <w:tcBorders>
              <w:top w:val="nil"/>
              <w:left w:val="nil"/>
              <w:bottom w:val="single" w:sz="4" w:space="0" w:color="auto"/>
              <w:right w:val="single" w:sz="4" w:space="0" w:color="auto"/>
            </w:tcBorders>
            <w:shd w:val="clear" w:color="auto" w:fill="auto"/>
            <w:noWrap/>
            <w:vAlign w:val="center"/>
            <w:hideMark/>
          </w:tcPr>
          <w:p w14:paraId="5A43CF66" w14:textId="2C5CFEE7" w:rsidR="000036AF" w:rsidRPr="009A1276" w:rsidRDefault="000036AF" w:rsidP="000036AF">
            <w:pPr>
              <w:jc w:val="center"/>
              <w:rPr>
                <w:rFonts w:eastAsia="Times New Roman" w:cs="Arial"/>
                <w:color w:val="000000"/>
                <w:sz w:val="16"/>
                <w:szCs w:val="16"/>
              </w:rPr>
            </w:pPr>
            <w:r>
              <w:rPr>
                <w:rFonts w:cs="Arial"/>
                <w:color w:val="000000"/>
                <w:sz w:val="16"/>
                <w:szCs w:val="16"/>
              </w:rPr>
              <w:t>29,786,036</w:t>
            </w:r>
          </w:p>
        </w:tc>
        <w:tc>
          <w:tcPr>
            <w:tcW w:w="1134" w:type="dxa"/>
            <w:tcBorders>
              <w:top w:val="nil"/>
              <w:left w:val="nil"/>
              <w:bottom w:val="single" w:sz="4" w:space="0" w:color="auto"/>
              <w:right w:val="single" w:sz="4" w:space="0" w:color="auto"/>
            </w:tcBorders>
            <w:shd w:val="clear" w:color="auto" w:fill="auto"/>
            <w:noWrap/>
            <w:vAlign w:val="center"/>
            <w:hideMark/>
          </w:tcPr>
          <w:p w14:paraId="76786B05" w14:textId="00F582B2" w:rsidR="000036AF" w:rsidRPr="009A1276" w:rsidRDefault="000036AF" w:rsidP="000036AF">
            <w:pPr>
              <w:jc w:val="center"/>
              <w:rPr>
                <w:rFonts w:eastAsia="Times New Roman" w:cs="Arial"/>
                <w:color w:val="000000"/>
                <w:sz w:val="16"/>
                <w:szCs w:val="16"/>
              </w:rPr>
            </w:pPr>
            <w:r>
              <w:rPr>
                <w:rFonts w:cs="Arial"/>
                <w:color w:val="000000"/>
                <w:sz w:val="16"/>
                <w:szCs w:val="16"/>
              </w:rPr>
              <w:t>31,858,108</w:t>
            </w:r>
          </w:p>
        </w:tc>
        <w:tc>
          <w:tcPr>
            <w:tcW w:w="1134" w:type="dxa"/>
            <w:tcBorders>
              <w:top w:val="nil"/>
              <w:left w:val="nil"/>
              <w:bottom w:val="single" w:sz="4" w:space="0" w:color="auto"/>
              <w:right w:val="single" w:sz="4" w:space="0" w:color="auto"/>
            </w:tcBorders>
            <w:shd w:val="clear" w:color="auto" w:fill="auto"/>
            <w:noWrap/>
            <w:vAlign w:val="center"/>
            <w:hideMark/>
          </w:tcPr>
          <w:p w14:paraId="04AE9F66" w14:textId="4D43CC72" w:rsidR="000036AF" w:rsidRPr="009A1276" w:rsidRDefault="000036AF" w:rsidP="000036AF">
            <w:pPr>
              <w:jc w:val="center"/>
              <w:rPr>
                <w:rFonts w:eastAsia="Times New Roman" w:cs="Arial"/>
                <w:color w:val="000000"/>
                <w:sz w:val="16"/>
                <w:szCs w:val="16"/>
              </w:rPr>
            </w:pPr>
            <w:r>
              <w:rPr>
                <w:rFonts w:cs="Arial"/>
                <w:color w:val="000000"/>
                <w:sz w:val="16"/>
                <w:szCs w:val="16"/>
              </w:rPr>
              <w:t>38,851,352</w:t>
            </w:r>
          </w:p>
        </w:tc>
        <w:tc>
          <w:tcPr>
            <w:tcW w:w="1247" w:type="dxa"/>
            <w:tcBorders>
              <w:top w:val="nil"/>
              <w:left w:val="nil"/>
              <w:bottom w:val="single" w:sz="4" w:space="0" w:color="auto"/>
              <w:right w:val="single" w:sz="4" w:space="0" w:color="auto"/>
            </w:tcBorders>
            <w:shd w:val="clear" w:color="auto" w:fill="auto"/>
            <w:noWrap/>
            <w:vAlign w:val="center"/>
            <w:hideMark/>
          </w:tcPr>
          <w:p w14:paraId="3A25B3D8" w14:textId="51E8B28D" w:rsidR="000036AF" w:rsidRPr="009A1276" w:rsidRDefault="000036AF" w:rsidP="000036AF">
            <w:pPr>
              <w:jc w:val="center"/>
              <w:rPr>
                <w:rFonts w:eastAsia="Times New Roman" w:cs="Arial"/>
                <w:color w:val="000000"/>
                <w:sz w:val="16"/>
                <w:szCs w:val="16"/>
              </w:rPr>
            </w:pPr>
            <w:r>
              <w:rPr>
                <w:rFonts w:cs="Arial"/>
                <w:color w:val="000000"/>
                <w:sz w:val="16"/>
                <w:szCs w:val="16"/>
              </w:rPr>
              <w:t>230,000,001</w:t>
            </w:r>
          </w:p>
        </w:tc>
        <w:tc>
          <w:tcPr>
            <w:tcW w:w="1247" w:type="dxa"/>
            <w:tcBorders>
              <w:top w:val="nil"/>
              <w:left w:val="nil"/>
              <w:bottom w:val="single" w:sz="4" w:space="0" w:color="auto"/>
              <w:right w:val="single" w:sz="4" w:space="0" w:color="auto"/>
            </w:tcBorders>
            <w:shd w:val="clear" w:color="auto" w:fill="auto"/>
            <w:noWrap/>
            <w:vAlign w:val="center"/>
            <w:hideMark/>
          </w:tcPr>
          <w:p w14:paraId="53712A41" w14:textId="6DD7E52D" w:rsidR="000036AF" w:rsidRPr="009A1276" w:rsidRDefault="000036AF" w:rsidP="000036AF">
            <w:pPr>
              <w:jc w:val="center"/>
              <w:rPr>
                <w:rFonts w:eastAsia="Times New Roman" w:cs="Arial"/>
                <w:color w:val="000000"/>
                <w:sz w:val="16"/>
                <w:szCs w:val="16"/>
              </w:rPr>
            </w:pPr>
            <w:r>
              <w:rPr>
                <w:rFonts w:cs="Arial"/>
                <w:color w:val="000000"/>
                <w:sz w:val="16"/>
                <w:szCs w:val="16"/>
              </w:rPr>
              <w:t>264,500,001</w:t>
            </w:r>
          </w:p>
        </w:tc>
        <w:tc>
          <w:tcPr>
            <w:tcW w:w="1247" w:type="dxa"/>
            <w:tcBorders>
              <w:top w:val="nil"/>
              <w:left w:val="nil"/>
              <w:bottom w:val="single" w:sz="4" w:space="0" w:color="auto"/>
              <w:right w:val="single" w:sz="4" w:space="0" w:color="auto"/>
            </w:tcBorders>
            <w:shd w:val="clear" w:color="auto" w:fill="auto"/>
            <w:noWrap/>
            <w:vAlign w:val="center"/>
            <w:hideMark/>
          </w:tcPr>
          <w:p w14:paraId="376ECFB6" w14:textId="5B247C6B" w:rsidR="000036AF" w:rsidRPr="009A1276" w:rsidRDefault="000036AF" w:rsidP="000036AF">
            <w:pPr>
              <w:jc w:val="center"/>
              <w:rPr>
                <w:rFonts w:eastAsia="Times New Roman" w:cs="Arial"/>
                <w:color w:val="000000"/>
                <w:sz w:val="16"/>
                <w:szCs w:val="16"/>
              </w:rPr>
            </w:pPr>
            <w:r>
              <w:rPr>
                <w:rFonts w:cs="Arial"/>
                <w:color w:val="000000"/>
                <w:sz w:val="16"/>
                <w:szCs w:val="16"/>
              </w:rPr>
              <w:t>195,500,001</w:t>
            </w:r>
          </w:p>
        </w:tc>
        <w:tc>
          <w:tcPr>
            <w:tcW w:w="1247" w:type="dxa"/>
            <w:tcBorders>
              <w:top w:val="nil"/>
              <w:left w:val="nil"/>
              <w:bottom w:val="single" w:sz="4" w:space="0" w:color="auto"/>
              <w:right w:val="single" w:sz="4" w:space="0" w:color="auto"/>
            </w:tcBorders>
            <w:shd w:val="clear" w:color="auto" w:fill="auto"/>
            <w:noWrap/>
            <w:vAlign w:val="center"/>
            <w:hideMark/>
          </w:tcPr>
          <w:p w14:paraId="312359A0" w14:textId="4104B20F" w:rsidR="000036AF" w:rsidRPr="009A1276" w:rsidRDefault="000036AF" w:rsidP="000036AF">
            <w:pPr>
              <w:jc w:val="center"/>
              <w:rPr>
                <w:rFonts w:eastAsia="Times New Roman" w:cs="Arial"/>
                <w:color w:val="000000"/>
                <w:sz w:val="16"/>
                <w:szCs w:val="16"/>
              </w:rPr>
            </w:pPr>
            <w:r>
              <w:rPr>
                <w:rFonts w:cs="Arial"/>
                <w:color w:val="000000"/>
                <w:sz w:val="16"/>
                <w:szCs w:val="16"/>
              </w:rPr>
              <w:t>69,000,000</w:t>
            </w:r>
          </w:p>
        </w:tc>
      </w:tr>
      <w:tr w:rsidR="000036AF" w:rsidRPr="009A1276" w14:paraId="1B6F0E1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31560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WCL-RC-008</w:t>
            </w:r>
          </w:p>
        </w:tc>
        <w:tc>
          <w:tcPr>
            <w:tcW w:w="680" w:type="dxa"/>
            <w:tcBorders>
              <w:top w:val="nil"/>
              <w:left w:val="nil"/>
              <w:bottom w:val="single" w:sz="4" w:space="0" w:color="auto"/>
              <w:right w:val="single" w:sz="4" w:space="0" w:color="auto"/>
            </w:tcBorders>
            <w:shd w:val="clear" w:color="auto" w:fill="auto"/>
            <w:noWrap/>
            <w:vAlign w:val="center"/>
            <w:hideMark/>
          </w:tcPr>
          <w:p w14:paraId="6624246E" w14:textId="0136893A" w:rsidR="00465605" w:rsidRPr="009A1276" w:rsidRDefault="00465605" w:rsidP="00465605">
            <w:pPr>
              <w:jc w:val="center"/>
              <w:rPr>
                <w:rFonts w:eastAsia="Times New Roman" w:cs="Arial"/>
                <w:color w:val="000000"/>
                <w:sz w:val="16"/>
                <w:szCs w:val="16"/>
              </w:rPr>
            </w:pPr>
            <w:r>
              <w:rPr>
                <w:rFonts w:eastAsia="Times New Roman" w:cs="Arial"/>
                <w:color w:val="000000"/>
                <w:sz w:val="16"/>
                <w:szCs w:val="16"/>
              </w:rPr>
              <w:t>R289, R269</w:t>
            </w:r>
          </w:p>
        </w:tc>
        <w:tc>
          <w:tcPr>
            <w:tcW w:w="1361" w:type="dxa"/>
            <w:tcBorders>
              <w:top w:val="nil"/>
              <w:left w:val="nil"/>
              <w:bottom w:val="single" w:sz="4" w:space="0" w:color="auto"/>
              <w:right w:val="single" w:sz="4" w:space="0" w:color="auto"/>
            </w:tcBorders>
            <w:shd w:val="clear" w:color="auto" w:fill="auto"/>
            <w:noWrap/>
            <w:vAlign w:val="center"/>
            <w:hideMark/>
          </w:tcPr>
          <w:p w14:paraId="13967B9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w:t>
            </w:r>
          </w:p>
        </w:tc>
        <w:tc>
          <w:tcPr>
            <w:tcW w:w="2211" w:type="dxa"/>
            <w:tcBorders>
              <w:top w:val="nil"/>
              <w:left w:val="nil"/>
              <w:bottom w:val="single" w:sz="4" w:space="0" w:color="auto"/>
              <w:right w:val="single" w:sz="4" w:space="0" w:color="auto"/>
            </w:tcBorders>
            <w:shd w:val="clear" w:color="auto" w:fill="auto"/>
            <w:noWrap/>
            <w:vAlign w:val="center"/>
            <w:hideMark/>
          </w:tcPr>
          <w:p w14:paraId="0F0F07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 Station Road (Wolston Road to Wacol Station Road)</w:t>
            </w:r>
          </w:p>
        </w:tc>
        <w:tc>
          <w:tcPr>
            <w:tcW w:w="1474" w:type="dxa"/>
            <w:tcBorders>
              <w:top w:val="nil"/>
              <w:left w:val="nil"/>
              <w:bottom w:val="single" w:sz="4" w:space="0" w:color="auto"/>
              <w:right w:val="single" w:sz="4" w:space="0" w:color="auto"/>
            </w:tcBorders>
            <w:shd w:val="clear" w:color="auto" w:fill="auto"/>
            <w:noWrap/>
            <w:vAlign w:val="center"/>
            <w:hideMark/>
          </w:tcPr>
          <w:p w14:paraId="4E9F78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6D3B118" w14:textId="43AF9FB8" w:rsidR="000036AF" w:rsidRPr="009A1276" w:rsidRDefault="00A8064A" w:rsidP="000036AF">
            <w:pPr>
              <w:jc w:val="center"/>
              <w:rPr>
                <w:rFonts w:eastAsia="Times New Roman" w:cs="Arial"/>
                <w:color w:val="000000"/>
                <w:sz w:val="16"/>
                <w:szCs w:val="16"/>
              </w:rPr>
            </w:pPr>
            <w:r>
              <w:rPr>
                <w:rFonts w:eastAsia="Times New Roman" w:cs="Arial"/>
                <w:color w:val="000000"/>
                <w:sz w:val="16"/>
                <w:szCs w:val="16"/>
              </w:rPr>
              <w:t>2</w:t>
            </w:r>
            <w:r w:rsidR="000036AF" w:rsidRPr="009A1276">
              <w:rPr>
                <w:rFonts w:eastAsia="Times New Roman" w:cs="Arial"/>
                <w:color w:val="000000"/>
                <w:sz w:val="16"/>
                <w:szCs w:val="16"/>
              </w:rPr>
              <w:t xml:space="preserve">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23DBA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532AA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63D30E26" w14:textId="3FFB21B5"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994</w:t>
            </w:r>
          </w:p>
        </w:tc>
        <w:tc>
          <w:tcPr>
            <w:tcW w:w="1134" w:type="dxa"/>
            <w:tcBorders>
              <w:top w:val="nil"/>
              <w:left w:val="nil"/>
              <w:bottom w:val="single" w:sz="4" w:space="0" w:color="auto"/>
              <w:right w:val="single" w:sz="4" w:space="0" w:color="auto"/>
            </w:tcBorders>
            <w:shd w:val="clear" w:color="auto" w:fill="auto"/>
            <w:noWrap/>
            <w:vAlign w:val="center"/>
            <w:hideMark/>
          </w:tcPr>
          <w:p w14:paraId="32D2A46B" w14:textId="06486B12" w:rsidR="000036AF" w:rsidRPr="009A1276" w:rsidRDefault="00A8064A" w:rsidP="000036AF">
            <w:pPr>
              <w:jc w:val="center"/>
              <w:rPr>
                <w:rFonts w:eastAsia="Times New Roman" w:cs="Arial"/>
                <w:color w:val="000000"/>
                <w:sz w:val="16"/>
                <w:szCs w:val="16"/>
              </w:rPr>
            </w:pPr>
            <w:r w:rsidRPr="00A8064A">
              <w:rPr>
                <w:rFonts w:cs="Arial"/>
                <w:color w:val="000000"/>
                <w:sz w:val="16"/>
                <w:szCs w:val="16"/>
              </w:rPr>
              <w:t>1,734,813</w:t>
            </w:r>
          </w:p>
        </w:tc>
        <w:tc>
          <w:tcPr>
            <w:tcW w:w="1247" w:type="dxa"/>
            <w:tcBorders>
              <w:top w:val="nil"/>
              <w:left w:val="nil"/>
              <w:bottom w:val="single" w:sz="4" w:space="0" w:color="auto"/>
              <w:right w:val="single" w:sz="4" w:space="0" w:color="auto"/>
            </w:tcBorders>
            <w:shd w:val="clear" w:color="auto" w:fill="auto"/>
            <w:noWrap/>
            <w:vAlign w:val="center"/>
            <w:hideMark/>
          </w:tcPr>
          <w:p w14:paraId="55FA63D4" w14:textId="7D9AA5BC" w:rsidR="000036AF" w:rsidRPr="009A1276" w:rsidRDefault="00A8064A" w:rsidP="000036AF">
            <w:pPr>
              <w:jc w:val="center"/>
              <w:rPr>
                <w:rFonts w:eastAsia="Times New Roman" w:cs="Arial"/>
                <w:color w:val="000000"/>
                <w:sz w:val="16"/>
                <w:szCs w:val="16"/>
              </w:rPr>
            </w:pPr>
            <w:r w:rsidRPr="00A8064A">
              <w:rPr>
                <w:rFonts w:eastAsia="Times New Roman" w:cs="Arial"/>
                <w:color w:val="000000"/>
                <w:sz w:val="16"/>
                <w:szCs w:val="16"/>
              </w:rPr>
              <w:t>2,928,323</w:t>
            </w:r>
          </w:p>
        </w:tc>
        <w:tc>
          <w:tcPr>
            <w:tcW w:w="1134" w:type="dxa"/>
            <w:tcBorders>
              <w:top w:val="nil"/>
              <w:left w:val="nil"/>
              <w:bottom w:val="single" w:sz="4" w:space="0" w:color="auto"/>
              <w:right w:val="single" w:sz="4" w:space="0" w:color="auto"/>
            </w:tcBorders>
            <w:shd w:val="clear" w:color="auto" w:fill="auto"/>
            <w:noWrap/>
            <w:vAlign w:val="center"/>
            <w:hideMark/>
          </w:tcPr>
          <w:p w14:paraId="01D49662" w14:textId="22B97627" w:rsidR="000036AF" w:rsidRPr="009A1276" w:rsidRDefault="00A8064A" w:rsidP="000036AF">
            <w:pPr>
              <w:jc w:val="center"/>
              <w:rPr>
                <w:rFonts w:eastAsia="Times New Roman" w:cs="Arial"/>
                <w:color w:val="000000"/>
                <w:sz w:val="16"/>
                <w:szCs w:val="16"/>
              </w:rPr>
            </w:pPr>
            <w:r w:rsidRPr="00A8064A">
              <w:rPr>
                <w:rFonts w:cs="Arial"/>
                <w:color w:val="000000"/>
                <w:sz w:val="16"/>
                <w:szCs w:val="16"/>
              </w:rPr>
              <w:t>673,514</w:t>
            </w:r>
          </w:p>
        </w:tc>
        <w:tc>
          <w:tcPr>
            <w:tcW w:w="1134" w:type="dxa"/>
            <w:tcBorders>
              <w:top w:val="nil"/>
              <w:left w:val="nil"/>
              <w:bottom w:val="single" w:sz="4" w:space="0" w:color="auto"/>
              <w:right w:val="single" w:sz="4" w:space="0" w:color="auto"/>
            </w:tcBorders>
            <w:shd w:val="clear" w:color="auto" w:fill="auto"/>
            <w:noWrap/>
            <w:vAlign w:val="center"/>
            <w:hideMark/>
          </w:tcPr>
          <w:p w14:paraId="5399E353" w14:textId="07693894" w:rsidR="000036AF" w:rsidRPr="009A1276" w:rsidRDefault="00A8064A" w:rsidP="000036AF">
            <w:pPr>
              <w:jc w:val="center"/>
              <w:rPr>
                <w:rFonts w:eastAsia="Times New Roman" w:cs="Arial"/>
                <w:color w:val="000000"/>
                <w:sz w:val="16"/>
                <w:szCs w:val="16"/>
              </w:rPr>
            </w:pPr>
            <w:r w:rsidRPr="00A8064A">
              <w:rPr>
                <w:rFonts w:cs="Arial"/>
                <w:color w:val="000000"/>
                <w:sz w:val="16"/>
                <w:szCs w:val="16"/>
              </w:rPr>
              <w:t>540,275</w:t>
            </w:r>
          </w:p>
        </w:tc>
        <w:tc>
          <w:tcPr>
            <w:tcW w:w="1134" w:type="dxa"/>
            <w:tcBorders>
              <w:top w:val="nil"/>
              <w:left w:val="nil"/>
              <w:bottom w:val="single" w:sz="4" w:space="0" w:color="auto"/>
              <w:right w:val="single" w:sz="4" w:space="0" w:color="auto"/>
            </w:tcBorders>
            <w:shd w:val="clear" w:color="auto" w:fill="auto"/>
            <w:noWrap/>
            <w:vAlign w:val="center"/>
            <w:hideMark/>
          </w:tcPr>
          <w:p w14:paraId="51B2CA0F" w14:textId="575CF835" w:rsidR="000036AF" w:rsidRPr="009A1276" w:rsidRDefault="00A8064A" w:rsidP="000036AF">
            <w:pPr>
              <w:jc w:val="center"/>
              <w:rPr>
                <w:rFonts w:eastAsia="Times New Roman" w:cs="Arial"/>
                <w:color w:val="000000"/>
                <w:sz w:val="16"/>
                <w:szCs w:val="16"/>
              </w:rPr>
            </w:pPr>
            <w:r w:rsidRPr="00A8064A">
              <w:rPr>
                <w:rFonts w:cs="Arial"/>
                <w:color w:val="000000"/>
                <w:sz w:val="16"/>
                <w:szCs w:val="16"/>
              </w:rPr>
              <w:t>878,497</w:t>
            </w:r>
          </w:p>
        </w:tc>
        <w:tc>
          <w:tcPr>
            <w:tcW w:w="1247" w:type="dxa"/>
            <w:tcBorders>
              <w:top w:val="nil"/>
              <w:left w:val="nil"/>
              <w:bottom w:val="single" w:sz="4" w:space="0" w:color="auto"/>
              <w:right w:val="single" w:sz="4" w:space="0" w:color="auto"/>
            </w:tcBorders>
            <w:shd w:val="clear" w:color="auto" w:fill="auto"/>
            <w:noWrap/>
            <w:vAlign w:val="center"/>
            <w:hideMark/>
          </w:tcPr>
          <w:p w14:paraId="52FE894D" w14:textId="11C1AC6E" w:rsidR="000036AF" w:rsidRPr="009A1276" w:rsidRDefault="00A8064A" w:rsidP="000036AF">
            <w:pPr>
              <w:jc w:val="center"/>
              <w:rPr>
                <w:rFonts w:eastAsia="Times New Roman" w:cs="Arial"/>
                <w:color w:val="000000"/>
                <w:sz w:val="16"/>
                <w:szCs w:val="16"/>
              </w:rPr>
            </w:pPr>
            <w:r w:rsidRPr="00A8064A">
              <w:rPr>
                <w:rFonts w:cs="Arial"/>
                <w:color w:val="000000"/>
                <w:sz w:val="16"/>
                <w:szCs w:val="16"/>
              </w:rPr>
              <w:t>5,020,609</w:t>
            </w:r>
          </w:p>
        </w:tc>
        <w:tc>
          <w:tcPr>
            <w:tcW w:w="1247" w:type="dxa"/>
            <w:tcBorders>
              <w:top w:val="nil"/>
              <w:left w:val="nil"/>
              <w:bottom w:val="single" w:sz="4" w:space="0" w:color="auto"/>
              <w:right w:val="single" w:sz="4" w:space="0" w:color="auto"/>
            </w:tcBorders>
            <w:shd w:val="clear" w:color="auto" w:fill="auto"/>
            <w:noWrap/>
            <w:vAlign w:val="center"/>
            <w:hideMark/>
          </w:tcPr>
          <w:p w14:paraId="09E61F60" w14:textId="051A0E48" w:rsidR="000036AF" w:rsidRPr="009A1276" w:rsidRDefault="00A8064A" w:rsidP="000036AF">
            <w:pPr>
              <w:jc w:val="center"/>
              <w:rPr>
                <w:rFonts w:eastAsia="Times New Roman" w:cs="Arial"/>
                <w:color w:val="000000"/>
                <w:sz w:val="16"/>
                <w:szCs w:val="16"/>
              </w:rPr>
            </w:pPr>
            <w:r w:rsidRPr="00A8064A">
              <w:rPr>
                <w:rFonts w:cs="Arial"/>
                <w:color w:val="000000"/>
                <w:sz w:val="16"/>
                <w:szCs w:val="16"/>
              </w:rPr>
              <w:t>6,755,422</w:t>
            </w:r>
          </w:p>
        </w:tc>
        <w:tc>
          <w:tcPr>
            <w:tcW w:w="1247" w:type="dxa"/>
            <w:tcBorders>
              <w:top w:val="nil"/>
              <w:left w:val="nil"/>
              <w:bottom w:val="single" w:sz="4" w:space="0" w:color="auto"/>
              <w:right w:val="single" w:sz="4" w:space="0" w:color="auto"/>
            </w:tcBorders>
            <w:shd w:val="clear" w:color="auto" w:fill="auto"/>
            <w:noWrap/>
            <w:vAlign w:val="center"/>
            <w:hideMark/>
          </w:tcPr>
          <w:p w14:paraId="5C4E5587" w14:textId="50D398F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43409F6" w14:textId="1A47FEE0" w:rsidR="000036AF" w:rsidRPr="009A1276" w:rsidRDefault="00A8064A" w:rsidP="000036AF">
            <w:pPr>
              <w:jc w:val="center"/>
              <w:rPr>
                <w:rFonts w:eastAsia="Times New Roman" w:cs="Arial"/>
                <w:color w:val="000000"/>
                <w:sz w:val="16"/>
                <w:szCs w:val="16"/>
              </w:rPr>
            </w:pPr>
            <w:r w:rsidRPr="00A8064A">
              <w:rPr>
                <w:rFonts w:cs="Arial"/>
                <w:color w:val="000000"/>
                <w:sz w:val="16"/>
                <w:szCs w:val="16"/>
              </w:rPr>
              <w:t>6,755,422</w:t>
            </w:r>
          </w:p>
        </w:tc>
      </w:tr>
      <w:tr w:rsidR="000036AF" w:rsidRPr="009A1276" w14:paraId="3F86751B"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E7D50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WCL-RC-011</w:t>
            </w:r>
          </w:p>
        </w:tc>
        <w:tc>
          <w:tcPr>
            <w:tcW w:w="680" w:type="dxa"/>
            <w:tcBorders>
              <w:top w:val="nil"/>
              <w:left w:val="nil"/>
              <w:bottom w:val="single" w:sz="4" w:space="0" w:color="auto"/>
              <w:right w:val="single" w:sz="4" w:space="0" w:color="auto"/>
            </w:tcBorders>
            <w:shd w:val="clear" w:color="auto" w:fill="auto"/>
            <w:noWrap/>
            <w:vAlign w:val="center"/>
            <w:hideMark/>
          </w:tcPr>
          <w:p w14:paraId="78738F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R289, R309</w:t>
            </w:r>
          </w:p>
        </w:tc>
        <w:tc>
          <w:tcPr>
            <w:tcW w:w="1361" w:type="dxa"/>
            <w:tcBorders>
              <w:top w:val="nil"/>
              <w:left w:val="nil"/>
              <w:bottom w:val="single" w:sz="4" w:space="0" w:color="auto"/>
              <w:right w:val="single" w:sz="4" w:space="0" w:color="auto"/>
            </w:tcBorders>
            <w:shd w:val="clear" w:color="auto" w:fill="auto"/>
            <w:noWrap/>
            <w:vAlign w:val="center"/>
            <w:hideMark/>
          </w:tcPr>
          <w:p w14:paraId="044F71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w:t>
            </w:r>
          </w:p>
        </w:tc>
        <w:tc>
          <w:tcPr>
            <w:tcW w:w="2211" w:type="dxa"/>
            <w:tcBorders>
              <w:top w:val="nil"/>
              <w:left w:val="nil"/>
              <w:bottom w:val="single" w:sz="4" w:space="0" w:color="auto"/>
              <w:right w:val="single" w:sz="4" w:space="0" w:color="auto"/>
            </w:tcBorders>
            <w:shd w:val="clear" w:color="auto" w:fill="auto"/>
            <w:noWrap/>
            <w:vAlign w:val="center"/>
            <w:hideMark/>
          </w:tcPr>
          <w:p w14:paraId="76B29A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 (Tile Street to McRoyle Street)</w:t>
            </w:r>
          </w:p>
        </w:tc>
        <w:tc>
          <w:tcPr>
            <w:tcW w:w="1474" w:type="dxa"/>
            <w:tcBorders>
              <w:top w:val="nil"/>
              <w:left w:val="nil"/>
              <w:bottom w:val="single" w:sz="4" w:space="0" w:color="auto"/>
              <w:right w:val="single" w:sz="4" w:space="0" w:color="auto"/>
            </w:tcBorders>
            <w:shd w:val="clear" w:color="auto" w:fill="auto"/>
            <w:noWrap/>
            <w:vAlign w:val="center"/>
            <w:hideMark/>
          </w:tcPr>
          <w:p w14:paraId="3CD3B49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0C3886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853B9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EF94E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0D48BB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739</w:t>
            </w:r>
          </w:p>
        </w:tc>
        <w:tc>
          <w:tcPr>
            <w:tcW w:w="1134" w:type="dxa"/>
            <w:tcBorders>
              <w:top w:val="nil"/>
              <w:left w:val="nil"/>
              <w:bottom w:val="single" w:sz="4" w:space="0" w:color="auto"/>
              <w:right w:val="single" w:sz="4" w:space="0" w:color="auto"/>
            </w:tcBorders>
            <w:shd w:val="clear" w:color="auto" w:fill="auto"/>
            <w:noWrap/>
            <w:vAlign w:val="center"/>
            <w:hideMark/>
          </w:tcPr>
          <w:p w14:paraId="3A4D92F0" w14:textId="0D73F0C9" w:rsidR="000036AF" w:rsidRPr="009A1276" w:rsidRDefault="000036AF" w:rsidP="000036AF">
            <w:pPr>
              <w:jc w:val="center"/>
              <w:rPr>
                <w:rFonts w:eastAsia="Times New Roman" w:cs="Arial"/>
                <w:color w:val="000000"/>
                <w:sz w:val="16"/>
                <w:szCs w:val="16"/>
              </w:rPr>
            </w:pPr>
            <w:r>
              <w:rPr>
                <w:rFonts w:cs="Arial"/>
                <w:color w:val="000000"/>
                <w:sz w:val="16"/>
                <w:szCs w:val="16"/>
              </w:rPr>
              <w:t>1,400,546</w:t>
            </w:r>
          </w:p>
        </w:tc>
        <w:tc>
          <w:tcPr>
            <w:tcW w:w="1247" w:type="dxa"/>
            <w:tcBorders>
              <w:top w:val="nil"/>
              <w:left w:val="nil"/>
              <w:bottom w:val="single" w:sz="4" w:space="0" w:color="auto"/>
              <w:right w:val="single" w:sz="4" w:space="0" w:color="auto"/>
            </w:tcBorders>
            <w:shd w:val="clear" w:color="auto" w:fill="auto"/>
            <w:noWrap/>
            <w:vAlign w:val="center"/>
            <w:hideMark/>
          </w:tcPr>
          <w:p w14:paraId="4D0AC393" w14:textId="0F33BB3D" w:rsidR="000036AF" w:rsidRPr="009A1276" w:rsidRDefault="000036AF" w:rsidP="000036AF">
            <w:pPr>
              <w:jc w:val="center"/>
              <w:rPr>
                <w:rFonts w:eastAsia="Times New Roman" w:cs="Arial"/>
                <w:color w:val="000000"/>
                <w:sz w:val="16"/>
                <w:szCs w:val="16"/>
              </w:rPr>
            </w:pPr>
            <w:r>
              <w:rPr>
                <w:rFonts w:cs="Arial"/>
                <w:color w:val="000000"/>
                <w:sz w:val="16"/>
                <w:szCs w:val="16"/>
              </w:rPr>
              <w:t>1,974,133</w:t>
            </w:r>
          </w:p>
        </w:tc>
        <w:tc>
          <w:tcPr>
            <w:tcW w:w="1134" w:type="dxa"/>
            <w:tcBorders>
              <w:top w:val="nil"/>
              <w:left w:val="nil"/>
              <w:bottom w:val="single" w:sz="4" w:space="0" w:color="auto"/>
              <w:right w:val="single" w:sz="4" w:space="0" w:color="auto"/>
            </w:tcBorders>
            <w:shd w:val="clear" w:color="auto" w:fill="auto"/>
            <w:noWrap/>
            <w:vAlign w:val="center"/>
            <w:hideMark/>
          </w:tcPr>
          <w:p w14:paraId="30FDB5B2" w14:textId="58FE069B" w:rsidR="000036AF" w:rsidRPr="009A1276" w:rsidRDefault="000036AF" w:rsidP="000036AF">
            <w:pPr>
              <w:jc w:val="center"/>
              <w:rPr>
                <w:rFonts w:eastAsia="Times New Roman" w:cs="Arial"/>
                <w:color w:val="000000"/>
                <w:sz w:val="16"/>
                <w:szCs w:val="16"/>
              </w:rPr>
            </w:pPr>
            <w:r>
              <w:rPr>
                <w:rFonts w:cs="Arial"/>
                <w:color w:val="000000"/>
                <w:sz w:val="16"/>
                <w:szCs w:val="16"/>
              </w:rPr>
              <w:t>454,051</w:t>
            </w:r>
          </w:p>
        </w:tc>
        <w:tc>
          <w:tcPr>
            <w:tcW w:w="1134" w:type="dxa"/>
            <w:tcBorders>
              <w:top w:val="nil"/>
              <w:left w:val="nil"/>
              <w:bottom w:val="single" w:sz="4" w:space="0" w:color="auto"/>
              <w:right w:val="single" w:sz="4" w:space="0" w:color="auto"/>
            </w:tcBorders>
            <w:shd w:val="clear" w:color="auto" w:fill="auto"/>
            <w:noWrap/>
            <w:vAlign w:val="center"/>
            <w:hideMark/>
          </w:tcPr>
          <w:p w14:paraId="10303898" w14:textId="372030CE" w:rsidR="000036AF" w:rsidRPr="009A1276" w:rsidRDefault="000036AF" w:rsidP="000036AF">
            <w:pPr>
              <w:jc w:val="center"/>
              <w:rPr>
                <w:rFonts w:eastAsia="Times New Roman" w:cs="Arial"/>
                <w:color w:val="000000"/>
                <w:sz w:val="16"/>
                <w:szCs w:val="16"/>
              </w:rPr>
            </w:pPr>
            <w:r>
              <w:rPr>
                <w:rFonts w:cs="Arial"/>
                <w:color w:val="000000"/>
                <w:sz w:val="16"/>
                <w:szCs w:val="16"/>
              </w:rPr>
              <w:t>485,637</w:t>
            </w:r>
          </w:p>
        </w:tc>
        <w:tc>
          <w:tcPr>
            <w:tcW w:w="1134" w:type="dxa"/>
            <w:tcBorders>
              <w:top w:val="nil"/>
              <w:left w:val="nil"/>
              <w:bottom w:val="single" w:sz="4" w:space="0" w:color="auto"/>
              <w:right w:val="single" w:sz="4" w:space="0" w:color="auto"/>
            </w:tcBorders>
            <w:shd w:val="clear" w:color="auto" w:fill="auto"/>
            <w:noWrap/>
            <w:vAlign w:val="center"/>
            <w:hideMark/>
          </w:tcPr>
          <w:p w14:paraId="24F7EB46" w14:textId="4FF4EA36" w:rsidR="000036AF" w:rsidRPr="009A1276" w:rsidRDefault="000036AF" w:rsidP="000036AF">
            <w:pPr>
              <w:jc w:val="center"/>
              <w:rPr>
                <w:rFonts w:eastAsia="Times New Roman" w:cs="Arial"/>
                <w:color w:val="000000"/>
                <w:sz w:val="16"/>
                <w:szCs w:val="16"/>
              </w:rPr>
            </w:pPr>
            <w:r>
              <w:rPr>
                <w:rFonts w:cs="Arial"/>
                <w:color w:val="000000"/>
                <w:sz w:val="16"/>
                <w:szCs w:val="16"/>
              </w:rPr>
              <w:t>592,240</w:t>
            </w:r>
          </w:p>
        </w:tc>
        <w:tc>
          <w:tcPr>
            <w:tcW w:w="1247" w:type="dxa"/>
            <w:tcBorders>
              <w:top w:val="nil"/>
              <w:left w:val="nil"/>
              <w:bottom w:val="single" w:sz="4" w:space="0" w:color="auto"/>
              <w:right w:val="single" w:sz="4" w:space="0" w:color="auto"/>
            </w:tcBorders>
            <w:shd w:val="clear" w:color="auto" w:fill="auto"/>
            <w:noWrap/>
            <w:vAlign w:val="center"/>
            <w:hideMark/>
          </w:tcPr>
          <w:p w14:paraId="56099DEA" w14:textId="3F36B704" w:rsidR="000036AF" w:rsidRPr="009A1276" w:rsidRDefault="000036AF" w:rsidP="000036AF">
            <w:pPr>
              <w:jc w:val="center"/>
              <w:rPr>
                <w:rFonts w:eastAsia="Times New Roman" w:cs="Arial"/>
                <w:color w:val="000000"/>
                <w:sz w:val="16"/>
                <w:szCs w:val="16"/>
              </w:rPr>
            </w:pPr>
            <w:r>
              <w:rPr>
                <w:rFonts w:cs="Arial"/>
                <w:color w:val="000000"/>
                <w:sz w:val="16"/>
                <w:szCs w:val="16"/>
              </w:rPr>
              <w:t>3,506,061</w:t>
            </w:r>
          </w:p>
        </w:tc>
        <w:tc>
          <w:tcPr>
            <w:tcW w:w="1247" w:type="dxa"/>
            <w:tcBorders>
              <w:top w:val="nil"/>
              <w:left w:val="nil"/>
              <w:bottom w:val="single" w:sz="4" w:space="0" w:color="auto"/>
              <w:right w:val="single" w:sz="4" w:space="0" w:color="auto"/>
            </w:tcBorders>
            <w:shd w:val="clear" w:color="auto" w:fill="auto"/>
            <w:noWrap/>
            <w:vAlign w:val="center"/>
            <w:hideMark/>
          </w:tcPr>
          <w:p w14:paraId="49FC10C5" w14:textId="7DEF9DFD" w:rsidR="000036AF" w:rsidRPr="009A1276" w:rsidRDefault="000036AF" w:rsidP="000036AF">
            <w:pPr>
              <w:jc w:val="center"/>
              <w:rPr>
                <w:rFonts w:eastAsia="Times New Roman" w:cs="Arial"/>
                <w:color w:val="000000"/>
                <w:sz w:val="16"/>
                <w:szCs w:val="16"/>
              </w:rPr>
            </w:pPr>
            <w:r>
              <w:rPr>
                <w:rFonts w:cs="Arial"/>
                <w:color w:val="000000"/>
                <w:sz w:val="16"/>
                <w:szCs w:val="16"/>
              </w:rPr>
              <w:t>4,906,607</w:t>
            </w:r>
          </w:p>
        </w:tc>
        <w:tc>
          <w:tcPr>
            <w:tcW w:w="1247" w:type="dxa"/>
            <w:tcBorders>
              <w:top w:val="nil"/>
              <w:left w:val="nil"/>
              <w:bottom w:val="single" w:sz="4" w:space="0" w:color="auto"/>
              <w:right w:val="single" w:sz="4" w:space="0" w:color="auto"/>
            </w:tcBorders>
            <w:shd w:val="clear" w:color="auto" w:fill="auto"/>
            <w:noWrap/>
            <w:vAlign w:val="center"/>
            <w:hideMark/>
          </w:tcPr>
          <w:p w14:paraId="661C2B95" w14:textId="734C744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1C0E10C" w14:textId="51FD9C29" w:rsidR="000036AF" w:rsidRPr="009A1276" w:rsidRDefault="000036AF" w:rsidP="000036AF">
            <w:pPr>
              <w:jc w:val="center"/>
              <w:rPr>
                <w:rFonts w:eastAsia="Times New Roman" w:cs="Arial"/>
                <w:color w:val="000000"/>
                <w:sz w:val="16"/>
                <w:szCs w:val="16"/>
              </w:rPr>
            </w:pPr>
            <w:r>
              <w:rPr>
                <w:rFonts w:cs="Arial"/>
                <w:color w:val="000000"/>
                <w:sz w:val="16"/>
                <w:szCs w:val="16"/>
              </w:rPr>
              <w:t>4,906,607</w:t>
            </w:r>
          </w:p>
        </w:tc>
      </w:tr>
      <w:tr w:rsidR="000036AF" w:rsidRPr="009A1276" w14:paraId="0A50EFF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4476E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WCL-RC-012</w:t>
            </w:r>
          </w:p>
        </w:tc>
        <w:tc>
          <w:tcPr>
            <w:tcW w:w="680" w:type="dxa"/>
            <w:tcBorders>
              <w:top w:val="nil"/>
              <w:left w:val="nil"/>
              <w:bottom w:val="single" w:sz="4" w:space="0" w:color="auto"/>
              <w:right w:val="single" w:sz="4" w:space="0" w:color="auto"/>
            </w:tcBorders>
            <w:shd w:val="clear" w:color="auto" w:fill="auto"/>
            <w:noWrap/>
            <w:vAlign w:val="center"/>
            <w:hideMark/>
          </w:tcPr>
          <w:p w14:paraId="635EF2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R289</w:t>
            </w:r>
          </w:p>
        </w:tc>
        <w:tc>
          <w:tcPr>
            <w:tcW w:w="1361" w:type="dxa"/>
            <w:tcBorders>
              <w:top w:val="nil"/>
              <w:left w:val="nil"/>
              <w:bottom w:val="single" w:sz="4" w:space="0" w:color="auto"/>
              <w:right w:val="single" w:sz="4" w:space="0" w:color="auto"/>
            </w:tcBorders>
            <w:shd w:val="clear" w:color="auto" w:fill="auto"/>
            <w:noWrap/>
            <w:vAlign w:val="center"/>
            <w:hideMark/>
          </w:tcPr>
          <w:p w14:paraId="4C94E4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w:t>
            </w:r>
          </w:p>
        </w:tc>
        <w:tc>
          <w:tcPr>
            <w:tcW w:w="2211" w:type="dxa"/>
            <w:tcBorders>
              <w:top w:val="nil"/>
              <w:left w:val="nil"/>
              <w:bottom w:val="single" w:sz="4" w:space="0" w:color="auto"/>
              <w:right w:val="single" w:sz="4" w:space="0" w:color="auto"/>
            </w:tcBorders>
            <w:shd w:val="clear" w:color="auto" w:fill="auto"/>
            <w:noWrap/>
            <w:vAlign w:val="center"/>
            <w:hideMark/>
          </w:tcPr>
          <w:p w14:paraId="06FDE18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 (McRoyle Street to Progress Road)</w:t>
            </w:r>
          </w:p>
        </w:tc>
        <w:tc>
          <w:tcPr>
            <w:tcW w:w="1474" w:type="dxa"/>
            <w:tcBorders>
              <w:top w:val="nil"/>
              <w:left w:val="nil"/>
              <w:bottom w:val="single" w:sz="4" w:space="0" w:color="auto"/>
              <w:right w:val="single" w:sz="4" w:space="0" w:color="auto"/>
            </w:tcBorders>
            <w:shd w:val="clear" w:color="auto" w:fill="auto"/>
            <w:noWrap/>
            <w:vAlign w:val="center"/>
            <w:hideMark/>
          </w:tcPr>
          <w:p w14:paraId="54C1B5D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66A8D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0B57E3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DB7B92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7C47F23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469</w:t>
            </w:r>
          </w:p>
        </w:tc>
        <w:tc>
          <w:tcPr>
            <w:tcW w:w="1134" w:type="dxa"/>
            <w:tcBorders>
              <w:top w:val="nil"/>
              <w:left w:val="nil"/>
              <w:bottom w:val="single" w:sz="4" w:space="0" w:color="auto"/>
              <w:right w:val="single" w:sz="4" w:space="0" w:color="auto"/>
            </w:tcBorders>
            <w:shd w:val="clear" w:color="auto" w:fill="auto"/>
            <w:noWrap/>
            <w:vAlign w:val="center"/>
            <w:hideMark/>
          </w:tcPr>
          <w:p w14:paraId="6F237C38" w14:textId="466A394D" w:rsidR="000036AF" w:rsidRPr="009A1276" w:rsidRDefault="000036AF" w:rsidP="000036AF">
            <w:pPr>
              <w:jc w:val="center"/>
              <w:rPr>
                <w:rFonts w:eastAsia="Times New Roman" w:cs="Arial"/>
                <w:color w:val="000000"/>
                <w:sz w:val="16"/>
                <w:szCs w:val="16"/>
              </w:rPr>
            </w:pPr>
            <w:r>
              <w:rPr>
                <w:rFonts w:cs="Arial"/>
                <w:color w:val="000000"/>
                <w:sz w:val="16"/>
                <w:szCs w:val="16"/>
              </w:rPr>
              <w:t>854,125</w:t>
            </w:r>
          </w:p>
        </w:tc>
        <w:tc>
          <w:tcPr>
            <w:tcW w:w="1247" w:type="dxa"/>
            <w:tcBorders>
              <w:top w:val="nil"/>
              <w:left w:val="nil"/>
              <w:bottom w:val="single" w:sz="4" w:space="0" w:color="auto"/>
              <w:right w:val="single" w:sz="4" w:space="0" w:color="auto"/>
            </w:tcBorders>
            <w:shd w:val="clear" w:color="auto" w:fill="auto"/>
            <w:noWrap/>
            <w:vAlign w:val="center"/>
            <w:hideMark/>
          </w:tcPr>
          <w:p w14:paraId="3F616D8D" w14:textId="4D751DE6" w:rsidR="000036AF" w:rsidRPr="009A1276" w:rsidRDefault="000036AF" w:rsidP="000036AF">
            <w:pPr>
              <w:jc w:val="center"/>
              <w:rPr>
                <w:rFonts w:eastAsia="Times New Roman" w:cs="Arial"/>
                <w:color w:val="000000"/>
                <w:sz w:val="16"/>
                <w:szCs w:val="16"/>
              </w:rPr>
            </w:pPr>
            <w:r>
              <w:rPr>
                <w:rFonts w:cs="Arial"/>
                <w:color w:val="000000"/>
                <w:sz w:val="16"/>
                <w:szCs w:val="16"/>
              </w:rPr>
              <w:t>1,252,867</w:t>
            </w:r>
          </w:p>
        </w:tc>
        <w:tc>
          <w:tcPr>
            <w:tcW w:w="1134" w:type="dxa"/>
            <w:tcBorders>
              <w:top w:val="nil"/>
              <w:left w:val="nil"/>
              <w:bottom w:val="single" w:sz="4" w:space="0" w:color="auto"/>
              <w:right w:val="single" w:sz="4" w:space="0" w:color="auto"/>
            </w:tcBorders>
            <w:shd w:val="clear" w:color="auto" w:fill="auto"/>
            <w:noWrap/>
            <w:vAlign w:val="center"/>
            <w:hideMark/>
          </w:tcPr>
          <w:p w14:paraId="17B481C8" w14:textId="6CC319F2" w:rsidR="000036AF" w:rsidRPr="009A1276" w:rsidRDefault="000036AF" w:rsidP="000036AF">
            <w:pPr>
              <w:jc w:val="center"/>
              <w:rPr>
                <w:rFonts w:eastAsia="Times New Roman" w:cs="Arial"/>
                <w:color w:val="000000"/>
                <w:sz w:val="16"/>
                <w:szCs w:val="16"/>
              </w:rPr>
            </w:pPr>
            <w:r>
              <w:rPr>
                <w:rFonts w:cs="Arial"/>
                <w:color w:val="000000"/>
                <w:sz w:val="16"/>
                <w:szCs w:val="16"/>
              </w:rPr>
              <w:t>288,159</w:t>
            </w:r>
          </w:p>
        </w:tc>
        <w:tc>
          <w:tcPr>
            <w:tcW w:w="1134" w:type="dxa"/>
            <w:tcBorders>
              <w:top w:val="nil"/>
              <w:left w:val="nil"/>
              <w:bottom w:val="single" w:sz="4" w:space="0" w:color="auto"/>
              <w:right w:val="single" w:sz="4" w:space="0" w:color="auto"/>
            </w:tcBorders>
            <w:shd w:val="clear" w:color="auto" w:fill="auto"/>
            <w:noWrap/>
            <w:vAlign w:val="center"/>
            <w:hideMark/>
          </w:tcPr>
          <w:p w14:paraId="02E39B0B" w14:textId="5FD57B1D" w:rsidR="000036AF" w:rsidRPr="009A1276" w:rsidRDefault="000036AF" w:rsidP="000036AF">
            <w:pPr>
              <w:jc w:val="center"/>
              <w:rPr>
                <w:rFonts w:eastAsia="Times New Roman" w:cs="Arial"/>
                <w:color w:val="000000"/>
                <w:sz w:val="16"/>
                <w:szCs w:val="16"/>
              </w:rPr>
            </w:pPr>
            <w:r>
              <w:rPr>
                <w:rFonts w:cs="Arial"/>
                <w:color w:val="000000"/>
                <w:sz w:val="16"/>
                <w:szCs w:val="16"/>
              </w:rPr>
              <w:t>308,205</w:t>
            </w:r>
          </w:p>
        </w:tc>
        <w:tc>
          <w:tcPr>
            <w:tcW w:w="1134" w:type="dxa"/>
            <w:tcBorders>
              <w:top w:val="nil"/>
              <w:left w:val="nil"/>
              <w:bottom w:val="single" w:sz="4" w:space="0" w:color="auto"/>
              <w:right w:val="single" w:sz="4" w:space="0" w:color="auto"/>
            </w:tcBorders>
            <w:shd w:val="clear" w:color="auto" w:fill="auto"/>
            <w:noWrap/>
            <w:vAlign w:val="center"/>
            <w:hideMark/>
          </w:tcPr>
          <w:p w14:paraId="70BFB01D" w14:textId="1D35D16C" w:rsidR="000036AF" w:rsidRPr="009A1276" w:rsidRDefault="000036AF" w:rsidP="000036AF">
            <w:pPr>
              <w:jc w:val="center"/>
              <w:rPr>
                <w:rFonts w:eastAsia="Times New Roman" w:cs="Arial"/>
                <w:color w:val="000000"/>
                <w:sz w:val="16"/>
                <w:szCs w:val="16"/>
              </w:rPr>
            </w:pPr>
            <w:r>
              <w:rPr>
                <w:rFonts w:cs="Arial"/>
                <w:color w:val="000000"/>
                <w:sz w:val="16"/>
                <w:szCs w:val="16"/>
              </w:rPr>
              <w:t>375,860</w:t>
            </w:r>
          </w:p>
        </w:tc>
        <w:tc>
          <w:tcPr>
            <w:tcW w:w="1247" w:type="dxa"/>
            <w:tcBorders>
              <w:top w:val="nil"/>
              <w:left w:val="nil"/>
              <w:bottom w:val="single" w:sz="4" w:space="0" w:color="auto"/>
              <w:right w:val="single" w:sz="4" w:space="0" w:color="auto"/>
            </w:tcBorders>
            <w:shd w:val="clear" w:color="auto" w:fill="auto"/>
            <w:noWrap/>
            <w:vAlign w:val="center"/>
            <w:hideMark/>
          </w:tcPr>
          <w:p w14:paraId="04D42E72" w14:textId="5710F2AD" w:rsidR="000036AF" w:rsidRPr="009A1276" w:rsidRDefault="000036AF" w:rsidP="000036AF">
            <w:pPr>
              <w:jc w:val="center"/>
              <w:rPr>
                <w:rFonts w:eastAsia="Times New Roman" w:cs="Arial"/>
                <w:color w:val="000000"/>
                <w:sz w:val="16"/>
                <w:szCs w:val="16"/>
              </w:rPr>
            </w:pPr>
            <w:r>
              <w:rPr>
                <w:rFonts w:cs="Arial"/>
                <w:color w:val="000000"/>
                <w:sz w:val="16"/>
                <w:szCs w:val="16"/>
              </w:rPr>
              <w:t>2,225,091</w:t>
            </w:r>
          </w:p>
        </w:tc>
        <w:tc>
          <w:tcPr>
            <w:tcW w:w="1247" w:type="dxa"/>
            <w:tcBorders>
              <w:top w:val="nil"/>
              <w:left w:val="nil"/>
              <w:bottom w:val="single" w:sz="4" w:space="0" w:color="auto"/>
              <w:right w:val="single" w:sz="4" w:space="0" w:color="auto"/>
            </w:tcBorders>
            <w:shd w:val="clear" w:color="auto" w:fill="auto"/>
            <w:noWrap/>
            <w:vAlign w:val="center"/>
            <w:hideMark/>
          </w:tcPr>
          <w:p w14:paraId="5B0670CD" w14:textId="29B55DCA" w:rsidR="000036AF" w:rsidRPr="009A1276" w:rsidRDefault="000036AF" w:rsidP="000036AF">
            <w:pPr>
              <w:jc w:val="center"/>
              <w:rPr>
                <w:rFonts w:eastAsia="Times New Roman" w:cs="Arial"/>
                <w:color w:val="000000"/>
                <w:sz w:val="16"/>
                <w:szCs w:val="16"/>
              </w:rPr>
            </w:pPr>
            <w:r>
              <w:rPr>
                <w:rFonts w:cs="Arial"/>
                <w:color w:val="000000"/>
                <w:sz w:val="16"/>
                <w:szCs w:val="16"/>
              </w:rPr>
              <w:t>3,079,216</w:t>
            </w:r>
          </w:p>
        </w:tc>
        <w:tc>
          <w:tcPr>
            <w:tcW w:w="1247" w:type="dxa"/>
            <w:tcBorders>
              <w:top w:val="nil"/>
              <w:left w:val="nil"/>
              <w:bottom w:val="single" w:sz="4" w:space="0" w:color="auto"/>
              <w:right w:val="single" w:sz="4" w:space="0" w:color="auto"/>
            </w:tcBorders>
            <w:shd w:val="clear" w:color="auto" w:fill="auto"/>
            <w:noWrap/>
            <w:vAlign w:val="center"/>
            <w:hideMark/>
          </w:tcPr>
          <w:p w14:paraId="21225AD1" w14:textId="63FEF73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E02BE72" w14:textId="0BB92D08" w:rsidR="000036AF" w:rsidRPr="009A1276" w:rsidRDefault="000036AF" w:rsidP="000036AF">
            <w:pPr>
              <w:jc w:val="center"/>
              <w:rPr>
                <w:rFonts w:eastAsia="Times New Roman" w:cs="Arial"/>
                <w:color w:val="000000"/>
                <w:sz w:val="16"/>
                <w:szCs w:val="16"/>
              </w:rPr>
            </w:pPr>
            <w:r>
              <w:rPr>
                <w:rFonts w:cs="Arial"/>
                <w:color w:val="000000"/>
                <w:sz w:val="16"/>
                <w:szCs w:val="16"/>
              </w:rPr>
              <w:t>3,079,216</w:t>
            </w:r>
          </w:p>
        </w:tc>
      </w:tr>
      <w:tr w:rsidR="000036AF" w:rsidRPr="009A1276" w14:paraId="4646E1F9"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E1179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WCL-RC-014</w:t>
            </w:r>
          </w:p>
        </w:tc>
        <w:tc>
          <w:tcPr>
            <w:tcW w:w="680" w:type="dxa"/>
            <w:tcBorders>
              <w:top w:val="nil"/>
              <w:left w:val="nil"/>
              <w:bottom w:val="single" w:sz="4" w:space="0" w:color="auto"/>
              <w:right w:val="single" w:sz="4" w:space="0" w:color="auto"/>
            </w:tcBorders>
            <w:shd w:val="clear" w:color="auto" w:fill="auto"/>
            <w:noWrap/>
            <w:vAlign w:val="center"/>
            <w:hideMark/>
          </w:tcPr>
          <w:p w14:paraId="5F6DBB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R290</w:t>
            </w:r>
          </w:p>
        </w:tc>
        <w:tc>
          <w:tcPr>
            <w:tcW w:w="1361" w:type="dxa"/>
            <w:tcBorders>
              <w:top w:val="nil"/>
              <w:left w:val="nil"/>
              <w:bottom w:val="single" w:sz="4" w:space="0" w:color="auto"/>
              <w:right w:val="single" w:sz="4" w:space="0" w:color="auto"/>
            </w:tcBorders>
            <w:shd w:val="clear" w:color="auto" w:fill="auto"/>
            <w:noWrap/>
            <w:vAlign w:val="center"/>
            <w:hideMark/>
          </w:tcPr>
          <w:p w14:paraId="0FC58F7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 Darra, Richlands</w:t>
            </w:r>
          </w:p>
        </w:tc>
        <w:tc>
          <w:tcPr>
            <w:tcW w:w="2211" w:type="dxa"/>
            <w:tcBorders>
              <w:top w:val="nil"/>
              <w:left w:val="nil"/>
              <w:bottom w:val="single" w:sz="4" w:space="0" w:color="auto"/>
              <w:right w:val="single" w:sz="4" w:space="0" w:color="auto"/>
            </w:tcBorders>
            <w:shd w:val="clear" w:color="auto" w:fill="auto"/>
            <w:noWrap/>
            <w:vAlign w:val="center"/>
            <w:hideMark/>
          </w:tcPr>
          <w:p w14:paraId="291DF4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Rd (Centenary Motorway to Macgregor Place)</w:t>
            </w:r>
          </w:p>
        </w:tc>
        <w:tc>
          <w:tcPr>
            <w:tcW w:w="1474" w:type="dxa"/>
            <w:tcBorders>
              <w:top w:val="nil"/>
              <w:left w:val="nil"/>
              <w:bottom w:val="single" w:sz="4" w:space="0" w:color="auto"/>
              <w:right w:val="single" w:sz="4" w:space="0" w:color="auto"/>
            </w:tcBorders>
            <w:shd w:val="clear" w:color="auto" w:fill="auto"/>
            <w:noWrap/>
            <w:vAlign w:val="center"/>
            <w:hideMark/>
          </w:tcPr>
          <w:p w14:paraId="7D3C2FD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90380A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66A65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ABEDE6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2766CB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502</w:t>
            </w:r>
          </w:p>
        </w:tc>
        <w:tc>
          <w:tcPr>
            <w:tcW w:w="1134" w:type="dxa"/>
            <w:tcBorders>
              <w:top w:val="nil"/>
              <w:left w:val="nil"/>
              <w:bottom w:val="single" w:sz="4" w:space="0" w:color="auto"/>
              <w:right w:val="single" w:sz="4" w:space="0" w:color="auto"/>
            </w:tcBorders>
            <w:shd w:val="clear" w:color="auto" w:fill="auto"/>
            <w:noWrap/>
            <w:vAlign w:val="center"/>
            <w:hideMark/>
          </w:tcPr>
          <w:p w14:paraId="2D978678" w14:textId="7B3D178A" w:rsidR="000036AF" w:rsidRPr="009A1276" w:rsidRDefault="000036AF" w:rsidP="000036AF">
            <w:pPr>
              <w:jc w:val="center"/>
              <w:rPr>
                <w:rFonts w:eastAsia="Times New Roman" w:cs="Arial"/>
                <w:color w:val="000000"/>
                <w:sz w:val="16"/>
                <w:szCs w:val="16"/>
              </w:rPr>
            </w:pPr>
            <w:r>
              <w:rPr>
                <w:rFonts w:cs="Arial"/>
                <w:color w:val="000000"/>
                <w:sz w:val="16"/>
                <w:szCs w:val="16"/>
              </w:rPr>
              <w:t>115,884</w:t>
            </w:r>
          </w:p>
        </w:tc>
        <w:tc>
          <w:tcPr>
            <w:tcW w:w="1247" w:type="dxa"/>
            <w:tcBorders>
              <w:top w:val="nil"/>
              <w:left w:val="nil"/>
              <w:bottom w:val="single" w:sz="4" w:space="0" w:color="auto"/>
              <w:right w:val="single" w:sz="4" w:space="0" w:color="auto"/>
            </w:tcBorders>
            <w:shd w:val="clear" w:color="auto" w:fill="auto"/>
            <w:noWrap/>
            <w:vAlign w:val="center"/>
            <w:hideMark/>
          </w:tcPr>
          <w:p w14:paraId="290E69F5" w14:textId="7C135A4C" w:rsidR="000036AF" w:rsidRPr="009A1276" w:rsidRDefault="000036AF" w:rsidP="000036AF">
            <w:pPr>
              <w:jc w:val="center"/>
              <w:rPr>
                <w:rFonts w:eastAsia="Times New Roman" w:cs="Arial"/>
                <w:color w:val="000000"/>
                <w:sz w:val="16"/>
                <w:szCs w:val="16"/>
              </w:rPr>
            </w:pPr>
            <w:r>
              <w:rPr>
                <w:rFonts w:cs="Arial"/>
                <w:color w:val="000000"/>
                <w:sz w:val="16"/>
                <w:szCs w:val="16"/>
              </w:rPr>
              <w:t>1,341,022</w:t>
            </w:r>
          </w:p>
        </w:tc>
        <w:tc>
          <w:tcPr>
            <w:tcW w:w="1134" w:type="dxa"/>
            <w:tcBorders>
              <w:top w:val="nil"/>
              <w:left w:val="nil"/>
              <w:bottom w:val="single" w:sz="4" w:space="0" w:color="auto"/>
              <w:right w:val="single" w:sz="4" w:space="0" w:color="auto"/>
            </w:tcBorders>
            <w:shd w:val="clear" w:color="auto" w:fill="auto"/>
            <w:noWrap/>
            <w:vAlign w:val="center"/>
            <w:hideMark/>
          </w:tcPr>
          <w:p w14:paraId="2903B6F8" w14:textId="6E29899D" w:rsidR="000036AF" w:rsidRPr="009A1276" w:rsidRDefault="000036AF" w:rsidP="000036AF">
            <w:pPr>
              <w:jc w:val="center"/>
              <w:rPr>
                <w:rFonts w:eastAsia="Times New Roman" w:cs="Arial"/>
                <w:color w:val="000000"/>
                <w:sz w:val="16"/>
                <w:szCs w:val="16"/>
              </w:rPr>
            </w:pPr>
            <w:r>
              <w:rPr>
                <w:rFonts w:cs="Arial"/>
                <w:color w:val="000000"/>
                <w:sz w:val="16"/>
                <w:szCs w:val="16"/>
              </w:rPr>
              <w:t>308,435</w:t>
            </w:r>
          </w:p>
        </w:tc>
        <w:tc>
          <w:tcPr>
            <w:tcW w:w="1134" w:type="dxa"/>
            <w:tcBorders>
              <w:top w:val="nil"/>
              <w:left w:val="nil"/>
              <w:bottom w:val="single" w:sz="4" w:space="0" w:color="auto"/>
              <w:right w:val="single" w:sz="4" w:space="0" w:color="auto"/>
            </w:tcBorders>
            <w:shd w:val="clear" w:color="auto" w:fill="auto"/>
            <w:noWrap/>
            <w:vAlign w:val="center"/>
            <w:hideMark/>
          </w:tcPr>
          <w:p w14:paraId="0E8F0F34" w14:textId="430CB325" w:rsidR="000036AF" w:rsidRPr="009A1276" w:rsidRDefault="000036AF" w:rsidP="000036AF">
            <w:pPr>
              <w:jc w:val="center"/>
              <w:rPr>
                <w:rFonts w:eastAsia="Times New Roman" w:cs="Arial"/>
                <w:color w:val="000000"/>
                <w:sz w:val="16"/>
                <w:szCs w:val="16"/>
              </w:rPr>
            </w:pPr>
            <w:r>
              <w:rPr>
                <w:rFonts w:cs="Arial"/>
                <w:color w:val="000000"/>
                <w:sz w:val="16"/>
                <w:szCs w:val="16"/>
              </w:rPr>
              <w:t>247,419</w:t>
            </w:r>
          </w:p>
        </w:tc>
        <w:tc>
          <w:tcPr>
            <w:tcW w:w="1134" w:type="dxa"/>
            <w:tcBorders>
              <w:top w:val="nil"/>
              <w:left w:val="nil"/>
              <w:bottom w:val="single" w:sz="4" w:space="0" w:color="auto"/>
              <w:right w:val="single" w:sz="4" w:space="0" w:color="auto"/>
            </w:tcBorders>
            <w:shd w:val="clear" w:color="auto" w:fill="auto"/>
            <w:noWrap/>
            <w:vAlign w:val="center"/>
            <w:hideMark/>
          </w:tcPr>
          <w:p w14:paraId="2146FFD4" w14:textId="3FB862C0" w:rsidR="000036AF" w:rsidRPr="009A1276" w:rsidRDefault="000036AF" w:rsidP="000036AF">
            <w:pPr>
              <w:jc w:val="center"/>
              <w:rPr>
                <w:rFonts w:eastAsia="Times New Roman" w:cs="Arial"/>
                <w:color w:val="000000"/>
                <w:sz w:val="16"/>
                <w:szCs w:val="16"/>
              </w:rPr>
            </w:pPr>
            <w:r>
              <w:rPr>
                <w:rFonts w:cs="Arial"/>
                <w:color w:val="000000"/>
                <w:sz w:val="16"/>
                <w:szCs w:val="16"/>
              </w:rPr>
              <w:t>402,307</w:t>
            </w:r>
          </w:p>
        </w:tc>
        <w:tc>
          <w:tcPr>
            <w:tcW w:w="1247" w:type="dxa"/>
            <w:tcBorders>
              <w:top w:val="nil"/>
              <w:left w:val="nil"/>
              <w:bottom w:val="single" w:sz="4" w:space="0" w:color="auto"/>
              <w:right w:val="single" w:sz="4" w:space="0" w:color="auto"/>
            </w:tcBorders>
            <w:shd w:val="clear" w:color="auto" w:fill="auto"/>
            <w:noWrap/>
            <w:vAlign w:val="center"/>
            <w:hideMark/>
          </w:tcPr>
          <w:p w14:paraId="3BD13BDC" w14:textId="69FBAA0E" w:rsidR="000036AF" w:rsidRPr="009A1276" w:rsidRDefault="000036AF" w:rsidP="000036AF">
            <w:pPr>
              <w:jc w:val="center"/>
              <w:rPr>
                <w:rFonts w:eastAsia="Times New Roman" w:cs="Arial"/>
                <w:color w:val="000000"/>
                <w:sz w:val="16"/>
                <w:szCs w:val="16"/>
              </w:rPr>
            </w:pPr>
            <w:r>
              <w:rPr>
                <w:rFonts w:cs="Arial"/>
                <w:color w:val="000000"/>
                <w:sz w:val="16"/>
                <w:szCs w:val="16"/>
              </w:rPr>
              <w:t>2,299,183</w:t>
            </w:r>
          </w:p>
        </w:tc>
        <w:tc>
          <w:tcPr>
            <w:tcW w:w="1247" w:type="dxa"/>
            <w:tcBorders>
              <w:top w:val="nil"/>
              <w:left w:val="nil"/>
              <w:bottom w:val="single" w:sz="4" w:space="0" w:color="auto"/>
              <w:right w:val="single" w:sz="4" w:space="0" w:color="auto"/>
            </w:tcBorders>
            <w:shd w:val="clear" w:color="auto" w:fill="auto"/>
            <w:noWrap/>
            <w:vAlign w:val="center"/>
            <w:hideMark/>
          </w:tcPr>
          <w:p w14:paraId="64F24A93" w14:textId="047EAD6A" w:rsidR="000036AF" w:rsidRPr="009A1276" w:rsidRDefault="000036AF" w:rsidP="000036AF">
            <w:pPr>
              <w:jc w:val="center"/>
              <w:rPr>
                <w:rFonts w:eastAsia="Times New Roman" w:cs="Arial"/>
                <w:color w:val="000000"/>
                <w:sz w:val="16"/>
                <w:szCs w:val="16"/>
              </w:rPr>
            </w:pPr>
            <w:r>
              <w:rPr>
                <w:rFonts w:cs="Arial"/>
                <w:color w:val="000000"/>
                <w:sz w:val="16"/>
                <w:szCs w:val="16"/>
              </w:rPr>
              <w:t>2,415,067</w:t>
            </w:r>
          </w:p>
        </w:tc>
        <w:tc>
          <w:tcPr>
            <w:tcW w:w="1247" w:type="dxa"/>
            <w:tcBorders>
              <w:top w:val="nil"/>
              <w:left w:val="nil"/>
              <w:bottom w:val="single" w:sz="4" w:space="0" w:color="auto"/>
              <w:right w:val="single" w:sz="4" w:space="0" w:color="auto"/>
            </w:tcBorders>
            <w:shd w:val="clear" w:color="auto" w:fill="auto"/>
            <w:noWrap/>
            <w:vAlign w:val="center"/>
            <w:hideMark/>
          </w:tcPr>
          <w:p w14:paraId="3E23D992" w14:textId="53B641A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05E8CA9" w14:textId="58B27587" w:rsidR="000036AF" w:rsidRPr="009A1276" w:rsidRDefault="000036AF" w:rsidP="000036AF">
            <w:pPr>
              <w:jc w:val="center"/>
              <w:rPr>
                <w:rFonts w:eastAsia="Times New Roman" w:cs="Arial"/>
                <w:color w:val="000000"/>
                <w:sz w:val="16"/>
                <w:szCs w:val="16"/>
              </w:rPr>
            </w:pPr>
            <w:r>
              <w:rPr>
                <w:rFonts w:cs="Arial"/>
                <w:color w:val="000000"/>
                <w:sz w:val="16"/>
                <w:szCs w:val="16"/>
              </w:rPr>
              <w:t>2,415,067</w:t>
            </w:r>
          </w:p>
        </w:tc>
      </w:tr>
      <w:tr w:rsidR="000036AF" w:rsidRPr="009A1276" w14:paraId="617C7DE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857D8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WCL-RC-020</w:t>
            </w:r>
          </w:p>
        </w:tc>
        <w:tc>
          <w:tcPr>
            <w:tcW w:w="680" w:type="dxa"/>
            <w:tcBorders>
              <w:top w:val="nil"/>
              <w:left w:val="nil"/>
              <w:bottom w:val="single" w:sz="4" w:space="0" w:color="auto"/>
              <w:right w:val="single" w:sz="4" w:space="0" w:color="auto"/>
            </w:tcBorders>
            <w:shd w:val="clear" w:color="auto" w:fill="auto"/>
            <w:noWrap/>
            <w:vAlign w:val="center"/>
            <w:hideMark/>
          </w:tcPr>
          <w:p w14:paraId="4D0F68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R289</w:t>
            </w:r>
          </w:p>
        </w:tc>
        <w:tc>
          <w:tcPr>
            <w:tcW w:w="1361" w:type="dxa"/>
            <w:tcBorders>
              <w:top w:val="nil"/>
              <w:left w:val="nil"/>
              <w:bottom w:val="single" w:sz="4" w:space="0" w:color="auto"/>
              <w:right w:val="single" w:sz="4" w:space="0" w:color="auto"/>
            </w:tcBorders>
            <w:shd w:val="clear" w:color="auto" w:fill="auto"/>
            <w:noWrap/>
            <w:vAlign w:val="center"/>
            <w:hideMark/>
          </w:tcPr>
          <w:p w14:paraId="632F06B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w:t>
            </w:r>
          </w:p>
        </w:tc>
        <w:tc>
          <w:tcPr>
            <w:tcW w:w="2211" w:type="dxa"/>
            <w:tcBorders>
              <w:top w:val="nil"/>
              <w:left w:val="nil"/>
              <w:bottom w:val="single" w:sz="4" w:space="0" w:color="auto"/>
              <w:right w:val="single" w:sz="4" w:space="0" w:color="auto"/>
            </w:tcBorders>
            <w:shd w:val="clear" w:color="auto" w:fill="auto"/>
            <w:noWrap/>
            <w:vAlign w:val="center"/>
            <w:hideMark/>
          </w:tcPr>
          <w:p w14:paraId="1E2092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 Station Road (Grindle Road to Wacol Station Road Rail Crossing)</w:t>
            </w:r>
          </w:p>
        </w:tc>
        <w:tc>
          <w:tcPr>
            <w:tcW w:w="1474" w:type="dxa"/>
            <w:tcBorders>
              <w:top w:val="nil"/>
              <w:left w:val="nil"/>
              <w:bottom w:val="single" w:sz="4" w:space="0" w:color="auto"/>
              <w:right w:val="single" w:sz="4" w:space="0" w:color="auto"/>
            </w:tcBorders>
            <w:shd w:val="clear" w:color="auto" w:fill="auto"/>
            <w:noWrap/>
            <w:vAlign w:val="center"/>
            <w:hideMark/>
          </w:tcPr>
          <w:p w14:paraId="629AC5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697E5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C39AD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BC7F2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40B89F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466</w:t>
            </w:r>
          </w:p>
        </w:tc>
        <w:tc>
          <w:tcPr>
            <w:tcW w:w="1134" w:type="dxa"/>
            <w:tcBorders>
              <w:top w:val="nil"/>
              <w:left w:val="nil"/>
              <w:bottom w:val="single" w:sz="4" w:space="0" w:color="auto"/>
              <w:right w:val="single" w:sz="4" w:space="0" w:color="auto"/>
            </w:tcBorders>
            <w:shd w:val="clear" w:color="auto" w:fill="auto"/>
            <w:noWrap/>
            <w:vAlign w:val="center"/>
            <w:hideMark/>
          </w:tcPr>
          <w:p w14:paraId="05BF125C" w14:textId="0DBE1B62" w:rsidR="000036AF" w:rsidRPr="009A1276" w:rsidRDefault="000036AF" w:rsidP="000036AF">
            <w:pPr>
              <w:jc w:val="center"/>
              <w:rPr>
                <w:rFonts w:eastAsia="Times New Roman" w:cs="Arial"/>
                <w:color w:val="000000"/>
                <w:sz w:val="16"/>
                <w:szCs w:val="16"/>
              </w:rPr>
            </w:pPr>
            <w:r>
              <w:rPr>
                <w:rFonts w:cs="Arial"/>
                <w:color w:val="000000"/>
                <w:sz w:val="16"/>
                <w:szCs w:val="16"/>
              </w:rPr>
              <w:t>692,082</w:t>
            </w:r>
          </w:p>
        </w:tc>
        <w:tc>
          <w:tcPr>
            <w:tcW w:w="1247" w:type="dxa"/>
            <w:tcBorders>
              <w:top w:val="nil"/>
              <w:left w:val="nil"/>
              <w:bottom w:val="single" w:sz="4" w:space="0" w:color="auto"/>
              <w:right w:val="single" w:sz="4" w:space="0" w:color="auto"/>
            </w:tcBorders>
            <w:shd w:val="clear" w:color="auto" w:fill="auto"/>
            <w:noWrap/>
            <w:vAlign w:val="center"/>
            <w:hideMark/>
          </w:tcPr>
          <w:p w14:paraId="0E300FD1" w14:textId="4CBC0863" w:rsidR="000036AF" w:rsidRPr="009A1276" w:rsidRDefault="000036AF" w:rsidP="000036AF">
            <w:pPr>
              <w:jc w:val="center"/>
              <w:rPr>
                <w:rFonts w:eastAsia="Times New Roman" w:cs="Arial"/>
                <w:color w:val="000000"/>
                <w:sz w:val="16"/>
                <w:szCs w:val="16"/>
              </w:rPr>
            </w:pPr>
            <w:r>
              <w:rPr>
                <w:rFonts w:cs="Arial"/>
                <w:color w:val="000000"/>
                <w:sz w:val="16"/>
                <w:szCs w:val="16"/>
              </w:rPr>
              <w:t>1,244,853</w:t>
            </w:r>
          </w:p>
        </w:tc>
        <w:tc>
          <w:tcPr>
            <w:tcW w:w="1134" w:type="dxa"/>
            <w:tcBorders>
              <w:top w:val="nil"/>
              <w:left w:val="nil"/>
              <w:bottom w:val="single" w:sz="4" w:space="0" w:color="auto"/>
              <w:right w:val="single" w:sz="4" w:space="0" w:color="auto"/>
            </w:tcBorders>
            <w:shd w:val="clear" w:color="auto" w:fill="auto"/>
            <w:noWrap/>
            <w:vAlign w:val="center"/>
            <w:hideMark/>
          </w:tcPr>
          <w:p w14:paraId="64DB87D6" w14:textId="1AAA40E8" w:rsidR="000036AF" w:rsidRPr="009A1276" w:rsidRDefault="000036AF" w:rsidP="000036AF">
            <w:pPr>
              <w:jc w:val="center"/>
              <w:rPr>
                <w:rFonts w:eastAsia="Times New Roman" w:cs="Arial"/>
                <w:color w:val="000000"/>
                <w:sz w:val="16"/>
                <w:szCs w:val="16"/>
              </w:rPr>
            </w:pPr>
            <w:r>
              <w:rPr>
                <w:rFonts w:cs="Arial"/>
                <w:color w:val="000000"/>
                <w:sz w:val="16"/>
                <w:szCs w:val="16"/>
              </w:rPr>
              <w:t>286,316</w:t>
            </w:r>
          </w:p>
        </w:tc>
        <w:tc>
          <w:tcPr>
            <w:tcW w:w="1134" w:type="dxa"/>
            <w:tcBorders>
              <w:top w:val="nil"/>
              <w:left w:val="nil"/>
              <w:bottom w:val="single" w:sz="4" w:space="0" w:color="auto"/>
              <w:right w:val="single" w:sz="4" w:space="0" w:color="auto"/>
            </w:tcBorders>
            <w:shd w:val="clear" w:color="auto" w:fill="auto"/>
            <w:noWrap/>
            <w:vAlign w:val="center"/>
            <w:hideMark/>
          </w:tcPr>
          <w:p w14:paraId="54F6FE73" w14:textId="6906D340" w:rsidR="000036AF" w:rsidRPr="009A1276" w:rsidRDefault="000036AF" w:rsidP="000036AF">
            <w:pPr>
              <w:jc w:val="center"/>
              <w:rPr>
                <w:rFonts w:eastAsia="Times New Roman" w:cs="Arial"/>
                <w:color w:val="000000"/>
                <w:sz w:val="16"/>
                <w:szCs w:val="16"/>
              </w:rPr>
            </w:pPr>
            <w:r>
              <w:rPr>
                <w:rFonts w:cs="Arial"/>
                <w:color w:val="000000"/>
                <w:sz w:val="16"/>
                <w:szCs w:val="16"/>
              </w:rPr>
              <w:t>229,675</w:t>
            </w:r>
          </w:p>
        </w:tc>
        <w:tc>
          <w:tcPr>
            <w:tcW w:w="1134" w:type="dxa"/>
            <w:tcBorders>
              <w:top w:val="nil"/>
              <w:left w:val="nil"/>
              <w:bottom w:val="single" w:sz="4" w:space="0" w:color="auto"/>
              <w:right w:val="single" w:sz="4" w:space="0" w:color="auto"/>
            </w:tcBorders>
            <w:shd w:val="clear" w:color="auto" w:fill="auto"/>
            <w:noWrap/>
            <w:vAlign w:val="center"/>
            <w:hideMark/>
          </w:tcPr>
          <w:p w14:paraId="228C5639" w14:textId="34BB350B" w:rsidR="000036AF" w:rsidRPr="009A1276" w:rsidRDefault="000036AF" w:rsidP="000036AF">
            <w:pPr>
              <w:jc w:val="center"/>
              <w:rPr>
                <w:rFonts w:eastAsia="Times New Roman" w:cs="Arial"/>
                <w:color w:val="000000"/>
                <w:sz w:val="16"/>
                <w:szCs w:val="16"/>
              </w:rPr>
            </w:pPr>
            <w:r>
              <w:rPr>
                <w:rFonts w:cs="Arial"/>
                <w:color w:val="000000"/>
                <w:sz w:val="16"/>
                <w:szCs w:val="16"/>
              </w:rPr>
              <w:t>373,456</w:t>
            </w:r>
          </w:p>
        </w:tc>
        <w:tc>
          <w:tcPr>
            <w:tcW w:w="1247" w:type="dxa"/>
            <w:tcBorders>
              <w:top w:val="nil"/>
              <w:left w:val="nil"/>
              <w:bottom w:val="single" w:sz="4" w:space="0" w:color="auto"/>
              <w:right w:val="single" w:sz="4" w:space="0" w:color="auto"/>
            </w:tcBorders>
            <w:shd w:val="clear" w:color="auto" w:fill="auto"/>
            <w:noWrap/>
            <w:vAlign w:val="center"/>
            <w:hideMark/>
          </w:tcPr>
          <w:p w14:paraId="7CD49761" w14:textId="3F7C9700" w:rsidR="000036AF" w:rsidRPr="009A1276" w:rsidRDefault="000036AF" w:rsidP="000036AF">
            <w:pPr>
              <w:jc w:val="center"/>
              <w:rPr>
                <w:rFonts w:eastAsia="Times New Roman" w:cs="Arial"/>
                <w:color w:val="000000"/>
                <w:sz w:val="16"/>
                <w:szCs w:val="16"/>
              </w:rPr>
            </w:pPr>
            <w:r>
              <w:rPr>
                <w:rFonts w:cs="Arial"/>
                <w:color w:val="000000"/>
                <w:sz w:val="16"/>
                <w:szCs w:val="16"/>
              </w:rPr>
              <w:t>2,134,300</w:t>
            </w:r>
          </w:p>
        </w:tc>
        <w:tc>
          <w:tcPr>
            <w:tcW w:w="1247" w:type="dxa"/>
            <w:tcBorders>
              <w:top w:val="nil"/>
              <w:left w:val="nil"/>
              <w:bottom w:val="single" w:sz="4" w:space="0" w:color="auto"/>
              <w:right w:val="single" w:sz="4" w:space="0" w:color="auto"/>
            </w:tcBorders>
            <w:shd w:val="clear" w:color="auto" w:fill="auto"/>
            <w:noWrap/>
            <w:vAlign w:val="center"/>
            <w:hideMark/>
          </w:tcPr>
          <w:p w14:paraId="02C059CE" w14:textId="527E433F" w:rsidR="000036AF" w:rsidRPr="009A1276" w:rsidRDefault="000036AF" w:rsidP="000036AF">
            <w:pPr>
              <w:jc w:val="center"/>
              <w:rPr>
                <w:rFonts w:eastAsia="Times New Roman" w:cs="Arial"/>
                <w:color w:val="000000"/>
                <w:sz w:val="16"/>
                <w:szCs w:val="16"/>
              </w:rPr>
            </w:pPr>
            <w:r>
              <w:rPr>
                <w:rFonts w:cs="Arial"/>
                <w:color w:val="000000"/>
                <w:sz w:val="16"/>
                <w:szCs w:val="16"/>
              </w:rPr>
              <w:t>2,826,382</w:t>
            </w:r>
          </w:p>
        </w:tc>
        <w:tc>
          <w:tcPr>
            <w:tcW w:w="1247" w:type="dxa"/>
            <w:tcBorders>
              <w:top w:val="nil"/>
              <w:left w:val="nil"/>
              <w:bottom w:val="single" w:sz="4" w:space="0" w:color="auto"/>
              <w:right w:val="single" w:sz="4" w:space="0" w:color="auto"/>
            </w:tcBorders>
            <w:shd w:val="clear" w:color="auto" w:fill="auto"/>
            <w:noWrap/>
            <w:vAlign w:val="center"/>
            <w:hideMark/>
          </w:tcPr>
          <w:p w14:paraId="2841E72A" w14:textId="39CEBA2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34DFA00" w14:textId="6DE8E193" w:rsidR="000036AF" w:rsidRPr="009A1276" w:rsidRDefault="000036AF" w:rsidP="000036AF">
            <w:pPr>
              <w:jc w:val="center"/>
              <w:rPr>
                <w:rFonts w:eastAsia="Times New Roman" w:cs="Arial"/>
                <w:color w:val="000000"/>
                <w:sz w:val="16"/>
                <w:szCs w:val="16"/>
              </w:rPr>
            </w:pPr>
            <w:r>
              <w:rPr>
                <w:rFonts w:cs="Arial"/>
                <w:color w:val="000000"/>
                <w:sz w:val="16"/>
                <w:szCs w:val="16"/>
              </w:rPr>
              <w:t>2,826,382</w:t>
            </w:r>
          </w:p>
        </w:tc>
      </w:tr>
      <w:tr w:rsidR="000036AF" w:rsidRPr="009A1276" w14:paraId="79E0A9B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FF718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WCL-RI-001</w:t>
            </w:r>
          </w:p>
        </w:tc>
        <w:tc>
          <w:tcPr>
            <w:tcW w:w="680" w:type="dxa"/>
            <w:tcBorders>
              <w:top w:val="nil"/>
              <w:left w:val="nil"/>
              <w:bottom w:val="single" w:sz="4" w:space="0" w:color="auto"/>
              <w:right w:val="single" w:sz="4" w:space="0" w:color="auto"/>
            </w:tcBorders>
            <w:shd w:val="clear" w:color="auto" w:fill="auto"/>
            <w:noWrap/>
            <w:vAlign w:val="center"/>
            <w:hideMark/>
          </w:tcPr>
          <w:p w14:paraId="4562BBB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R289</w:t>
            </w:r>
          </w:p>
        </w:tc>
        <w:tc>
          <w:tcPr>
            <w:tcW w:w="1361" w:type="dxa"/>
            <w:tcBorders>
              <w:top w:val="nil"/>
              <w:left w:val="nil"/>
              <w:bottom w:val="single" w:sz="4" w:space="0" w:color="auto"/>
              <w:right w:val="single" w:sz="4" w:space="0" w:color="auto"/>
            </w:tcBorders>
            <w:shd w:val="clear" w:color="auto" w:fill="auto"/>
            <w:noWrap/>
            <w:vAlign w:val="center"/>
            <w:hideMark/>
          </w:tcPr>
          <w:p w14:paraId="77C7FAD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w:t>
            </w:r>
          </w:p>
        </w:tc>
        <w:tc>
          <w:tcPr>
            <w:tcW w:w="2211" w:type="dxa"/>
            <w:tcBorders>
              <w:top w:val="nil"/>
              <w:left w:val="nil"/>
              <w:bottom w:val="single" w:sz="4" w:space="0" w:color="auto"/>
              <w:right w:val="single" w:sz="4" w:space="0" w:color="auto"/>
            </w:tcBorders>
            <w:shd w:val="clear" w:color="auto" w:fill="auto"/>
            <w:noWrap/>
            <w:vAlign w:val="center"/>
            <w:hideMark/>
          </w:tcPr>
          <w:p w14:paraId="4DF0415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Road/McRoyle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50751B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4D5B7C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5F8749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79E4F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1F5513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DDA80ED" w14:textId="43503AE2" w:rsidR="000036AF" w:rsidRPr="009A1276" w:rsidRDefault="000036AF" w:rsidP="000036AF">
            <w:pPr>
              <w:jc w:val="center"/>
              <w:rPr>
                <w:rFonts w:eastAsia="Times New Roman" w:cs="Arial"/>
                <w:color w:val="000000"/>
                <w:sz w:val="16"/>
                <w:szCs w:val="16"/>
              </w:rPr>
            </w:pPr>
            <w:r>
              <w:rPr>
                <w:rFonts w:cs="Arial"/>
                <w:color w:val="000000"/>
                <w:sz w:val="16"/>
                <w:szCs w:val="16"/>
              </w:rPr>
              <w:t>211,072</w:t>
            </w:r>
          </w:p>
        </w:tc>
        <w:tc>
          <w:tcPr>
            <w:tcW w:w="1247" w:type="dxa"/>
            <w:tcBorders>
              <w:top w:val="nil"/>
              <w:left w:val="nil"/>
              <w:bottom w:val="single" w:sz="4" w:space="0" w:color="auto"/>
              <w:right w:val="single" w:sz="4" w:space="0" w:color="auto"/>
            </w:tcBorders>
            <w:shd w:val="clear" w:color="auto" w:fill="auto"/>
            <w:noWrap/>
            <w:vAlign w:val="center"/>
            <w:hideMark/>
          </w:tcPr>
          <w:p w14:paraId="6290D2FF" w14:textId="44681CA1" w:rsidR="000036AF" w:rsidRPr="009A1276" w:rsidRDefault="000036AF" w:rsidP="000036AF">
            <w:pPr>
              <w:jc w:val="center"/>
              <w:rPr>
                <w:rFonts w:eastAsia="Times New Roman" w:cs="Arial"/>
                <w:color w:val="000000"/>
                <w:sz w:val="16"/>
                <w:szCs w:val="16"/>
              </w:rPr>
            </w:pPr>
            <w:r>
              <w:rPr>
                <w:rFonts w:cs="Arial"/>
                <w:color w:val="000000"/>
                <w:sz w:val="16"/>
                <w:szCs w:val="16"/>
              </w:rPr>
              <w:t>514,316</w:t>
            </w:r>
          </w:p>
        </w:tc>
        <w:tc>
          <w:tcPr>
            <w:tcW w:w="1134" w:type="dxa"/>
            <w:tcBorders>
              <w:top w:val="nil"/>
              <w:left w:val="nil"/>
              <w:bottom w:val="single" w:sz="4" w:space="0" w:color="auto"/>
              <w:right w:val="single" w:sz="4" w:space="0" w:color="auto"/>
            </w:tcBorders>
            <w:shd w:val="clear" w:color="auto" w:fill="auto"/>
            <w:noWrap/>
            <w:vAlign w:val="center"/>
            <w:hideMark/>
          </w:tcPr>
          <w:p w14:paraId="68FB64BD" w14:textId="6AE5F7FF" w:rsidR="000036AF" w:rsidRPr="009A1276" w:rsidRDefault="000036AF" w:rsidP="000036AF">
            <w:pPr>
              <w:jc w:val="center"/>
              <w:rPr>
                <w:rFonts w:eastAsia="Times New Roman" w:cs="Arial"/>
                <w:color w:val="000000"/>
                <w:sz w:val="16"/>
                <w:szCs w:val="16"/>
              </w:rPr>
            </w:pPr>
            <w:r>
              <w:rPr>
                <w:rFonts w:cs="Arial"/>
                <w:color w:val="000000"/>
                <w:sz w:val="16"/>
                <w:szCs w:val="16"/>
              </w:rPr>
              <w:t>118,293</w:t>
            </w:r>
          </w:p>
        </w:tc>
        <w:tc>
          <w:tcPr>
            <w:tcW w:w="1134" w:type="dxa"/>
            <w:tcBorders>
              <w:top w:val="nil"/>
              <w:left w:val="nil"/>
              <w:bottom w:val="single" w:sz="4" w:space="0" w:color="auto"/>
              <w:right w:val="single" w:sz="4" w:space="0" w:color="auto"/>
            </w:tcBorders>
            <w:shd w:val="clear" w:color="auto" w:fill="auto"/>
            <w:noWrap/>
            <w:vAlign w:val="center"/>
            <w:hideMark/>
          </w:tcPr>
          <w:p w14:paraId="0F549A47" w14:textId="12CA387B" w:rsidR="000036AF" w:rsidRPr="009A1276" w:rsidRDefault="000036AF" w:rsidP="000036AF">
            <w:pPr>
              <w:jc w:val="center"/>
              <w:rPr>
                <w:rFonts w:eastAsia="Times New Roman" w:cs="Arial"/>
                <w:color w:val="000000"/>
                <w:sz w:val="16"/>
                <w:szCs w:val="16"/>
              </w:rPr>
            </w:pPr>
            <w:r>
              <w:rPr>
                <w:rFonts w:cs="Arial"/>
                <w:color w:val="000000"/>
                <w:sz w:val="16"/>
                <w:szCs w:val="16"/>
              </w:rPr>
              <w:t>94,891</w:t>
            </w:r>
          </w:p>
        </w:tc>
        <w:tc>
          <w:tcPr>
            <w:tcW w:w="1134" w:type="dxa"/>
            <w:tcBorders>
              <w:top w:val="nil"/>
              <w:left w:val="nil"/>
              <w:bottom w:val="single" w:sz="4" w:space="0" w:color="auto"/>
              <w:right w:val="single" w:sz="4" w:space="0" w:color="auto"/>
            </w:tcBorders>
            <w:shd w:val="clear" w:color="auto" w:fill="auto"/>
            <w:noWrap/>
            <w:vAlign w:val="center"/>
            <w:hideMark/>
          </w:tcPr>
          <w:p w14:paraId="3BAF53AF" w14:textId="691EE1F8" w:rsidR="000036AF" w:rsidRPr="009A1276" w:rsidRDefault="000036AF" w:rsidP="000036AF">
            <w:pPr>
              <w:jc w:val="center"/>
              <w:rPr>
                <w:rFonts w:eastAsia="Times New Roman" w:cs="Arial"/>
                <w:color w:val="000000"/>
                <w:sz w:val="16"/>
                <w:szCs w:val="16"/>
              </w:rPr>
            </w:pPr>
            <w:r>
              <w:rPr>
                <w:rFonts w:cs="Arial"/>
                <w:color w:val="000000"/>
                <w:sz w:val="16"/>
                <w:szCs w:val="16"/>
              </w:rPr>
              <w:t>154,295</w:t>
            </w:r>
          </w:p>
        </w:tc>
        <w:tc>
          <w:tcPr>
            <w:tcW w:w="1247" w:type="dxa"/>
            <w:tcBorders>
              <w:top w:val="nil"/>
              <w:left w:val="nil"/>
              <w:bottom w:val="single" w:sz="4" w:space="0" w:color="auto"/>
              <w:right w:val="single" w:sz="4" w:space="0" w:color="auto"/>
            </w:tcBorders>
            <w:shd w:val="clear" w:color="auto" w:fill="auto"/>
            <w:noWrap/>
            <w:vAlign w:val="center"/>
            <w:hideMark/>
          </w:tcPr>
          <w:p w14:paraId="502A3BC3" w14:textId="201A809D" w:rsidR="000036AF" w:rsidRPr="009A1276" w:rsidRDefault="000036AF" w:rsidP="000036AF">
            <w:pPr>
              <w:jc w:val="center"/>
              <w:rPr>
                <w:rFonts w:eastAsia="Times New Roman" w:cs="Arial"/>
                <w:color w:val="000000"/>
                <w:sz w:val="16"/>
                <w:szCs w:val="16"/>
              </w:rPr>
            </w:pPr>
            <w:r>
              <w:rPr>
                <w:rFonts w:cs="Arial"/>
                <w:color w:val="000000"/>
                <w:sz w:val="16"/>
                <w:szCs w:val="16"/>
              </w:rPr>
              <w:t>881,795</w:t>
            </w:r>
          </w:p>
        </w:tc>
        <w:tc>
          <w:tcPr>
            <w:tcW w:w="1247" w:type="dxa"/>
            <w:tcBorders>
              <w:top w:val="nil"/>
              <w:left w:val="nil"/>
              <w:bottom w:val="single" w:sz="4" w:space="0" w:color="auto"/>
              <w:right w:val="single" w:sz="4" w:space="0" w:color="auto"/>
            </w:tcBorders>
            <w:shd w:val="clear" w:color="auto" w:fill="auto"/>
            <w:noWrap/>
            <w:vAlign w:val="center"/>
            <w:hideMark/>
          </w:tcPr>
          <w:p w14:paraId="7F4383D9" w14:textId="220DCD65" w:rsidR="000036AF" w:rsidRPr="009A1276" w:rsidRDefault="000036AF" w:rsidP="000036AF">
            <w:pPr>
              <w:jc w:val="center"/>
              <w:rPr>
                <w:rFonts w:eastAsia="Times New Roman" w:cs="Arial"/>
                <w:color w:val="000000"/>
                <w:sz w:val="16"/>
                <w:szCs w:val="16"/>
              </w:rPr>
            </w:pPr>
            <w:r>
              <w:rPr>
                <w:rFonts w:cs="Arial"/>
                <w:color w:val="000000"/>
                <w:sz w:val="16"/>
                <w:szCs w:val="16"/>
              </w:rPr>
              <w:t>1,092,867</w:t>
            </w:r>
          </w:p>
        </w:tc>
        <w:tc>
          <w:tcPr>
            <w:tcW w:w="1247" w:type="dxa"/>
            <w:tcBorders>
              <w:top w:val="nil"/>
              <w:left w:val="nil"/>
              <w:bottom w:val="single" w:sz="4" w:space="0" w:color="auto"/>
              <w:right w:val="single" w:sz="4" w:space="0" w:color="auto"/>
            </w:tcBorders>
            <w:shd w:val="clear" w:color="auto" w:fill="auto"/>
            <w:noWrap/>
            <w:vAlign w:val="center"/>
            <w:hideMark/>
          </w:tcPr>
          <w:p w14:paraId="5C261E22" w14:textId="797B8FC0"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D5ED365" w14:textId="780FBBF0" w:rsidR="000036AF" w:rsidRPr="009A1276" w:rsidRDefault="000036AF" w:rsidP="000036AF">
            <w:pPr>
              <w:jc w:val="center"/>
              <w:rPr>
                <w:rFonts w:eastAsia="Times New Roman" w:cs="Arial"/>
                <w:color w:val="000000"/>
                <w:sz w:val="16"/>
                <w:szCs w:val="16"/>
              </w:rPr>
            </w:pPr>
            <w:r>
              <w:rPr>
                <w:rFonts w:cs="Arial"/>
                <w:color w:val="000000"/>
                <w:sz w:val="16"/>
                <w:szCs w:val="16"/>
              </w:rPr>
              <w:t>1,092,867</w:t>
            </w:r>
          </w:p>
        </w:tc>
      </w:tr>
      <w:tr w:rsidR="000036AF" w:rsidRPr="009A1276" w14:paraId="7B75F24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ADCFF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WCL-RI-005</w:t>
            </w:r>
          </w:p>
        </w:tc>
        <w:tc>
          <w:tcPr>
            <w:tcW w:w="680" w:type="dxa"/>
            <w:tcBorders>
              <w:top w:val="nil"/>
              <w:left w:val="nil"/>
              <w:bottom w:val="single" w:sz="4" w:space="0" w:color="auto"/>
              <w:right w:val="single" w:sz="4" w:space="0" w:color="auto"/>
            </w:tcBorders>
            <w:shd w:val="clear" w:color="auto" w:fill="auto"/>
            <w:noWrap/>
            <w:vAlign w:val="center"/>
            <w:hideMark/>
          </w:tcPr>
          <w:p w14:paraId="4B3CAFA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R309</w:t>
            </w:r>
          </w:p>
        </w:tc>
        <w:tc>
          <w:tcPr>
            <w:tcW w:w="1361" w:type="dxa"/>
            <w:tcBorders>
              <w:top w:val="nil"/>
              <w:left w:val="nil"/>
              <w:bottom w:val="single" w:sz="4" w:space="0" w:color="auto"/>
              <w:right w:val="single" w:sz="4" w:space="0" w:color="auto"/>
            </w:tcBorders>
            <w:shd w:val="clear" w:color="auto" w:fill="auto"/>
            <w:noWrap/>
            <w:vAlign w:val="center"/>
            <w:hideMark/>
          </w:tcPr>
          <w:p w14:paraId="722B8D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w:t>
            </w:r>
          </w:p>
        </w:tc>
        <w:tc>
          <w:tcPr>
            <w:tcW w:w="2211" w:type="dxa"/>
            <w:tcBorders>
              <w:top w:val="nil"/>
              <w:left w:val="nil"/>
              <w:bottom w:val="single" w:sz="4" w:space="0" w:color="auto"/>
              <w:right w:val="single" w:sz="4" w:space="0" w:color="auto"/>
            </w:tcBorders>
            <w:shd w:val="clear" w:color="auto" w:fill="auto"/>
            <w:noWrap/>
            <w:vAlign w:val="center"/>
            <w:hideMark/>
          </w:tcPr>
          <w:p w14:paraId="0BF1C64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Boundary Road/Tile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54F3B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BA784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4964C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5513EE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78B2BD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C2979D4" w14:textId="23DC1FFA" w:rsidR="000036AF" w:rsidRPr="009A1276" w:rsidRDefault="000036AF" w:rsidP="000036AF">
            <w:pPr>
              <w:jc w:val="center"/>
              <w:rPr>
                <w:rFonts w:eastAsia="Times New Roman" w:cs="Arial"/>
                <w:color w:val="000000"/>
                <w:sz w:val="16"/>
                <w:szCs w:val="16"/>
              </w:rPr>
            </w:pPr>
            <w:r>
              <w:rPr>
                <w:rFonts w:cs="Arial"/>
                <w:color w:val="000000"/>
                <w:sz w:val="16"/>
                <w:szCs w:val="16"/>
              </w:rPr>
              <w:t>141,994</w:t>
            </w:r>
          </w:p>
        </w:tc>
        <w:tc>
          <w:tcPr>
            <w:tcW w:w="1247" w:type="dxa"/>
            <w:tcBorders>
              <w:top w:val="nil"/>
              <w:left w:val="nil"/>
              <w:bottom w:val="single" w:sz="4" w:space="0" w:color="auto"/>
              <w:right w:val="single" w:sz="4" w:space="0" w:color="auto"/>
            </w:tcBorders>
            <w:shd w:val="clear" w:color="auto" w:fill="auto"/>
            <w:noWrap/>
            <w:vAlign w:val="center"/>
            <w:hideMark/>
          </w:tcPr>
          <w:p w14:paraId="5E33B81E" w14:textId="3AE2E72B" w:rsidR="000036AF" w:rsidRPr="009A1276" w:rsidRDefault="000036AF" w:rsidP="000036AF">
            <w:pPr>
              <w:jc w:val="center"/>
              <w:rPr>
                <w:rFonts w:eastAsia="Times New Roman" w:cs="Arial"/>
                <w:color w:val="000000"/>
                <w:sz w:val="16"/>
                <w:szCs w:val="16"/>
              </w:rPr>
            </w:pPr>
            <w:r>
              <w:rPr>
                <w:rFonts w:cs="Arial"/>
                <w:color w:val="000000"/>
                <w:sz w:val="16"/>
                <w:szCs w:val="16"/>
              </w:rPr>
              <w:t>885,505</w:t>
            </w:r>
          </w:p>
        </w:tc>
        <w:tc>
          <w:tcPr>
            <w:tcW w:w="1134" w:type="dxa"/>
            <w:tcBorders>
              <w:top w:val="nil"/>
              <w:left w:val="nil"/>
              <w:bottom w:val="single" w:sz="4" w:space="0" w:color="auto"/>
              <w:right w:val="single" w:sz="4" w:space="0" w:color="auto"/>
            </w:tcBorders>
            <w:shd w:val="clear" w:color="auto" w:fill="auto"/>
            <w:noWrap/>
            <w:vAlign w:val="center"/>
            <w:hideMark/>
          </w:tcPr>
          <w:p w14:paraId="012B4BB7" w14:textId="686AF93C" w:rsidR="000036AF" w:rsidRPr="009A1276" w:rsidRDefault="000036AF" w:rsidP="000036AF">
            <w:pPr>
              <w:jc w:val="center"/>
              <w:rPr>
                <w:rFonts w:eastAsia="Times New Roman" w:cs="Arial"/>
                <w:color w:val="000000"/>
                <w:sz w:val="16"/>
                <w:szCs w:val="16"/>
              </w:rPr>
            </w:pPr>
            <w:r>
              <w:rPr>
                <w:rFonts w:cs="Arial"/>
                <w:color w:val="000000"/>
                <w:sz w:val="16"/>
                <w:szCs w:val="16"/>
              </w:rPr>
              <w:t>203,666</w:t>
            </w:r>
          </w:p>
        </w:tc>
        <w:tc>
          <w:tcPr>
            <w:tcW w:w="1134" w:type="dxa"/>
            <w:tcBorders>
              <w:top w:val="nil"/>
              <w:left w:val="nil"/>
              <w:bottom w:val="single" w:sz="4" w:space="0" w:color="auto"/>
              <w:right w:val="single" w:sz="4" w:space="0" w:color="auto"/>
            </w:tcBorders>
            <w:shd w:val="clear" w:color="auto" w:fill="auto"/>
            <w:noWrap/>
            <w:vAlign w:val="center"/>
            <w:hideMark/>
          </w:tcPr>
          <w:p w14:paraId="750465C6" w14:textId="702C5437" w:rsidR="000036AF" w:rsidRPr="009A1276" w:rsidRDefault="000036AF" w:rsidP="000036AF">
            <w:pPr>
              <w:jc w:val="center"/>
              <w:rPr>
                <w:rFonts w:eastAsia="Times New Roman" w:cs="Arial"/>
                <w:color w:val="000000"/>
                <w:sz w:val="16"/>
                <w:szCs w:val="16"/>
              </w:rPr>
            </w:pPr>
            <w:r>
              <w:rPr>
                <w:rFonts w:cs="Arial"/>
                <w:color w:val="000000"/>
                <w:sz w:val="16"/>
                <w:szCs w:val="16"/>
              </w:rPr>
              <w:t>81,688</w:t>
            </w:r>
          </w:p>
        </w:tc>
        <w:tc>
          <w:tcPr>
            <w:tcW w:w="1134" w:type="dxa"/>
            <w:tcBorders>
              <w:top w:val="nil"/>
              <w:left w:val="nil"/>
              <w:bottom w:val="single" w:sz="4" w:space="0" w:color="auto"/>
              <w:right w:val="single" w:sz="4" w:space="0" w:color="auto"/>
            </w:tcBorders>
            <w:shd w:val="clear" w:color="auto" w:fill="auto"/>
            <w:noWrap/>
            <w:vAlign w:val="center"/>
            <w:hideMark/>
          </w:tcPr>
          <w:p w14:paraId="44C142E9" w14:textId="11139F5C" w:rsidR="000036AF" w:rsidRPr="009A1276" w:rsidRDefault="000036AF" w:rsidP="000036AF">
            <w:pPr>
              <w:jc w:val="center"/>
              <w:rPr>
                <w:rFonts w:eastAsia="Times New Roman" w:cs="Arial"/>
                <w:color w:val="000000"/>
                <w:sz w:val="16"/>
                <w:szCs w:val="16"/>
              </w:rPr>
            </w:pPr>
            <w:r>
              <w:rPr>
                <w:rFonts w:cs="Arial"/>
                <w:color w:val="000000"/>
                <w:sz w:val="16"/>
                <w:szCs w:val="16"/>
              </w:rPr>
              <w:t>265,652</w:t>
            </w:r>
          </w:p>
        </w:tc>
        <w:tc>
          <w:tcPr>
            <w:tcW w:w="1247" w:type="dxa"/>
            <w:tcBorders>
              <w:top w:val="nil"/>
              <w:left w:val="nil"/>
              <w:bottom w:val="single" w:sz="4" w:space="0" w:color="auto"/>
              <w:right w:val="single" w:sz="4" w:space="0" w:color="auto"/>
            </w:tcBorders>
            <w:shd w:val="clear" w:color="auto" w:fill="auto"/>
            <w:noWrap/>
            <w:vAlign w:val="center"/>
            <w:hideMark/>
          </w:tcPr>
          <w:p w14:paraId="4530ABE7" w14:textId="69825AE5" w:rsidR="000036AF" w:rsidRPr="009A1276" w:rsidRDefault="000036AF" w:rsidP="000036AF">
            <w:pPr>
              <w:jc w:val="center"/>
              <w:rPr>
                <w:rFonts w:eastAsia="Times New Roman" w:cs="Arial"/>
                <w:color w:val="000000"/>
                <w:sz w:val="16"/>
                <w:szCs w:val="16"/>
              </w:rPr>
            </w:pPr>
            <w:r>
              <w:rPr>
                <w:rFonts w:cs="Arial"/>
                <w:color w:val="000000"/>
                <w:sz w:val="16"/>
                <w:szCs w:val="16"/>
              </w:rPr>
              <w:t>1,436,511</w:t>
            </w:r>
          </w:p>
        </w:tc>
        <w:tc>
          <w:tcPr>
            <w:tcW w:w="1247" w:type="dxa"/>
            <w:tcBorders>
              <w:top w:val="nil"/>
              <w:left w:val="nil"/>
              <w:bottom w:val="single" w:sz="4" w:space="0" w:color="auto"/>
              <w:right w:val="single" w:sz="4" w:space="0" w:color="auto"/>
            </w:tcBorders>
            <w:shd w:val="clear" w:color="auto" w:fill="auto"/>
            <w:noWrap/>
            <w:vAlign w:val="center"/>
            <w:hideMark/>
          </w:tcPr>
          <w:p w14:paraId="773F8CCA" w14:textId="38C72644" w:rsidR="000036AF" w:rsidRPr="009A1276" w:rsidRDefault="000036AF" w:rsidP="000036AF">
            <w:pPr>
              <w:jc w:val="center"/>
              <w:rPr>
                <w:rFonts w:eastAsia="Times New Roman" w:cs="Arial"/>
                <w:color w:val="000000"/>
                <w:sz w:val="16"/>
                <w:szCs w:val="16"/>
              </w:rPr>
            </w:pPr>
            <w:r>
              <w:rPr>
                <w:rFonts w:cs="Arial"/>
                <w:color w:val="000000"/>
                <w:sz w:val="16"/>
                <w:szCs w:val="16"/>
              </w:rPr>
              <w:t>1,578,505</w:t>
            </w:r>
          </w:p>
        </w:tc>
        <w:tc>
          <w:tcPr>
            <w:tcW w:w="1247" w:type="dxa"/>
            <w:tcBorders>
              <w:top w:val="nil"/>
              <w:left w:val="nil"/>
              <w:bottom w:val="single" w:sz="4" w:space="0" w:color="auto"/>
              <w:right w:val="single" w:sz="4" w:space="0" w:color="auto"/>
            </w:tcBorders>
            <w:shd w:val="clear" w:color="auto" w:fill="auto"/>
            <w:noWrap/>
            <w:vAlign w:val="center"/>
            <w:hideMark/>
          </w:tcPr>
          <w:p w14:paraId="5C091359" w14:textId="4F900A6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33821CF" w14:textId="655AE8F8" w:rsidR="000036AF" w:rsidRPr="009A1276" w:rsidRDefault="000036AF" w:rsidP="000036AF">
            <w:pPr>
              <w:jc w:val="center"/>
              <w:rPr>
                <w:rFonts w:eastAsia="Times New Roman" w:cs="Arial"/>
                <w:color w:val="000000"/>
                <w:sz w:val="16"/>
                <w:szCs w:val="16"/>
              </w:rPr>
            </w:pPr>
            <w:r>
              <w:rPr>
                <w:rFonts w:cs="Arial"/>
                <w:color w:val="000000"/>
                <w:sz w:val="16"/>
                <w:szCs w:val="16"/>
              </w:rPr>
              <w:t>1,578,505</w:t>
            </w:r>
          </w:p>
        </w:tc>
      </w:tr>
      <w:tr w:rsidR="000036AF" w:rsidRPr="009A1276" w14:paraId="3FABD0B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6DCF6E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WCL-RI-007</w:t>
            </w:r>
          </w:p>
        </w:tc>
        <w:tc>
          <w:tcPr>
            <w:tcW w:w="680" w:type="dxa"/>
            <w:tcBorders>
              <w:top w:val="nil"/>
              <w:left w:val="nil"/>
              <w:bottom w:val="single" w:sz="4" w:space="0" w:color="auto"/>
              <w:right w:val="single" w:sz="4" w:space="0" w:color="auto"/>
            </w:tcBorders>
            <w:shd w:val="clear" w:color="auto" w:fill="auto"/>
            <w:noWrap/>
            <w:vAlign w:val="center"/>
            <w:hideMark/>
          </w:tcPr>
          <w:p w14:paraId="15F88C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R289</w:t>
            </w:r>
          </w:p>
        </w:tc>
        <w:tc>
          <w:tcPr>
            <w:tcW w:w="1361" w:type="dxa"/>
            <w:tcBorders>
              <w:top w:val="nil"/>
              <w:left w:val="nil"/>
              <w:bottom w:val="single" w:sz="4" w:space="0" w:color="auto"/>
              <w:right w:val="single" w:sz="4" w:space="0" w:color="auto"/>
            </w:tcBorders>
            <w:shd w:val="clear" w:color="auto" w:fill="auto"/>
            <w:noWrap/>
            <w:vAlign w:val="center"/>
            <w:hideMark/>
          </w:tcPr>
          <w:p w14:paraId="7B2C43F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w:t>
            </w:r>
          </w:p>
        </w:tc>
        <w:tc>
          <w:tcPr>
            <w:tcW w:w="2211" w:type="dxa"/>
            <w:tcBorders>
              <w:top w:val="nil"/>
              <w:left w:val="nil"/>
              <w:bottom w:val="single" w:sz="4" w:space="0" w:color="auto"/>
              <w:right w:val="single" w:sz="4" w:space="0" w:color="auto"/>
            </w:tcBorders>
            <w:shd w:val="clear" w:color="auto" w:fill="auto"/>
            <w:noWrap/>
            <w:vAlign w:val="center"/>
            <w:hideMark/>
          </w:tcPr>
          <w:p w14:paraId="6C381F3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Wacol Station Road/Grindle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0125BB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B557A7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948BC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66D3E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10</w:t>
            </w:r>
          </w:p>
        </w:tc>
        <w:tc>
          <w:tcPr>
            <w:tcW w:w="794" w:type="dxa"/>
            <w:tcBorders>
              <w:top w:val="nil"/>
              <w:left w:val="nil"/>
              <w:bottom w:val="single" w:sz="4" w:space="0" w:color="auto"/>
              <w:right w:val="single" w:sz="4" w:space="0" w:color="auto"/>
            </w:tcBorders>
            <w:shd w:val="clear" w:color="auto" w:fill="auto"/>
            <w:noWrap/>
            <w:vAlign w:val="center"/>
            <w:hideMark/>
          </w:tcPr>
          <w:p w14:paraId="17F15A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1343BAB" w14:textId="329E1FB0" w:rsidR="000036AF" w:rsidRPr="009A1276" w:rsidRDefault="000036AF" w:rsidP="000036AF">
            <w:pPr>
              <w:jc w:val="center"/>
              <w:rPr>
                <w:rFonts w:eastAsia="Times New Roman" w:cs="Arial"/>
                <w:color w:val="000000"/>
                <w:sz w:val="16"/>
                <w:szCs w:val="16"/>
              </w:rPr>
            </w:pPr>
            <w:r>
              <w:rPr>
                <w:rFonts w:cs="Arial"/>
                <w:color w:val="000000"/>
                <w:sz w:val="16"/>
                <w:szCs w:val="16"/>
              </w:rPr>
              <w:t>88,267</w:t>
            </w:r>
          </w:p>
        </w:tc>
        <w:tc>
          <w:tcPr>
            <w:tcW w:w="1247" w:type="dxa"/>
            <w:tcBorders>
              <w:top w:val="nil"/>
              <w:left w:val="nil"/>
              <w:bottom w:val="single" w:sz="4" w:space="0" w:color="auto"/>
              <w:right w:val="single" w:sz="4" w:space="0" w:color="auto"/>
            </w:tcBorders>
            <w:shd w:val="clear" w:color="auto" w:fill="auto"/>
            <w:noWrap/>
            <w:vAlign w:val="center"/>
            <w:hideMark/>
          </w:tcPr>
          <w:p w14:paraId="6BE1CB83" w14:textId="63F2D21B" w:rsidR="000036AF" w:rsidRPr="009A1276" w:rsidRDefault="000036AF" w:rsidP="000036AF">
            <w:pPr>
              <w:jc w:val="center"/>
              <w:rPr>
                <w:rFonts w:eastAsia="Times New Roman" w:cs="Arial"/>
                <w:color w:val="000000"/>
                <w:sz w:val="16"/>
                <w:szCs w:val="16"/>
              </w:rPr>
            </w:pPr>
            <w:r>
              <w:rPr>
                <w:rFonts w:cs="Arial"/>
                <w:color w:val="000000"/>
                <w:sz w:val="16"/>
                <w:szCs w:val="16"/>
              </w:rPr>
              <w:t>574,347</w:t>
            </w:r>
          </w:p>
        </w:tc>
        <w:tc>
          <w:tcPr>
            <w:tcW w:w="1134" w:type="dxa"/>
            <w:tcBorders>
              <w:top w:val="nil"/>
              <w:left w:val="nil"/>
              <w:bottom w:val="single" w:sz="4" w:space="0" w:color="auto"/>
              <w:right w:val="single" w:sz="4" w:space="0" w:color="auto"/>
            </w:tcBorders>
            <w:shd w:val="clear" w:color="auto" w:fill="auto"/>
            <w:noWrap/>
            <w:vAlign w:val="center"/>
            <w:hideMark/>
          </w:tcPr>
          <w:p w14:paraId="504949DD" w14:textId="60FD2DB2" w:rsidR="000036AF" w:rsidRPr="009A1276" w:rsidRDefault="000036AF" w:rsidP="000036AF">
            <w:pPr>
              <w:jc w:val="center"/>
              <w:rPr>
                <w:rFonts w:eastAsia="Times New Roman" w:cs="Arial"/>
                <w:color w:val="000000"/>
                <w:sz w:val="16"/>
                <w:szCs w:val="16"/>
              </w:rPr>
            </w:pPr>
            <w:r>
              <w:rPr>
                <w:rFonts w:cs="Arial"/>
                <w:color w:val="000000"/>
                <w:sz w:val="16"/>
                <w:szCs w:val="16"/>
              </w:rPr>
              <w:t>132,100</w:t>
            </w:r>
          </w:p>
        </w:tc>
        <w:tc>
          <w:tcPr>
            <w:tcW w:w="1134" w:type="dxa"/>
            <w:tcBorders>
              <w:top w:val="nil"/>
              <w:left w:val="nil"/>
              <w:bottom w:val="single" w:sz="4" w:space="0" w:color="auto"/>
              <w:right w:val="single" w:sz="4" w:space="0" w:color="auto"/>
            </w:tcBorders>
            <w:shd w:val="clear" w:color="auto" w:fill="auto"/>
            <w:noWrap/>
            <w:vAlign w:val="center"/>
            <w:hideMark/>
          </w:tcPr>
          <w:p w14:paraId="26A38512" w14:textId="7E26FE14" w:rsidR="000036AF" w:rsidRPr="009A1276" w:rsidRDefault="000036AF" w:rsidP="000036AF">
            <w:pPr>
              <w:jc w:val="center"/>
              <w:rPr>
                <w:rFonts w:eastAsia="Times New Roman" w:cs="Arial"/>
                <w:color w:val="000000"/>
                <w:sz w:val="16"/>
                <w:szCs w:val="16"/>
              </w:rPr>
            </w:pPr>
            <w:r>
              <w:rPr>
                <w:rFonts w:cs="Arial"/>
                <w:color w:val="000000"/>
                <w:sz w:val="16"/>
                <w:szCs w:val="16"/>
              </w:rPr>
              <w:t>52,984</w:t>
            </w:r>
          </w:p>
        </w:tc>
        <w:tc>
          <w:tcPr>
            <w:tcW w:w="1134" w:type="dxa"/>
            <w:tcBorders>
              <w:top w:val="nil"/>
              <w:left w:val="nil"/>
              <w:bottom w:val="single" w:sz="4" w:space="0" w:color="auto"/>
              <w:right w:val="single" w:sz="4" w:space="0" w:color="auto"/>
            </w:tcBorders>
            <w:shd w:val="clear" w:color="auto" w:fill="auto"/>
            <w:noWrap/>
            <w:vAlign w:val="center"/>
            <w:hideMark/>
          </w:tcPr>
          <w:p w14:paraId="6A34B896" w14:textId="27566511" w:rsidR="000036AF" w:rsidRPr="009A1276" w:rsidRDefault="000036AF" w:rsidP="000036AF">
            <w:pPr>
              <w:jc w:val="center"/>
              <w:rPr>
                <w:rFonts w:eastAsia="Times New Roman" w:cs="Arial"/>
                <w:color w:val="000000"/>
                <w:sz w:val="16"/>
                <w:szCs w:val="16"/>
              </w:rPr>
            </w:pPr>
            <w:r>
              <w:rPr>
                <w:rFonts w:cs="Arial"/>
                <w:color w:val="000000"/>
                <w:sz w:val="16"/>
                <w:szCs w:val="16"/>
              </w:rPr>
              <w:t>172,304</w:t>
            </w:r>
          </w:p>
        </w:tc>
        <w:tc>
          <w:tcPr>
            <w:tcW w:w="1247" w:type="dxa"/>
            <w:tcBorders>
              <w:top w:val="nil"/>
              <w:left w:val="nil"/>
              <w:bottom w:val="single" w:sz="4" w:space="0" w:color="auto"/>
              <w:right w:val="single" w:sz="4" w:space="0" w:color="auto"/>
            </w:tcBorders>
            <w:shd w:val="clear" w:color="auto" w:fill="auto"/>
            <w:noWrap/>
            <w:vAlign w:val="center"/>
            <w:hideMark/>
          </w:tcPr>
          <w:p w14:paraId="039A436A" w14:textId="3DC8764B" w:rsidR="000036AF" w:rsidRPr="009A1276" w:rsidRDefault="000036AF" w:rsidP="000036AF">
            <w:pPr>
              <w:jc w:val="center"/>
              <w:rPr>
                <w:rFonts w:eastAsia="Times New Roman" w:cs="Arial"/>
                <w:color w:val="000000"/>
                <w:sz w:val="16"/>
                <w:szCs w:val="16"/>
              </w:rPr>
            </w:pPr>
            <w:r>
              <w:rPr>
                <w:rFonts w:cs="Arial"/>
                <w:color w:val="000000"/>
                <w:sz w:val="16"/>
                <w:szCs w:val="16"/>
              </w:rPr>
              <w:t>931,735</w:t>
            </w:r>
          </w:p>
        </w:tc>
        <w:tc>
          <w:tcPr>
            <w:tcW w:w="1247" w:type="dxa"/>
            <w:tcBorders>
              <w:top w:val="nil"/>
              <w:left w:val="nil"/>
              <w:bottom w:val="single" w:sz="4" w:space="0" w:color="auto"/>
              <w:right w:val="single" w:sz="4" w:space="0" w:color="auto"/>
            </w:tcBorders>
            <w:shd w:val="clear" w:color="auto" w:fill="auto"/>
            <w:noWrap/>
            <w:vAlign w:val="center"/>
            <w:hideMark/>
          </w:tcPr>
          <w:p w14:paraId="5018E2B8" w14:textId="0E61A556" w:rsidR="000036AF" w:rsidRPr="009A1276" w:rsidRDefault="000036AF" w:rsidP="000036AF">
            <w:pPr>
              <w:jc w:val="center"/>
              <w:rPr>
                <w:rFonts w:eastAsia="Times New Roman" w:cs="Arial"/>
                <w:color w:val="000000"/>
                <w:sz w:val="16"/>
                <w:szCs w:val="16"/>
              </w:rPr>
            </w:pPr>
            <w:r>
              <w:rPr>
                <w:rFonts w:cs="Arial"/>
                <w:color w:val="000000"/>
                <w:sz w:val="16"/>
                <w:szCs w:val="16"/>
              </w:rPr>
              <w:t>1,020,002</w:t>
            </w:r>
          </w:p>
        </w:tc>
        <w:tc>
          <w:tcPr>
            <w:tcW w:w="1247" w:type="dxa"/>
            <w:tcBorders>
              <w:top w:val="nil"/>
              <w:left w:val="nil"/>
              <w:bottom w:val="single" w:sz="4" w:space="0" w:color="auto"/>
              <w:right w:val="single" w:sz="4" w:space="0" w:color="auto"/>
            </w:tcBorders>
            <w:shd w:val="clear" w:color="auto" w:fill="auto"/>
            <w:noWrap/>
            <w:vAlign w:val="center"/>
            <w:hideMark/>
          </w:tcPr>
          <w:p w14:paraId="65BE82EF" w14:textId="3CD1886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8B1FFB6" w14:textId="1194DD59" w:rsidR="000036AF" w:rsidRPr="009A1276" w:rsidRDefault="000036AF" w:rsidP="000036AF">
            <w:pPr>
              <w:jc w:val="center"/>
              <w:rPr>
                <w:rFonts w:eastAsia="Times New Roman" w:cs="Arial"/>
                <w:color w:val="000000"/>
                <w:sz w:val="16"/>
                <w:szCs w:val="16"/>
              </w:rPr>
            </w:pPr>
            <w:r>
              <w:rPr>
                <w:rFonts w:cs="Arial"/>
                <w:color w:val="000000"/>
                <w:sz w:val="16"/>
                <w:szCs w:val="16"/>
              </w:rPr>
              <w:t>1,020,002</w:t>
            </w:r>
          </w:p>
        </w:tc>
      </w:tr>
      <w:tr w:rsidR="000036AF" w:rsidRPr="009A1276" w14:paraId="337B63E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D73EA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WES-RC-020</w:t>
            </w:r>
          </w:p>
        </w:tc>
        <w:tc>
          <w:tcPr>
            <w:tcW w:w="680" w:type="dxa"/>
            <w:tcBorders>
              <w:top w:val="nil"/>
              <w:left w:val="nil"/>
              <w:bottom w:val="single" w:sz="4" w:space="0" w:color="auto"/>
              <w:right w:val="single" w:sz="4" w:space="0" w:color="auto"/>
            </w:tcBorders>
            <w:shd w:val="clear" w:color="auto" w:fill="auto"/>
            <w:noWrap/>
            <w:vAlign w:val="center"/>
            <w:hideMark/>
          </w:tcPr>
          <w:p w14:paraId="23069C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R192</w:t>
            </w:r>
          </w:p>
        </w:tc>
        <w:tc>
          <w:tcPr>
            <w:tcW w:w="1361" w:type="dxa"/>
            <w:tcBorders>
              <w:top w:val="nil"/>
              <w:left w:val="nil"/>
              <w:bottom w:val="single" w:sz="4" w:space="0" w:color="auto"/>
              <w:right w:val="single" w:sz="4" w:space="0" w:color="auto"/>
            </w:tcBorders>
            <w:shd w:val="clear" w:color="auto" w:fill="auto"/>
            <w:noWrap/>
            <w:vAlign w:val="center"/>
            <w:hideMark/>
          </w:tcPr>
          <w:p w14:paraId="4FA017B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West End</w:t>
            </w:r>
          </w:p>
        </w:tc>
        <w:tc>
          <w:tcPr>
            <w:tcW w:w="2211" w:type="dxa"/>
            <w:tcBorders>
              <w:top w:val="nil"/>
              <w:left w:val="nil"/>
              <w:bottom w:val="single" w:sz="4" w:space="0" w:color="auto"/>
              <w:right w:val="single" w:sz="4" w:space="0" w:color="auto"/>
            </w:tcBorders>
            <w:shd w:val="clear" w:color="auto" w:fill="auto"/>
            <w:noWrap/>
            <w:vAlign w:val="center"/>
            <w:hideMark/>
          </w:tcPr>
          <w:p w14:paraId="4BB9D7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Montague Road (Gray Road to Vulture Street)</w:t>
            </w:r>
          </w:p>
        </w:tc>
        <w:tc>
          <w:tcPr>
            <w:tcW w:w="1474" w:type="dxa"/>
            <w:tcBorders>
              <w:top w:val="nil"/>
              <w:left w:val="nil"/>
              <w:bottom w:val="single" w:sz="4" w:space="0" w:color="auto"/>
              <w:right w:val="single" w:sz="4" w:space="0" w:color="auto"/>
            </w:tcBorders>
            <w:shd w:val="clear" w:color="auto" w:fill="auto"/>
            <w:noWrap/>
            <w:vAlign w:val="center"/>
            <w:hideMark/>
          </w:tcPr>
          <w:p w14:paraId="339174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6E333E9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EF510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A81434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2BFFF5C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924</w:t>
            </w:r>
          </w:p>
        </w:tc>
        <w:tc>
          <w:tcPr>
            <w:tcW w:w="1134" w:type="dxa"/>
            <w:tcBorders>
              <w:top w:val="nil"/>
              <w:left w:val="nil"/>
              <w:bottom w:val="single" w:sz="4" w:space="0" w:color="auto"/>
              <w:right w:val="single" w:sz="4" w:space="0" w:color="auto"/>
            </w:tcBorders>
            <w:shd w:val="clear" w:color="auto" w:fill="auto"/>
            <w:noWrap/>
            <w:vAlign w:val="center"/>
            <w:hideMark/>
          </w:tcPr>
          <w:p w14:paraId="1584C975" w14:textId="6C5D1A33" w:rsidR="000036AF" w:rsidRPr="009A1276" w:rsidRDefault="000036AF" w:rsidP="000036AF">
            <w:pPr>
              <w:jc w:val="center"/>
              <w:rPr>
                <w:rFonts w:eastAsia="Times New Roman" w:cs="Arial"/>
                <w:color w:val="000000"/>
                <w:sz w:val="16"/>
                <w:szCs w:val="16"/>
              </w:rPr>
            </w:pPr>
            <w:r>
              <w:rPr>
                <w:rFonts w:cs="Arial"/>
                <w:color w:val="000000"/>
                <w:sz w:val="16"/>
                <w:szCs w:val="16"/>
              </w:rPr>
              <w:t>1,524,529</w:t>
            </w:r>
          </w:p>
        </w:tc>
        <w:tc>
          <w:tcPr>
            <w:tcW w:w="1247" w:type="dxa"/>
            <w:tcBorders>
              <w:top w:val="nil"/>
              <w:left w:val="nil"/>
              <w:bottom w:val="single" w:sz="4" w:space="0" w:color="auto"/>
              <w:right w:val="single" w:sz="4" w:space="0" w:color="auto"/>
            </w:tcBorders>
            <w:shd w:val="clear" w:color="auto" w:fill="auto"/>
            <w:noWrap/>
            <w:vAlign w:val="center"/>
            <w:hideMark/>
          </w:tcPr>
          <w:p w14:paraId="22315224" w14:textId="388B3E45" w:rsidR="000036AF" w:rsidRPr="009A1276" w:rsidRDefault="000036AF" w:rsidP="000036AF">
            <w:pPr>
              <w:jc w:val="center"/>
              <w:rPr>
                <w:rFonts w:eastAsia="Times New Roman" w:cs="Arial"/>
                <w:color w:val="000000"/>
                <w:sz w:val="16"/>
                <w:szCs w:val="16"/>
              </w:rPr>
            </w:pPr>
            <w:r>
              <w:rPr>
                <w:rFonts w:cs="Arial"/>
                <w:color w:val="000000"/>
                <w:sz w:val="16"/>
                <w:szCs w:val="16"/>
              </w:rPr>
              <w:t>1,428,785</w:t>
            </w:r>
          </w:p>
        </w:tc>
        <w:tc>
          <w:tcPr>
            <w:tcW w:w="1134" w:type="dxa"/>
            <w:tcBorders>
              <w:top w:val="nil"/>
              <w:left w:val="nil"/>
              <w:bottom w:val="single" w:sz="4" w:space="0" w:color="auto"/>
              <w:right w:val="single" w:sz="4" w:space="0" w:color="auto"/>
            </w:tcBorders>
            <w:shd w:val="clear" w:color="auto" w:fill="auto"/>
            <w:noWrap/>
            <w:vAlign w:val="center"/>
            <w:hideMark/>
          </w:tcPr>
          <w:p w14:paraId="5928F13D" w14:textId="58E6C7AA" w:rsidR="000036AF" w:rsidRPr="009A1276" w:rsidRDefault="000036AF" w:rsidP="000036AF">
            <w:pPr>
              <w:jc w:val="center"/>
              <w:rPr>
                <w:rFonts w:eastAsia="Times New Roman" w:cs="Arial"/>
                <w:color w:val="000000"/>
                <w:sz w:val="16"/>
                <w:szCs w:val="16"/>
              </w:rPr>
            </w:pPr>
            <w:r>
              <w:rPr>
                <w:rFonts w:cs="Arial"/>
                <w:color w:val="000000"/>
                <w:sz w:val="16"/>
                <w:szCs w:val="16"/>
              </w:rPr>
              <w:t>328,621</w:t>
            </w:r>
          </w:p>
        </w:tc>
        <w:tc>
          <w:tcPr>
            <w:tcW w:w="1134" w:type="dxa"/>
            <w:tcBorders>
              <w:top w:val="nil"/>
              <w:left w:val="nil"/>
              <w:bottom w:val="single" w:sz="4" w:space="0" w:color="auto"/>
              <w:right w:val="single" w:sz="4" w:space="0" w:color="auto"/>
            </w:tcBorders>
            <w:shd w:val="clear" w:color="auto" w:fill="auto"/>
            <w:noWrap/>
            <w:vAlign w:val="center"/>
            <w:hideMark/>
          </w:tcPr>
          <w:p w14:paraId="12BB99EA" w14:textId="53FFD165" w:rsidR="000036AF" w:rsidRPr="009A1276" w:rsidRDefault="000036AF" w:rsidP="000036AF">
            <w:pPr>
              <w:jc w:val="center"/>
              <w:rPr>
                <w:rFonts w:eastAsia="Times New Roman" w:cs="Arial"/>
                <w:color w:val="000000"/>
                <w:sz w:val="16"/>
                <w:szCs w:val="16"/>
              </w:rPr>
            </w:pPr>
            <w:r>
              <w:rPr>
                <w:rFonts w:cs="Arial"/>
                <w:color w:val="000000"/>
                <w:sz w:val="16"/>
                <w:szCs w:val="16"/>
              </w:rPr>
              <w:t>263,611</w:t>
            </w:r>
          </w:p>
        </w:tc>
        <w:tc>
          <w:tcPr>
            <w:tcW w:w="1134" w:type="dxa"/>
            <w:tcBorders>
              <w:top w:val="nil"/>
              <w:left w:val="nil"/>
              <w:bottom w:val="single" w:sz="4" w:space="0" w:color="auto"/>
              <w:right w:val="single" w:sz="4" w:space="0" w:color="auto"/>
            </w:tcBorders>
            <w:shd w:val="clear" w:color="auto" w:fill="auto"/>
            <w:noWrap/>
            <w:vAlign w:val="center"/>
            <w:hideMark/>
          </w:tcPr>
          <w:p w14:paraId="420C56F0" w14:textId="5B5A7DE5" w:rsidR="000036AF" w:rsidRPr="009A1276" w:rsidRDefault="000036AF" w:rsidP="000036AF">
            <w:pPr>
              <w:jc w:val="center"/>
              <w:rPr>
                <w:rFonts w:eastAsia="Times New Roman" w:cs="Arial"/>
                <w:color w:val="000000"/>
                <w:sz w:val="16"/>
                <w:szCs w:val="16"/>
              </w:rPr>
            </w:pPr>
            <w:r>
              <w:rPr>
                <w:rFonts w:cs="Arial"/>
                <w:color w:val="000000"/>
                <w:sz w:val="16"/>
                <w:szCs w:val="16"/>
              </w:rPr>
              <w:t>428,636</w:t>
            </w:r>
          </w:p>
        </w:tc>
        <w:tc>
          <w:tcPr>
            <w:tcW w:w="1247" w:type="dxa"/>
            <w:tcBorders>
              <w:top w:val="nil"/>
              <w:left w:val="nil"/>
              <w:bottom w:val="single" w:sz="4" w:space="0" w:color="auto"/>
              <w:right w:val="single" w:sz="4" w:space="0" w:color="auto"/>
            </w:tcBorders>
            <w:shd w:val="clear" w:color="auto" w:fill="auto"/>
            <w:noWrap/>
            <w:vAlign w:val="center"/>
            <w:hideMark/>
          </w:tcPr>
          <w:p w14:paraId="6E70001D" w14:textId="4BA1F222" w:rsidR="000036AF" w:rsidRPr="009A1276" w:rsidRDefault="000036AF" w:rsidP="000036AF">
            <w:pPr>
              <w:jc w:val="center"/>
              <w:rPr>
                <w:rFonts w:eastAsia="Times New Roman" w:cs="Arial"/>
                <w:color w:val="000000"/>
                <w:sz w:val="16"/>
                <w:szCs w:val="16"/>
              </w:rPr>
            </w:pPr>
            <w:r>
              <w:rPr>
                <w:rFonts w:cs="Arial"/>
                <w:color w:val="000000"/>
                <w:sz w:val="16"/>
                <w:szCs w:val="16"/>
              </w:rPr>
              <w:t>2,449,653</w:t>
            </w:r>
          </w:p>
        </w:tc>
        <w:tc>
          <w:tcPr>
            <w:tcW w:w="1247" w:type="dxa"/>
            <w:tcBorders>
              <w:top w:val="nil"/>
              <w:left w:val="nil"/>
              <w:bottom w:val="single" w:sz="4" w:space="0" w:color="auto"/>
              <w:right w:val="single" w:sz="4" w:space="0" w:color="auto"/>
            </w:tcBorders>
            <w:shd w:val="clear" w:color="auto" w:fill="auto"/>
            <w:noWrap/>
            <w:vAlign w:val="center"/>
            <w:hideMark/>
          </w:tcPr>
          <w:p w14:paraId="59C14AF3" w14:textId="18FA4520" w:rsidR="000036AF" w:rsidRPr="009A1276" w:rsidRDefault="000036AF" w:rsidP="000036AF">
            <w:pPr>
              <w:jc w:val="center"/>
              <w:rPr>
                <w:rFonts w:eastAsia="Times New Roman" w:cs="Arial"/>
                <w:color w:val="000000"/>
                <w:sz w:val="16"/>
                <w:szCs w:val="16"/>
              </w:rPr>
            </w:pPr>
            <w:r>
              <w:rPr>
                <w:rFonts w:cs="Arial"/>
                <w:color w:val="000000"/>
                <w:sz w:val="16"/>
                <w:szCs w:val="16"/>
              </w:rPr>
              <w:t>3,974,182</w:t>
            </w:r>
          </w:p>
        </w:tc>
        <w:tc>
          <w:tcPr>
            <w:tcW w:w="1247" w:type="dxa"/>
            <w:tcBorders>
              <w:top w:val="nil"/>
              <w:left w:val="nil"/>
              <w:bottom w:val="single" w:sz="4" w:space="0" w:color="auto"/>
              <w:right w:val="single" w:sz="4" w:space="0" w:color="auto"/>
            </w:tcBorders>
            <w:shd w:val="clear" w:color="auto" w:fill="auto"/>
            <w:noWrap/>
            <w:vAlign w:val="center"/>
            <w:hideMark/>
          </w:tcPr>
          <w:p w14:paraId="67653433" w14:textId="65A2E80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0908642" w14:textId="223E2AB1" w:rsidR="000036AF" w:rsidRPr="009A1276" w:rsidRDefault="000036AF" w:rsidP="000036AF">
            <w:pPr>
              <w:jc w:val="center"/>
              <w:rPr>
                <w:rFonts w:eastAsia="Times New Roman" w:cs="Arial"/>
                <w:color w:val="000000"/>
                <w:sz w:val="16"/>
                <w:szCs w:val="16"/>
              </w:rPr>
            </w:pPr>
            <w:r>
              <w:rPr>
                <w:rFonts w:cs="Arial"/>
                <w:color w:val="000000"/>
                <w:sz w:val="16"/>
                <w:szCs w:val="16"/>
              </w:rPr>
              <w:t>3,974,182</w:t>
            </w:r>
          </w:p>
        </w:tc>
      </w:tr>
      <w:tr w:rsidR="000036AF" w:rsidRPr="009A1276" w14:paraId="6337652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FB350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WES-RC-021</w:t>
            </w:r>
          </w:p>
        </w:tc>
        <w:tc>
          <w:tcPr>
            <w:tcW w:w="680" w:type="dxa"/>
            <w:tcBorders>
              <w:top w:val="nil"/>
              <w:left w:val="nil"/>
              <w:bottom w:val="single" w:sz="4" w:space="0" w:color="auto"/>
              <w:right w:val="single" w:sz="4" w:space="0" w:color="auto"/>
            </w:tcBorders>
            <w:shd w:val="clear" w:color="auto" w:fill="auto"/>
            <w:noWrap/>
            <w:vAlign w:val="center"/>
            <w:hideMark/>
          </w:tcPr>
          <w:p w14:paraId="3D1CA89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R192</w:t>
            </w:r>
          </w:p>
        </w:tc>
        <w:tc>
          <w:tcPr>
            <w:tcW w:w="1361" w:type="dxa"/>
            <w:tcBorders>
              <w:top w:val="nil"/>
              <w:left w:val="nil"/>
              <w:bottom w:val="single" w:sz="4" w:space="0" w:color="auto"/>
              <w:right w:val="single" w:sz="4" w:space="0" w:color="auto"/>
            </w:tcBorders>
            <w:shd w:val="clear" w:color="auto" w:fill="auto"/>
            <w:noWrap/>
            <w:vAlign w:val="center"/>
            <w:hideMark/>
          </w:tcPr>
          <w:p w14:paraId="0F7B69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West End</w:t>
            </w:r>
          </w:p>
        </w:tc>
        <w:tc>
          <w:tcPr>
            <w:tcW w:w="2211" w:type="dxa"/>
            <w:tcBorders>
              <w:top w:val="nil"/>
              <w:left w:val="nil"/>
              <w:bottom w:val="single" w:sz="4" w:space="0" w:color="auto"/>
              <w:right w:val="single" w:sz="4" w:space="0" w:color="auto"/>
            </w:tcBorders>
            <w:shd w:val="clear" w:color="auto" w:fill="auto"/>
            <w:noWrap/>
            <w:vAlign w:val="center"/>
            <w:hideMark/>
          </w:tcPr>
          <w:p w14:paraId="0C7F3E3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Montague Road (Jane Street to Mollison Street)</w:t>
            </w:r>
          </w:p>
        </w:tc>
        <w:tc>
          <w:tcPr>
            <w:tcW w:w="1474" w:type="dxa"/>
            <w:tcBorders>
              <w:top w:val="nil"/>
              <w:left w:val="nil"/>
              <w:bottom w:val="single" w:sz="4" w:space="0" w:color="auto"/>
              <w:right w:val="single" w:sz="4" w:space="0" w:color="auto"/>
            </w:tcBorders>
            <w:shd w:val="clear" w:color="auto" w:fill="auto"/>
            <w:noWrap/>
            <w:vAlign w:val="center"/>
            <w:hideMark/>
          </w:tcPr>
          <w:p w14:paraId="08828D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377CF4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657EA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25D3C4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481E67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390</w:t>
            </w:r>
          </w:p>
        </w:tc>
        <w:tc>
          <w:tcPr>
            <w:tcW w:w="1134" w:type="dxa"/>
            <w:tcBorders>
              <w:top w:val="nil"/>
              <w:left w:val="nil"/>
              <w:bottom w:val="single" w:sz="4" w:space="0" w:color="auto"/>
              <w:right w:val="single" w:sz="4" w:space="0" w:color="auto"/>
            </w:tcBorders>
            <w:shd w:val="clear" w:color="auto" w:fill="auto"/>
            <w:noWrap/>
            <w:vAlign w:val="center"/>
            <w:hideMark/>
          </w:tcPr>
          <w:p w14:paraId="5171EBC7" w14:textId="6A46A0BA" w:rsidR="000036AF" w:rsidRPr="009A1276" w:rsidRDefault="000036AF" w:rsidP="000036AF">
            <w:pPr>
              <w:jc w:val="center"/>
              <w:rPr>
                <w:rFonts w:eastAsia="Times New Roman" w:cs="Arial"/>
                <w:color w:val="000000"/>
                <w:sz w:val="16"/>
                <w:szCs w:val="16"/>
              </w:rPr>
            </w:pPr>
            <w:r>
              <w:rPr>
                <w:rFonts w:cs="Arial"/>
                <w:color w:val="000000"/>
                <w:sz w:val="16"/>
                <w:szCs w:val="16"/>
              </w:rPr>
              <w:t>889,806</w:t>
            </w:r>
          </w:p>
        </w:tc>
        <w:tc>
          <w:tcPr>
            <w:tcW w:w="1247" w:type="dxa"/>
            <w:tcBorders>
              <w:top w:val="nil"/>
              <w:left w:val="nil"/>
              <w:bottom w:val="single" w:sz="4" w:space="0" w:color="auto"/>
              <w:right w:val="single" w:sz="4" w:space="0" w:color="auto"/>
            </w:tcBorders>
            <w:shd w:val="clear" w:color="auto" w:fill="auto"/>
            <w:noWrap/>
            <w:vAlign w:val="center"/>
            <w:hideMark/>
          </w:tcPr>
          <w:p w14:paraId="1A6F19D2" w14:textId="7EC84B13" w:rsidR="000036AF" w:rsidRPr="009A1276" w:rsidRDefault="000036AF" w:rsidP="000036AF">
            <w:pPr>
              <w:jc w:val="center"/>
              <w:rPr>
                <w:rFonts w:eastAsia="Times New Roman" w:cs="Arial"/>
                <w:color w:val="000000"/>
                <w:sz w:val="16"/>
                <w:szCs w:val="16"/>
              </w:rPr>
            </w:pPr>
            <w:r>
              <w:rPr>
                <w:rFonts w:cs="Arial"/>
                <w:color w:val="000000"/>
                <w:sz w:val="16"/>
                <w:szCs w:val="16"/>
              </w:rPr>
              <w:t>603,059</w:t>
            </w:r>
          </w:p>
        </w:tc>
        <w:tc>
          <w:tcPr>
            <w:tcW w:w="1134" w:type="dxa"/>
            <w:tcBorders>
              <w:top w:val="nil"/>
              <w:left w:val="nil"/>
              <w:bottom w:val="single" w:sz="4" w:space="0" w:color="auto"/>
              <w:right w:val="single" w:sz="4" w:space="0" w:color="auto"/>
            </w:tcBorders>
            <w:shd w:val="clear" w:color="auto" w:fill="auto"/>
            <w:noWrap/>
            <w:vAlign w:val="center"/>
            <w:hideMark/>
          </w:tcPr>
          <w:p w14:paraId="333E4FAD" w14:textId="27E18A0C" w:rsidR="000036AF" w:rsidRPr="009A1276" w:rsidRDefault="000036AF" w:rsidP="000036AF">
            <w:pPr>
              <w:jc w:val="center"/>
              <w:rPr>
                <w:rFonts w:eastAsia="Times New Roman" w:cs="Arial"/>
                <w:color w:val="000000"/>
                <w:sz w:val="16"/>
                <w:szCs w:val="16"/>
              </w:rPr>
            </w:pPr>
            <w:r>
              <w:rPr>
                <w:rFonts w:cs="Arial"/>
                <w:color w:val="000000"/>
                <w:sz w:val="16"/>
                <w:szCs w:val="16"/>
              </w:rPr>
              <w:t>138,704</w:t>
            </w:r>
          </w:p>
        </w:tc>
        <w:tc>
          <w:tcPr>
            <w:tcW w:w="1134" w:type="dxa"/>
            <w:tcBorders>
              <w:top w:val="nil"/>
              <w:left w:val="nil"/>
              <w:bottom w:val="single" w:sz="4" w:space="0" w:color="auto"/>
              <w:right w:val="single" w:sz="4" w:space="0" w:color="auto"/>
            </w:tcBorders>
            <w:shd w:val="clear" w:color="auto" w:fill="auto"/>
            <w:noWrap/>
            <w:vAlign w:val="center"/>
            <w:hideMark/>
          </w:tcPr>
          <w:p w14:paraId="78837723" w14:textId="5FA6FBE3" w:rsidR="000036AF" w:rsidRPr="009A1276" w:rsidRDefault="000036AF" w:rsidP="000036AF">
            <w:pPr>
              <w:jc w:val="center"/>
              <w:rPr>
                <w:rFonts w:eastAsia="Times New Roman" w:cs="Arial"/>
                <w:color w:val="000000"/>
                <w:sz w:val="16"/>
                <w:szCs w:val="16"/>
              </w:rPr>
            </w:pPr>
            <w:r>
              <w:rPr>
                <w:rFonts w:cs="Arial"/>
                <w:color w:val="000000"/>
                <w:sz w:val="16"/>
                <w:szCs w:val="16"/>
              </w:rPr>
              <w:t>111,264</w:t>
            </w:r>
          </w:p>
        </w:tc>
        <w:tc>
          <w:tcPr>
            <w:tcW w:w="1134" w:type="dxa"/>
            <w:tcBorders>
              <w:top w:val="nil"/>
              <w:left w:val="nil"/>
              <w:bottom w:val="single" w:sz="4" w:space="0" w:color="auto"/>
              <w:right w:val="single" w:sz="4" w:space="0" w:color="auto"/>
            </w:tcBorders>
            <w:shd w:val="clear" w:color="auto" w:fill="auto"/>
            <w:noWrap/>
            <w:vAlign w:val="center"/>
            <w:hideMark/>
          </w:tcPr>
          <w:p w14:paraId="667E6B01" w14:textId="17CD8BE1" w:rsidR="000036AF" w:rsidRPr="009A1276" w:rsidRDefault="000036AF" w:rsidP="000036AF">
            <w:pPr>
              <w:jc w:val="center"/>
              <w:rPr>
                <w:rFonts w:eastAsia="Times New Roman" w:cs="Arial"/>
                <w:color w:val="000000"/>
                <w:sz w:val="16"/>
                <w:szCs w:val="16"/>
              </w:rPr>
            </w:pPr>
            <w:r>
              <w:rPr>
                <w:rFonts w:cs="Arial"/>
                <w:color w:val="000000"/>
                <w:sz w:val="16"/>
                <w:szCs w:val="16"/>
              </w:rPr>
              <w:t>180,918</w:t>
            </w:r>
          </w:p>
        </w:tc>
        <w:tc>
          <w:tcPr>
            <w:tcW w:w="1247" w:type="dxa"/>
            <w:tcBorders>
              <w:top w:val="nil"/>
              <w:left w:val="nil"/>
              <w:bottom w:val="single" w:sz="4" w:space="0" w:color="auto"/>
              <w:right w:val="single" w:sz="4" w:space="0" w:color="auto"/>
            </w:tcBorders>
            <w:shd w:val="clear" w:color="auto" w:fill="auto"/>
            <w:noWrap/>
            <w:vAlign w:val="center"/>
            <w:hideMark/>
          </w:tcPr>
          <w:p w14:paraId="1ADBF7C8" w14:textId="063F15DA" w:rsidR="000036AF" w:rsidRPr="009A1276" w:rsidRDefault="000036AF" w:rsidP="000036AF">
            <w:pPr>
              <w:jc w:val="center"/>
              <w:rPr>
                <w:rFonts w:eastAsia="Times New Roman" w:cs="Arial"/>
                <w:color w:val="000000"/>
                <w:sz w:val="16"/>
                <w:szCs w:val="16"/>
              </w:rPr>
            </w:pPr>
            <w:r>
              <w:rPr>
                <w:rFonts w:cs="Arial"/>
                <w:color w:val="000000"/>
                <w:sz w:val="16"/>
                <w:szCs w:val="16"/>
              </w:rPr>
              <w:t>1,033,945</w:t>
            </w:r>
          </w:p>
        </w:tc>
        <w:tc>
          <w:tcPr>
            <w:tcW w:w="1247" w:type="dxa"/>
            <w:tcBorders>
              <w:top w:val="nil"/>
              <w:left w:val="nil"/>
              <w:bottom w:val="single" w:sz="4" w:space="0" w:color="auto"/>
              <w:right w:val="single" w:sz="4" w:space="0" w:color="auto"/>
            </w:tcBorders>
            <w:shd w:val="clear" w:color="auto" w:fill="auto"/>
            <w:noWrap/>
            <w:vAlign w:val="center"/>
            <w:hideMark/>
          </w:tcPr>
          <w:p w14:paraId="03BD7526" w14:textId="5B002245" w:rsidR="000036AF" w:rsidRPr="009A1276" w:rsidRDefault="000036AF" w:rsidP="000036AF">
            <w:pPr>
              <w:jc w:val="center"/>
              <w:rPr>
                <w:rFonts w:eastAsia="Times New Roman" w:cs="Arial"/>
                <w:color w:val="000000"/>
                <w:sz w:val="16"/>
                <w:szCs w:val="16"/>
              </w:rPr>
            </w:pPr>
            <w:r>
              <w:rPr>
                <w:rFonts w:cs="Arial"/>
                <w:color w:val="000000"/>
                <w:sz w:val="16"/>
                <w:szCs w:val="16"/>
              </w:rPr>
              <w:t>1,923,751</w:t>
            </w:r>
          </w:p>
        </w:tc>
        <w:tc>
          <w:tcPr>
            <w:tcW w:w="1247" w:type="dxa"/>
            <w:tcBorders>
              <w:top w:val="nil"/>
              <w:left w:val="nil"/>
              <w:bottom w:val="single" w:sz="4" w:space="0" w:color="auto"/>
              <w:right w:val="single" w:sz="4" w:space="0" w:color="auto"/>
            </w:tcBorders>
            <w:shd w:val="clear" w:color="auto" w:fill="auto"/>
            <w:noWrap/>
            <w:vAlign w:val="center"/>
            <w:hideMark/>
          </w:tcPr>
          <w:p w14:paraId="1643DCD8" w14:textId="4D585EC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47BFA20" w14:textId="150B9763" w:rsidR="000036AF" w:rsidRPr="009A1276" w:rsidRDefault="000036AF" w:rsidP="000036AF">
            <w:pPr>
              <w:jc w:val="center"/>
              <w:rPr>
                <w:rFonts w:eastAsia="Times New Roman" w:cs="Arial"/>
                <w:color w:val="000000"/>
                <w:sz w:val="16"/>
                <w:szCs w:val="16"/>
              </w:rPr>
            </w:pPr>
            <w:r>
              <w:rPr>
                <w:rFonts w:cs="Arial"/>
                <w:color w:val="000000"/>
                <w:sz w:val="16"/>
                <w:szCs w:val="16"/>
              </w:rPr>
              <w:t>1,923,751</w:t>
            </w:r>
          </w:p>
        </w:tc>
      </w:tr>
      <w:tr w:rsidR="000036AF" w:rsidRPr="009A1276" w14:paraId="1DFF0D3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F31817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WES-RC-022</w:t>
            </w:r>
          </w:p>
        </w:tc>
        <w:tc>
          <w:tcPr>
            <w:tcW w:w="680" w:type="dxa"/>
            <w:tcBorders>
              <w:top w:val="nil"/>
              <w:left w:val="nil"/>
              <w:bottom w:val="single" w:sz="4" w:space="0" w:color="auto"/>
              <w:right w:val="single" w:sz="4" w:space="0" w:color="auto"/>
            </w:tcBorders>
            <w:shd w:val="clear" w:color="auto" w:fill="auto"/>
            <w:noWrap/>
            <w:vAlign w:val="center"/>
            <w:hideMark/>
          </w:tcPr>
          <w:p w14:paraId="094046F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R192</w:t>
            </w:r>
          </w:p>
        </w:tc>
        <w:tc>
          <w:tcPr>
            <w:tcW w:w="1361" w:type="dxa"/>
            <w:tcBorders>
              <w:top w:val="nil"/>
              <w:left w:val="nil"/>
              <w:bottom w:val="single" w:sz="4" w:space="0" w:color="auto"/>
              <w:right w:val="single" w:sz="4" w:space="0" w:color="auto"/>
            </w:tcBorders>
            <w:shd w:val="clear" w:color="auto" w:fill="auto"/>
            <w:noWrap/>
            <w:vAlign w:val="center"/>
            <w:hideMark/>
          </w:tcPr>
          <w:p w14:paraId="01F017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West End</w:t>
            </w:r>
          </w:p>
        </w:tc>
        <w:tc>
          <w:tcPr>
            <w:tcW w:w="2211" w:type="dxa"/>
            <w:tcBorders>
              <w:top w:val="nil"/>
              <w:left w:val="nil"/>
              <w:bottom w:val="single" w:sz="4" w:space="0" w:color="auto"/>
              <w:right w:val="single" w:sz="4" w:space="0" w:color="auto"/>
            </w:tcBorders>
            <w:shd w:val="clear" w:color="auto" w:fill="auto"/>
            <w:noWrap/>
            <w:vAlign w:val="center"/>
            <w:hideMark/>
          </w:tcPr>
          <w:p w14:paraId="72C071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Montague Road (Vulture Street to Jane Street)</w:t>
            </w:r>
          </w:p>
        </w:tc>
        <w:tc>
          <w:tcPr>
            <w:tcW w:w="1474" w:type="dxa"/>
            <w:tcBorders>
              <w:top w:val="nil"/>
              <w:left w:val="nil"/>
              <w:bottom w:val="single" w:sz="4" w:space="0" w:color="auto"/>
              <w:right w:val="single" w:sz="4" w:space="0" w:color="auto"/>
            </w:tcBorders>
            <w:shd w:val="clear" w:color="auto" w:fill="auto"/>
            <w:noWrap/>
            <w:vAlign w:val="center"/>
            <w:hideMark/>
          </w:tcPr>
          <w:p w14:paraId="5BDB2D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25A544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E5F3A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644ADE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13D103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212</w:t>
            </w:r>
          </w:p>
        </w:tc>
        <w:tc>
          <w:tcPr>
            <w:tcW w:w="1134" w:type="dxa"/>
            <w:tcBorders>
              <w:top w:val="nil"/>
              <w:left w:val="nil"/>
              <w:bottom w:val="single" w:sz="4" w:space="0" w:color="auto"/>
              <w:right w:val="single" w:sz="4" w:space="0" w:color="auto"/>
            </w:tcBorders>
            <w:shd w:val="clear" w:color="auto" w:fill="auto"/>
            <w:noWrap/>
            <w:vAlign w:val="center"/>
            <w:hideMark/>
          </w:tcPr>
          <w:p w14:paraId="54760018" w14:textId="4AE613BF" w:rsidR="000036AF" w:rsidRPr="009A1276" w:rsidRDefault="000036AF" w:rsidP="000036AF">
            <w:pPr>
              <w:jc w:val="center"/>
              <w:rPr>
                <w:rFonts w:eastAsia="Times New Roman" w:cs="Arial"/>
                <w:color w:val="000000"/>
                <w:sz w:val="16"/>
                <w:szCs w:val="16"/>
              </w:rPr>
            </w:pPr>
            <w:r>
              <w:rPr>
                <w:rFonts w:cs="Arial"/>
                <w:color w:val="000000"/>
                <w:sz w:val="16"/>
                <w:szCs w:val="16"/>
              </w:rPr>
              <w:t>76,085</w:t>
            </w:r>
          </w:p>
        </w:tc>
        <w:tc>
          <w:tcPr>
            <w:tcW w:w="1247" w:type="dxa"/>
            <w:tcBorders>
              <w:top w:val="nil"/>
              <w:left w:val="nil"/>
              <w:bottom w:val="single" w:sz="4" w:space="0" w:color="auto"/>
              <w:right w:val="single" w:sz="4" w:space="0" w:color="auto"/>
            </w:tcBorders>
            <w:shd w:val="clear" w:color="auto" w:fill="auto"/>
            <w:noWrap/>
            <w:vAlign w:val="center"/>
            <w:hideMark/>
          </w:tcPr>
          <w:p w14:paraId="4DEE76C1" w14:textId="76783D61" w:rsidR="000036AF" w:rsidRPr="009A1276" w:rsidRDefault="000036AF" w:rsidP="000036AF">
            <w:pPr>
              <w:jc w:val="center"/>
              <w:rPr>
                <w:rFonts w:eastAsia="Times New Roman" w:cs="Arial"/>
                <w:color w:val="000000"/>
                <w:sz w:val="16"/>
                <w:szCs w:val="16"/>
              </w:rPr>
            </w:pPr>
            <w:r>
              <w:rPr>
                <w:rFonts w:cs="Arial"/>
                <w:color w:val="000000"/>
                <w:sz w:val="16"/>
                <w:szCs w:val="16"/>
              </w:rPr>
              <w:t>363,194</w:t>
            </w:r>
          </w:p>
        </w:tc>
        <w:tc>
          <w:tcPr>
            <w:tcW w:w="1134" w:type="dxa"/>
            <w:tcBorders>
              <w:top w:val="nil"/>
              <w:left w:val="nil"/>
              <w:bottom w:val="single" w:sz="4" w:space="0" w:color="auto"/>
              <w:right w:val="single" w:sz="4" w:space="0" w:color="auto"/>
            </w:tcBorders>
            <w:shd w:val="clear" w:color="auto" w:fill="auto"/>
            <w:noWrap/>
            <w:vAlign w:val="center"/>
            <w:hideMark/>
          </w:tcPr>
          <w:p w14:paraId="504EA261" w14:textId="5791E309" w:rsidR="000036AF" w:rsidRPr="009A1276" w:rsidRDefault="000036AF" w:rsidP="000036AF">
            <w:pPr>
              <w:jc w:val="center"/>
              <w:rPr>
                <w:rFonts w:eastAsia="Times New Roman" w:cs="Arial"/>
                <w:color w:val="000000"/>
                <w:sz w:val="16"/>
                <w:szCs w:val="16"/>
              </w:rPr>
            </w:pPr>
            <w:r>
              <w:rPr>
                <w:rFonts w:cs="Arial"/>
                <w:color w:val="000000"/>
                <w:sz w:val="16"/>
                <w:szCs w:val="16"/>
              </w:rPr>
              <w:t>83,535</w:t>
            </w:r>
          </w:p>
        </w:tc>
        <w:tc>
          <w:tcPr>
            <w:tcW w:w="1134" w:type="dxa"/>
            <w:tcBorders>
              <w:top w:val="nil"/>
              <w:left w:val="nil"/>
              <w:bottom w:val="single" w:sz="4" w:space="0" w:color="auto"/>
              <w:right w:val="single" w:sz="4" w:space="0" w:color="auto"/>
            </w:tcBorders>
            <w:shd w:val="clear" w:color="auto" w:fill="auto"/>
            <w:noWrap/>
            <w:vAlign w:val="center"/>
            <w:hideMark/>
          </w:tcPr>
          <w:p w14:paraId="73B83C07" w14:textId="621B15BC" w:rsidR="000036AF" w:rsidRPr="009A1276" w:rsidRDefault="000036AF" w:rsidP="000036AF">
            <w:pPr>
              <w:jc w:val="center"/>
              <w:rPr>
                <w:rFonts w:eastAsia="Times New Roman" w:cs="Arial"/>
                <w:color w:val="000000"/>
                <w:sz w:val="16"/>
                <w:szCs w:val="16"/>
              </w:rPr>
            </w:pPr>
            <w:r>
              <w:rPr>
                <w:rFonts w:cs="Arial"/>
                <w:color w:val="000000"/>
                <w:sz w:val="16"/>
                <w:szCs w:val="16"/>
              </w:rPr>
              <w:t>67,009</w:t>
            </w:r>
          </w:p>
        </w:tc>
        <w:tc>
          <w:tcPr>
            <w:tcW w:w="1134" w:type="dxa"/>
            <w:tcBorders>
              <w:top w:val="nil"/>
              <w:left w:val="nil"/>
              <w:bottom w:val="single" w:sz="4" w:space="0" w:color="auto"/>
              <w:right w:val="single" w:sz="4" w:space="0" w:color="auto"/>
            </w:tcBorders>
            <w:shd w:val="clear" w:color="auto" w:fill="auto"/>
            <w:noWrap/>
            <w:vAlign w:val="center"/>
            <w:hideMark/>
          </w:tcPr>
          <w:p w14:paraId="7DE3BBBF" w14:textId="40C9F994" w:rsidR="000036AF" w:rsidRPr="009A1276" w:rsidRDefault="000036AF" w:rsidP="000036AF">
            <w:pPr>
              <w:jc w:val="center"/>
              <w:rPr>
                <w:rFonts w:eastAsia="Times New Roman" w:cs="Arial"/>
                <w:color w:val="000000"/>
                <w:sz w:val="16"/>
                <w:szCs w:val="16"/>
              </w:rPr>
            </w:pPr>
            <w:r>
              <w:rPr>
                <w:rFonts w:cs="Arial"/>
                <w:color w:val="000000"/>
                <w:sz w:val="16"/>
                <w:szCs w:val="16"/>
              </w:rPr>
              <w:t>108,958</w:t>
            </w:r>
          </w:p>
        </w:tc>
        <w:tc>
          <w:tcPr>
            <w:tcW w:w="1247" w:type="dxa"/>
            <w:tcBorders>
              <w:top w:val="nil"/>
              <w:left w:val="nil"/>
              <w:bottom w:val="single" w:sz="4" w:space="0" w:color="auto"/>
              <w:right w:val="single" w:sz="4" w:space="0" w:color="auto"/>
            </w:tcBorders>
            <w:shd w:val="clear" w:color="auto" w:fill="auto"/>
            <w:noWrap/>
            <w:vAlign w:val="center"/>
            <w:hideMark/>
          </w:tcPr>
          <w:p w14:paraId="24A67B1C" w14:textId="695A3A1F" w:rsidR="000036AF" w:rsidRPr="009A1276" w:rsidRDefault="000036AF" w:rsidP="000036AF">
            <w:pPr>
              <w:jc w:val="center"/>
              <w:rPr>
                <w:rFonts w:eastAsia="Times New Roman" w:cs="Arial"/>
                <w:color w:val="000000"/>
                <w:sz w:val="16"/>
                <w:szCs w:val="16"/>
              </w:rPr>
            </w:pPr>
            <w:r>
              <w:rPr>
                <w:rFonts w:cs="Arial"/>
                <w:color w:val="000000"/>
                <w:sz w:val="16"/>
                <w:szCs w:val="16"/>
              </w:rPr>
              <w:t>622,696</w:t>
            </w:r>
          </w:p>
        </w:tc>
        <w:tc>
          <w:tcPr>
            <w:tcW w:w="1247" w:type="dxa"/>
            <w:tcBorders>
              <w:top w:val="nil"/>
              <w:left w:val="nil"/>
              <w:bottom w:val="single" w:sz="4" w:space="0" w:color="auto"/>
              <w:right w:val="single" w:sz="4" w:space="0" w:color="auto"/>
            </w:tcBorders>
            <w:shd w:val="clear" w:color="auto" w:fill="auto"/>
            <w:noWrap/>
            <w:vAlign w:val="center"/>
            <w:hideMark/>
          </w:tcPr>
          <w:p w14:paraId="21CDAA3B" w14:textId="25EF0D19" w:rsidR="000036AF" w:rsidRPr="009A1276" w:rsidRDefault="000036AF" w:rsidP="000036AF">
            <w:pPr>
              <w:jc w:val="center"/>
              <w:rPr>
                <w:rFonts w:eastAsia="Times New Roman" w:cs="Arial"/>
                <w:color w:val="000000"/>
                <w:sz w:val="16"/>
                <w:szCs w:val="16"/>
              </w:rPr>
            </w:pPr>
            <w:r>
              <w:rPr>
                <w:rFonts w:cs="Arial"/>
                <w:color w:val="000000"/>
                <w:sz w:val="16"/>
                <w:szCs w:val="16"/>
              </w:rPr>
              <w:t>698,781</w:t>
            </w:r>
          </w:p>
        </w:tc>
        <w:tc>
          <w:tcPr>
            <w:tcW w:w="1247" w:type="dxa"/>
            <w:tcBorders>
              <w:top w:val="nil"/>
              <w:left w:val="nil"/>
              <w:bottom w:val="single" w:sz="4" w:space="0" w:color="auto"/>
              <w:right w:val="single" w:sz="4" w:space="0" w:color="auto"/>
            </w:tcBorders>
            <w:shd w:val="clear" w:color="auto" w:fill="auto"/>
            <w:noWrap/>
            <w:vAlign w:val="center"/>
            <w:hideMark/>
          </w:tcPr>
          <w:p w14:paraId="6A0850BA" w14:textId="5E4E253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C0DF1B8" w14:textId="559BE76C" w:rsidR="000036AF" w:rsidRPr="009A1276" w:rsidRDefault="000036AF" w:rsidP="000036AF">
            <w:pPr>
              <w:jc w:val="center"/>
              <w:rPr>
                <w:rFonts w:eastAsia="Times New Roman" w:cs="Arial"/>
                <w:color w:val="000000"/>
                <w:sz w:val="16"/>
                <w:szCs w:val="16"/>
              </w:rPr>
            </w:pPr>
            <w:r>
              <w:rPr>
                <w:rFonts w:cs="Arial"/>
                <w:color w:val="000000"/>
                <w:sz w:val="16"/>
                <w:szCs w:val="16"/>
              </w:rPr>
              <w:t>698,781</w:t>
            </w:r>
          </w:p>
        </w:tc>
      </w:tr>
      <w:tr w:rsidR="000036AF" w:rsidRPr="009A1276" w14:paraId="14B850F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CABBE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WES-RI-003</w:t>
            </w:r>
          </w:p>
        </w:tc>
        <w:tc>
          <w:tcPr>
            <w:tcW w:w="680" w:type="dxa"/>
            <w:tcBorders>
              <w:top w:val="nil"/>
              <w:left w:val="nil"/>
              <w:bottom w:val="single" w:sz="4" w:space="0" w:color="auto"/>
              <w:right w:val="single" w:sz="4" w:space="0" w:color="auto"/>
            </w:tcBorders>
            <w:shd w:val="clear" w:color="auto" w:fill="auto"/>
            <w:noWrap/>
            <w:vAlign w:val="center"/>
            <w:hideMark/>
          </w:tcPr>
          <w:p w14:paraId="43B7BF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R192</w:t>
            </w:r>
          </w:p>
        </w:tc>
        <w:tc>
          <w:tcPr>
            <w:tcW w:w="1361" w:type="dxa"/>
            <w:tcBorders>
              <w:top w:val="nil"/>
              <w:left w:val="nil"/>
              <w:bottom w:val="single" w:sz="4" w:space="0" w:color="auto"/>
              <w:right w:val="single" w:sz="4" w:space="0" w:color="auto"/>
            </w:tcBorders>
            <w:shd w:val="clear" w:color="auto" w:fill="auto"/>
            <w:noWrap/>
            <w:vAlign w:val="center"/>
            <w:hideMark/>
          </w:tcPr>
          <w:p w14:paraId="7B4398F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West End</w:t>
            </w:r>
          </w:p>
        </w:tc>
        <w:tc>
          <w:tcPr>
            <w:tcW w:w="2211" w:type="dxa"/>
            <w:tcBorders>
              <w:top w:val="nil"/>
              <w:left w:val="nil"/>
              <w:bottom w:val="single" w:sz="4" w:space="0" w:color="auto"/>
              <w:right w:val="single" w:sz="4" w:space="0" w:color="auto"/>
            </w:tcBorders>
            <w:shd w:val="clear" w:color="auto" w:fill="auto"/>
            <w:noWrap/>
            <w:vAlign w:val="center"/>
            <w:hideMark/>
          </w:tcPr>
          <w:p w14:paraId="6B4F22E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Montague Road/Jane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5F9D69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CAA82B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465D6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1E526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3F0CAF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4A83A5E" w14:textId="6D2D56D9" w:rsidR="000036AF" w:rsidRPr="009A1276" w:rsidRDefault="000036AF" w:rsidP="000036AF">
            <w:pPr>
              <w:jc w:val="center"/>
              <w:rPr>
                <w:rFonts w:eastAsia="Times New Roman" w:cs="Arial"/>
                <w:color w:val="000000"/>
                <w:sz w:val="16"/>
                <w:szCs w:val="16"/>
              </w:rPr>
            </w:pPr>
            <w:r>
              <w:rPr>
                <w:rFonts w:cs="Arial"/>
                <w:color w:val="000000"/>
                <w:sz w:val="16"/>
                <w:szCs w:val="16"/>
              </w:rPr>
              <w:t>1,151,298</w:t>
            </w:r>
          </w:p>
        </w:tc>
        <w:tc>
          <w:tcPr>
            <w:tcW w:w="1247" w:type="dxa"/>
            <w:tcBorders>
              <w:top w:val="nil"/>
              <w:left w:val="nil"/>
              <w:bottom w:val="single" w:sz="4" w:space="0" w:color="auto"/>
              <w:right w:val="single" w:sz="4" w:space="0" w:color="auto"/>
            </w:tcBorders>
            <w:shd w:val="clear" w:color="auto" w:fill="auto"/>
            <w:noWrap/>
            <w:vAlign w:val="center"/>
            <w:hideMark/>
          </w:tcPr>
          <w:p w14:paraId="24D401C4" w14:textId="16A2CB12" w:rsidR="000036AF" w:rsidRPr="009A1276" w:rsidRDefault="000036AF" w:rsidP="000036AF">
            <w:pPr>
              <w:jc w:val="center"/>
              <w:rPr>
                <w:rFonts w:eastAsia="Times New Roman" w:cs="Arial"/>
                <w:color w:val="000000"/>
                <w:sz w:val="16"/>
                <w:szCs w:val="16"/>
              </w:rPr>
            </w:pPr>
            <w:r>
              <w:rPr>
                <w:rFonts w:cs="Arial"/>
                <w:color w:val="000000"/>
                <w:sz w:val="16"/>
                <w:szCs w:val="16"/>
              </w:rPr>
              <w:t>812,078</w:t>
            </w:r>
          </w:p>
        </w:tc>
        <w:tc>
          <w:tcPr>
            <w:tcW w:w="1134" w:type="dxa"/>
            <w:tcBorders>
              <w:top w:val="nil"/>
              <w:left w:val="nil"/>
              <w:bottom w:val="single" w:sz="4" w:space="0" w:color="auto"/>
              <w:right w:val="single" w:sz="4" w:space="0" w:color="auto"/>
            </w:tcBorders>
            <w:shd w:val="clear" w:color="auto" w:fill="auto"/>
            <w:noWrap/>
            <w:vAlign w:val="center"/>
            <w:hideMark/>
          </w:tcPr>
          <w:p w14:paraId="745478F8" w14:textId="27736E58" w:rsidR="000036AF" w:rsidRPr="009A1276" w:rsidRDefault="000036AF" w:rsidP="000036AF">
            <w:pPr>
              <w:jc w:val="center"/>
              <w:rPr>
                <w:rFonts w:eastAsia="Times New Roman" w:cs="Arial"/>
                <w:color w:val="000000"/>
                <w:sz w:val="16"/>
                <w:szCs w:val="16"/>
              </w:rPr>
            </w:pPr>
            <w:r>
              <w:rPr>
                <w:rFonts w:cs="Arial"/>
                <w:color w:val="000000"/>
                <w:sz w:val="16"/>
                <w:szCs w:val="16"/>
              </w:rPr>
              <w:t>186,778</w:t>
            </w:r>
          </w:p>
        </w:tc>
        <w:tc>
          <w:tcPr>
            <w:tcW w:w="1134" w:type="dxa"/>
            <w:tcBorders>
              <w:top w:val="nil"/>
              <w:left w:val="nil"/>
              <w:bottom w:val="single" w:sz="4" w:space="0" w:color="auto"/>
              <w:right w:val="single" w:sz="4" w:space="0" w:color="auto"/>
            </w:tcBorders>
            <w:shd w:val="clear" w:color="auto" w:fill="auto"/>
            <w:noWrap/>
            <w:vAlign w:val="center"/>
            <w:hideMark/>
          </w:tcPr>
          <w:p w14:paraId="67B1A7D8" w14:textId="1494FC76" w:rsidR="000036AF" w:rsidRPr="009A1276" w:rsidRDefault="000036AF" w:rsidP="000036AF">
            <w:pPr>
              <w:jc w:val="center"/>
              <w:rPr>
                <w:rFonts w:eastAsia="Times New Roman" w:cs="Arial"/>
                <w:color w:val="000000"/>
                <w:sz w:val="16"/>
                <w:szCs w:val="16"/>
              </w:rPr>
            </w:pPr>
            <w:r>
              <w:rPr>
                <w:rFonts w:cs="Arial"/>
                <w:color w:val="000000"/>
                <w:sz w:val="16"/>
                <w:szCs w:val="16"/>
              </w:rPr>
              <w:t>149,828</w:t>
            </w:r>
          </w:p>
        </w:tc>
        <w:tc>
          <w:tcPr>
            <w:tcW w:w="1134" w:type="dxa"/>
            <w:tcBorders>
              <w:top w:val="nil"/>
              <w:left w:val="nil"/>
              <w:bottom w:val="single" w:sz="4" w:space="0" w:color="auto"/>
              <w:right w:val="single" w:sz="4" w:space="0" w:color="auto"/>
            </w:tcBorders>
            <w:shd w:val="clear" w:color="auto" w:fill="auto"/>
            <w:noWrap/>
            <w:vAlign w:val="center"/>
            <w:hideMark/>
          </w:tcPr>
          <w:p w14:paraId="2580FD16" w14:textId="237EAE97" w:rsidR="000036AF" w:rsidRPr="009A1276" w:rsidRDefault="000036AF" w:rsidP="000036AF">
            <w:pPr>
              <w:jc w:val="center"/>
              <w:rPr>
                <w:rFonts w:eastAsia="Times New Roman" w:cs="Arial"/>
                <w:color w:val="000000"/>
                <w:sz w:val="16"/>
                <w:szCs w:val="16"/>
              </w:rPr>
            </w:pPr>
            <w:r>
              <w:rPr>
                <w:rFonts w:cs="Arial"/>
                <w:color w:val="000000"/>
                <w:sz w:val="16"/>
                <w:szCs w:val="16"/>
              </w:rPr>
              <w:t>243,623</w:t>
            </w:r>
          </w:p>
        </w:tc>
        <w:tc>
          <w:tcPr>
            <w:tcW w:w="1247" w:type="dxa"/>
            <w:tcBorders>
              <w:top w:val="nil"/>
              <w:left w:val="nil"/>
              <w:bottom w:val="single" w:sz="4" w:space="0" w:color="auto"/>
              <w:right w:val="single" w:sz="4" w:space="0" w:color="auto"/>
            </w:tcBorders>
            <w:shd w:val="clear" w:color="auto" w:fill="auto"/>
            <w:noWrap/>
            <w:vAlign w:val="center"/>
            <w:hideMark/>
          </w:tcPr>
          <w:p w14:paraId="6079F2E2" w14:textId="6F059183" w:rsidR="000036AF" w:rsidRPr="009A1276" w:rsidRDefault="000036AF" w:rsidP="000036AF">
            <w:pPr>
              <w:jc w:val="center"/>
              <w:rPr>
                <w:rFonts w:eastAsia="Times New Roman" w:cs="Arial"/>
                <w:color w:val="000000"/>
                <w:sz w:val="16"/>
                <w:szCs w:val="16"/>
              </w:rPr>
            </w:pPr>
            <w:r>
              <w:rPr>
                <w:rFonts w:cs="Arial"/>
                <w:color w:val="000000"/>
                <w:sz w:val="16"/>
                <w:szCs w:val="16"/>
              </w:rPr>
              <w:t>1,392,307</w:t>
            </w:r>
          </w:p>
        </w:tc>
        <w:tc>
          <w:tcPr>
            <w:tcW w:w="1247" w:type="dxa"/>
            <w:tcBorders>
              <w:top w:val="nil"/>
              <w:left w:val="nil"/>
              <w:bottom w:val="single" w:sz="4" w:space="0" w:color="auto"/>
              <w:right w:val="single" w:sz="4" w:space="0" w:color="auto"/>
            </w:tcBorders>
            <w:shd w:val="clear" w:color="auto" w:fill="auto"/>
            <w:noWrap/>
            <w:vAlign w:val="center"/>
            <w:hideMark/>
          </w:tcPr>
          <w:p w14:paraId="4167A34A" w14:textId="3FC88800" w:rsidR="000036AF" w:rsidRPr="009A1276" w:rsidRDefault="000036AF" w:rsidP="000036AF">
            <w:pPr>
              <w:jc w:val="center"/>
              <w:rPr>
                <w:rFonts w:eastAsia="Times New Roman" w:cs="Arial"/>
                <w:color w:val="000000"/>
                <w:sz w:val="16"/>
                <w:szCs w:val="16"/>
              </w:rPr>
            </w:pPr>
            <w:r>
              <w:rPr>
                <w:rFonts w:cs="Arial"/>
                <w:color w:val="000000"/>
                <w:sz w:val="16"/>
                <w:szCs w:val="16"/>
              </w:rPr>
              <w:t>2,543,605</w:t>
            </w:r>
          </w:p>
        </w:tc>
        <w:tc>
          <w:tcPr>
            <w:tcW w:w="1247" w:type="dxa"/>
            <w:tcBorders>
              <w:top w:val="nil"/>
              <w:left w:val="nil"/>
              <w:bottom w:val="single" w:sz="4" w:space="0" w:color="auto"/>
              <w:right w:val="single" w:sz="4" w:space="0" w:color="auto"/>
            </w:tcBorders>
            <w:shd w:val="clear" w:color="auto" w:fill="auto"/>
            <w:noWrap/>
            <w:vAlign w:val="center"/>
            <w:hideMark/>
          </w:tcPr>
          <w:p w14:paraId="3FF029E5" w14:textId="6EA9952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B841220" w14:textId="5B2AB671" w:rsidR="000036AF" w:rsidRPr="009A1276" w:rsidRDefault="000036AF" w:rsidP="000036AF">
            <w:pPr>
              <w:jc w:val="center"/>
              <w:rPr>
                <w:rFonts w:eastAsia="Times New Roman" w:cs="Arial"/>
                <w:color w:val="000000"/>
                <w:sz w:val="16"/>
                <w:szCs w:val="16"/>
              </w:rPr>
            </w:pPr>
            <w:r>
              <w:rPr>
                <w:rFonts w:cs="Arial"/>
                <w:color w:val="000000"/>
                <w:sz w:val="16"/>
                <w:szCs w:val="16"/>
              </w:rPr>
              <w:t>2,543,605</w:t>
            </w:r>
          </w:p>
        </w:tc>
      </w:tr>
      <w:tr w:rsidR="000036AF" w:rsidRPr="009A1276" w14:paraId="2D648CD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E06A0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WIL-RB-001</w:t>
            </w:r>
          </w:p>
        </w:tc>
        <w:tc>
          <w:tcPr>
            <w:tcW w:w="680" w:type="dxa"/>
            <w:tcBorders>
              <w:top w:val="nil"/>
              <w:left w:val="nil"/>
              <w:bottom w:val="single" w:sz="4" w:space="0" w:color="auto"/>
              <w:right w:val="single" w:sz="4" w:space="0" w:color="auto"/>
            </w:tcBorders>
            <w:shd w:val="clear" w:color="auto" w:fill="auto"/>
            <w:noWrap/>
            <w:vAlign w:val="center"/>
            <w:hideMark/>
          </w:tcPr>
          <w:p w14:paraId="5F3E51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74BCFF7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11A25D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Learoyd Road Bridge (between Gooderham Road and Watson Road)</w:t>
            </w:r>
          </w:p>
        </w:tc>
        <w:tc>
          <w:tcPr>
            <w:tcW w:w="1474" w:type="dxa"/>
            <w:tcBorders>
              <w:top w:val="nil"/>
              <w:left w:val="nil"/>
              <w:bottom w:val="single" w:sz="4" w:space="0" w:color="auto"/>
              <w:right w:val="single" w:sz="4" w:space="0" w:color="auto"/>
            </w:tcBorders>
            <w:shd w:val="clear" w:color="auto" w:fill="auto"/>
            <w:noWrap/>
            <w:vAlign w:val="center"/>
            <w:hideMark/>
          </w:tcPr>
          <w:p w14:paraId="1CFAA00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55D9C5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E88BE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F05C5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7, 9</w:t>
            </w:r>
          </w:p>
        </w:tc>
        <w:tc>
          <w:tcPr>
            <w:tcW w:w="794" w:type="dxa"/>
            <w:tcBorders>
              <w:top w:val="nil"/>
              <w:left w:val="nil"/>
              <w:bottom w:val="single" w:sz="4" w:space="0" w:color="auto"/>
              <w:right w:val="single" w:sz="4" w:space="0" w:color="auto"/>
            </w:tcBorders>
            <w:shd w:val="clear" w:color="auto" w:fill="auto"/>
            <w:noWrap/>
            <w:vAlign w:val="center"/>
            <w:hideMark/>
          </w:tcPr>
          <w:p w14:paraId="1B882CE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83</w:t>
            </w:r>
          </w:p>
        </w:tc>
        <w:tc>
          <w:tcPr>
            <w:tcW w:w="1134" w:type="dxa"/>
            <w:tcBorders>
              <w:top w:val="nil"/>
              <w:left w:val="nil"/>
              <w:bottom w:val="single" w:sz="4" w:space="0" w:color="auto"/>
              <w:right w:val="single" w:sz="4" w:space="0" w:color="auto"/>
            </w:tcBorders>
            <w:shd w:val="clear" w:color="auto" w:fill="auto"/>
            <w:noWrap/>
            <w:vAlign w:val="center"/>
            <w:hideMark/>
          </w:tcPr>
          <w:p w14:paraId="52309A13" w14:textId="48AB7E1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D93AF28" w14:textId="0056F186" w:rsidR="000036AF" w:rsidRPr="009A1276" w:rsidRDefault="000036AF" w:rsidP="000036AF">
            <w:pPr>
              <w:jc w:val="center"/>
              <w:rPr>
                <w:rFonts w:eastAsia="Times New Roman" w:cs="Arial"/>
                <w:color w:val="000000"/>
                <w:sz w:val="16"/>
                <w:szCs w:val="16"/>
              </w:rPr>
            </w:pPr>
            <w:r>
              <w:rPr>
                <w:rFonts w:cs="Arial"/>
                <w:color w:val="000000"/>
                <w:sz w:val="16"/>
                <w:szCs w:val="16"/>
              </w:rPr>
              <w:t>7,248,126</w:t>
            </w:r>
          </w:p>
        </w:tc>
        <w:tc>
          <w:tcPr>
            <w:tcW w:w="1134" w:type="dxa"/>
            <w:tcBorders>
              <w:top w:val="nil"/>
              <w:left w:val="nil"/>
              <w:bottom w:val="single" w:sz="4" w:space="0" w:color="auto"/>
              <w:right w:val="single" w:sz="4" w:space="0" w:color="auto"/>
            </w:tcBorders>
            <w:shd w:val="clear" w:color="auto" w:fill="auto"/>
            <w:noWrap/>
            <w:vAlign w:val="center"/>
            <w:hideMark/>
          </w:tcPr>
          <w:p w14:paraId="15B36CB9" w14:textId="15D33D1B" w:rsidR="000036AF" w:rsidRPr="009A1276" w:rsidRDefault="000036AF" w:rsidP="000036AF">
            <w:pPr>
              <w:jc w:val="center"/>
              <w:rPr>
                <w:rFonts w:eastAsia="Times New Roman" w:cs="Arial"/>
                <w:color w:val="000000"/>
                <w:sz w:val="16"/>
                <w:szCs w:val="16"/>
              </w:rPr>
            </w:pPr>
            <w:r>
              <w:rPr>
                <w:rFonts w:cs="Arial"/>
                <w:color w:val="000000"/>
                <w:sz w:val="16"/>
                <w:szCs w:val="16"/>
              </w:rPr>
              <w:t>1,667,069</w:t>
            </w:r>
          </w:p>
        </w:tc>
        <w:tc>
          <w:tcPr>
            <w:tcW w:w="1134" w:type="dxa"/>
            <w:tcBorders>
              <w:top w:val="nil"/>
              <w:left w:val="nil"/>
              <w:bottom w:val="single" w:sz="4" w:space="0" w:color="auto"/>
              <w:right w:val="single" w:sz="4" w:space="0" w:color="auto"/>
            </w:tcBorders>
            <w:shd w:val="clear" w:color="auto" w:fill="auto"/>
            <w:noWrap/>
            <w:vAlign w:val="center"/>
            <w:hideMark/>
          </w:tcPr>
          <w:p w14:paraId="1F5EAADC" w14:textId="07D539E6" w:rsidR="000036AF" w:rsidRPr="009A1276" w:rsidRDefault="000036AF" w:rsidP="000036AF">
            <w:pPr>
              <w:jc w:val="center"/>
              <w:rPr>
                <w:rFonts w:eastAsia="Times New Roman" w:cs="Arial"/>
                <w:color w:val="000000"/>
                <w:sz w:val="16"/>
                <w:szCs w:val="16"/>
              </w:rPr>
            </w:pPr>
            <w:r>
              <w:rPr>
                <w:rFonts w:cs="Arial"/>
                <w:color w:val="000000"/>
                <w:sz w:val="16"/>
                <w:szCs w:val="16"/>
              </w:rPr>
              <w:t>1,337,279</w:t>
            </w:r>
          </w:p>
        </w:tc>
        <w:tc>
          <w:tcPr>
            <w:tcW w:w="1134" w:type="dxa"/>
            <w:tcBorders>
              <w:top w:val="nil"/>
              <w:left w:val="nil"/>
              <w:bottom w:val="single" w:sz="4" w:space="0" w:color="auto"/>
              <w:right w:val="single" w:sz="4" w:space="0" w:color="auto"/>
            </w:tcBorders>
            <w:shd w:val="clear" w:color="auto" w:fill="auto"/>
            <w:noWrap/>
            <w:vAlign w:val="center"/>
            <w:hideMark/>
          </w:tcPr>
          <w:p w14:paraId="0DCD6F80" w14:textId="16AC4694" w:rsidR="000036AF" w:rsidRPr="009A1276" w:rsidRDefault="000036AF" w:rsidP="000036AF">
            <w:pPr>
              <w:jc w:val="center"/>
              <w:rPr>
                <w:rFonts w:eastAsia="Times New Roman" w:cs="Arial"/>
                <w:color w:val="000000"/>
                <w:sz w:val="16"/>
                <w:szCs w:val="16"/>
              </w:rPr>
            </w:pPr>
            <w:r>
              <w:rPr>
                <w:rFonts w:cs="Arial"/>
                <w:color w:val="000000"/>
                <w:sz w:val="16"/>
                <w:szCs w:val="16"/>
              </w:rPr>
              <w:t>724,813</w:t>
            </w:r>
          </w:p>
        </w:tc>
        <w:tc>
          <w:tcPr>
            <w:tcW w:w="1247" w:type="dxa"/>
            <w:tcBorders>
              <w:top w:val="nil"/>
              <w:left w:val="nil"/>
              <w:bottom w:val="single" w:sz="4" w:space="0" w:color="auto"/>
              <w:right w:val="single" w:sz="4" w:space="0" w:color="auto"/>
            </w:tcBorders>
            <w:shd w:val="clear" w:color="auto" w:fill="auto"/>
            <w:noWrap/>
            <w:vAlign w:val="center"/>
            <w:hideMark/>
          </w:tcPr>
          <w:p w14:paraId="1D3B301C" w14:textId="5B7A8ACC" w:rsidR="000036AF" w:rsidRPr="009A1276" w:rsidRDefault="000036AF" w:rsidP="000036AF">
            <w:pPr>
              <w:jc w:val="center"/>
              <w:rPr>
                <w:rFonts w:eastAsia="Times New Roman" w:cs="Arial"/>
                <w:color w:val="000000"/>
                <w:sz w:val="16"/>
                <w:szCs w:val="16"/>
              </w:rPr>
            </w:pPr>
            <w:r>
              <w:rPr>
                <w:rFonts w:cs="Arial"/>
                <w:color w:val="000000"/>
                <w:sz w:val="16"/>
                <w:szCs w:val="16"/>
              </w:rPr>
              <w:t>10,977,287</w:t>
            </w:r>
          </w:p>
        </w:tc>
        <w:tc>
          <w:tcPr>
            <w:tcW w:w="1247" w:type="dxa"/>
            <w:tcBorders>
              <w:top w:val="nil"/>
              <w:left w:val="nil"/>
              <w:bottom w:val="single" w:sz="4" w:space="0" w:color="auto"/>
              <w:right w:val="single" w:sz="4" w:space="0" w:color="auto"/>
            </w:tcBorders>
            <w:shd w:val="clear" w:color="auto" w:fill="auto"/>
            <w:noWrap/>
            <w:vAlign w:val="center"/>
            <w:hideMark/>
          </w:tcPr>
          <w:p w14:paraId="02B154E7" w14:textId="2EDFDEB5" w:rsidR="000036AF" w:rsidRPr="009A1276" w:rsidRDefault="000036AF" w:rsidP="000036AF">
            <w:pPr>
              <w:jc w:val="center"/>
              <w:rPr>
                <w:rFonts w:eastAsia="Times New Roman" w:cs="Arial"/>
                <w:color w:val="000000"/>
                <w:sz w:val="16"/>
                <w:szCs w:val="16"/>
              </w:rPr>
            </w:pPr>
            <w:r>
              <w:rPr>
                <w:rFonts w:cs="Arial"/>
                <w:color w:val="000000"/>
                <w:sz w:val="16"/>
                <w:szCs w:val="16"/>
              </w:rPr>
              <w:t>10,977,287</w:t>
            </w:r>
          </w:p>
        </w:tc>
        <w:tc>
          <w:tcPr>
            <w:tcW w:w="1247" w:type="dxa"/>
            <w:tcBorders>
              <w:top w:val="nil"/>
              <w:left w:val="nil"/>
              <w:bottom w:val="single" w:sz="4" w:space="0" w:color="auto"/>
              <w:right w:val="single" w:sz="4" w:space="0" w:color="auto"/>
            </w:tcBorders>
            <w:shd w:val="clear" w:color="auto" w:fill="auto"/>
            <w:noWrap/>
            <w:vAlign w:val="center"/>
            <w:hideMark/>
          </w:tcPr>
          <w:p w14:paraId="6812D445" w14:textId="1B7BBC3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566374E" w14:textId="4FCBC6E0" w:rsidR="000036AF" w:rsidRPr="009A1276" w:rsidRDefault="000036AF" w:rsidP="000036AF">
            <w:pPr>
              <w:jc w:val="center"/>
              <w:rPr>
                <w:rFonts w:eastAsia="Times New Roman" w:cs="Arial"/>
                <w:color w:val="000000"/>
                <w:sz w:val="16"/>
                <w:szCs w:val="16"/>
              </w:rPr>
            </w:pPr>
            <w:r>
              <w:rPr>
                <w:rFonts w:cs="Arial"/>
                <w:color w:val="000000"/>
                <w:sz w:val="16"/>
                <w:szCs w:val="16"/>
              </w:rPr>
              <w:t>10,977,287</w:t>
            </w:r>
          </w:p>
        </w:tc>
      </w:tr>
      <w:tr w:rsidR="000036AF" w:rsidRPr="009A1276" w14:paraId="2E622D8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57B13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WIL-RB-002</w:t>
            </w:r>
          </w:p>
        </w:tc>
        <w:tc>
          <w:tcPr>
            <w:tcW w:w="680" w:type="dxa"/>
            <w:tcBorders>
              <w:top w:val="nil"/>
              <w:left w:val="nil"/>
              <w:bottom w:val="single" w:sz="4" w:space="0" w:color="auto"/>
              <w:right w:val="single" w:sz="4" w:space="0" w:color="auto"/>
            </w:tcBorders>
            <w:shd w:val="clear" w:color="auto" w:fill="auto"/>
            <w:noWrap/>
            <w:vAlign w:val="center"/>
            <w:hideMark/>
          </w:tcPr>
          <w:p w14:paraId="5DB487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R291</w:t>
            </w:r>
          </w:p>
        </w:tc>
        <w:tc>
          <w:tcPr>
            <w:tcW w:w="1361" w:type="dxa"/>
            <w:tcBorders>
              <w:top w:val="nil"/>
              <w:left w:val="nil"/>
              <w:bottom w:val="single" w:sz="4" w:space="0" w:color="auto"/>
              <w:right w:val="single" w:sz="4" w:space="0" w:color="auto"/>
            </w:tcBorders>
            <w:shd w:val="clear" w:color="auto" w:fill="auto"/>
            <w:noWrap/>
            <w:vAlign w:val="center"/>
            <w:hideMark/>
          </w:tcPr>
          <w:p w14:paraId="71ADF2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392FF31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King Avenue Bridge (between Inala Avenue and Sherbrooke Road)</w:t>
            </w:r>
          </w:p>
        </w:tc>
        <w:tc>
          <w:tcPr>
            <w:tcW w:w="1474" w:type="dxa"/>
            <w:tcBorders>
              <w:top w:val="nil"/>
              <w:left w:val="nil"/>
              <w:bottom w:val="single" w:sz="4" w:space="0" w:color="auto"/>
              <w:right w:val="single" w:sz="4" w:space="0" w:color="auto"/>
            </w:tcBorders>
            <w:shd w:val="clear" w:color="auto" w:fill="auto"/>
            <w:noWrap/>
            <w:vAlign w:val="center"/>
            <w:hideMark/>
          </w:tcPr>
          <w:p w14:paraId="7F8CF43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5D8109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A4D4D2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2955D4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772963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29</w:t>
            </w:r>
          </w:p>
        </w:tc>
        <w:tc>
          <w:tcPr>
            <w:tcW w:w="1134" w:type="dxa"/>
            <w:tcBorders>
              <w:top w:val="nil"/>
              <w:left w:val="nil"/>
              <w:bottom w:val="single" w:sz="4" w:space="0" w:color="auto"/>
              <w:right w:val="single" w:sz="4" w:space="0" w:color="auto"/>
            </w:tcBorders>
            <w:shd w:val="clear" w:color="auto" w:fill="auto"/>
            <w:noWrap/>
            <w:vAlign w:val="center"/>
            <w:hideMark/>
          </w:tcPr>
          <w:p w14:paraId="09DB5AD5" w14:textId="345EBDDB" w:rsidR="000036AF" w:rsidRPr="009A1276" w:rsidRDefault="000036AF" w:rsidP="000036AF">
            <w:pPr>
              <w:jc w:val="center"/>
              <w:rPr>
                <w:rFonts w:eastAsia="Times New Roman" w:cs="Arial"/>
                <w:color w:val="000000"/>
                <w:sz w:val="16"/>
                <w:szCs w:val="16"/>
              </w:rPr>
            </w:pPr>
            <w:r>
              <w:rPr>
                <w:rFonts w:cs="Arial"/>
                <w:color w:val="000000"/>
                <w:sz w:val="16"/>
                <w:szCs w:val="16"/>
              </w:rPr>
              <w:t>192</w:t>
            </w:r>
          </w:p>
        </w:tc>
        <w:tc>
          <w:tcPr>
            <w:tcW w:w="1247" w:type="dxa"/>
            <w:tcBorders>
              <w:top w:val="nil"/>
              <w:left w:val="nil"/>
              <w:bottom w:val="single" w:sz="4" w:space="0" w:color="auto"/>
              <w:right w:val="single" w:sz="4" w:space="0" w:color="auto"/>
            </w:tcBorders>
            <w:shd w:val="clear" w:color="auto" w:fill="auto"/>
            <w:noWrap/>
            <w:vAlign w:val="center"/>
            <w:hideMark/>
          </w:tcPr>
          <w:p w14:paraId="3F38405F" w14:textId="53A1EE81" w:rsidR="000036AF" w:rsidRPr="009A1276" w:rsidRDefault="000036AF" w:rsidP="000036AF">
            <w:pPr>
              <w:jc w:val="center"/>
              <w:rPr>
                <w:rFonts w:eastAsia="Times New Roman" w:cs="Arial"/>
                <w:color w:val="000000"/>
                <w:sz w:val="16"/>
                <w:szCs w:val="16"/>
              </w:rPr>
            </w:pPr>
            <w:r>
              <w:rPr>
                <w:rFonts w:cs="Arial"/>
                <w:color w:val="000000"/>
                <w:sz w:val="16"/>
                <w:szCs w:val="16"/>
              </w:rPr>
              <w:t>2,543,730</w:t>
            </w:r>
          </w:p>
        </w:tc>
        <w:tc>
          <w:tcPr>
            <w:tcW w:w="1134" w:type="dxa"/>
            <w:tcBorders>
              <w:top w:val="nil"/>
              <w:left w:val="nil"/>
              <w:bottom w:val="single" w:sz="4" w:space="0" w:color="auto"/>
              <w:right w:val="single" w:sz="4" w:space="0" w:color="auto"/>
            </w:tcBorders>
            <w:shd w:val="clear" w:color="auto" w:fill="auto"/>
            <w:noWrap/>
            <w:vAlign w:val="center"/>
            <w:hideMark/>
          </w:tcPr>
          <w:p w14:paraId="6C0A4FAE" w14:textId="061058DC" w:rsidR="000036AF" w:rsidRPr="009A1276" w:rsidRDefault="000036AF" w:rsidP="000036AF">
            <w:pPr>
              <w:jc w:val="center"/>
              <w:rPr>
                <w:rFonts w:eastAsia="Times New Roman" w:cs="Arial"/>
                <w:color w:val="000000"/>
                <w:sz w:val="16"/>
                <w:szCs w:val="16"/>
              </w:rPr>
            </w:pPr>
            <w:r>
              <w:rPr>
                <w:rFonts w:cs="Arial"/>
                <w:color w:val="000000"/>
                <w:sz w:val="16"/>
                <w:szCs w:val="16"/>
              </w:rPr>
              <w:t>585,058</w:t>
            </w:r>
          </w:p>
        </w:tc>
        <w:tc>
          <w:tcPr>
            <w:tcW w:w="1134" w:type="dxa"/>
            <w:tcBorders>
              <w:top w:val="nil"/>
              <w:left w:val="nil"/>
              <w:bottom w:val="single" w:sz="4" w:space="0" w:color="auto"/>
              <w:right w:val="single" w:sz="4" w:space="0" w:color="auto"/>
            </w:tcBorders>
            <w:shd w:val="clear" w:color="auto" w:fill="auto"/>
            <w:noWrap/>
            <w:vAlign w:val="center"/>
            <w:hideMark/>
          </w:tcPr>
          <w:p w14:paraId="629FB7E0" w14:textId="3CEB1CD9" w:rsidR="000036AF" w:rsidRPr="009A1276" w:rsidRDefault="000036AF" w:rsidP="000036AF">
            <w:pPr>
              <w:jc w:val="center"/>
              <w:rPr>
                <w:rFonts w:eastAsia="Times New Roman" w:cs="Arial"/>
                <w:color w:val="000000"/>
                <w:sz w:val="16"/>
                <w:szCs w:val="16"/>
              </w:rPr>
            </w:pPr>
            <w:r>
              <w:rPr>
                <w:rFonts w:cs="Arial"/>
                <w:color w:val="000000"/>
                <w:sz w:val="16"/>
                <w:szCs w:val="16"/>
              </w:rPr>
              <w:t>234,659</w:t>
            </w:r>
          </w:p>
        </w:tc>
        <w:tc>
          <w:tcPr>
            <w:tcW w:w="1134" w:type="dxa"/>
            <w:tcBorders>
              <w:top w:val="nil"/>
              <w:left w:val="nil"/>
              <w:bottom w:val="single" w:sz="4" w:space="0" w:color="auto"/>
              <w:right w:val="single" w:sz="4" w:space="0" w:color="auto"/>
            </w:tcBorders>
            <w:shd w:val="clear" w:color="auto" w:fill="auto"/>
            <w:noWrap/>
            <w:vAlign w:val="center"/>
            <w:hideMark/>
          </w:tcPr>
          <w:p w14:paraId="245DFB59" w14:textId="04282B29" w:rsidR="000036AF" w:rsidRPr="009A1276" w:rsidRDefault="000036AF" w:rsidP="000036AF">
            <w:pPr>
              <w:jc w:val="center"/>
              <w:rPr>
                <w:rFonts w:eastAsia="Times New Roman" w:cs="Arial"/>
                <w:color w:val="000000"/>
                <w:sz w:val="16"/>
                <w:szCs w:val="16"/>
              </w:rPr>
            </w:pPr>
            <w:r>
              <w:rPr>
                <w:rFonts w:cs="Arial"/>
                <w:color w:val="000000"/>
                <w:sz w:val="16"/>
                <w:szCs w:val="16"/>
              </w:rPr>
              <w:t>254,373</w:t>
            </w:r>
          </w:p>
        </w:tc>
        <w:tc>
          <w:tcPr>
            <w:tcW w:w="1247" w:type="dxa"/>
            <w:tcBorders>
              <w:top w:val="nil"/>
              <w:left w:val="nil"/>
              <w:bottom w:val="single" w:sz="4" w:space="0" w:color="auto"/>
              <w:right w:val="single" w:sz="4" w:space="0" w:color="auto"/>
            </w:tcBorders>
            <w:shd w:val="clear" w:color="auto" w:fill="auto"/>
            <w:noWrap/>
            <w:vAlign w:val="center"/>
            <w:hideMark/>
          </w:tcPr>
          <w:p w14:paraId="4480392F" w14:textId="3A94A87B" w:rsidR="000036AF" w:rsidRPr="009A1276" w:rsidRDefault="000036AF" w:rsidP="000036AF">
            <w:pPr>
              <w:jc w:val="center"/>
              <w:rPr>
                <w:rFonts w:eastAsia="Times New Roman" w:cs="Arial"/>
                <w:color w:val="000000"/>
                <w:sz w:val="16"/>
                <w:szCs w:val="16"/>
              </w:rPr>
            </w:pPr>
            <w:r>
              <w:rPr>
                <w:rFonts w:cs="Arial"/>
                <w:color w:val="000000"/>
                <w:sz w:val="16"/>
                <w:szCs w:val="16"/>
              </w:rPr>
              <w:t>3,617,820</w:t>
            </w:r>
          </w:p>
        </w:tc>
        <w:tc>
          <w:tcPr>
            <w:tcW w:w="1247" w:type="dxa"/>
            <w:tcBorders>
              <w:top w:val="nil"/>
              <w:left w:val="nil"/>
              <w:bottom w:val="single" w:sz="4" w:space="0" w:color="auto"/>
              <w:right w:val="single" w:sz="4" w:space="0" w:color="auto"/>
            </w:tcBorders>
            <w:shd w:val="clear" w:color="auto" w:fill="auto"/>
            <w:noWrap/>
            <w:vAlign w:val="center"/>
            <w:hideMark/>
          </w:tcPr>
          <w:p w14:paraId="061E8E3A" w14:textId="30D6F763" w:rsidR="000036AF" w:rsidRPr="009A1276" w:rsidRDefault="000036AF" w:rsidP="000036AF">
            <w:pPr>
              <w:jc w:val="center"/>
              <w:rPr>
                <w:rFonts w:eastAsia="Times New Roman" w:cs="Arial"/>
                <w:color w:val="000000"/>
                <w:sz w:val="16"/>
                <w:szCs w:val="16"/>
              </w:rPr>
            </w:pPr>
            <w:r>
              <w:rPr>
                <w:rFonts w:cs="Arial"/>
                <w:color w:val="000000"/>
                <w:sz w:val="16"/>
                <w:szCs w:val="16"/>
              </w:rPr>
              <w:t>3,618,012</w:t>
            </w:r>
          </w:p>
        </w:tc>
        <w:tc>
          <w:tcPr>
            <w:tcW w:w="1247" w:type="dxa"/>
            <w:tcBorders>
              <w:top w:val="nil"/>
              <w:left w:val="nil"/>
              <w:bottom w:val="single" w:sz="4" w:space="0" w:color="auto"/>
              <w:right w:val="single" w:sz="4" w:space="0" w:color="auto"/>
            </w:tcBorders>
            <w:shd w:val="clear" w:color="auto" w:fill="auto"/>
            <w:noWrap/>
            <w:vAlign w:val="center"/>
            <w:hideMark/>
          </w:tcPr>
          <w:p w14:paraId="5D430BDA" w14:textId="657CBC5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02AA0A8" w14:textId="50137236" w:rsidR="000036AF" w:rsidRPr="009A1276" w:rsidRDefault="000036AF" w:rsidP="000036AF">
            <w:pPr>
              <w:jc w:val="center"/>
              <w:rPr>
                <w:rFonts w:eastAsia="Times New Roman" w:cs="Arial"/>
                <w:color w:val="000000"/>
                <w:sz w:val="16"/>
                <w:szCs w:val="16"/>
              </w:rPr>
            </w:pPr>
            <w:r>
              <w:rPr>
                <w:rFonts w:cs="Arial"/>
                <w:color w:val="000000"/>
                <w:sz w:val="16"/>
                <w:szCs w:val="16"/>
              </w:rPr>
              <w:t>3,618,012</w:t>
            </w:r>
          </w:p>
        </w:tc>
      </w:tr>
      <w:tr w:rsidR="000036AF" w:rsidRPr="009A1276" w14:paraId="0107556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779DF2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WIL-RC-003</w:t>
            </w:r>
          </w:p>
        </w:tc>
        <w:tc>
          <w:tcPr>
            <w:tcW w:w="680" w:type="dxa"/>
            <w:tcBorders>
              <w:top w:val="nil"/>
              <w:left w:val="nil"/>
              <w:bottom w:val="single" w:sz="4" w:space="0" w:color="auto"/>
              <w:right w:val="single" w:sz="4" w:space="0" w:color="auto"/>
            </w:tcBorders>
            <w:shd w:val="clear" w:color="auto" w:fill="auto"/>
            <w:noWrap/>
            <w:vAlign w:val="center"/>
            <w:hideMark/>
          </w:tcPr>
          <w:p w14:paraId="697385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0FCB18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7D64A39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Learoyd Road (Gooderham Road to bridge over Oxley Creek)</w:t>
            </w:r>
          </w:p>
        </w:tc>
        <w:tc>
          <w:tcPr>
            <w:tcW w:w="1474" w:type="dxa"/>
            <w:tcBorders>
              <w:top w:val="nil"/>
              <w:left w:val="nil"/>
              <w:bottom w:val="single" w:sz="4" w:space="0" w:color="auto"/>
              <w:right w:val="single" w:sz="4" w:space="0" w:color="auto"/>
            </w:tcBorders>
            <w:shd w:val="clear" w:color="auto" w:fill="auto"/>
            <w:noWrap/>
            <w:vAlign w:val="center"/>
            <w:hideMark/>
          </w:tcPr>
          <w:p w14:paraId="18E4F8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30FD1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0F22CB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5AAAC9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0FAB1E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391</w:t>
            </w:r>
          </w:p>
        </w:tc>
        <w:tc>
          <w:tcPr>
            <w:tcW w:w="1134" w:type="dxa"/>
            <w:tcBorders>
              <w:top w:val="nil"/>
              <w:left w:val="nil"/>
              <w:bottom w:val="single" w:sz="4" w:space="0" w:color="auto"/>
              <w:right w:val="single" w:sz="4" w:space="0" w:color="auto"/>
            </w:tcBorders>
            <w:shd w:val="clear" w:color="auto" w:fill="auto"/>
            <w:noWrap/>
            <w:vAlign w:val="center"/>
            <w:hideMark/>
          </w:tcPr>
          <w:p w14:paraId="32ADB238" w14:textId="596F40D3" w:rsidR="000036AF" w:rsidRPr="009A1276" w:rsidRDefault="000036AF" w:rsidP="000036AF">
            <w:pPr>
              <w:jc w:val="center"/>
              <w:rPr>
                <w:rFonts w:eastAsia="Times New Roman" w:cs="Arial"/>
                <w:color w:val="000000"/>
                <w:sz w:val="16"/>
                <w:szCs w:val="16"/>
              </w:rPr>
            </w:pPr>
            <w:r>
              <w:rPr>
                <w:rFonts w:cs="Arial"/>
                <w:color w:val="000000"/>
                <w:sz w:val="16"/>
                <w:szCs w:val="16"/>
              </w:rPr>
              <w:t>44</w:t>
            </w:r>
          </w:p>
        </w:tc>
        <w:tc>
          <w:tcPr>
            <w:tcW w:w="1247" w:type="dxa"/>
            <w:tcBorders>
              <w:top w:val="nil"/>
              <w:left w:val="nil"/>
              <w:bottom w:val="single" w:sz="4" w:space="0" w:color="auto"/>
              <w:right w:val="single" w:sz="4" w:space="0" w:color="auto"/>
            </w:tcBorders>
            <w:shd w:val="clear" w:color="auto" w:fill="auto"/>
            <w:noWrap/>
            <w:vAlign w:val="center"/>
            <w:hideMark/>
          </w:tcPr>
          <w:p w14:paraId="4C9AD6B9" w14:textId="31682C26" w:rsidR="000036AF" w:rsidRPr="009A1276" w:rsidRDefault="000036AF" w:rsidP="000036AF">
            <w:pPr>
              <w:jc w:val="center"/>
              <w:rPr>
                <w:rFonts w:eastAsia="Times New Roman" w:cs="Arial"/>
                <w:color w:val="000000"/>
                <w:sz w:val="16"/>
                <w:szCs w:val="16"/>
              </w:rPr>
            </w:pPr>
            <w:r>
              <w:rPr>
                <w:rFonts w:cs="Arial"/>
                <w:color w:val="000000"/>
                <w:sz w:val="16"/>
                <w:szCs w:val="16"/>
              </w:rPr>
              <w:t>1,148,347</w:t>
            </w:r>
          </w:p>
        </w:tc>
        <w:tc>
          <w:tcPr>
            <w:tcW w:w="1134" w:type="dxa"/>
            <w:tcBorders>
              <w:top w:val="nil"/>
              <w:left w:val="nil"/>
              <w:bottom w:val="single" w:sz="4" w:space="0" w:color="auto"/>
              <w:right w:val="single" w:sz="4" w:space="0" w:color="auto"/>
            </w:tcBorders>
            <w:shd w:val="clear" w:color="auto" w:fill="auto"/>
            <w:noWrap/>
            <w:vAlign w:val="center"/>
            <w:hideMark/>
          </w:tcPr>
          <w:p w14:paraId="6B2C62E0" w14:textId="38BF1722" w:rsidR="000036AF" w:rsidRPr="009A1276" w:rsidRDefault="000036AF" w:rsidP="000036AF">
            <w:pPr>
              <w:jc w:val="center"/>
              <w:rPr>
                <w:rFonts w:eastAsia="Times New Roman" w:cs="Arial"/>
                <w:color w:val="000000"/>
                <w:sz w:val="16"/>
                <w:szCs w:val="16"/>
              </w:rPr>
            </w:pPr>
            <w:r>
              <w:rPr>
                <w:rFonts w:cs="Arial"/>
                <w:color w:val="000000"/>
                <w:sz w:val="16"/>
                <w:szCs w:val="16"/>
              </w:rPr>
              <w:t>264,120</w:t>
            </w:r>
          </w:p>
        </w:tc>
        <w:tc>
          <w:tcPr>
            <w:tcW w:w="1134" w:type="dxa"/>
            <w:tcBorders>
              <w:top w:val="nil"/>
              <w:left w:val="nil"/>
              <w:bottom w:val="single" w:sz="4" w:space="0" w:color="auto"/>
              <w:right w:val="single" w:sz="4" w:space="0" w:color="auto"/>
            </w:tcBorders>
            <w:shd w:val="clear" w:color="auto" w:fill="auto"/>
            <w:noWrap/>
            <w:vAlign w:val="center"/>
            <w:hideMark/>
          </w:tcPr>
          <w:p w14:paraId="20DA2C41" w14:textId="62308903" w:rsidR="000036AF" w:rsidRPr="009A1276" w:rsidRDefault="000036AF" w:rsidP="000036AF">
            <w:pPr>
              <w:jc w:val="center"/>
              <w:rPr>
                <w:rFonts w:eastAsia="Times New Roman" w:cs="Arial"/>
                <w:color w:val="000000"/>
                <w:sz w:val="16"/>
                <w:szCs w:val="16"/>
              </w:rPr>
            </w:pPr>
            <w:r>
              <w:rPr>
                <w:rFonts w:cs="Arial"/>
                <w:color w:val="000000"/>
                <w:sz w:val="16"/>
                <w:szCs w:val="16"/>
              </w:rPr>
              <w:t>211,870</w:t>
            </w:r>
          </w:p>
        </w:tc>
        <w:tc>
          <w:tcPr>
            <w:tcW w:w="1134" w:type="dxa"/>
            <w:tcBorders>
              <w:top w:val="nil"/>
              <w:left w:val="nil"/>
              <w:bottom w:val="single" w:sz="4" w:space="0" w:color="auto"/>
              <w:right w:val="single" w:sz="4" w:space="0" w:color="auto"/>
            </w:tcBorders>
            <w:shd w:val="clear" w:color="auto" w:fill="auto"/>
            <w:noWrap/>
            <w:vAlign w:val="center"/>
            <w:hideMark/>
          </w:tcPr>
          <w:p w14:paraId="6CE07D45" w14:textId="0C8DA923" w:rsidR="000036AF" w:rsidRPr="009A1276" w:rsidRDefault="000036AF" w:rsidP="000036AF">
            <w:pPr>
              <w:jc w:val="center"/>
              <w:rPr>
                <w:rFonts w:eastAsia="Times New Roman" w:cs="Arial"/>
                <w:color w:val="000000"/>
                <w:sz w:val="16"/>
                <w:szCs w:val="16"/>
              </w:rPr>
            </w:pPr>
            <w:r>
              <w:rPr>
                <w:rFonts w:cs="Arial"/>
                <w:color w:val="000000"/>
                <w:sz w:val="16"/>
                <w:szCs w:val="16"/>
              </w:rPr>
              <w:t>344,504</w:t>
            </w:r>
          </w:p>
        </w:tc>
        <w:tc>
          <w:tcPr>
            <w:tcW w:w="1247" w:type="dxa"/>
            <w:tcBorders>
              <w:top w:val="nil"/>
              <w:left w:val="nil"/>
              <w:bottom w:val="single" w:sz="4" w:space="0" w:color="auto"/>
              <w:right w:val="single" w:sz="4" w:space="0" w:color="auto"/>
            </w:tcBorders>
            <w:shd w:val="clear" w:color="auto" w:fill="auto"/>
            <w:noWrap/>
            <w:vAlign w:val="center"/>
            <w:hideMark/>
          </w:tcPr>
          <w:p w14:paraId="7B32C117" w14:textId="227844FE" w:rsidR="000036AF" w:rsidRPr="009A1276" w:rsidRDefault="000036AF" w:rsidP="000036AF">
            <w:pPr>
              <w:jc w:val="center"/>
              <w:rPr>
                <w:rFonts w:eastAsia="Times New Roman" w:cs="Arial"/>
                <w:color w:val="000000"/>
                <w:sz w:val="16"/>
                <w:szCs w:val="16"/>
              </w:rPr>
            </w:pPr>
            <w:r>
              <w:rPr>
                <w:rFonts w:cs="Arial"/>
                <w:color w:val="000000"/>
                <w:sz w:val="16"/>
                <w:szCs w:val="16"/>
              </w:rPr>
              <w:t>1,968,841</w:t>
            </w:r>
          </w:p>
        </w:tc>
        <w:tc>
          <w:tcPr>
            <w:tcW w:w="1247" w:type="dxa"/>
            <w:tcBorders>
              <w:top w:val="nil"/>
              <w:left w:val="nil"/>
              <w:bottom w:val="single" w:sz="4" w:space="0" w:color="auto"/>
              <w:right w:val="single" w:sz="4" w:space="0" w:color="auto"/>
            </w:tcBorders>
            <w:shd w:val="clear" w:color="auto" w:fill="auto"/>
            <w:noWrap/>
            <w:vAlign w:val="center"/>
            <w:hideMark/>
          </w:tcPr>
          <w:p w14:paraId="65268777" w14:textId="1E94F6C0" w:rsidR="000036AF" w:rsidRPr="009A1276" w:rsidRDefault="000036AF" w:rsidP="000036AF">
            <w:pPr>
              <w:jc w:val="center"/>
              <w:rPr>
                <w:rFonts w:eastAsia="Times New Roman" w:cs="Arial"/>
                <w:color w:val="000000"/>
                <w:sz w:val="16"/>
                <w:szCs w:val="16"/>
              </w:rPr>
            </w:pPr>
            <w:r>
              <w:rPr>
                <w:rFonts w:cs="Arial"/>
                <w:color w:val="000000"/>
                <w:sz w:val="16"/>
                <w:szCs w:val="16"/>
              </w:rPr>
              <w:t>1,968,885</w:t>
            </w:r>
          </w:p>
        </w:tc>
        <w:tc>
          <w:tcPr>
            <w:tcW w:w="1247" w:type="dxa"/>
            <w:tcBorders>
              <w:top w:val="nil"/>
              <w:left w:val="nil"/>
              <w:bottom w:val="single" w:sz="4" w:space="0" w:color="auto"/>
              <w:right w:val="single" w:sz="4" w:space="0" w:color="auto"/>
            </w:tcBorders>
            <w:shd w:val="clear" w:color="auto" w:fill="auto"/>
            <w:noWrap/>
            <w:vAlign w:val="center"/>
            <w:hideMark/>
          </w:tcPr>
          <w:p w14:paraId="1227C0AB" w14:textId="27AF9DB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A170AD5" w14:textId="0E16BFBC" w:rsidR="000036AF" w:rsidRPr="009A1276" w:rsidRDefault="000036AF" w:rsidP="000036AF">
            <w:pPr>
              <w:jc w:val="center"/>
              <w:rPr>
                <w:rFonts w:eastAsia="Times New Roman" w:cs="Arial"/>
                <w:color w:val="000000"/>
                <w:sz w:val="16"/>
                <w:szCs w:val="16"/>
              </w:rPr>
            </w:pPr>
            <w:r>
              <w:rPr>
                <w:rFonts w:cs="Arial"/>
                <w:color w:val="000000"/>
                <w:sz w:val="16"/>
                <w:szCs w:val="16"/>
              </w:rPr>
              <w:t>1,968,885</w:t>
            </w:r>
          </w:p>
        </w:tc>
      </w:tr>
      <w:tr w:rsidR="000036AF" w:rsidRPr="009A1276" w14:paraId="7A07CDB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1637F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WIL-RC-004</w:t>
            </w:r>
          </w:p>
        </w:tc>
        <w:tc>
          <w:tcPr>
            <w:tcW w:w="680" w:type="dxa"/>
            <w:tcBorders>
              <w:top w:val="nil"/>
              <w:left w:val="nil"/>
              <w:bottom w:val="single" w:sz="4" w:space="0" w:color="auto"/>
              <w:right w:val="single" w:sz="4" w:space="0" w:color="auto"/>
            </w:tcBorders>
            <w:shd w:val="clear" w:color="auto" w:fill="auto"/>
            <w:noWrap/>
            <w:vAlign w:val="center"/>
            <w:hideMark/>
          </w:tcPr>
          <w:p w14:paraId="312A7D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462B7AF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0D181DB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Learoyd Road (Bridge over Oxley Creek to Watson Road)</w:t>
            </w:r>
          </w:p>
        </w:tc>
        <w:tc>
          <w:tcPr>
            <w:tcW w:w="1474" w:type="dxa"/>
            <w:tcBorders>
              <w:top w:val="nil"/>
              <w:left w:val="nil"/>
              <w:bottom w:val="single" w:sz="4" w:space="0" w:color="auto"/>
              <w:right w:val="single" w:sz="4" w:space="0" w:color="auto"/>
            </w:tcBorders>
            <w:shd w:val="clear" w:color="auto" w:fill="auto"/>
            <w:noWrap/>
            <w:vAlign w:val="center"/>
            <w:hideMark/>
          </w:tcPr>
          <w:p w14:paraId="7139EE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67A7F0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467817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01DE70E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4D9CEF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147</w:t>
            </w:r>
          </w:p>
        </w:tc>
        <w:tc>
          <w:tcPr>
            <w:tcW w:w="1134" w:type="dxa"/>
            <w:tcBorders>
              <w:top w:val="nil"/>
              <w:left w:val="nil"/>
              <w:bottom w:val="single" w:sz="4" w:space="0" w:color="auto"/>
              <w:right w:val="single" w:sz="4" w:space="0" w:color="auto"/>
            </w:tcBorders>
            <w:shd w:val="clear" w:color="auto" w:fill="auto"/>
            <w:noWrap/>
            <w:vAlign w:val="center"/>
            <w:hideMark/>
          </w:tcPr>
          <w:p w14:paraId="188FAAB3" w14:textId="699FCDB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A946559" w14:textId="38FEBB2A" w:rsidR="000036AF" w:rsidRPr="009A1276" w:rsidRDefault="000036AF" w:rsidP="000036AF">
            <w:pPr>
              <w:jc w:val="center"/>
              <w:rPr>
                <w:rFonts w:eastAsia="Times New Roman" w:cs="Arial"/>
                <w:color w:val="000000"/>
                <w:sz w:val="16"/>
                <w:szCs w:val="16"/>
              </w:rPr>
            </w:pPr>
            <w:r>
              <w:rPr>
                <w:rFonts w:cs="Arial"/>
                <w:color w:val="000000"/>
                <w:sz w:val="16"/>
                <w:szCs w:val="16"/>
              </w:rPr>
              <w:t>478,340</w:t>
            </w:r>
          </w:p>
        </w:tc>
        <w:tc>
          <w:tcPr>
            <w:tcW w:w="1134" w:type="dxa"/>
            <w:tcBorders>
              <w:top w:val="nil"/>
              <w:left w:val="nil"/>
              <w:bottom w:val="single" w:sz="4" w:space="0" w:color="auto"/>
              <w:right w:val="single" w:sz="4" w:space="0" w:color="auto"/>
            </w:tcBorders>
            <w:shd w:val="clear" w:color="auto" w:fill="auto"/>
            <w:noWrap/>
            <w:vAlign w:val="center"/>
            <w:hideMark/>
          </w:tcPr>
          <w:p w14:paraId="0A00FCC0" w14:textId="1CF1DC00" w:rsidR="000036AF" w:rsidRPr="009A1276" w:rsidRDefault="000036AF" w:rsidP="000036AF">
            <w:pPr>
              <w:jc w:val="center"/>
              <w:rPr>
                <w:rFonts w:eastAsia="Times New Roman" w:cs="Arial"/>
                <w:color w:val="000000"/>
                <w:sz w:val="16"/>
                <w:szCs w:val="16"/>
              </w:rPr>
            </w:pPr>
            <w:r>
              <w:rPr>
                <w:rFonts w:cs="Arial"/>
                <w:color w:val="000000"/>
                <w:sz w:val="16"/>
                <w:szCs w:val="16"/>
              </w:rPr>
              <w:t>110,018</w:t>
            </w:r>
          </w:p>
        </w:tc>
        <w:tc>
          <w:tcPr>
            <w:tcW w:w="1134" w:type="dxa"/>
            <w:tcBorders>
              <w:top w:val="nil"/>
              <w:left w:val="nil"/>
              <w:bottom w:val="single" w:sz="4" w:space="0" w:color="auto"/>
              <w:right w:val="single" w:sz="4" w:space="0" w:color="auto"/>
            </w:tcBorders>
            <w:shd w:val="clear" w:color="auto" w:fill="auto"/>
            <w:noWrap/>
            <w:vAlign w:val="center"/>
            <w:hideMark/>
          </w:tcPr>
          <w:p w14:paraId="62ECF710" w14:textId="3EA59CBC" w:rsidR="000036AF" w:rsidRPr="009A1276" w:rsidRDefault="000036AF" w:rsidP="000036AF">
            <w:pPr>
              <w:jc w:val="center"/>
              <w:rPr>
                <w:rFonts w:eastAsia="Times New Roman" w:cs="Arial"/>
                <w:color w:val="000000"/>
                <w:sz w:val="16"/>
                <w:szCs w:val="16"/>
              </w:rPr>
            </w:pPr>
            <w:r>
              <w:rPr>
                <w:rFonts w:cs="Arial"/>
                <w:color w:val="000000"/>
                <w:sz w:val="16"/>
                <w:szCs w:val="16"/>
              </w:rPr>
              <w:t>88,254</w:t>
            </w:r>
          </w:p>
        </w:tc>
        <w:tc>
          <w:tcPr>
            <w:tcW w:w="1134" w:type="dxa"/>
            <w:tcBorders>
              <w:top w:val="nil"/>
              <w:left w:val="nil"/>
              <w:bottom w:val="single" w:sz="4" w:space="0" w:color="auto"/>
              <w:right w:val="single" w:sz="4" w:space="0" w:color="auto"/>
            </w:tcBorders>
            <w:shd w:val="clear" w:color="auto" w:fill="auto"/>
            <w:noWrap/>
            <w:vAlign w:val="center"/>
            <w:hideMark/>
          </w:tcPr>
          <w:p w14:paraId="37CF0C30" w14:textId="66C34963" w:rsidR="000036AF" w:rsidRPr="009A1276" w:rsidRDefault="000036AF" w:rsidP="000036AF">
            <w:pPr>
              <w:jc w:val="center"/>
              <w:rPr>
                <w:rFonts w:eastAsia="Times New Roman" w:cs="Arial"/>
                <w:color w:val="000000"/>
                <w:sz w:val="16"/>
                <w:szCs w:val="16"/>
              </w:rPr>
            </w:pPr>
            <w:r>
              <w:rPr>
                <w:rFonts w:cs="Arial"/>
                <w:color w:val="000000"/>
                <w:sz w:val="16"/>
                <w:szCs w:val="16"/>
              </w:rPr>
              <w:t>143,502</w:t>
            </w:r>
          </w:p>
        </w:tc>
        <w:tc>
          <w:tcPr>
            <w:tcW w:w="1247" w:type="dxa"/>
            <w:tcBorders>
              <w:top w:val="nil"/>
              <w:left w:val="nil"/>
              <w:bottom w:val="single" w:sz="4" w:space="0" w:color="auto"/>
              <w:right w:val="single" w:sz="4" w:space="0" w:color="auto"/>
            </w:tcBorders>
            <w:shd w:val="clear" w:color="auto" w:fill="auto"/>
            <w:noWrap/>
            <w:vAlign w:val="center"/>
            <w:hideMark/>
          </w:tcPr>
          <w:p w14:paraId="1D134C14" w14:textId="66087681" w:rsidR="000036AF" w:rsidRPr="009A1276" w:rsidRDefault="000036AF" w:rsidP="000036AF">
            <w:pPr>
              <w:jc w:val="center"/>
              <w:rPr>
                <w:rFonts w:eastAsia="Times New Roman" w:cs="Arial"/>
                <w:color w:val="000000"/>
                <w:sz w:val="16"/>
                <w:szCs w:val="16"/>
              </w:rPr>
            </w:pPr>
            <w:r>
              <w:rPr>
                <w:rFonts w:cs="Arial"/>
                <w:color w:val="000000"/>
                <w:sz w:val="16"/>
                <w:szCs w:val="16"/>
              </w:rPr>
              <w:t>820,114</w:t>
            </w:r>
          </w:p>
        </w:tc>
        <w:tc>
          <w:tcPr>
            <w:tcW w:w="1247" w:type="dxa"/>
            <w:tcBorders>
              <w:top w:val="nil"/>
              <w:left w:val="nil"/>
              <w:bottom w:val="single" w:sz="4" w:space="0" w:color="auto"/>
              <w:right w:val="single" w:sz="4" w:space="0" w:color="auto"/>
            </w:tcBorders>
            <w:shd w:val="clear" w:color="auto" w:fill="auto"/>
            <w:noWrap/>
            <w:vAlign w:val="center"/>
            <w:hideMark/>
          </w:tcPr>
          <w:p w14:paraId="085A6F6A" w14:textId="22D6A269" w:rsidR="000036AF" w:rsidRPr="009A1276" w:rsidRDefault="000036AF" w:rsidP="000036AF">
            <w:pPr>
              <w:jc w:val="center"/>
              <w:rPr>
                <w:rFonts w:eastAsia="Times New Roman" w:cs="Arial"/>
                <w:color w:val="000000"/>
                <w:sz w:val="16"/>
                <w:szCs w:val="16"/>
              </w:rPr>
            </w:pPr>
            <w:r>
              <w:rPr>
                <w:rFonts w:cs="Arial"/>
                <w:color w:val="000000"/>
                <w:sz w:val="16"/>
                <w:szCs w:val="16"/>
              </w:rPr>
              <w:t>820,114</w:t>
            </w:r>
          </w:p>
        </w:tc>
        <w:tc>
          <w:tcPr>
            <w:tcW w:w="1247" w:type="dxa"/>
            <w:tcBorders>
              <w:top w:val="nil"/>
              <w:left w:val="nil"/>
              <w:bottom w:val="single" w:sz="4" w:space="0" w:color="auto"/>
              <w:right w:val="single" w:sz="4" w:space="0" w:color="auto"/>
            </w:tcBorders>
            <w:shd w:val="clear" w:color="auto" w:fill="auto"/>
            <w:noWrap/>
            <w:vAlign w:val="center"/>
            <w:hideMark/>
          </w:tcPr>
          <w:p w14:paraId="1070E850" w14:textId="5BCA222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68CFE62" w14:textId="6878F0AE" w:rsidR="000036AF" w:rsidRPr="009A1276" w:rsidRDefault="000036AF" w:rsidP="000036AF">
            <w:pPr>
              <w:jc w:val="center"/>
              <w:rPr>
                <w:rFonts w:eastAsia="Times New Roman" w:cs="Arial"/>
                <w:color w:val="000000"/>
                <w:sz w:val="16"/>
                <w:szCs w:val="16"/>
              </w:rPr>
            </w:pPr>
            <w:r>
              <w:rPr>
                <w:rFonts w:cs="Arial"/>
                <w:color w:val="000000"/>
                <w:sz w:val="16"/>
                <w:szCs w:val="16"/>
              </w:rPr>
              <w:t>820,114</w:t>
            </w:r>
          </w:p>
        </w:tc>
      </w:tr>
      <w:tr w:rsidR="000036AF" w:rsidRPr="009A1276" w14:paraId="37E5A7A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86BD6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WIL-RC-018</w:t>
            </w:r>
          </w:p>
        </w:tc>
        <w:tc>
          <w:tcPr>
            <w:tcW w:w="680" w:type="dxa"/>
            <w:tcBorders>
              <w:top w:val="nil"/>
              <w:left w:val="nil"/>
              <w:bottom w:val="single" w:sz="4" w:space="0" w:color="auto"/>
              <w:right w:val="single" w:sz="4" w:space="0" w:color="auto"/>
            </w:tcBorders>
            <w:shd w:val="clear" w:color="auto" w:fill="auto"/>
            <w:noWrap/>
            <w:vAlign w:val="center"/>
            <w:hideMark/>
          </w:tcPr>
          <w:p w14:paraId="7C1856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 R291</w:t>
            </w:r>
          </w:p>
        </w:tc>
        <w:tc>
          <w:tcPr>
            <w:tcW w:w="1361" w:type="dxa"/>
            <w:tcBorders>
              <w:top w:val="nil"/>
              <w:left w:val="nil"/>
              <w:bottom w:val="single" w:sz="4" w:space="0" w:color="auto"/>
              <w:right w:val="single" w:sz="4" w:space="0" w:color="auto"/>
            </w:tcBorders>
            <w:shd w:val="clear" w:color="auto" w:fill="auto"/>
            <w:noWrap/>
            <w:vAlign w:val="center"/>
            <w:hideMark/>
          </w:tcPr>
          <w:p w14:paraId="4CAF3C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799E318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King Avenue (Bridge over Bullockhead Creek to Sherbrooke Road)</w:t>
            </w:r>
          </w:p>
        </w:tc>
        <w:tc>
          <w:tcPr>
            <w:tcW w:w="1474" w:type="dxa"/>
            <w:tcBorders>
              <w:top w:val="nil"/>
              <w:left w:val="nil"/>
              <w:bottom w:val="single" w:sz="4" w:space="0" w:color="auto"/>
              <w:right w:val="single" w:sz="4" w:space="0" w:color="auto"/>
            </w:tcBorders>
            <w:shd w:val="clear" w:color="auto" w:fill="auto"/>
            <w:noWrap/>
            <w:vAlign w:val="center"/>
            <w:hideMark/>
          </w:tcPr>
          <w:p w14:paraId="44DE09B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52782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7B42A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5CF2F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386A2B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725</w:t>
            </w:r>
          </w:p>
        </w:tc>
        <w:tc>
          <w:tcPr>
            <w:tcW w:w="1134" w:type="dxa"/>
            <w:tcBorders>
              <w:top w:val="nil"/>
              <w:left w:val="nil"/>
              <w:bottom w:val="single" w:sz="4" w:space="0" w:color="auto"/>
              <w:right w:val="single" w:sz="4" w:space="0" w:color="auto"/>
            </w:tcBorders>
            <w:shd w:val="clear" w:color="auto" w:fill="auto"/>
            <w:noWrap/>
            <w:vAlign w:val="center"/>
            <w:hideMark/>
          </w:tcPr>
          <w:p w14:paraId="5C02B8E3" w14:textId="23E09B38" w:rsidR="000036AF" w:rsidRPr="009A1276" w:rsidRDefault="000036AF" w:rsidP="000036AF">
            <w:pPr>
              <w:jc w:val="center"/>
              <w:rPr>
                <w:rFonts w:eastAsia="Times New Roman" w:cs="Arial"/>
                <w:color w:val="000000"/>
                <w:sz w:val="16"/>
                <w:szCs w:val="16"/>
              </w:rPr>
            </w:pPr>
            <w:r>
              <w:rPr>
                <w:rFonts w:cs="Arial"/>
                <w:color w:val="000000"/>
                <w:sz w:val="16"/>
                <w:szCs w:val="16"/>
              </w:rPr>
              <w:t>1,013,153</w:t>
            </w:r>
          </w:p>
        </w:tc>
        <w:tc>
          <w:tcPr>
            <w:tcW w:w="1247" w:type="dxa"/>
            <w:tcBorders>
              <w:top w:val="nil"/>
              <w:left w:val="nil"/>
              <w:bottom w:val="single" w:sz="4" w:space="0" w:color="auto"/>
              <w:right w:val="single" w:sz="4" w:space="0" w:color="auto"/>
            </w:tcBorders>
            <w:shd w:val="clear" w:color="auto" w:fill="auto"/>
            <w:noWrap/>
            <w:vAlign w:val="center"/>
            <w:hideMark/>
          </w:tcPr>
          <w:p w14:paraId="6F7BBF84" w14:textId="37CE9A88" w:rsidR="000036AF" w:rsidRPr="009A1276" w:rsidRDefault="000036AF" w:rsidP="000036AF">
            <w:pPr>
              <w:jc w:val="center"/>
              <w:rPr>
                <w:rFonts w:eastAsia="Times New Roman" w:cs="Arial"/>
                <w:color w:val="000000"/>
                <w:sz w:val="16"/>
                <w:szCs w:val="16"/>
              </w:rPr>
            </w:pPr>
            <w:r>
              <w:rPr>
                <w:rFonts w:cs="Arial"/>
                <w:color w:val="000000"/>
                <w:sz w:val="16"/>
                <w:szCs w:val="16"/>
              </w:rPr>
              <w:t>2,129,288</w:t>
            </w:r>
          </w:p>
        </w:tc>
        <w:tc>
          <w:tcPr>
            <w:tcW w:w="1134" w:type="dxa"/>
            <w:tcBorders>
              <w:top w:val="nil"/>
              <w:left w:val="nil"/>
              <w:bottom w:val="single" w:sz="4" w:space="0" w:color="auto"/>
              <w:right w:val="single" w:sz="4" w:space="0" w:color="auto"/>
            </w:tcBorders>
            <w:shd w:val="clear" w:color="auto" w:fill="auto"/>
            <w:noWrap/>
            <w:vAlign w:val="center"/>
            <w:hideMark/>
          </w:tcPr>
          <w:p w14:paraId="796F3019" w14:textId="2291AA0C" w:rsidR="000036AF" w:rsidRPr="009A1276" w:rsidRDefault="000036AF" w:rsidP="000036AF">
            <w:pPr>
              <w:jc w:val="center"/>
              <w:rPr>
                <w:rFonts w:eastAsia="Times New Roman" w:cs="Arial"/>
                <w:color w:val="000000"/>
                <w:sz w:val="16"/>
                <w:szCs w:val="16"/>
              </w:rPr>
            </w:pPr>
            <w:r>
              <w:rPr>
                <w:rFonts w:cs="Arial"/>
                <w:color w:val="000000"/>
                <w:sz w:val="16"/>
                <w:szCs w:val="16"/>
              </w:rPr>
              <w:t>489,736</w:t>
            </w:r>
          </w:p>
        </w:tc>
        <w:tc>
          <w:tcPr>
            <w:tcW w:w="1134" w:type="dxa"/>
            <w:tcBorders>
              <w:top w:val="nil"/>
              <w:left w:val="nil"/>
              <w:bottom w:val="single" w:sz="4" w:space="0" w:color="auto"/>
              <w:right w:val="single" w:sz="4" w:space="0" w:color="auto"/>
            </w:tcBorders>
            <w:shd w:val="clear" w:color="auto" w:fill="auto"/>
            <w:noWrap/>
            <w:vAlign w:val="center"/>
            <w:hideMark/>
          </w:tcPr>
          <w:p w14:paraId="399526BE" w14:textId="1B483F20" w:rsidR="000036AF" w:rsidRPr="009A1276" w:rsidRDefault="000036AF" w:rsidP="000036AF">
            <w:pPr>
              <w:jc w:val="center"/>
              <w:rPr>
                <w:rFonts w:eastAsia="Times New Roman" w:cs="Arial"/>
                <w:color w:val="000000"/>
                <w:sz w:val="16"/>
                <w:szCs w:val="16"/>
              </w:rPr>
            </w:pPr>
            <w:r>
              <w:rPr>
                <w:rFonts w:cs="Arial"/>
                <w:color w:val="000000"/>
                <w:sz w:val="16"/>
                <w:szCs w:val="16"/>
              </w:rPr>
              <w:t>196,427</w:t>
            </w:r>
          </w:p>
        </w:tc>
        <w:tc>
          <w:tcPr>
            <w:tcW w:w="1134" w:type="dxa"/>
            <w:tcBorders>
              <w:top w:val="nil"/>
              <w:left w:val="nil"/>
              <w:bottom w:val="single" w:sz="4" w:space="0" w:color="auto"/>
              <w:right w:val="single" w:sz="4" w:space="0" w:color="auto"/>
            </w:tcBorders>
            <w:shd w:val="clear" w:color="auto" w:fill="auto"/>
            <w:noWrap/>
            <w:vAlign w:val="center"/>
            <w:hideMark/>
          </w:tcPr>
          <w:p w14:paraId="29FC2403" w14:textId="4C03D6CF" w:rsidR="000036AF" w:rsidRPr="009A1276" w:rsidRDefault="000036AF" w:rsidP="000036AF">
            <w:pPr>
              <w:jc w:val="center"/>
              <w:rPr>
                <w:rFonts w:eastAsia="Times New Roman" w:cs="Arial"/>
                <w:color w:val="000000"/>
                <w:sz w:val="16"/>
                <w:szCs w:val="16"/>
              </w:rPr>
            </w:pPr>
            <w:r>
              <w:rPr>
                <w:rFonts w:cs="Arial"/>
                <w:color w:val="000000"/>
                <w:sz w:val="16"/>
                <w:szCs w:val="16"/>
              </w:rPr>
              <w:t>638,786</w:t>
            </w:r>
          </w:p>
        </w:tc>
        <w:tc>
          <w:tcPr>
            <w:tcW w:w="1247" w:type="dxa"/>
            <w:tcBorders>
              <w:top w:val="nil"/>
              <w:left w:val="nil"/>
              <w:bottom w:val="single" w:sz="4" w:space="0" w:color="auto"/>
              <w:right w:val="single" w:sz="4" w:space="0" w:color="auto"/>
            </w:tcBorders>
            <w:shd w:val="clear" w:color="auto" w:fill="auto"/>
            <w:noWrap/>
            <w:vAlign w:val="center"/>
            <w:hideMark/>
          </w:tcPr>
          <w:p w14:paraId="48FE4A86" w14:textId="2975AD30" w:rsidR="000036AF" w:rsidRPr="009A1276" w:rsidRDefault="000036AF" w:rsidP="000036AF">
            <w:pPr>
              <w:jc w:val="center"/>
              <w:rPr>
                <w:rFonts w:eastAsia="Times New Roman" w:cs="Arial"/>
                <w:color w:val="000000"/>
                <w:sz w:val="16"/>
                <w:szCs w:val="16"/>
              </w:rPr>
            </w:pPr>
            <w:r>
              <w:rPr>
                <w:rFonts w:cs="Arial"/>
                <w:color w:val="000000"/>
                <w:sz w:val="16"/>
                <w:szCs w:val="16"/>
              </w:rPr>
              <w:t>3,454,237</w:t>
            </w:r>
          </w:p>
        </w:tc>
        <w:tc>
          <w:tcPr>
            <w:tcW w:w="1247" w:type="dxa"/>
            <w:tcBorders>
              <w:top w:val="nil"/>
              <w:left w:val="nil"/>
              <w:bottom w:val="single" w:sz="4" w:space="0" w:color="auto"/>
              <w:right w:val="single" w:sz="4" w:space="0" w:color="auto"/>
            </w:tcBorders>
            <w:shd w:val="clear" w:color="auto" w:fill="auto"/>
            <w:noWrap/>
            <w:vAlign w:val="center"/>
            <w:hideMark/>
          </w:tcPr>
          <w:p w14:paraId="5E7DE2CD" w14:textId="6A3C5F30" w:rsidR="000036AF" w:rsidRPr="009A1276" w:rsidRDefault="000036AF" w:rsidP="000036AF">
            <w:pPr>
              <w:jc w:val="center"/>
              <w:rPr>
                <w:rFonts w:eastAsia="Times New Roman" w:cs="Arial"/>
                <w:color w:val="000000"/>
                <w:sz w:val="16"/>
                <w:szCs w:val="16"/>
              </w:rPr>
            </w:pPr>
            <w:r>
              <w:rPr>
                <w:rFonts w:cs="Arial"/>
                <w:color w:val="000000"/>
                <w:sz w:val="16"/>
                <w:szCs w:val="16"/>
              </w:rPr>
              <w:t>4,467,390</w:t>
            </w:r>
          </w:p>
        </w:tc>
        <w:tc>
          <w:tcPr>
            <w:tcW w:w="1247" w:type="dxa"/>
            <w:tcBorders>
              <w:top w:val="nil"/>
              <w:left w:val="nil"/>
              <w:bottom w:val="single" w:sz="4" w:space="0" w:color="auto"/>
              <w:right w:val="single" w:sz="4" w:space="0" w:color="auto"/>
            </w:tcBorders>
            <w:shd w:val="clear" w:color="auto" w:fill="auto"/>
            <w:noWrap/>
            <w:vAlign w:val="center"/>
            <w:hideMark/>
          </w:tcPr>
          <w:p w14:paraId="1E72B06F" w14:textId="4D7E86E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0E7639F" w14:textId="5F668674" w:rsidR="000036AF" w:rsidRPr="009A1276" w:rsidRDefault="000036AF" w:rsidP="000036AF">
            <w:pPr>
              <w:jc w:val="center"/>
              <w:rPr>
                <w:rFonts w:eastAsia="Times New Roman" w:cs="Arial"/>
                <w:color w:val="000000"/>
                <w:sz w:val="16"/>
                <w:szCs w:val="16"/>
              </w:rPr>
            </w:pPr>
            <w:r>
              <w:rPr>
                <w:rFonts w:cs="Arial"/>
                <w:color w:val="000000"/>
                <w:sz w:val="16"/>
                <w:szCs w:val="16"/>
              </w:rPr>
              <w:t>4,467,390</w:t>
            </w:r>
          </w:p>
        </w:tc>
      </w:tr>
      <w:tr w:rsidR="000036AF" w:rsidRPr="009A1276" w14:paraId="7224993F"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05E54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WIL-RC-019</w:t>
            </w:r>
          </w:p>
        </w:tc>
        <w:tc>
          <w:tcPr>
            <w:tcW w:w="680" w:type="dxa"/>
            <w:tcBorders>
              <w:top w:val="nil"/>
              <w:left w:val="nil"/>
              <w:bottom w:val="single" w:sz="4" w:space="0" w:color="auto"/>
              <w:right w:val="single" w:sz="4" w:space="0" w:color="auto"/>
            </w:tcBorders>
            <w:shd w:val="clear" w:color="auto" w:fill="auto"/>
            <w:noWrap/>
            <w:vAlign w:val="center"/>
            <w:hideMark/>
          </w:tcPr>
          <w:p w14:paraId="3DD5714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40689AE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080C32F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Learoyd Road (Sherbrooke Road to Gooderham Road)</w:t>
            </w:r>
          </w:p>
        </w:tc>
        <w:tc>
          <w:tcPr>
            <w:tcW w:w="1474" w:type="dxa"/>
            <w:tcBorders>
              <w:top w:val="nil"/>
              <w:left w:val="nil"/>
              <w:bottom w:val="single" w:sz="4" w:space="0" w:color="auto"/>
              <w:right w:val="single" w:sz="4" w:space="0" w:color="auto"/>
            </w:tcBorders>
            <w:shd w:val="clear" w:color="auto" w:fill="auto"/>
            <w:noWrap/>
            <w:vAlign w:val="center"/>
            <w:hideMark/>
          </w:tcPr>
          <w:p w14:paraId="570B0D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5E216CA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3510CD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17658DD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2DFF116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793</w:t>
            </w:r>
          </w:p>
        </w:tc>
        <w:tc>
          <w:tcPr>
            <w:tcW w:w="1134" w:type="dxa"/>
            <w:tcBorders>
              <w:top w:val="nil"/>
              <w:left w:val="nil"/>
              <w:bottom w:val="single" w:sz="4" w:space="0" w:color="auto"/>
              <w:right w:val="single" w:sz="4" w:space="0" w:color="auto"/>
            </w:tcBorders>
            <w:shd w:val="clear" w:color="auto" w:fill="auto"/>
            <w:noWrap/>
            <w:vAlign w:val="center"/>
            <w:hideMark/>
          </w:tcPr>
          <w:p w14:paraId="2D4B5AE9" w14:textId="0440552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EEB62DA" w14:textId="7223C379" w:rsidR="000036AF" w:rsidRPr="009A1276" w:rsidRDefault="000036AF" w:rsidP="000036AF">
            <w:pPr>
              <w:jc w:val="center"/>
              <w:rPr>
                <w:rFonts w:eastAsia="Times New Roman" w:cs="Arial"/>
                <w:color w:val="000000"/>
                <w:sz w:val="16"/>
                <w:szCs w:val="16"/>
              </w:rPr>
            </w:pPr>
            <w:r>
              <w:rPr>
                <w:rFonts w:cs="Arial"/>
                <w:color w:val="000000"/>
                <w:sz w:val="16"/>
                <w:szCs w:val="16"/>
              </w:rPr>
              <w:t>2,329,001</w:t>
            </w:r>
          </w:p>
        </w:tc>
        <w:tc>
          <w:tcPr>
            <w:tcW w:w="1134" w:type="dxa"/>
            <w:tcBorders>
              <w:top w:val="nil"/>
              <w:left w:val="nil"/>
              <w:bottom w:val="single" w:sz="4" w:space="0" w:color="auto"/>
              <w:right w:val="single" w:sz="4" w:space="0" w:color="auto"/>
            </w:tcBorders>
            <w:shd w:val="clear" w:color="auto" w:fill="auto"/>
            <w:noWrap/>
            <w:vAlign w:val="center"/>
            <w:hideMark/>
          </w:tcPr>
          <w:p w14:paraId="673C269A" w14:textId="13E44964" w:rsidR="000036AF" w:rsidRPr="009A1276" w:rsidRDefault="000036AF" w:rsidP="000036AF">
            <w:pPr>
              <w:jc w:val="center"/>
              <w:rPr>
                <w:rFonts w:eastAsia="Times New Roman" w:cs="Arial"/>
                <w:color w:val="000000"/>
                <w:sz w:val="16"/>
                <w:szCs w:val="16"/>
              </w:rPr>
            </w:pPr>
            <w:r>
              <w:rPr>
                <w:rFonts w:cs="Arial"/>
                <w:color w:val="000000"/>
                <w:sz w:val="16"/>
                <w:szCs w:val="16"/>
              </w:rPr>
              <w:t>535,670</w:t>
            </w:r>
          </w:p>
        </w:tc>
        <w:tc>
          <w:tcPr>
            <w:tcW w:w="1134" w:type="dxa"/>
            <w:tcBorders>
              <w:top w:val="nil"/>
              <w:left w:val="nil"/>
              <w:bottom w:val="single" w:sz="4" w:space="0" w:color="auto"/>
              <w:right w:val="single" w:sz="4" w:space="0" w:color="auto"/>
            </w:tcBorders>
            <w:shd w:val="clear" w:color="auto" w:fill="auto"/>
            <w:noWrap/>
            <w:vAlign w:val="center"/>
            <w:hideMark/>
          </w:tcPr>
          <w:p w14:paraId="09A1C0E2" w14:textId="2EA17CA8" w:rsidR="000036AF" w:rsidRPr="009A1276" w:rsidRDefault="000036AF" w:rsidP="000036AF">
            <w:pPr>
              <w:jc w:val="center"/>
              <w:rPr>
                <w:rFonts w:eastAsia="Times New Roman" w:cs="Arial"/>
                <w:color w:val="000000"/>
                <w:sz w:val="16"/>
                <w:szCs w:val="16"/>
              </w:rPr>
            </w:pPr>
            <w:r>
              <w:rPr>
                <w:rFonts w:cs="Arial"/>
                <w:color w:val="000000"/>
                <w:sz w:val="16"/>
                <w:szCs w:val="16"/>
              </w:rPr>
              <w:t>429,701</w:t>
            </w:r>
          </w:p>
        </w:tc>
        <w:tc>
          <w:tcPr>
            <w:tcW w:w="1134" w:type="dxa"/>
            <w:tcBorders>
              <w:top w:val="nil"/>
              <w:left w:val="nil"/>
              <w:bottom w:val="single" w:sz="4" w:space="0" w:color="auto"/>
              <w:right w:val="single" w:sz="4" w:space="0" w:color="auto"/>
            </w:tcBorders>
            <w:shd w:val="clear" w:color="auto" w:fill="auto"/>
            <w:noWrap/>
            <w:vAlign w:val="center"/>
            <w:hideMark/>
          </w:tcPr>
          <w:p w14:paraId="1D7156E6" w14:textId="74D176D9" w:rsidR="000036AF" w:rsidRPr="009A1276" w:rsidRDefault="000036AF" w:rsidP="000036AF">
            <w:pPr>
              <w:jc w:val="center"/>
              <w:rPr>
                <w:rFonts w:eastAsia="Times New Roman" w:cs="Arial"/>
                <w:color w:val="000000"/>
                <w:sz w:val="16"/>
                <w:szCs w:val="16"/>
              </w:rPr>
            </w:pPr>
            <w:r>
              <w:rPr>
                <w:rFonts w:cs="Arial"/>
                <w:color w:val="000000"/>
                <w:sz w:val="16"/>
                <w:szCs w:val="16"/>
              </w:rPr>
              <w:t>698,700</w:t>
            </w:r>
          </w:p>
        </w:tc>
        <w:tc>
          <w:tcPr>
            <w:tcW w:w="1247" w:type="dxa"/>
            <w:tcBorders>
              <w:top w:val="nil"/>
              <w:left w:val="nil"/>
              <w:bottom w:val="single" w:sz="4" w:space="0" w:color="auto"/>
              <w:right w:val="single" w:sz="4" w:space="0" w:color="auto"/>
            </w:tcBorders>
            <w:shd w:val="clear" w:color="auto" w:fill="auto"/>
            <w:noWrap/>
            <w:vAlign w:val="center"/>
            <w:hideMark/>
          </w:tcPr>
          <w:p w14:paraId="201F8342" w14:textId="1F8DA89D" w:rsidR="000036AF" w:rsidRPr="009A1276" w:rsidRDefault="000036AF" w:rsidP="000036AF">
            <w:pPr>
              <w:jc w:val="center"/>
              <w:rPr>
                <w:rFonts w:eastAsia="Times New Roman" w:cs="Arial"/>
                <w:color w:val="000000"/>
                <w:sz w:val="16"/>
                <w:szCs w:val="16"/>
              </w:rPr>
            </w:pPr>
            <w:r>
              <w:rPr>
                <w:rFonts w:cs="Arial"/>
                <w:color w:val="000000"/>
                <w:sz w:val="16"/>
                <w:szCs w:val="16"/>
              </w:rPr>
              <w:t>3,993,072</w:t>
            </w:r>
          </w:p>
        </w:tc>
        <w:tc>
          <w:tcPr>
            <w:tcW w:w="1247" w:type="dxa"/>
            <w:tcBorders>
              <w:top w:val="nil"/>
              <w:left w:val="nil"/>
              <w:bottom w:val="single" w:sz="4" w:space="0" w:color="auto"/>
              <w:right w:val="single" w:sz="4" w:space="0" w:color="auto"/>
            </w:tcBorders>
            <w:shd w:val="clear" w:color="auto" w:fill="auto"/>
            <w:noWrap/>
            <w:vAlign w:val="center"/>
            <w:hideMark/>
          </w:tcPr>
          <w:p w14:paraId="73FB3C50" w14:textId="0BC48627" w:rsidR="000036AF" w:rsidRPr="009A1276" w:rsidRDefault="000036AF" w:rsidP="000036AF">
            <w:pPr>
              <w:jc w:val="center"/>
              <w:rPr>
                <w:rFonts w:eastAsia="Times New Roman" w:cs="Arial"/>
                <w:color w:val="000000"/>
                <w:sz w:val="16"/>
                <w:szCs w:val="16"/>
              </w:rPr>
            </w:pPr>
            <w:r>
              <w:rPr>
                <w:rFonts w:cs="Arial"/>
                <w:color w:val="000000"/>
                <w:sz w:val="16"/>
                <w:szCs w:val="16"/>
              </w:rPr>
              <w:t>3,993,072</w:t>
            </w:r>
          </w:p>
        </w:tc>
        <w:tc>
          <w:tcPr>
            <w:tcW w:w="1247" w:type="dxa"/>
            <w:tcBorders>
              <w:top w:val="nil"/>
              <w:left w:val="nil"/>
              <w:bottom w:val="single" w:sz="4" w:space="0" w:color="auto"/>
              <w:right w:val="single" w:sz="4" w:space="0" w:color="auto"/>
            </w:tcBorders>
            <w:shd w:val="clear" w:color="auto" w:fill="auto"/>
            <w:noWrap/>
            <w:vAlign w:val="center"/>
            <w:hideMark/>
          </w:tcPr>
          <w:p w14:paraId="0845B1E4" w14:textId="00351B5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4C62FCC" w14:textId="24361C24" w:rsidR="000036AF" w:rsidRPr="009A1276" w:rsidRDefault="000036AF" w:rsidP="000036AF">
            <w:pPr>
              <w:jc w:val="center"/>
              <w:rPr>
                <w:rFonts w:eastAsia="Times New Roman" w:cs="Arial"/>
                <w:color w:val="000000"/>
                <w:sz w:val="16"/>
                <w:szCs w:val="16"/>
              </w:rPr>
            </w:pPr>
            <w:r>
              <w:rPr>
                <w:rFonts w:cs="Arial"/>
                <w:color w:val="000000"/>
                <w:sz w:val="16"/>
                <w:szCs w:val="16"/>
              </w:rPr>
              <w:t>3,993,072</w:t>
            </w:r>
          </w:p>
        </w:tc>
      </w:tr>
      <w:tr w:rsidR="000036AF" w:rsidRPr="009A1276" w14:paraId="2D95B74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117F4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WIL-RC-020</w:t>
            </w:r>
          </w:p>
        </w:tc>
        <w:tc>
          <w:tcPr>
            <w:tcW w:w="680" w:type="dxa"/>
            <w:tcBorders>
              <w:top w:val="nil"/>
              <w:left w:val="nil"/>
              <w:bottom w:val="single" w:sz="4" w:space="0" w:color="auto"/>
              <w:right w:val="single" w:sz="4" w:space="0" w:color="auto"/>
            </w:tcBorders>
            <w:shd w:val="clear" w:color="auto" w:fill="auto"/>
            <w:noWrap/>
            <w:vAlign w:val="center"/>
            <w:hideMark/>
          </w:tcPr>
          <w:p w14:paraId="0F1390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7C8C39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2A7A186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Sherbrooke Road (King Avenue to Bowhill Road)</w:t>
            </w:r>
          </w:p>
        </w:tc>
        <w:tc>
          <w:tcPr>
            <w:tcW w:w="1474" w:type="dxa"/>
            <w:tcBorders>
              <w:top w:val="nil"/>
              <w:left w:val="nil"/>
              <w:bottom w:val="single" w:sz="4" w:space="0" w:color="auto"/>
              <w:right w:val="single" w:sz="4" w:space="0" w:color="auto"/>
            </w:tcBorders>
            <w:shd w:val="clear" w:color="auto" w:fill="auto"/>
            <w:noWrap/>
            <w:vAlign w:val="center"/>
            <w:hideMark/>
          </w:tcPr>
          <w:p w14:paraId="2906E7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8E57F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75525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88D6B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746ACD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906</w:t>
            </w:r>
          </w:p>
        </w:tc>
        <w:tc>
          <w:tcPr>
            <w:tcW w:w="1134" w:type="dxa"/>
            <w:tcBorders>
              <w:top w:val="nil"/>
              <w:left w:val="nil"/>
              <w:bottom w:val="single" w:sz="4" w:space="0" w:color="auto"/>
              <w:right w:val="single" w:sz="4" w:space="0" w:color="auto"/>
            </w:tcBorders>
            <w:shd w:val="clear" w:color="auto" w:fill="auto"/>
            <w:noWrap/>
            <w:vAlign w:val="center"/>
            <w:hideMark/>
          </w:tcPr>
          <w:p w14:paraId="406A297A" w14:textId="66D36524" w:rsidR="000036AF" w:rsidRPr="009A1276" w:rsidRDefault="000036AF" w:rsidP="000036AF">
            <w:pPr>
              <w:jc w:val="center"/>
              <w:rPr>
                <w:rFonts w:eastAsia="Times New Roman" w:cs="Arial"/>
                <w:color w:val="000000"/>
                <w:sz w:val="16"/>
                <w:szCs w:val="16"/>
              </w:rPr>
            </w:pPr>
            <w:r>
              <w:rPr>
                <w:rFonts w:cs="Arial"/>
                <w:color w:val="000000"/>
                <w:sz w:val="16"/>
                <w:szCs w:val="16"/>
              </w:rPr>
              <w:t>1,750,311</w:t>
            </w:r>
          </w:p>
        </w:tc>
        <w:tc>
          <w:tcPr>
            <w:tcW w:w="1247" w:type="dxa"/>
            <w:tcBorders>
              <w:top w:val="nil"/>
              <w:left w:val="nil"/>
              <w:bottom w:val="single" w:sz="4" w:space="0" w:color="auto"/>
              <w:right w:val="single" w:sz="4" w:space="0" w:color="auto"/>
            </w:tcBorders>
            <w:shd w:val="clear" w:color="auto" w:fill="auto"/>
            <w:noWrap/>
            <w:vAlign w:val="center"/>
            <w:hideMark/>
          </w:tcPr>
          <w:p w14:paraId="43C61240" w14:textId="52333224" w:rsidR="000036AF" w:rsidRPr="009A1276" w:rsidRDefault="000036AF" w:rsidP="000036AF">
            <w:pPr>
              <w:jc w:val="center"/>
              <w:rPr>
                <w:rFonts w:eastAsia="Times New Roman" w:cs="Arial"/>
                <w:color w:val="000000"/>
                <w:sz w:val="16"/>
                <w:szCs w:val="16"/>
              </w:rPr>
            </w:pPr>
            <w:r>
              <w:rPr>
                <w:rFonts w:cs="Arial"/>
                <w:color w:val="000000"/>
                <w:sz w:val="16"/>
                <w:szCs w:val="16"/>
              </w:rPr>
              <w:t>2,420,250</w:t>
            </w:r>
          </w:p>
        </w:tc>
        <w:tc>
          <w:tcPr>
            <w:tcW w:w="1134" w:type="dxa"/>
            <w:tcBorders>
              <w:top w:val="nil"/>
              <w:left w:val="nil"/>
              <w:bottom w:val="single" w:sz="4" w:space="0" w:color="auto"/>
              <w:right w:val="single" w:sz="4" w:space="0" w:color="auto"/>
            </w:tcBorders>
            <w:shd w:val="clear" w:color="auto" w:fill="auto"/>
            <w:noWrap/>
            <w:vAlign w:val="center"/>
            <w:hideMark/>
          </w:tcPr>
          <w:p w14:paraId="20B6EE6E" w14:textId="4B2F04E3" w:rsidR="000036AF" w:rsidRPr="009A1276" w:rsidRDefault="000036AF" w:rsidP="000036AF">
            <w:pPr>
              <w:jc w:val="center"/>
              <w:rPr>
                <w:rFonts w:eastAsia="Times New Roman" w:cs="Arial"/>
                <w:color w:val="000000"/>
                <w:sz w:val="16"/>
                <w:szCs w:val="16"/>
              </w:rPr>
            </w:pPr>
            <w:r>
              <w:rPr>
                <w:rFonts w:cs="Arial"/>
                <w:color w:val="000000"/>
                <w:sz w:val="16"/>
                <w:szCs w:val="16"/>
              </w:rPr>
              <w:t>556,658</w:t>
            </w:r>
          </w:p>
        </w:tc>
        <w:tc>
          <w:tcPr>
            <w:tcW w:w="1134" w:type="dxa"/>
            <w:tcBorders>
              <w:top w:val="nil"/>
              <w:left w:val="nil"/>
              <w:bottom w:val="single" w:sz="4" w:space="0" w:color="auto"/>
              <w:right w:val="single" w:sz="4" w:space="0" w:color="auto"/>
            </w:tcBorders>
            <w:shd w:val="clear" w:color="auto" w:fill="auto"/>
            <w:noWrap/>
            <w:vAlign w:val="center"/>
            <w:hideMark/>
          </w:tcPr>
          <w:p w14:paraId="24E5A8E3" w14:textId="29505340" w:rsidR="000036AF" w:rsidRPr="009A1276" w:rsidRDefault="000036AF" w:rsidP="000036AF">
            <w:pPr>
              <w:jc w:val="center"/>
              <w:rPr>
                <w:rFonts w:eastAsia="Times New Roman" w:cs="Arial"/>
                <w:color w:val="000000"/>
                <w:sz w:val="16"/>
                <w:szCs w:val="16"/>
              </w:rPr>
            </w:pPr>
            <w:r>
              <w:rPr>
                <w:rFonts w:cs="Arial"/>
                <w:color w:val="000000"/>
                <w:sz w:val="16"/>
                <w:szCs w:val="16"/>
              </w:rPr>
              <w:t>446,536</w:t>
            </w:r>
          </w:p>
        </w:tc>
        <w:tc>
          <w:tcPr>
            <w:tcW w:w="1134" w:type="dxa"/>
            <w:tcBorders>
              <w:top w:val="nil"/>
              <w:left w:val="nil"/>
              <w:bottom w:val="single" w:sz="4" w:space="0" w:color="auto"/>
              <w:right w:val="single" w:sz="4" w:space="0" w:color="auto"/>
            </w:tcBorders>
            <w:shd w:val="clear" w:color="auto" w:fill="auto"/>
            <w:noWrap/>
            <w:vAlign w:val="center"/>
            <w:hideMark/>
          </w:tcPr>
          <w:p w14:paraId="198CC56A" w14:textId="715B3BC4" w:rsidR="000036AF" w:rsidRPr="009A1276" w:rsidRDefault="000036AF" w:rsidP="000036AF">
            <w:pPr>
              <w:jc w:val="center"/>
              <w:rPr>
                <w:rFonts w:eastAsia="Times New Roman" w:cs="Arial"/>
                <w:color w:val="000000"/>
                <w:sz w:val="16"/>
                <w:szCs w:val="16"/>
              </w:rPr>
            </w:pPr>
            <w:r>
              <w:rPr>
                <w:rFonts w:cs="Arial"/>
                <w:color w:val="000000"/>
                <w:sz w:val="16"/>
                <w:szCs w:val="16"/>
              </w:rPr>
              <w:t>726,075</w:t>
            </w:r>
          </w:p>
        </w:tc>
        <w:tc>
          <w:tcPr>
            <w:tcW w:w="1247" w:type="dxa"/>
            <w:tcBorders>
              <w:top w:val="nil"/>
              <w:left w:val="nil"/>
              <w:bottom w:val="single" w:sz="4" w:space="0" w:color="auto"/>
              <w:right w:val="single" w:sz="4" w:space="0" w:color="auto"/>
            </w:tcBorders>
            <w:shd w:val="clear" w:color="auto" w:fill="auto"/>
            <w:noWrap/>
            <w:vAlign w:val="center"/>
            <w:hideMark/>
          </w:tcPr>
          <w:p w14:paraId="487E28C8" w14:textId="227DCC88" w:rsidR="000036AF" w:rsidRPr="009A1276" w:rsidRDefault="000036AF" w:rsidP="000036AF">
            <w:pPr>
              <w:jc w:val="center"/>
              <w:rPr>
                <w:rFonts w:eastAsia="Times New Roman" w:cs="Arial"/>
                <w:color w:val="000000"/>
                <w:sz w:val="16"/>
                <w:szCs w:val="16"/>
              </w:rPr>
            </w:pPr>
            <w:r>
              <w:rPr>
                <w:rFonts w:cs="Arial"/>
                <w:color w:val="000000"/>
                <w:sz w:val="16"/>
                <w:szCs w:val="16"/>
              </w:rPr>
              <w:t>4,149,519</w:t>
            </w:r>
          </w:p>
        </w:tc>
        <w:tc>
          <w:tcPr>
            <w:tcW w:w="1247" w:type="dxa"/>
            <w:tcBorders>
              <w:top w:val="nil"/>
              <w:left w:val="nil"/>
              <w:bottom w:val="single" w:sz="4" w:space="0" w:color="auto"/>
              <w:right w:val="single" w:sz="4" w:space="0" w:color="auto"/>
            </w:tcBorders>
            <w:shd w:val="clear" w:color="auto" w:fill="auto"/>
            <w:noWrap/>
            <w:vAlign w:val="center"/>
            <w:hideMark/>
          </w:tcPr>
          <w:p w14:paraId="2AEF601E" w14:textId="0B2C9601" w:rsidR="000036AF" w:rsidRPr="009A1276" w:rsidRDefault="000036AF" w:rsidP="000036AF">
            <w:pPr>
              <w:jc w:val="center"/>
              <w:rPr>
                <w:rFonts w:eastAsia="Times New Roman" w:cs="Arial"/>
                <w:color w:val="000000"/>
                <w:sz w:val="16"/>
                <w:szCs w:val="16"/>
              </w:rPr>
            </w:pPr>
            <w:r>
              <w:rPr>
                <w:rFonts w:cs="Arial"/>
                <w:color w:val="000000"/>
                <w:sz w:val="16"/>
                <w:szCs w:val="16"/>
              </w:rPr>
              <w:t>5,899,830</w:t>
            </w:r>
          </w:p>
        </w:tc>
        <w:tc>
          <w:tcPr>
            <w:tcW w:w="1247" w:type="dxa"/>
            <w:tcBorders>
              <w:top w:val="nil"/>
              <w:left w:val="nil"/>
              <w:bottom w:val="single" w:sz="4" w:space="0" w:color="auto"/>
              <w:right w:val="single" w:sz="4" w:space="0" w:color="auto"/>
            </w:tcBorders>
            <w:shd w:val="clear" w:color="auto" w:fill="auto"/>
            <w:noWrap/>
            <w:vAlign w:val="center"/>
            <w:hideMark/>
          </w:tcPr>
          <w:p w14:paraId="3C47221C" w14:textId="7379F18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FF46364" w14:textId="42FD9929" w:rsidR="000036AF" w:rsidRPr="009A1276" w:rsidRDefault="000036AF" w:rsidP="000036AF">
            <w:pPr>
              <w:jc w:val="center"/>
              <w:rPr>
                <w:rFonts w:eastAsia="Times New Roman" w:cs="Arial"/>
                <w:color w:val="000000"/>
                <w:sz w:val="16"/>
                <w:szCs w:val="16"/>
              </w:rPr>
            </w:pPr>
            <w:r>
              <w:rPr>
                <w:rFonts w:cs="Arial"/>
                <w:color w:val="000000"/>
                <w:sz w:val="16"/>
                <w:szCs w:val="16"/>
              </w:rPr>
              <w:t>5,899,830</w:t>
            </w:r>
          </w:p>
        </w:tc>
      </w:tr>
      <w:tr w:rsidR="000036AF" w:rsidRPr="009A1276" w14:paraId="45BE0E8C"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3A562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WIL-RC-021</w:t>
            </w:r>
          </w:p>
        </w:tc>
        <w:tc>
          <w:tcPr>
            <w:tcW w:w="680" w:type="dxa"/>
            <w:tcBorders>
              <w:top w:val="nil"/>
              <w:left w:val="nil"/>
              <w:bottom w:val="single" w:sz="4" w:space="0" w:color="auto"/>
              <w:right w:val="single" w:sz="4" w:space="0" w:color="auto"/>
            </w:tcBorders>
            <w:shd w:val="clear" w:color="auto" w:fill="auto"/>
            <w:noWrap/>
            <w:vAlign w:val="center"/>
            <w:hideMark/>
          </w:tcPr>
          <w:p w14:paraId="5AAF9A9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1DC95A3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5097740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Bowhill Road (Sherbrooke Road to Beatty Road)</w:t>
            </w:r>
          </w:p>
        </w:tc>
        <w:tc>
          <w:tcPr>
            <w:tcW w:w="1474" w:type="dxa"/>
            <w:tcBorders>
              <w:top w:val="nil"/>
              <w:left w:val="nil"/>
              <w:bottom w:val="single" w:sz="4" w:space="0" w:color="auto"/>
              <w:right w:val="single" w:sz="4" w:space="0" w:color="auto"/>
            </w:tcBorders>
            <w:shd w:val="clear" w:color="auto" w:fill="auto"/>
            <w:noWrap/>
            <w:vAlign w:val="center"/>
            <w:hideMark/>
          </w:tcPr>
          <w:p w14:paraId="5D4C29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4DD2D4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C29096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3D59F7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3F78CF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445</w:t>
            </w:r>
          </w:p>
        </w:tc>
        <w:tc>
          <w:tcPr>
            <w:tcW w:w="1134" w:type="dxa"/>
            <w:tcBorders>
              <w:top w:val="nil"/>
              <w:left w:val="nil"/>
              <w:bottom w:val="single" w:sz="4" w:space="0" w:color="auto"/>
              <w:right w:val="single" w:sz="4" w:space="0" w:color="auto"/>
            </w:tcBorders>
            <w:shd w:val="clear" w:color="auto" w:fill="auto"/>
            <w:noWrap/>
            <w:vAlign w:val="center"/>
            <w:hideMark/>
          </w:tcPr>
          <w:p w14:paraId="18CABCAF" w14:textId="3EA9EFE4" w:rsidR="000036AF" w:rsidRPr="009A1276" w:rsidRDefault="000036AF" w:rsidP="000036AF">
            <w:pPr>
              <w:jc w:val="center"/>
              <w:rPr>
                <w:rFonts w:eastAsia="Times New Roman" w:cs="Arial"/>
                <w:color w:val="000000"/>
                <w:sz w:val="16"/>
                <w:szCs w:val="16"/>
              </w:rPr>
            </w:pPr>
            <w:r>
              <w:rPr>
                <w:rFonts w:cs="Arial"/>
                <w:color w:val="000000"/>
                <w:sz w:val="16"/>
                <w:szCs w:val="16"/>
              </w:rPr>
              <w:t>855,804</w:t>
            </w:r>
          </w:p>
        </w:tc>
        <w:tc>
          <w:tcPr>
            <w:tcW w:w="1247" w:type="dxa"/>
            <w:tcBorders>
              <w:top w:val="nil"/>
              <w:left w:val="nil"/>
              <w:bottom w:val="single" w:sz="4" w:space="0" w:color="auto"/>
              <w:right w:val="single" w:sz="4" w:space="0" w:color="auto"/>
            </w:tcBorders>
            <w:shd w:val="clear" w:color="auto" w:fill="auto"/>
            <w:noWrap/>
            <w:vAlign w:val="center"/>
            <w:hideMark/>
          </w:tcPr>
          <w:p w14:paraId="34B53AED" w14:textId="6CB30F52" w:rsidR="000036AF" w:rsidRPr="009A1276" w:rsidRDefault="000036AF" w:rsidP="000036AF">
            <w:pPr>
              <w:jc w:val="center"/>
              <w:rPr>
                <w:rFonts w:eastAsia="Times New Roman" w:cs="Arial"/>
                <w:color w:val="000000"/>
                <w:sz w:val="16"/>
                <w:szCs w:val="16"/>
              </w:rPr>
            </w:pPr>
            <w:r>
              <w:rPr>
                <w:rFonts w:cs="Arial"/>
                <w:color w:val="000000"/>
                <w:sz w:val="16"/>
                <w:szCs w:val="16"/>
              </w:rPr>
              <w:t>1,188,754</w:t>
            </w:r>
          </w:p>
        </w:tc>
        <w:tc>
          <w:tcPr>
            <w:tcW w:w="1134" w:type="dxa"/>
            <w:tcBorders>
              <w:top w:val="nil"/>
              <w:left w:val="nil"/>
              <w:bottom w:val="single" w:sz="4" w:space="0" w:color="auto"/>
              <w:right w:val="single" w:sz="4" w:space="0" w:color="auto"/>
            </w:tcBorders>
            <w:shd w:val="clear" w:color="auto" w:fill="auto"/>
            <w:noWrap/>
            <w:vAlign w:val="center"/>
            <w:hideMark/>
          </w:tcPr>
          <w:p w14:paraId="27A2562A" w14:textId="6DFC63F3" w:rsidR="000036AF" w:rsidRPr="009A1276" w:rsidRDefault="000036AF" w:rsidP="000036AF">
            <w:pPr>
              <w:jc w:val="center"/>
              <w:rPr>
                <w:rFonts w:eastAsia="Times New Roman" w:cs="Arial"/>
                <w:color w:val="000000"/>
                <w:sz w:val="16"/>
                <w:szCs w:val="16"/>
              </w:rPr>
            </w:pPr>
            <w:r>
              <w:rPr>
                <w:rFonts w:cs="Arial"/>
                <w:color w:val="000000"/>
                <w:sz w:val="16"/>
                <w:szCs w:val="16"/>
              </w:rPr>
              <w:t>273,413</w:t>
            </w:r>
          </w:p>
        </w:tc>
        <w:tc>
          <w:tcPr>
            <w:tcW w:w="1134" w:type="dxa"/>
            <w:tcBorders>
              <w:top w:val="nil"/>
              <w:left w:val="nil"/>
              <w:bottom w:val="single" w:sz="4" w:space="0" w:color="auto"/>
              <w:right w:val="single" w:sz="4" w:space="0" w:color="auto"/>
            </w:tcBorders>
            <w:shd w:val="clear" w:color="auto" w:fill="auto"/>
            <w:noWrap/>
            <w:vAlign w:val="center"/>
            <w:hideMark/>
          </w:tcPr>
          <w:p w14:paraId="19D0485A" w14:textId="5C383E39" w:rsidR="000036AF" w:rsidRPr="009A1276" w:rsidRDefault="000036AF" w:rsidP="000036AF">
            <w:pPr>
              <w:jc w:val="center"/>
              <w:rPr>
                <w:rFonts w:eastAsia="Times New Roman" w:cs="Arial"/>
                <w:color w:val="000000"/>
                <w:sz w:val="16"/>
                <w:szCs w:val="16"/>
              </w:rPr>
            </w:pPr>
            <w:r>
              <w:rPr>
                <w:rFonts w:cs="Arial"/>
                <w:color w:val="000000"/>
                <w:sz w:val="16"/>
                <w:szCs w:val="16"/>
              </w:rPr>
              <w:t>219,325</w:t>
            </w:r>
          </w:p>
        </w:tc>
        <w:tc>
          <w:tcPr>
            <w:tcW w:w="1134" w:type="dxa"/>
            <w:tcBorders>
              <w:top w:val="nil"/>
              <w:left w:val="nil"/>
              <w:bottom w:val="single" w:sz="4" w:space="0" w:color="auto"/>
              <w:right w:val="single" w:sz="4" w:space="0" w:color="auto"/>
            </w:tcBorders>
            <w:shd w:val="clear" w:color="auto" w:fill="auto"/>
            <w:noWrap/>
            <w:vAlign w:val="center"/>
            <w:hideMark/>
          </w:tcPr>
          <w:p w14:paraId="667455EC" w14:textId="51B8CB7C" w:rsidR="000036AF" w:rsidRPr="009A1276" w:rsidRDefault="000036AF" w:rsidP="000036AF">
            <w:pPr>
              <w:jc w:val="center"/>
              <w:rPr>
                <w:rFonts w:eastAsia="Times New Roman" w:cs="Arial"/>
                <w:color w:val="000000"/>
                <w:sz w:val="16"/>
                <w:szCs w:val="16"/>
              </w:rPr>
            </w:pPr>
            <w:r>
              <w:rPr>
                <w:rFonts w:cs="Arial"/>
                <w:color w:val="000000"/>
                <w:sz w:val="16"/>
                <w:szCs w:val="16"/>
              </w:rPr>
              <w:t>356,626</w:t>
            </w:r>
          </w:p>
        </w:tc>
        <w:tc>
          <w:tcPr>
            <w:tcW w:w="1247" w:type="dxa"/>
            <w:tcBorders>
              <w:top w:val="nil"/>
              <w:left w:val="nil"/>
              <w:bottom w:val="single" w:sz="4" w:space="0" w:color="auto"/>
              <w:right w:val="single" w:sz="4" w:space="0" w:color="auto"/>
            </w:tcBorders>
            <w:shd w:val="clear" w:color="auto" w:fill="auto"/>
            <w:noWrap/>
            <w:vAlign w:val="center"/>
            <w:hideMark/>
          </w:tcPr>
          <w:p w14:paraId="1811258A" w14:textId="2C31F728" w:rsidR="000036AF" w:rsidRPr="009A1276" w:rsidRDefault="000036AF" w:rsidP="000036AF">
            <w:pPr>
              <w:jc w:val="center"/>
              <w:rPr>
                <w:rFonts w:eastAsia="Times New Roman" w:cs="Arial"/>
                <w:color w:val="000000"/>
                <w:sz w:val="16"/>
                <w:szCs w:val="16"/>
              </w:rPr>
            </w:pPr>
            <w:r>
              <w:rPr>
                <w:rFonts w:cs="Arial"/>
                <w:color w:val="000000"/>
                <w:sz w:val="16"/>
                <w:szCs w:val="16"/>
              </w:rPr>
              <w:t>2,038,118</w:t>
            </w:r>
          </w:p>
        </w:tc>
        <w:tc>
          <w:tcPr>
            <w:tcW w:w="1247" w:type="dxa"/>
            <w:tcBorders>
              <w:top w:val="nil"/>
              <w:left w:val="nil"/>
              <w:bottom w:val="single" w:sz="4" w:space="0" w:color="auto"/>
              <w:right w:val="single" w:sz="4" w:space="0" w:color="auto"/>
            </w:tcBorders>
            <w:shd w:val="clear" w:color="auto" w:fill="auto"/>
            <w:noWrap/>
            <w:vAlign w:val="center"/>
            <w:hideMark/>
          </w:tcPr>
          <w:p w14:paraId="64D9DAB3" w14:textId="1A940C77" w:rsidR="000036AF" w:rsidRPr="009A1276" w:rsidRDefault="000036AF" w:rsidP="000036AF">
            <w:pPr>
              <w:jc w:val="center"/>
              <w:rPr>
                <w:rFonts w:eastAsia="Times New Roman" w:cs="Arial"/>
                <w:color w:val="000000"/>
                <w:sz w:val="16"/>
                <w:szCs w:val="16"/>
              </w:rPr>
            </w:pPr>
            <w:r>
              <w:rPr>
                <w:rFonts w:cs="Arial"/>
                <w:color w:val="000000"/>
                <w:sz w:val="16"/>
                <w:szCs w:val="16"/>
              </w:rPr>
              <w:t>2,893,922</w:t>
            </w:r>
          </w:p>
        </w:tc>
        <w:tc>
          <w:tcPr>
            <w:tcW w:w="1247" w:type="dxa"/>
            <w:tcBorders>
              <w:top w:val="nil"/>
              <w:left w:val="nil"/>
              <w:bottom w:val="single" w:sz="4" w:space="0" w:color="auto"/>
              <w:right w:val="single" w:sz="4" w:space="0" w:color="auto"/>
            </w:tcBorders>
            <w:shd w:val="clear" w:color="auto" w:fill="auto"/>
            <w:noWrap/>
            <w:vAlign w:val="center"/>
            <w:hideMark/>
          </w:tcPr>
          <w:p w14:paraId="14A7EE61" w14:textId="1E65EFF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970C18E" w14:textId="48F01CCB" w:rsidR="000036AF" w:rsidRPr="009A1276" w:rsidRDefault="000036AF" w:rsidP="000036AF">
            <w:pPr>
              <w:jc w:val="center"/>
              <w:rPr>
                <w:rFonts w:eastAsia="Times New Roman" w:cs="Arial"/>
                <w:color w:val="000000"/>
                <w:sz w:val="16"/>
                <w:szCs w:val="16"/>
              </w:rPr>
            </w:pPr>
            <w:r>
              <w:rPr>
                <w:rFonts w:cs="Arial"/>
                <w:color w:val="000000"/>
                <w:sz w:val="16"/>
                <w:szCs w:val="16"/>
              </w:rPr>
              <w:t>2,893,922</w:t>
            </w:r>
          </w:p>
        </w:tc>
      </w:tr>
      <w:tr w:rsidR="000036AF" w:rsidRPr="009A1276" w14:paraId="151512E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740DF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WIL-RC-022</w:t>
            </w:r>
          </w:p>
        </w:tc>
        <w:tc>
          <w:tcPr>
            <w:tcW w:w="680" w:type="dxa"/>
            <w:tcBorders>
              <w:top w:val="nil"/>
              <w:left w:val="nil"/>
              <w:bottom w:val="single" w:sz="4" w:space="0" w:color="auto"/>
              <w:right w:val="single" w:sz="4" w:space="0" w:color="auto"/>
            </w:tcBorders>
            <w:shd w:val="clear" w:color="auto" w:fill="auto"/>
            <w:noWrap/>
            <w:vAlign w:val="center"/>
            <w:hideMark/>
          </w:tcPr>
          <w:p w14:paraId="7EDAB95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R312, R292</w:t>
            </w:r>
          </w:p>
        </w:tc>
        <w:tc>
          <w:tcPr>
            <w:tcW w:w="1361" w:type="dxa"/>
            <w:tcBorders>
              <w:top w:val="nil"/>
              <w:left w:val="nil"/>
              <w:bottom w:val="single" w:sz="4" w:space="0" w:color="auto"/>
              <w:right w:val="single" w:sz="4" w:space="0" w:color="auto"/>
            </w:tcBorders>
            <w:shd w:val="clear" w:color="auto" w:fill="auto"/>
            <w:noWrap/>
            <w:vAlign w:val="center"/>
            <w:hideMark/>
          </w:tcPr>
          <w:p w14:paraId="28046A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4C698BF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Gooderham Road (Brookbent Road to Learoyd Road)</w:t>
            </w:r>
          </w:p>
        </w:tc>
        <w:tc>
          <w:tcPr>
            <w:tcW w:w="1474" w:type="dxa"/>
            <w:tcBorders>
              <w:top w:val="nil"/>
              <w:left w:val="nil"/>
              <w:bottom w:val="single" w:sz="4" w:space="0" w:color="auto"/>
              <w:right w:val="single" w:sz="4" w:space="0" w:color="auto"/>
            </w:tcBorders>
            <w:shd w:val="clear" w:color="auto" w:fill="auto"/>
            <w:noWrap/>
            <w:vAlign w:val="center"/>
            <w:hideMark/>
          </w:tcPr>
          <w:p w14:paraId="082BAA9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E3B78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A7A9DB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6D003D8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3D456705" w14:textId="27971C5A"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r>
              <w:rPr>
                <w:rFonts w:eastAsia="Times New Roman" w:cs="Arial"/>
                <w:color w:val="000000"/>
                <w:sz w:val="16"/>
                <w:szCs w:val="16"/>
              </w:rPr>
              <w:t>,</w:t>
            </w:r>
            <w:r w:rsidRPr="009A1276">
              <w:rPr>
                <w:rFonts w:eastAsia="Times New Roman" w:cs="Arial"/>
                <w:color w:val="000000"/>
                <w:sz w:val="16"/>
                <w:szCs w:val="16"/>
              </w:rPr>
              <w:t>307</w:t>
            </w:r>
          </w:p>
        </w:tc>
        <w:tc>
          <w:tcPr>
            <w:tcW w:w="1134" w:type="dxa"/>
            <w:tcBorders>
              <w:top w:val="nil"/>
              <w:left w:val="nil"/>
              <w:bottom w:val="single" w:sz="4" w:space="0" w:color="auto"/>
              <w:right w:val="single" w:sz="4" w:space="0" w:color="auto"/>
            </w:tcBorders>
            <w:shd w:val="clear" w:color="auto" w:fill="auto"/>
            <w:noWrap/>
            <w:vAlign w:val="center"/>
            <w:hideMark/>
          </w:tcPr>
          <w:p w14:paraId="2A8DF1C6" w14:textId="558FFF0A" w:rsidR="000036AF" w:rsidRPr="009A1276" w:rsidRDefault="000036AF" w:rsidP="000036AF">
            <w:pPr>
              <w:jc w:val="center"/>
              <w:rPr>
                <w:rFonts w:eastAsia="Times New Roman" w:cs="Arial"/>
                <w:color w:val="000000"/>
                <w:sz w:val="16"/>
                <w:szCs w:val="16"/>
              </w:rPr>
            </w:pPr>
            <w:r>
              <w:rPr>
                <w:rFonts w:cs="Arial"/>
                <w:color w:val="000000"/>
                <w:sz w:val="16"/>
                <w:szCs w:val="16"/>
              </w:rPr>
              <w:t>151,287</w:t>
            </w:r>
          </w:p>
        </w:tc>
        <w:tc>
          <w:tcPr>
            <w:tcW w:w="1247" w:type="dxa"/>
            <w:tcBorders>
              <w:top w:val="nil"/>
              <w:left w:val="nil"/>
              <w:bottom w:val="single" w:sz="4" w:space="0" w:color="auto"/>
              <w:right w:val="single" w:sz="4" w:space="0" w:color="auto"/>
            </w:tcBorders>
            <w:shd w:val="clear" w:color="auto" w:fill="auto"/>
            <w:noWrap/>
            <w:vAlign w:val="center"/>
            <w:hideMark/>
          </w:tcPr>
          <w:p w14:paraId="2281134C" w14:textId="5086EC7D" w:rsidR="000036AF" w:rsidRPr="009A1276" w:rsidRDefault="000036AF" w:rsidP="000036AF">
            <w:pPr>
              <w:jc w:val="center"/>
              <w:rPr>
                <w:rFonts w:eastAsia="Times New Roman" w:cs="Arial"/>
                <w:color w:val="000000"/>
                <w:sz w:val="16"/>
                <w:szCs w:val="16"/>
              </w:rPr>
            </w:pPr>
            <w:r>
              <w:rPr>
                <w:rFonts w:cs="Arial"/>
                <w:color w:val="000000"/>
                <w:sz w:val="16"/>
                <w:szCs w:val="16"/>
              </w:rPr>
              <w:t>3,491,464</w:t>
            </w:r>
          </w:p>
        </w:tc>
        <w:tc>
          <w:tcPr>
            <w:tcW w:w="1134" w:type="dxa"/>
            <w:tcBorders>
              <w:top w:val="nil"/>
              <w:left w:val="nil"/>
              <w:bottom w:val="single" w:sz="4" w:space="0" w:color="auto"/>
              <w:right w:val="single" w:sz="4" w:space="0" w:color="auto"/>
            </w:tcBorders>
            <w:shd w:val="clear" w:color="auto" w:fill="auto"/>
            <w:noWrap/>
            <w:vAlign w:val="center"/>
            <w:hideMark/>
          </w:tcPr>
          <w:p w14:paraId="4CCE0055" w14:textId="105D0FFA" w:rsidR="000036AF" w:rsidRPr="009A1276" w:rsidRDefault="000036AF" w:rsidP="000036AF">
            <w:pPr>
              <w:jc w:val="center"/>
              <w:rPr>
                <w:rFonts w:eastAsia="Times New Roman" w:cs="Arial"/>
                <w:color w:val="000000"/>
                <w:sz w:val="16"/>
                <w:szCs w:val="16"/>
              </w:rPr>
            </w:pPr>
            <w:r>
              <w:rPr>
                <w:rFonts w:cs="Arial"/>
                <w:color w:val="000000"/>
                <w:sz w:val="16"/>
                <w:szCs w:val="16"/>
              </w:rPr>
              <w:t>803,037</w:t>
            </w:r>
          </w:p>
        </w:tc>
        <w:tc>
          <w:tcPr>
            <w:tcW w:w="1134" w:type="dxa"/>
            <w:tcBorders>
              <w:top w:val="nil"/>
              <w:left w:val="nil"/>
              <w:bottom w:val="single" w:sz="4" w:space="0" w:color="auto"/>
              <w:right w:val="single" w:sz="4" w:space="0" w:color="auto"/>
            </w:tcBorders>
            <w:shd w:val="clear" w:color="auto" w:fill="auto"/>
            <w:noWrap/>
            <w:vAlign w:val="center"/>
            <w:hideMark/>
          </w:tcPr>
          <w:p w14:paraId="15EF9FCA" w14:textId="2CF63B2E" w:rsidR="000036AF" w:rsidRPr="009A1276" w:rsidRDefault="000036AF" w:rsidP="000036AF">
            <w:pPr>
              <w:jc w:val="center"/>
              <w:rPr>
                <w:rFonts w:eastAsia="Times New Roman" w:cs="Arial"/>
                <w:color w:val="000000"/>
                <w:sz w:val="16"/>
                <w:szCs w:val="16"/>
              </w:rPr>
            </w:pPr>
            <w:r>
              <w:rPr>
                <w:rFonts w:cs="Arial"/>
                <w:color w:val="000000"/>
                <w:sz w:val="16"/>
                <w:szCs w:val="16"/>
              </w:rPr>
              <w:t>858,900</w:t>
            </w:r>
          </w:p>
        </w:tc>
        <w:tc>
          <w:tcPr>
            <w:tcW w:w="1134" w:type="dxa"/>
            <w:tcBorders>
              <w:top w:val="nil"/>
              <w:left w:val="nil"/>
              <w:bottom w:val="single" w:sz="4" w:space="0" w:color="auto"/>
              <w:right w:val="single" w:sz="4" w:space="0" w:color="auto"/>
            </w:tcBorders>
            <w:shd w:val="clear" w:color="auto" w:fill="auto"/>
            <w:noWrap/>
            <w:vAlign w:val="center"/>
            <w:hideMark/>
          </w:tcPr>
          <w:p w14:paraId="24D1B2DF" w14:textId="780132F3" w:rsidR="000036AF" w:rsidRPr="009A1276" w:rsidRDefault="000036AF" w:rsidP="000036AF">
            <w:pPr>
              <w:jc w:val="center"/>
              <w:rPr>
                <w:rFonts w:eastAsia="Times New Roman" w:cs="Arial"/>
                <w:color w:val="000000"/>
                <w:sz w:val="16"/>
                <w:szCs w:val="16"/>
              </w:rPr>
            </w:pPr>
            <w:r>
              <w:rPr>
                <w:rFonts w:cs="Arial"/>
                <w:color w:val="000000"/>
                <w:sz w:val="16"/>
                <w:szCs w:val="16"/>
              </w:rPr>
              <w:t>1,047,439</w:t>
            </w:r>
          </w:p>
        </w:tc>
        <w:tc>
          <w:tcPr>
            <w:tcW w:w="1247" w:type="dxa"/>
            <w:tcBorders>
              <w:top w:val="nil"/>
              <w:left w:val="nil"/>
              <w:bottom w:val="single" w:sz="4" w:space="0" w:color="auto"/>
              <w:right w:val="single" w:sz="4" w:space="0" w:color="auto"/>
            </w:tcBorders>
            <w:shd w:val="clear" w:color="auto" w:fill="auto"/>
            <w:noWrap/>
            <w:vAlign w:val="center"/>
            <w:hideMark/>
          </w:tcPr>
          <w:p w14:paraId="1BC7C81E" w14:textId="3761AA32" w:rsidR="000036AF" w:rsidRPr="009A1276" w:rsidRDefault="000036AF" w:rsidP="000036AF">
            <w:pPr>
              <w:jc w:val="center"/>
              <w:rPr>
                <w:rFonts w:eastAsia="Times New Roman" w:cs="Arial"/>
                <w:color w:val="000000"/>
                <w:sz w:val="16"/>
                <w:szCs w:val="16"/>
              </w:rPr>
            </w:pPr>
            <w:r>
              <w:rPr>
                <w:rFonts w:cs="Arial"/>
                <w:color w:val="000000"/>
                <w:sz w:val="16"/>
                <w:szCs w:val="16"/>
              </w:rPr>
              <w:t>6,200,840</w:t>
            </w:r>
          </w:p>
        </w:tc>
        <w:tc>
          <w:tcPr>
            <w:tcW w:w="1247" w:type="dxa"/>
            <w:tcBorders>
              <w:top w:val="nil"/>
              <w:left w:val="nil"/>
              <w:bottom w:val="single" w:sz="4" w:space="0" w:color="auto"/>
              <w:right w:val="single" w:sz="4" w:space="0" w:color="auto"/>
            </w:tcBorders>
            <w:shd w:val="clear" w:color="auto" w:fill="auto"/>
            <w:noWrap/>
            <w:vAlign w:val="center"/>
            <w:hideMark/>
          </w:tcPr>
          <w:p w14:paraId="5A54D5BA" w14:textId="600828AF" w:rsidR="000036AF" w:rsidRPr="009A1276" w:rsidRDefault="000036AF" w:rsidP="000036AF">
            <w:pPr>
              <w:jc w:val="center"/>
              <w:rPr>
                <w:rFonts w:eastAsia="Times New Roman" w:cs="Arial"/>
                <w:color w:val="000000"/>
                <w:sz w:val="16"/>
                <w:szCs w:val="16"/>
              </w:rPr>
            </w:pPr>
            <w:r>
              <w:rPr>
                <w:rFonts w:cs="Arial"/>
                <w:color w:val="000000"/>
                <w:sz w:val="16"/>
                <w:szCs w:val="16"/>
              </w:rPr>
              <w:t>6,352,127</w:t>
            </w:r>
          </w:p>
        </w:tc>
        <w:tc>
          <w:tcPr>
            <w:tcW w:w="1247" w:type="dxa"/>
            <w:tcBorders>
              <w:top w:val="nil"/>
              <w:left w:val="nil"/>
              <w:bottom w:val="single" w:sz="4" w:space="0" w:color="auto"/>
              <w:right w:val="single" w:sz="4" w:space="0" w:color="auto"/>
            </w:tcBorders>
            <w:shd w:val="clear" w:color="auto" w:fill="auto"/>
            <w:noWrap/>
            <w:vAlign w:val="center"/>
            <w:hideMark/>
          </w:tcPr>
          <w:p w14:paraId="03982E92" w14:textId="0BA2459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03F3D08" w14:textId="7F7DD31A" w:rsidR="000036AF" w:rsidRPr="009A1276" w:rsidRDefault="000036AF" w:rsidP="000036AF">
            <w:pPr>
              <w:jc w:val="center"/>
              <w:rPr>
                <w:rFonts w:eastAsia="Times New Roman" w:cs="Arial"/>
                <w:color w:val="000000"/>
                <w:sz w:val="16"/>
                <w:szCs w:val="16"/>
              </w:rPr>
            </w:pPr>
            <w:r>
              <w:rPr>
                <w:rFonts w:cs="Arial"/>
                <w:color w:val="000000"/>
                <w:sz w:val="16"/>
                <w:szCs w:val="16"/>
              </w:rPr>
              <w:t>6,352,127</w:t>
            </w:r>
          </w:p>
        </w:tc>
      </w:tr>
      <w:tr w:rsidR="000036AF" w:rsidRPr="009A1276" w14:paraId="1303F808"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4830E3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WIL-RI-001</w:t>
            </w:r>
          </w:p>
        </w:tc>
        <w:tc>
          <w:tcPr>
            <w:tcW w:w="680" w:type="dxa"/>
            <w:tcBorders>
              <w:top w:val="nil"/>
              <w:left w:val="nil"/>
              <w:bottom w:val="single" w:sz="4" w:space="0" w:color="auto"/>
              <w:right w:val="single" w:sz="4" w:space="0" w:color="auto"/>
            </w:tcBorders>
            <w:shd w:val="clear" w:color="auto" w:fill="auto"/>
            <w:noWrap/>
            <w:vAlign w:val="center"/>
            <w:hideMark/>
          </w:tcPr>
          <w:p w14:paraId="12C47A0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168B014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6DBC5E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Learoyd Road/Watson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6E8420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DE6D54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B9100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4D883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013B92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656AC0F7" w14:textId="5B9F67A8" w:rsidR="000036AF" w:rsidRPr="009A1276" w:rsidRDefault="000036AF" w:rsidP="000036AF">
            <w:pPr>
              <w:jc w:val="center"/>
              <w:rPr>
                <w:rFonts w:eastAsia="Times New Roman" w:cs="Arial"/>
                <w:color w:val="000000"/>
                <w:sz w:val="16"/>
                <w:szCs w:val="16"/>
              </w:rPr>
            </w:pPr>
            <w:r>
              <w:rPr>
                <w:rFonts w:cs="Arial"/>
                <w:color w:val="000000"/>
                <w:sz w:val="16"/>
                <w:szCs w:val="16"/>
              </w:rPr>
              <w:t>7,675</w:t>
            </w:r>
          </w:p>
        </w:tc>
        <w:tc>
          <w:tcPr>
            <w:tcW w:w="1247" w:type="dxa"/>
            <w:tcBorders>
              <w:top w:val="nil"/>
              <w:left w:val="nil"/>
              <w:bottom w:val="single" w:sz="4" w:space="0" w:color="auto"/>
              <w:right w:val="single" w:sz="4" w:space="0" w:color="auto"/>
            </w:tcBorders>
            <w:shd w:val="clear" w:color="auto" w:fill="auto"/>
            <w:noWrap/>
            <w:vAlign w:val="center"/>
            <w:hideMark/>
          </w:tcPr>
          <w:p w14:paraId="4B79B300" w14:textId="179C0C97" w:rsidR="000036AF" w:rsidRPr="009A1276" w:rsidRDefault="000036AF" w:rsidP="000036AF">
            <w:pPr>
              <w:jc w:val="center"/>
              <w:rPr>
                <w:rFonts w:eastAsia="Times New Roman" w:cs="Arial"/>
                <w:color w:val="000000"/>
                <w:sz w:val="16"/>
                <w:szCs w:val="16"/>
              </w:rPr>
            </w:pPr>
            <w:r>
              <w:rPr>
                <w:rFonts w:cs="Arial"/>
                <w:color w:val="000000"/>
                <w:sz w:val="16"/>
                <w:szCs w:val="16"/>
              </w:rPr>
              <w:t>641,786</w:t>
            </w:r>
          </w:p>
        </w:tc>
        <w:tc>
          <w:tcPr>
            <w:tcW w:w="1134" w:type="dxa"/>
            <w:tcBorders>
              <w:top w:val="nil"/>
              <w:left w:val="nil"/>
              <w:bottom w:val="single" w:sz="4" w:space="0" w:color="auto"/>
              <w:right w:val="single" w:sz="4" w:space="0" w:color="auto"/>
            </w:tcBorders>
            <w:shd w:val="clear" w:color="auto" w:fill="auto"/>
            <w:noWrap/>
            <w:vAlign w:val="center"/>
            <w:hideMark/>
          </w:tcPr>
          <w:p w14:paraId="16D4E231" w14:textId="66BD2A93" w:rsidR="000036AF" w:rsidRPr="009A1276" w:rsidRDefault="000036AF" w:rsidP="000036AF">
            <w:pPr>
              <w:jc w:val="center"/>
              <w:rPr>
                <w:rFonts w:eastAsia="Times New Roman" w:cs="Arial"/>
                <w:color w:val="000000"/>
                <w:sz w:val="16"/>
                <w:szCs w:val="16"/>
              </w:rPr>
            </w:pPr>
            <w:r>
              <w:rPr>
                <w:rFonts w:cs="Arial"/>
                <w:color w:val="000000"/>
                <w:sz w:val="16"/>
                <w:szCs w:val="16"/>
              </w:rPr>
              <w:t>147,611</w:t>
            </w:r>
          </w:p>
        </w:tc>
        <w:tc>
          <w:tcPr>
            <w:tcW w:w="1134" w:type="dxa"/>
            <w:tcBorders>
              <w:top w:val="nil"/>
              <w:left w:val="nil"/>
              <w:bottom w:val="single" w:sz="4" w:space="0" w:color="auto"/>
              <w:right w:val="single" w:sz="4" w:space="0" w:color="auto"/>
            </w:tcBorders>
            <w:shd w:val="clear" w:color="auto" w:fill="auto"/>
            <w:noWrap/>
            <w:vAlign w:val="center"/>
            <w:hideMark/>
          </w:tcPr>
          <w:p w14:paraId="7FF62772" w14:textId="524FF267" w:rsidR="000036AF" w:rsidRPr="009A1276" w:rsidRDefault="000036AF" w:rsidP="000036AF">
            <w:pPr>
              <w:jc w:val="center"/>
              <w:rPr>
                <w:rFonts w:eastAsia="Times New Roman" w:cs="Arial"/>
                <w:color w:val="000000"/>
                <w:sz w:val="16"/>
                <w:szCs w:val="16"/>
              </w:rPr>
            </w:pPr>
            <w:r>
              <w:rPr>
                <w:rFonts w:cs="Arial"/>
                <w:color w:val="000000"/>
                <w:sz w:val="16"/>
                <w:szCs w:val="16"/>
              </w:rPr>
              <w:t>59,205</w:t>
            </w:r>
          </w:p>
        </w:tc>
        <w:tc>
          <w:tcPr>
            <w:tcW w:w="1134" w:type="dxa"/>
            <w:tcBorders>
              <w:top w:val="nil"/>
              <w:left w:val="nil"/>
              <w:bottom w:val="single" w:sz="4" w:space="0" w:color="auto"/>
              <w:right w:val="single" w:sz="4" w:space="0" w:color="auto"/>
            </w:tcBorders>
            <w:shd w:val="clear" w:color="auto" w:fill="auto"/>
            <w:noWrap/>
            <w:vAlign w:val="center"/>
            <w:hideMark/>
          </w:tcPr>
          <w:p w14:paraId="215442B7" w14:textId="5C9C6866" w:rsidR="000036AF" w:rsidRPr="009A1276" w:rsidRDefault="000036AF" w:rsidP="000036AF">
            <w:pPr>
              <w:jc w:val="center"/>
              <w:rPr>
                <w:rFonts w:eastAsia="Times New Roman" w:cs="Arial"/>
                <w:color w:val="000000"/>
                <w:sz w:val="16"/>
                <w:szCs w:val="16"/>
              </w:rPr>
            </w:pPr>
            <w:r>
              <w:rPr>
                <w:rFonts w:cs="Arial"/>
                <w:color w:val="000000"/>
                <w:sz w:val="16"/>
                <w:szCs w:val="16"/>
              </w:rPr>
              <w:t>192,536</w:t>
            </w:r>
          </w:p>
        </w:tc>
        <w:tc>
          <w:tcPr>
            <w:tcW w:w="1247" w:type="dxa"/>
            <w:tcBorders>
              <w:top w:val="nil"/>
              <w:left w:val="nil"/>
              <w:bottom w:val="single" w:sz="4" w:space="0" w:color="auto"/>
              <w:right w:val="single" w:sz="4" w:space="0" w:color="auto"/>
            </w:tcBorders>
            <w:shd w:val="clear" w:color="auto" w:fill="auto"/>
            <w:noWrap/>
            <w:vAlign w:val="center"/>
            <w:hideMark/>
          </w:tcPr>
          <w:p w14:paraId="38903B86" w14:textId="6B5F09F6" w:rsidR="000036AF" w:rsidRPr="009A1276" w:rsidRDefault="000036AF" w:rsidP="000036AF">
            <w:pPr>
              <w:jc w:val="center"/>
              <w:rPr>
                <w:rFonts w:eastAsia="Times New Roman" w:cs="Arial"/>
                <w:color w:val="000000"/>
                <w:sz w:val="16"/>
                <w:szCs w:val="16"/>
              </w:rPr>
            </w:pPr>
            <w:r>
              <w:rPr>
                <w:rFonts w:cs="Arial"/>
                <w:color w:val="000000"/>
                <w:sz w:val="16"/>
                <w:szCs w:val="16"/>
              </w:rPr>
              <w:t>1,041,138</w:t>
            </w:r>
          </w:p>
        </w:tc>
        <w:tc>
          <w:tcPr>
            <w:tcW w:w="1247" w:type="dxa"/>
            <w:tcBorders>
              <w:top w:val="nil"/>
              <w:left w:val="nil"/>
              <w:bottom w:val="single" w:sz="4" w:space="0" w:color="auto"/>
              <w:right w:val="single" w:sz="4" w:space="0" w:color="auto"/>
            </w:tcBorders>
            <w:shd w:val="clear" w:color="auto" w:fill="auto"/>
            <w:noWrap/>
            <w:vAlign w:val="center"/>
            <w:hideMark/>
          </w:tcPr>
          <w:p w14:paraId="104863BE" w14:textId="0F4BA411" w:rsidR="000036AF" w:rsidRPr="009A1276" w:rsidRDefault="000036AF" w:rsidP="000036AF">
            <w:pPr>
              <w:jc w:val="center"/>
              <w:rPr>
                <w:rFonts w:eastAsia="Times New Roman" w:cs="Arial"/>
                <w:color w:val="000000"/>
                <w:sz w:val="16"/>
                <w:szCs w:val="16"/>
              </w:rPr>
            </w:pPr>
            <w:r>
              <w:rPr>
                <w:rFonts w:cs="Arial"/>
                <w:color w:val="000000"/>
                <w:sz w:val="16"/>
                <w:szCs w:val="16"/>
              </w:rPr>
              <w:t>1,048,813</w:t>
            </w:r>
          </w:p>
        </w:tc>
        <w:tc>
          <w:tcPr>
            <w:tcW w:w="1247" w:type="dxa"/>
            <w:tcBorders>
              <w:top w:val="nil"/>
              <w:left w:val="nil"/>
              <w:bottom w:val="single" w:sz="4" w:space="0" w:color="auto"/>
              <w:right w:val="single" w:sz="4" w:space="0" w:color="auto"/>
            </w:tcBorders>
            <w:shd w:val="clear" w:color="auto" w:fill="auto"/>
            <w:noWrap/>
            <w:vAlign w:val="center"/>
            <w:hideMark/>
          </w:tcPr>
          <w:p w14:paraId="44271E41" w14:textId="6C69FDD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BC0803A" w14:textId="53CAFA61" w:rsidR="000036AF" w:rsidRPr="009A1276" w:rsidRDefault="000036AF" w:rsidP="000036AF">
            <w:pPr>
              <w:jc w:val="center"/>
              <w:rPr>
                <w:rFonts w:eastAsia="Times New Roman" w:cs="Arial"/>
                <w:color w:val="000000"/>
                <w:sz w:val="16"/>
                <w:szCs w:val="16"/>
              </w:rPr>
            </w:pPr>
            <w:r>
              <w:rPr>
                <w:rFonts w:cs="Arial"/>
                <w:color w:val="000000"/>
                <w:sz w:val="16"/>
                <w:szCs w:val="16"/>
              </w:rPr>
              <w:t>1,048,813</w:t>
            </w:r>
          </w:p>
        </w:tc>
      </w:tr>
      <w:tr w:rsidR="000036AF" w:rsidRPr="009A1276" w14:paraId="279F303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A4EFE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WIL-RI-004</w:t>
            </w:r>
          </w:p>
        </w:tc>
        <w:tc>
          <w:tcPr>
            <w:tcW w:w="680" w:type="dxa"/>
            <w:tcBorders>
              <w:top w:val="nil"/>
              <w:left w:val="nil"/>
              <w:bottom w:val="single" w:sz="4" w:space="0" w:color="auto"/>
              <w:right w:val="single" w:sz="4" w:space="0" w:color="auto"/>
            </w:tcBorders>
            <w:shd w:val="clear" w:color="auto" w:fill="auto"/>
            <w:noWrap/>
            <w:vAlign w:val="center"/>
            <w:hideMark/>
          </w:tcPr>
          <w:p w14:paraId="6395E6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08B387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6A50F4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Bowhill Road/Sherbrooke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ED14E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7EB5421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0AB4C0E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535903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18F7B8A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7351DA" w14:textId="2ED33B61" w:rsidR="000036AF" w:rsidRPr="009A1276" w:rsidRDefault="000036AF" w:rsidP="000036AF">
            <w:pPr>
              <w:jc w:val="center"/>
              <w:rPr>
                <w:rFonts w:eastAsia="Times New Roman" w:cs="Arial"/>
                <w:color w:val="000000"/>
                <w:sz w:val="16"/>
                <w:szCs w:val="16"/>
              </w:rPr>
            </w:pPr>
            <w:r>
              <w:rPr>
                <w:rFonts w:cs="Arial"/>
                <w:color w:val="000000"/>
                <w:sz w:val="16"/>
                <w:szCs w:val="16"/>
              </w:rPr>
              <w:t>49,890</w:t>
            </w:r>
          </w:p>
        </w:tc>
        <w:tc>
          <w:tcPr>
            <w:tcW w:w="1247" w:type="dxa"/>
            <w:tcBorders>
              <w:top w:val="nil"/>
              <w:left w:val="nil"/>
              <w:bottom w:val="single" w:sz="4" w:space="0" w:color="auto"/>
              <w:right w:val="single" w:sz="4" w:space="0" w:color="auto"/>
            </w:tcBorders>
            <w:shd w:val="clear" w:color="auto" w:fill="auto"/>
            <w:noWrap/>
            <w:vAlign w:val="center"/>
            <w:hideMark/>
          </w:tcPr>
          <w:p w14:paraId="4D181613" w14:textId="3F230630" w:rsidR="000036AF" w:rsidRPr="009A1276" w:rsidRDefault="000036AF" w:rsidP="000036AF">
            <w:pPr>
              <w:jc w:val="center"/>
              <w:rPr>
                <w:rFonts w:eastAsia="Times New Roman" w:cs="Arial"/>
                <w:color w:val="000000"/>
                <w:sz w:val="16"/>
                <w:szCs w:val="16"/>
              </w:rPr>
            </w:pPr>
            <w:r>
              <w:rPr>
                <w:rFonts w:cs="Arial"/>
                <w:color w:val="000000"/>
                <w:sz w:val="16"/>
                <w:szCs w:val="16"/>
              </w:rPr>
              <w:t>516,545</w:t>
            </w:r>
          </w:p>
        </w:tc>
        <w:tc>
          <w:tcPr>
            <w:tcW w:w="1134" w:type="dxa"/>
            <w:tcBorders>
              <w:top w:val="nil"/>
              <w:left w:val="nil"/>
              <w:bottom w:val="single" w:sz="4" w:space="0" w:color="auto"/>
              <w:right w:val="single" w:sz="4" w:space="0" w:color="auto"/>
            </w:tcBorders>
            <w:shd w:val="clear" w:color="auto" w:fill="auto"/>
            <w:noWrap/>
            <w:vAlign w:val="center"/>
            <w:hideMark/>
          </w:tcPr>
          <w:p w14:paraId="3013B6BD" w14:textId="54DD9438" w:rsidR="000036AF" w:rsidRPr="009A1276" w:rsidRDefault="000036AF" w:rsidP="000036AF">
            <w:pPr>
              <w:jc w:val="center"/>
              <w:rPr>
                <w:rFonts w:eastAsia="Times New Roman" w:cs="Arial"/>
                <w:color w:val="000000"/>
                <w:sz w:val="16"/>
                <w:szCs w:val="16"/>
              </w:rPr>
            </w:pPr>
            <w:r>
              <w:rPr>
                <w:rFonts w:cs="Arial"/>
                <w:color w:val="000000"/>
                <w:sz w:val="16"/>
                <w:szCs w:val="16"/>
              </w:rPr>
              <w:t>118,805</w:t>
            </w:r>
          </w:p>
        </w:tc>
        <w:tc>
          <w:tcPr>
            <w:tcW w:w="1134" w:type="dxa"/>
            <w:tcBorders>
              <w:top w:val="nil"/>
              <w:left w:val="nil"/>
              <w:bottom w:val="single" w:sz="4" w:space="0" w:color="auto"/>
              <w:right w:val="single" w:sz="4" w:space="0" w:color="auto"/>
            </w:tcBorders>
            <w:shd w:val="clear" w:color="auto" w:fill="auto"/>
            <w:noWrap/>
            <w:vAlign w:val="center"/>
            <w:hideMark/>
          </w:tcPr>
          <w:p w14:paraId="7F563058" w14:textId="402DB4DD" w:rsidR="000036AF" w:rsidRPr="009A1276" w:rsidRDefault="000036AF" w:rsidP="000036AF">
            <w:pPr>
              <w:jc w:val="center"/>
              <w:rPr>
                <w:rFonts w:eastAsia="Times New Roman" w:cs="Arial"/>
                <w:color w:val="000000"/>
                <w:sz w:val="16"/>
                <w:szCs w:val="16"/>
              </w:rPr>
            </w:pPr>
            <w:r>
              <w:rPr>
                <w:rFonts w:cs="Arial"/>
                <w:color w:val="000000"/>
                <w:sz w:val="16"/>
                <w:szCs w:val="16"/>
              </w:rPr>
              <w:t>95,303</w:t>
            </w:r>
          </w:p>
        </w:tc>
        <w:tc>
          <w:tcPr>
            <w:tcW w:w="1134" w:type="dxa"/>
            <w:tcBorders>
              <w:top w:val="nil"/>
              <w:left w:val="nil"/>
              <w:bottom w:val="single" w:sz="4" w:space="0" w:color="auto"/>
              <w:right w:val="single" w:sz="4" w:space="0" w:color="auto"/>
            </w:tcBorders>
            <w:shd w:val="clear" w:color="auto" w:fill="auto"/>
            <w:noWrap/>
            <w:vAlign w:val="center"/>
            <w:hideMark/>
          </w:tcPr>
          <w:p w14:paraId="2889AF4F" w14:textId="3A7513A5" w:rsidR="000036AF" w:rsidRPr="009A1276" w:rsidRDefault="000036AF" w:rsidP="000036AF">
            <w:pPr>
              <w:jc w:val="center"/>
              <w:rPr>
                <w:rFonts w:eastAsia="Times New Roman" w:cs="Arial"/>
                <w:color w:val="000000"/>
                <w:sz w:val="16"/>
                <w:szCs w:val="16"/>
              </w:rPr>
            </w:pPr>
            <w:r>
              <w:rPr>
                <w:rFonts w:cs="Arial"/>
                <w:color w:val="000000"/>
                <w:sz w:val="16"/>
                <w:szCs w:val="16"/>
              </w:rPr>
              <w:t>154,964</w:t>
            </w:r>
          </w:p>
        </w:tc>
        <w:tc>
          <w:tcPr>
            <w:tcW w:w="1247" w:type="dxa"/>
            <w:tcBorders>
              <w:top w:val="nil"/>
              <w:left w:val="nil"/>
              <w:bottom w:val="single" w:sz="4" w:space="0" w:color="auto"/>
              <w:right w:val="single" w:sz="4" w:space="0" w:color="auto"/>
            </w:tcBorders>
            <w:shd w:val="clear" w:color="auto" w:fill="auto"/>
            <w:noWrap/>
            <w:vAlign w:val="center"/>
            <w:hideMark/>
          </w:tcPr>
          <w:p w14:paraId="45172F9B" w14:textId="0B2EF802" w:rsidR="000036AF" w:rsidRPr="009A1276" w:rsidRDefault="000036AF" w:rsidP="000036AF">
            <w:pPr>
              <w:jc w:val="center"/>
              <w:rPr>
                <w:rFonts w:eastAsia="Times New Roman" w:cs="Arial"/>
                <w:color w:val="000000"/>
                <w:sz w:val="16"/>
                <w:szCs w:val="16"/>
              </w:rPr>
            </w:pPr>
            <w:r>
              <w:rPr>
                <w:rFonts w:cs="Arial"/>
                <w:color w:val="000000"/>
                <w:sz w:val="16"/>
                <w:szCs w:val="16"/>
              </w:rPr>
              <w:t>885,617</w:t>
            </w:r>
          </w:p>
        </w:tc>
        <w:tc>
          <w:tcPr>
            <w:tcW w:w="1247" w:type="dxa"/>
            <w:tcBorders>
              <w:top w:val="nil"/>
              <w:left w:val="nil"/>
              <w:bottom w:val="single" w:sz="4" w:space="0" w:color="auto"/>
              <w:right w:val="single" w:sz="4" w:space="0" w:color="auto"/>
            </w:tcBorders>
            <w:shd w:val="clear" w:color="auto" w:fill="auto"/>
            <w:noWrap/>
            <w:vAlign w:val="center"/>
            <w:hideMark/>
          </w:tcPr>
          <w:p w14:paraId="258A3935" w14:textId="59A3D61D" w:rsidR="000036AF" w:rsidRPr="009A1276" w:rsidRDefault="000036AF" w:rsidP="000036AF">
            <w:pPr>
              <w:jc w:val="center"/>
              <w:rPr>
                <w:rFonts w:eastAsia="Times New Roman" w:cs="Arial"/>
                <w:color w:val="000000"/>
                <w:sz w:val="16"/>
                <w:szCs w:val="16"/>
              </w:rPr>
            </w:pPr>
            <w:r>
              <w:rPr>
                <w:rFonts w:cs="Arial"/>
                <w:color w:val="000000"/>
                <w:sz w:val="16"/>
                <w:szCs w:val="16"/>
              </w:rPr>
              <w:t>935,507</w:t>
            </w:r>
          </w:p>
        </w:tc>
        <w:tc>
          <w:tcPr>
            <w:tcW w:w="1247" w:type="dxa"/>
            <w:tcBorders>
              <w:top w:val="nil"/>
              <w:left w:val="nil"/>
              <w:bottom w:val="single" w:sz="4" w:space="0" w:color="auto"/>
              <w:right w:val="single" w:sz="4" w:space="0" w:color="auto"/>
            </w:tcBorders>
            <w:shd w:val="clear" w:color="auto" w:fill="auto"/>
            <w:noWrap/>
            <w:vAlign w:val="center"/>
            <w:hideMark/>
          </w:tcPr>
          <w:p w14:paraId="42C16F4F" w14:textId="7FFF922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1D8075D" w14:textId="002E6A59" w:rsidR="000036AF" w:rsidRPr="009A1276" w:rsidRDefault="000036AF" w:rsidP="000036AF">
            <w:pPr>
              <w:jc w:val="center"/>
              <w:rPr>
                <w:rFonts w:eastAsia="Times New Roman" w:cs="Arial"/>
                <w:color w:val="000000"/>
                <w:sz w:val="16"/>
                <w:szCs w:val="16"/>
              </w:rPr>
            </w:pPr>
            <w:r>
              <w:rPr>
                <w:rFonts w:cs="Arial"/>
                <w:color w:val="000000"/>
                <w:sz w:val="16"/>
                <w:szCs w:val="16"/>
              </w:rPr>
              <w:t>935,507</w:t>
            </w:r>
          </w:p>
        </w:tc>
      </w:tr>
      <w:tr w:rsidR="000036AF" w:rsidRPr="009A1276" w14:paraId="1AFC854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1094EA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WIL-RI-006</w:t>
            </w:r>
          </w:p>
        </w:tc>
        <w:tc>
          <w:tcPr>
            <w:tcW w:w="680" w:type="dxa"/>
            <w:tcBorders>
              <w:top w:val="nil"/>
              <w:left w:val="nil"/>
              <w:bottom w:val="single" w:sz="4" w:space="0" w:color="auto"/>
              <w:right w:val="single" w:sz="4" w:space="0" w:color="auto"/>
            </w:tcBorders>
            <w:shd w:val="clear" w:color="auto" w:fill="auto"/>
            <w:noWrap/>
            <w:vAlign w:val="center"/>
            <w:hideMark/>
          </w:tcPr>
          <w:p w14:paraId="7D1B17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R292</w:t>
            </w:r>
          </w:p>
        </w:tc>
        <w:tc>
          <w:tcPr>
            <w:tcW w:w="1361" w:type="dxa"/>
            <w:tcBorders>
              <w:top w:val="nil"/>
              <w:left w:val="nil"/>
              <w:bottom w:val="single" w:sz="4" w:space="0" w:color="auto"/>
              <w:right w:val="single" w:sz="4" w:space="0" w:color="auto"/>
            </w:tcBorders>
            <w:shd w:val="clear" w:color="auto" w:fill="auto"/>
            <w:noWrap/>
            <w:vAlign w:val="center"/>
            <w:hideMark/>
          </w:tcPr>
          <w:p w14:paraId="1366A02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Willawong</w:t>
            </w:r>
          </w:p>
        </w:tc>
        <w:tc>
          <w:tcPr>
            <w:tcW w:w="2211" w:type="dxa"/>
            <w:tcBorders>
              <w:top w:val="nil"/>
              <w:left w:val="nil"/>
              <w:bottom w:val="single" w:sz="4" w:space="0" w:color="auto"/>
              <w:right w:val="single" w:sz="4" w:space="0" w:color="auto"/>
            </w:tcBorders>
            <w:shd w:val="clear" w:color="auto" w:fill="auto"/>
            <w:noWrap/>
            <w:vAlign w:val="center"/>
            <w:hideMark/>
          </w:tcPr>
          <w:p w14:paraId="631BE82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Learoyd Road/Gooderham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40A588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96C549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BF5D64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612B6A0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9</w:t>
            </w:r>
          </w:p>
        </w:tc>
        <w:tc>
          <w:tcPr>
            <w:tcW w:w="794" w:type="dxa"/>
            <w:tcBorders>
              <w:top w:val="nil"/>
              <w:left w:val="nil"/>
              <w:bottom w:val="single" w:sz="4" w:space="0" w:color="auto"/>
              <w:right w:val="single" w:sz="4" w:space="0" w:color="auto"/>
            </w:tcBorders>
            <w:shd w:val="clear" w:color="auto" w:fill="auto"/>
            <w:noWrap/>
            <w:vAlign w:val="center"/>
            <w:hideMark/>
          </w:tcPr>
          <w:p w14:paraId="598FFD9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3FF67CA" w14:textId="4E65847C"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83D6820" w14:textId="1EF876F4" w:rsidR="000036AF" w:rsidRPr="009A1276" w:rsidRDefault="000036AF" w:rsidP="000036AF">
            <w:pPr>
              <w:jc w:val="center"/>
              <w:rPr>
                <w:rFonts w:eastAsia="Times New Roman" w:cs="Arial"/>
                <w:color w:val="000000"/>
                <w:sz w:val="16"/>
                <w:szCs w:val="16"/>
              </w:rPr>
            </w:pPr>
            <w:r>
              <w:rPr>
                <w:rFonts w:cs="Arial"/>
                <w:color w:val="000000"/>
                <w:sz w:val="16"/>
                <w:szCs w:val="16"/>
              </w:rPr>
              <w:t>566,884</w:t>
            </w:r>
          </w:p>
        </w:tc>
        <w:tc>
          <w:tcPr>
            <w:tcW w:w="1134" w:type="dxa"/>
            <w:tcBorders>
              <w:top w:val="nil"/>
              <w:left w:val="nil"/>
              <w:bottom w:val="single" w:sz="4" w:space="0" w:color="auto"/>
              <w:right w:val="single" w:sz="4" w:space="0" w:color="auto"/>
            </w:tcBorders>
            <w:shd w:val="clear" w:color="auto" w:fill="auto"/>
            <w:noWrap/>
            <w:vAlign w:val="center"/>
            <w:hideMark/>
          </w:tcPr>
          <w:p w14:paraId="66D09938" w14:textId="18DC8C92" w:rsidR="000036AF" w:rsidRPr="009A1276" w:rsidRDefault="000036AF" w:rsidP="000036AF">
            <w:pPr>
              <w:jc w:val="center"/>
              <w:rPr>
                <w:rFonts w:eastAsia="Times New Roman" w:cs="Arial"/>
                <w:color w:val="000000"/>
                <w:sz w:val="16"/>
                <w:szCs w:val="16"/>
              </w:rPr>
            </w:pPr>
            <w:r>
              <w:rPr>
                <w:rFonts w:cs="Arial"/>
                <w:color w:val="000000"/>
                <w:sz w:val="16"/>
                <w:szCs w:val="16"/>
              </w:rPr>
              <w:t>130,383</w:t>
            </w:r>
          </w:p>
        </w:tc>
        <w:tc>
          <w:tcPr>
            <w:tcW w:w="1134" w:type="dxa"/>
            <w:tcBorders>
              <w:top w:val="nil"/>
              <w:left w:val="nil"/>
              <w:bottom w:val="single" w:sz="4" w:space="0" w:color="auto"/>
              <w:right w:val="single" w:sz="4" w:space="0" w:color="auto"/>
            </w:tcBorders>
            <w:shd w:val="clear" w:color="auto" w:fill="auto"/>
            <w:noWrap/>
            <w:vAlign w:val="center"/>
            <w:hideMark/>
          </w:tcPr>
          <w:p w14:paraId="6B92F473" w14:textId="6590053A" w:rsidR="000036AF" w:rsidRPr="009A1276" w:rsidRDefault="000036AF" w:rsidP="000036AF">
            <w:pPr>
              <w:jc w:val="center"/>
              <w:rPr>
                <w:rFonts w:eastAsia="Times New Roman" w:cs="Arial"/>
                <w:color w:val="000000"/>
                <w:sz w:val="16"/>
                <w:szCs w:val="16"/>
              </w:rPr>
            </w:pPr>
            <w:r>
              <w:rPr>
                <w:rFonts w:cs="Arial"/>
                <w:color w:val="000000"/>
                <w:sz w:val="16"/>
                <w:szCs w:val="16"/>
              </w:rPr>
              <w:t>104,590</w:t>
            </w:r>
          </w:p>
        </w:tc>
        <w:tc>
          <w:tcPr>
            <w:tcW w:w="1134" w:type="dxa"/>
            <w:tcBorders>
              <w:top w:val="nil"/>
              <w:left w:val="nil"/>
              <w:bottom w:val="single" w:sz="4" w:space="0" w:color="auto"/>
              <w:right w:val="single" w:sz="4" w:space="0" w:color="auto"/>
            </w:tcBorders>
            <w:shd w:val="clear" w:color="auto" w:fill="auto"/>
            <w:noWrap/>
            <w:vAlign w:val="center"/>
            <w:hideMark/>
          </w:tcPr>
          <w:p w14:paraId="7FB8CA52" w14:textId="73323512" w:rsidR="000036AF" w:rsidRPr="009A1276" w:rsidRDefault="000036AF" w:rsidP="000036AF">
            <w:pPr>
              <w:jc w:val="center"/>
              <w:rPr>
                <w:rFonts w:eastAsia="Times New Roman" w:cs="Arial"/>
                <w:color w:val="000000"/>
                <w:sz w:val="16"/>
                <w:szCs w:val="16"/>
              </w:rPr>
            </w:pPr>
            <w:r>
              <w:rPr>
                <w:rFonts w:cs="Arial"/>
                <w:color w:val="000000"/>
                <w:sz w:val="16"/>
                <w:szCs w:val="16"/>
              </w:rPr>
              <w:t>170,065</w:t>
            </w:r>
          </w:p>
        </w:tc>
        <w:tc>
          <w:tcPr>
            <w:tcW w:w="1247" w:type="dxa"/>
            <w:tcBorders>
              <w:top w:val="nil"/>
              <w:left w:val="nil"/>
              <w:bottom w:val="single" w:sz="4" w:space="0" w:color="auto"/>
              <w:right w:val="single" w:sz="4" w:space="0" w:color="auto"/>
            </w:tcBorders>
            <w:shd w:val="clear" w:color="auto" w:fill="auto"/>
            <w:noWrap/>
            <w:vAlign w:val="center"/>
            <w:hideMark/>
          </w:tcPr>
          <w:p w14:paraId="6F36B761" w14:textId="5006F21A" w:rsidR="000036AF" w:rsidRPr="009A1276" w:rsidRDefault="000036AF" w:rsidP="000036AF">
            <w:pPr>
              <w:jc w:val="center"/>
              <w:rPr>
                <w:rFonts w:eastAsia="Times New Roman" w:cs="Arial"/>
                <w:color w:val="000000"/>
                <w:sz w:val="16"/>
                <w:szCs w:val="16"/>
              </w:rPr>
            </w:pPr>
            <w:r>
              <w:rPr>
                <w:rFonts w:cs="Arial"/>
                <w:color w:val="000000"/>
                <w:sz w:val="16"/>
                <w:szCs w:val="16"/>
              </w:rPr>
              <w:t>971,922</w:t>
            </w:r>
          </w:p>
        </w:tc>
        <w:tc>
          <w:tcPr>
            <w:tcW w:w="1247" w:type="dxa"/>
            <w:tcBorders>
              <w:top w:val="nil"/>
              <w:left w:val="nil"/>
              <w:bottom w:val="single" w:sz="4" w:space="0" w:color="auto"/>
              <w:right w:val="single" w:sz="4" w:space="0" w:color="auto"/>
            </w:tcBorders>
            <w:shd w:val="clear" w:color="auto" w:fill="auto"/>
            <w:noWrap/>
            <w:vAlign w:val="center"/>
            <w:hideMark/>
          </w:tcPr>
          <w:p w14:paraId="2125ED5D" w14:textId="70CA8582" w:rsidR="000036AF" w:rsidRPr="009A1276" w:rsidRDefault="000036AF" w:rsidP="000036AF">
            <w:pPr>
              <w:jc w:val="center"/>
              <w:rPr>
                <w:rFonts w:eastAsia="Times New Roman" w:cs="Arial"/>
                <w:color w:val="000000"/>
                <w:sz w:val="16"/>
                <w:szCs w:val="16"/>
              </w:rPr>
            </w:pPr>
            <w:r>
              <w:rPr>
                <w:rFonts w:cs="Arial"/>
                <w:color w:val="000000"/>
                <w:sz w:val="16"/>
                <w:szCs w:val="16"/>
              </w:rPr>
              <w:t>971,922</w:t>
            </w:r>
          </w:p>
        </w:tc>
        <w:tc>
          <w:tcPr>
            <w:tcW w:w="1247" w:type="dxa"/>
            <w:tcBorders>
              <w:top w:val="nil"/>
              <w:left w:val="nil"/>
              <w:bottom w:val="single" w:sz="4" w:space="0" w:color="auto"/>
              <w:right w:val="single" w:sz="4" w:space="0" w:color="auto"/>
            </w:tcBorders>
            <w:shd w:val="clear" w:color="auto" w:fill="auto"/>
            <w:noWrap/>
            <w:vAlign w:val="center"/>
            <w:hideMark/>
          </w:tcPr>
          <w:p w14:paraId="470FDCA1" w14:textId="1406A4D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68FF025" w14:textId="7E008326" w:rsidR="000036AF" w:rsidRPr="009A1276" w:rsidRDefault="000036AF" w:rsidP="000036AF">
            <w:pPr>
              <w:jc w:val="center"/>
              <w:rPr>
                <w:rFonts w:eastAsia="Times New Roman" w:cs="Arial"/>
                <w:color w:val="000000"/>
                <w:sz w:val="16"/>
                <w:szCs w:val="16"/>
              </w:rPr>
            </w:pPr>
            <w:r>
              <w:rPr>
                <w:rFonts w:cs="Arial"/>
                <w:color w:val="000000"/>
                <w:sz w:val="16"/>
                <w:szCs w:val="16"/>
              </w:rPr>
              <w:t>971,922</w:t>
            </w:r>
          </w:p>
        </w:tc>
      </w:tr>
      <w:tr w:rsidR="000036AF" w:rsidRPr="009A1276" w14:paraId="7C15F507"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490988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WOO-RC-001</w:t>
            </w:r>
          </w:p>
        </w:tc>
        <w:tc>
          <w:tcPr>
            <w:tcW w:w="680" w:type="dxa"/>
            <w:tcBorders>
              <w:top w:val="nil"/>
              <w:left w:val="nil"/>
              <w:bottom w:val="single" w:sz="4" w:space="0" w:color="auto"/>
              <w:right w:val="single" w:sz="4" w:space="0" w:color="auto"/>
            </w:tcBorders>
            <w:shd w:val="clear" w:color="auto" w:fill="auto"/>
            <w:noWrap/>
            <w:vAlign w:val="center"/>
            <w:hideMark/>
          </w:tcPr>
          <w:p w14:paraId="1A3765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5A495A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Woolloongabba</w:t>
            </w:r>
          </w:p>
        </w:tc>
        <w:tc>
          <w:tcPr>
            <w:tcW w:w="2211" w:type="dxa"/>
            <w:tcBorders>
              <w:top w:val="nil"/>
              <w:left w:val="nil"/>
              <w:bottom w:val="single" w:sz="4" w:space="0" w:color="auto"/>
              <w:right w:val="single" w:sz="4" w:space="0" w:color="auto"/>
            </w:tcBorders>
            <w:shd w:val="clear" w:color="auto" w:fill="auto"/>
            <w:noWrap/>
            <w:vAlign w:val="center"/>
            <w:hideMark/>
          </w:tcPr>
          <w:p w14:paraId="4B261D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 (O'Keefe Street to Cornwall Street)</w:t>
            </w:r>
          </w:p>
        </w:tc>
        <w:tc>
          <w:tcPr>
            <w:tcW w:w="1474" w:type="dxa"/>
            <w:tcBorders>
              <w:top w:val="nil"/>
              <w:left w:val="nil"/>
              <w:bottom w:val="single" w:sz="4" w:space="0" w:color="auto"/>
              <w:right w:val="single" w:sz="4" w:space="0" w:color="auto"/>
            </w:tcBorders>
            <w:shd w:val="clear" w:color="auto" w:fill="auto"/>
            <w:noWrap/>
            <w:vAlign w:val="center"/>
            <w:hideMark/>
          </w:tcPr>
          <w:p w14:paraId="10471A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2D77B3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F9F16C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5394D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42710B2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494</w:t>
            </w:r>
          </w:p>
        </w:tc>
        <w:tc>
          <w:tcPr>
            <w:tcW w:w="1134" w:type="dxa"/>
            <w:tcBorders>
              <w:top w:val="nil"/>
              <w:left w:val="nil"/>
              <w:bottom w:val="single" w:sz="4" w:space="0" w:color="auto"/>
              <w:right w:val="single" w:sz="4" w:space="0" w:color="auto"/>
            </w:tcBorders>
            <w:shd w:val="clear" w:color="auto" w:fill="auto"/>
            <w:noWrap/>
            <w:vAlign w:val="center"/>
            <w:hideMark/>
          </w:tcPr>
          <w:p w14:paraId="05C655EE" w14:textId="42730E22" w:rsidR="000036AF" w:rsidRPr="009A1276" w:rsidRDefault="000036AF" w:rsidP="000036AF">
            <w:pPr>
              <w:jc w:val="center"/>
              <w:rPr>
                <w:rFonts w:eastAsia="Times New Roman" w:cs="Arial"/>
                <w:color w:val="000000"/>
                <w:sz w:val="16"/>
                <w:szCs w:val="16"/>
              </w:rPr>
            </w:pPr>
            <w:r>
              <w:rPr>
                <w:rFonts w:cs="Arial"/>
                <w:color w:val="000000"/>
                <w:sz w:val="16"/>
                <w:szCs w:val="16"/>
              </w:rPr>
              <w:t>2,091,224</w:t>
            </w:r>
          </w:p>
        </w:tc>
        <w:tc>
          <w:tcPr>
            <w:tcW w:w="1247" w:type="dxa"/>
            <w:tcBorders>
              <w:top w:val="nil"/>
              <w:left w:val="nil"/>
              <w:bottom w:val="single" w:sz="4" w:space="0" w:color="auto"/>
              <w:right w:val="single" w:sz="4" w:space="0" w:color="auto"/>
            </w:tcBorders>
            <w:shd w:val="clear" w:color="auto" w:fill="auto"/>
            <w:noWrap/>
            <w:vAlign w:val="center"/>
            <w:hideMark/>
          </w:tcPr>
          <w:p w14:paraId="24DB2EC1" w14:textId="29A717AF" w:rsidR="000036AF" w:rsidRPr="009A1276" w:rsidRDefault="000036AF" w:rsidP="000036AF">
            <w:pPr>
              <w:jc w:val="center"/>
              <w:rPr>
                <w:rFonts w:eastAsia="Times New Roman" w:cs="Arial"/>
                <w:color w:val="000000"/>
                <w:sz w:val="16"/>
                <w:szCs w:val="16"/>
              </w:rPr>
            </w:pPr>
            <w:r>
              <w:rPr>
                <w:rFonts w:cs="Arial"/>
                <w:color w:val="000000"/>
                <w:sz w:val="16"/>
                <w:szCs w:val="16"/>
              </w:rPr>
              <w:t>1,756,296</w:t>
            </w:r>
          </w:p>
        </w:tc>
        <w:tc>
          <w:tcPr>
            <w:tcW w:w="1134" w:type="dxa"/>
            <w:tcBorders>
              <w:top w:val="nil"/>
              <w:left w:val="nil"/>
              <w:bottom w:val="single" w:sz="4" w:space="0" w:color="auto"/>
              <w:right w:val="single" w:sz="4" w:space="0" w:color="auto"/>
            </w:tcBorders>
            <w:shd w:val="clear" w:color="auto" w:fill="auto"/>
            <w:noWrap/>
            <w:vAlign w:val="center"/>
            <w:hideMark/>
          </w:tcPr>
          <w:p w14:paraId="079D6ACC" w14:textId="7961A2D2" w:rsidR="000036AF" w:rsidRPr="009A1276" w:rsidRDefault="000036AF" w:rsidP="000036AF">
            <w:pPr>
              <w:jc w:val="center"/>
              <w:rPr>
                <w:rFonts w:eastAsia="Times New Roman" w:cs="Arial"/>
                <w:color w:val="000000"/>
                <w:sz w:val="16"/>
                <w:szCs w:val="16"/>
              </w:rPr>
            </w:pPr>
            <w:r>
              <w:rPr>
                <w:rFonts w:cs="Arial"/>
                <w:color w:val="000000"/>
                <w:sz w:val="16"/>
                <w:szCs w:val="16"/>
              </w:rPr>
              <w:t>403,948</w:t>
            </w:r>
          </w:p>
        </w:tc>
        <w:tc>
          <w:tcPr>
            <w:tcW w:w="1134" w:type="dxa"/>
            <w:tcBorders>
              <w:top w:val="nil"/>
              <w:left w:val="nil"/>
              <w:bottom w:val="single" w:sz="4" w:space="0" w:color="auto"/>
              <w:right w:val="single" w:sz="4" w:space="0" w:color="auto"/>
            </w:tcBorders>
            <w:shd w:val="clear" w:color="auto" w:fill="auto"/>
            <w:noWrap/>
            <w:vAlign w:val="center"/>
            <w:hideMark/>
          </w:tcPr>
          <w:p w14:paraId="3D16CEEE" w14:textId="5492FAEF" w:rsidR="000036AF" w:rsidRPr="009A1276" w:rsidRDefault="000036AF" w:rsidP="000036AF">
            <w:pPr>
              <w:jc w:val="center"/>
              <w:rPr>
                <w:rFonts w:eastAsia="Times New Roman" w:cs="Arial"/>
                <w:color w:val="000000"/>
                <w:sz w:val="16"/>
                <w:szCs w:val="16"/>
              </w:rPr>
            </w:pPr>
            <w:r>
              <w:rPr>
                <w:rFonts w:cs="Arial"/>
                <w:color w:val="000000"/>
                <w:sz w:val="16"/>
                <w:szCs w:val="16"/>
              </w:rPr>
              <w:t>324,037</w:t>
            </w:r>
          </w:p>
        </w:tc>
        <w:tc>
          <w:tcPr>
            <w:tcW w:w="1134" w:type="dxa"/>
            <w:tcBorders>
              <w:top w:val="nil"/>
              <w:left w:val="nil"/>
              <w:bottom w:val="single" w:sz="4" w:space="0" w:color="auto"/>
              <w:right w:val="single" w:sz="4" w:space="0" w:color="auto"/>
            </w:tcBorders>
            <w:shd w:val="clear" w:color="auto" w:fill="auto"/>
            <w:noWrap/>
            <w:vAlign w:val="center"/>
            <w:hideMark/>
          </w:tcPr>
          <w:p w14:paraId="2F0D4A7E" w14:textId="2527F602" w:rsidR="000036AF" w:rsidRPr="009A1276" w:rsidRDefault="000036AF" w:rsidP="000036AF">
            <w:pPr>
              <w:jc w:val="center"/>
              <w:rPr>
                <w:rFonts w:eastAsia="Times New Roman" w:cs="Arial"/>
                <w:color w:val="000000"/>
                <w:sz w:val="16"/>
                <w:szCs w:val="16"/>
              </w:rPr>
            </w:pPr>
            <w:r>
              <w:rPr>
                <w:rFonts w:cs="Arial"/>
                <w:color w:val="000000"/>
                <w:sz w:val="16"/>
                <w:szCs w:val="16"/>
              </w:rPr>
              <w:t>526,889</w:t>
            </w:r>
          </w:p>
        </w:tc>
        <w:tc>
          <w:tcPr>
            <w:tcW w:w="1247" w:type="dxa"/>
            <w:tcBorders>
              <w:top w:val="nil"/>
              <w:left w:val="nil"/>
              <w:bottom w:val="single" w:sz="4" w:space="0" w:color="auto"/>
              <w:right w:val="single" w:sz="4" w:space="0" w:color="auto"/>
            </w:tcBorders>
            <w:shd w:val="clear" w:color="auto" w:fill="auto"/>
            <w:noWrap/>
            <w:vAlign w:val="center"/>
            <w:hideMark/>
          </w:tcPr>
          <w:p w14:paraId="2BEF88EF" w14:textId="186EED27" w:rsidR="000036AF" w:rsidRPr="009A1276" w:rsidRDefault="000036AF" w:rsidP="000036AF">
            <w:pPr>
              <w:jc w:val="center"/>
              <w:rPr>
                <w:rFonts w:eastAsia="Times New Roman" w:cs="Arial"/>
                <w:color w:val="000000"/>
                <w:sz w:val="16"/>
                <w:szCs w:val="16"/>
              </w:rPr>
            </w:pPr>
            <w:r>
              <w:rPr>
                <w:rFonts w:cs="Arial"/>
                <w:color w:val="000000"/>
                <w:sz w:val="16"/>
                <w:szCs w:val="16"/>
              </w:rPr>
              <w:t>3,011,170</w:t>
            </w:r>
          </w:p>
        </w:tc>
        <w:tc>
          <w:tcPr>
            <w:tcW w:w="1247" w:type="dxa"/>
            <w:tcBorders>
              <w:top w:val="nil"/>
              <w:left w:val="nil"/>
              <w:bottom w:val="single" w:sz="4" w:space="0" w:color="auto"/>
              <w:right w:val="single" w:sz="4" w:space="0" w:color="auto"/>
            </w:tcBorders>
            <w:shd w:val="clear" w:color="auto" w:fill="auto"/>
            <w:noWrap/>
            <w:vAlign w:val="center"/>
            <w:hideMark/>
          </w:tcPr>
          <w:p w14:paraId="1F650567" w14:textId="1C2A165C" w:rsidR="000036AF" w:rsidRPr="009A1276" w:rsidRDefault="000036AF" w:rsidP="000036AF">
            <w:pPr>
              <w:jc w:val="center"/>
              <w:rPr>
                <w:rFonts w:eastAsia="Times New Roman" w:cs="Arial"/>
                <w:color w:val="000000"/>
                <w:sz w:val="16"/>
                <w:szCs w:val="16"/>
              </w:rPr>
            </w:pPr>
            <w:r>
              <w:rPr>
                <w:rFonts w:cs="Arial"/>
                <w:color w:val="000000"/>
                <w:sz w:val="16"/>
                <w:szCs w:val="16"/>
              </w:rPr>
              <w:t>5,102,394</w:t>
            </w:r>
          </w:p>
        </w:tc>
        <w:tc>
          <w:tcPr>
            <w:tcW w:w="1247" w:type="dxa"/>
            <w:tcBorders>
              <w:top w:val="nil"/>
              <w:left w:val="nil"/>
              <w:bottom w:val="single" w:sz="4" w:space="0" w:color="auto"/>
              <w:right w:val="single" w:sz="4" w:space="0" w:color="auto"/>
            </w:tcBorders>
            <w:shd w:val="clear" w:color="auto" w:fill="auto"/>
            <w:noWrap/>
            <w:vAlign w:val="center"/>
            <w:hideMark/>
          </w:tcPr>
          <w:p w14:paraId="018D0C53" w14:textId="7FA72B5F"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B1E7FB5" w14:textId="3A593D31" w:rsidR="000036AF" w:rsidRPr="009A1276" w:rsidRDefault="000036AF" w:rsidP="000036AF">
            <w:pPr>
              <w:jc w:val="center"/>
              <w:rPr>
                <w:rFonts w:eastAsia="Times New Roman" w:cs="Arial"/>
                <w:color w:val="000000"/>
                <w:sz w:val="16"/>
                <w:szCs w:val="16"/>
              </w:rPr>
            </w:pPr>
            <w:r>
              <w:rPr>
                <w:rFonts w:cs="Arial"/>
                <w:color w:val="000000"/>
                <w:sz w:val="16"/>
                <w:szCs w:val="16"/>
              </w:rPr>
              <w:t>5,102,394</w:t>
            </w:r>
          </w:p>
        </w:tc>
      </w:tr>
      <w:tr w:rsidR="000036AF" w:rsidRPr="009A1276" w14:paraId="03F3340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16614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WOO-RI-001</w:t>
            </w:r>
          </w:p>
        </w:tc>
        <w:tc>
          <w:tcPr>
            <w:tcW w:w="680" w:type="dxa"/>
            <w:tcBorders>
              <w:top w:val="nil"/>
              <w:left w:val="nil"/>
              <w:bottom w:val="single" w:sz="4" w:space="0" w:color="auto"/>
              <w:right w:val="single" w:sz="4" w:space="0" w:color="auto"/>
            </w:tcBorders>
            <w:shd w:val="clear" w:color="auto" w:fill="auto"/>
            <w:noWrap/>
            <w:vAlign w:val="center"/>
            <w:hideMark/>
          </w:tcPr>
          <w:p w14:paraId="74340E2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0C0F0DB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Woolloongabba</w:t>
            </w:r>
          </w:p>
        </w:tc>
        <w:tc>
          <w:tcPr>
            <w:tcW w:w="2211" w:type="dxa"/>
            <w:tcBorders>
              <w:top w:val="nil"/>
              <w:left w:val="nil"/>
              <w:bottom w:val="single" w:sz="4" w:space="0" w:color="auto"/>
              <w:right w:val="single" w:sz="4" w:space="0" w:color="auto"/>
            </w:tcBorders>
            <w:shd w:val="clear" w:color="auto" w:fill="auto"/>
            <w:noWrap/>
            <w:vAlign w:val="center"/>
            <w:hideMark/>
          </w:tcPr>
          <w:p w14:paraId="388EC7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Logan Road/Old Cleveland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89AA42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F97457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950473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07C8B4D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39CD73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9CFB4E4" w14:textId="24FDC136" w:rsidR="000036AF" w:rsidRPr="009A1276" w:rsidRDefault="000036AF" w:rsidP="000036AF">
            <w:pPr>
              <w:jc w:val="center"/>
              <w:rPr>
                <w:rFonts w:eastAsia="Times New Roman" w:cs="Arial"/>
                <w:color w:val="000000"/>
                <w:sz w:val="16"/>
                <w:szCs w:val="16"/>
              </w:rPr>
            </w:pPr>
            <w:r>
              <w:rPr>
                <w:rFonts w:cs="Arial"/>
                <w:color w:val="000000"/>
                <w:sz w:val="16"/>
                <w:szCs w:val="16"/>
              </w:rPr>
              <w:t>230,260</w:t>
            </w:r>
          </w:p>
        </w:tc>
        <w:tc>
          <w:tcPr>
            <w:tcW w:w="1247" w:type="dxa"/>
            <w:tcBorders>
              <w:top w:val="nil"/>
              <w:left w:val="nil"/>
              <w:bottom w:val="single" w:sz="4" w:space="0" w:color="auto"/>
              <w:right w:val="single" w:sz="4" w:space="0" w:color="auto"/>
            </w:tcBorders>
            <w:shd w:val="clear" w:color="auto" w:fill="auto"/>
            <w:noWrap/>
            <w:vAlign w:val="center"/>
            <w:hideMark/>
          </w:tcPr>
          <w:p w14:paraId="505B5D34" w14:textId="6AF80130" w:rsidR="000036AF" w:rsidRPr="009A1276" w:rsidRDefault="000036AF" w:rsidP="000036AF">
            <w:pPr>
              <w:jc w:val="center"/>
              <w:rPr>
                <w:rFonts w:eastAsia="Times New Roman" w:cs="Arial"/>
                <w:color w:val="000000"/>
                <w:sz w:val="16"/>
                <w:szCs w:val="16"/>
              </w:rPr>
            </w:pPr>
            <w:r>
              <w:rPr>
                <w:rFonts w:cs="Arial"/>
                <w:color w:val="000000"/>
                <w:sz w:val="16"/>
                <w:szCs w:val="16"/>
              </w:rPr>
              <w:t>930,973</w:t>
            </w:r>
          </w:p>
        </w:tc>
        <w:tc>
          <w:tcPr>
            <w:tcW w:w="1134" w:type="dxa"/>
            <w:tcBorders>
              <w:top w:val="nil"/>
              <w:left w:val="nil"/>
              <w:bottom w:val="single" w:sz="4" w:space="0" w:color="auto"/>
              <w:right w:val="single" w:sz="4" w:space="0" w:color="auto"/>
            </w:tcBorders>
            <w:shd w:val="clear" w:color="auto" w:fill="auto"/>
            <w:noWrap/>
            <w:vAlign w:val="center"/>
            <w:hideMark/>
          </w:tcPr>
          <w:p w14:paraId="5C136D94" w14:textId="437F2F30" w:rsidR="000036AF" w:rsidRPr="009A1276" w:rsidRDefault="000036AF" w:rsidP="000036AF">
            <w:pPr>
              <w:jc w:val="center"/>
              <w:rPr>
                <w:rFonts w:eastAsia="Times New Roman" w:cs="Arial"/>
                <w:color w:val="000000"/>
                <w:sz w:val="16"/>
                <w:szCs w:val="16"/>
              </w:rPr>
            </w:pPr>
            <w:r>
              <w:rPr>
                <w:rFonts w:cs="Arial"/>
                <w:color w:val="000000"/>
                <w:sz w:val="16"/>
                <w:szCs w:val="16"/>
              </w:rPr>
              <w:t>214,124</w:t>
            </w:r>
          </w:p>
        </w:tc>
        <w:tc>
          <w:tcPr>
            <w:tcW w:w="1134" w:type="dxa"/>
            <w:tcBorders>
              <w:top w:val="nil"/>
              <w:left w:val="nil"/>
              <w:bottom w:val="single" w:sz="4" w:space="0" w:color="auto"/>
              <w:right w:val="single" w:sz="4" w:space="0" w:color="auto"/>
            </w:tcBorders>
            <w:shd w:val="clear" w:color="auto" w:fill="auto"/>
            <w:noWrap/>
            <w:vAlign w:val="center"/>
            <w:hideMark/>
          </w:tcPr>
          <w:p w14:paraId="705FB0DD" w14:textId="5F57098F" w:rsidR="000036AF" w:rsidRPr="009A1276" w:rsidRDefault="000036AF" w:rsidP="000036AF">
            <w:pPr>
              <w:jc w:val="center"/>
              <w:rPr>
                <w:rFonts w:eastAsia="Times New Roman" w:cs="Arial"/>
                <w:color w:val="000000"/>
                <w:sz w:val="16"/>
                <w:szCs w:val="16"/>
              </w:rPr>
            </w:pPr>
            <w:r>
              <w:rPr>
                <w:rFonts w:cs="Arial"/>
                <w:color w:val="000000"/>
                <w:sz w:val="16"/>
                <w:szCs w:val="16"/>
              </w:rPr>
              <w:t>85,882</w:t>
            </w:r>
          </w:p>
        </w:tc>
        <w:tc>
          <w:tcPr>
            <w:tcW w:w="1134" w:type="dxa"/>
            <w:tcBorders>
              <w:top w:val="nil"/>
              <w:left w:val="nil"/>
              <w:bottom w:val="single" w:sz="4" w:space="0" w:color="auto"/>
              <w:right w:val="single" w:sz="4" w:space="0" w:color="auto"/>
            </w:tcBorders>
            <w:shd w:val="clear" w:color="auto" w:fill="auto"/>
            <w:noWrap/>
            <w:vAlign w:val="center"/>
            <w:hideMark/>
          </w:tcPr>
          <w:p w14:paraId="2210EFEB" w14:textId="65263059" w:rsidR="000036AF" w:rsidRPr="009A1276" w:rsidRDefault="000036AF" w:rsidP="000036AF">
            <w:pPr>
              <w:jc w:val="center"/>
              <w:rPr>
                <w:rFonts w:eastAsia="Times New Roman" w:cs="Arial"/>
                <w:color w:val="000000"/>
                <w:sz w:val="16"/>
                <w:szCs w:val="16"/>
              </w:rPr>
            </w:pPr>
            <w:r>
              <w:rPr>
                <w:rFonts w:cs="Arial"/>
                <w:color w:val="000000"/>
                <w:sz w:val="16"/>
                <w:szCs w:val="16"/>
              </w:rPr>
              <w:t>279,292</w:t>
            </w:r>
          </w:p>
        </w:tc>
        <w:tc>
          <w:tcPr>
            <w:tcW w:w="1247" w:type="dxa"/>
            <w:tcBorders>
              <w:top w:val="nil"/>
              <w:left w:val="nil"/>
              <w:bottom w:val="single" w:sz="4" w:space="0" w:color="auto"/>
              <w:right w:val="single" w:sz="4" w:space="0" w:color="auto"/>
            </w:tcBorders>
            <w:shd w:val="clear" w:color="auto" w:fill="auto"/>
            <w:noWrap/>
            <w:vAlign w:val="center"/>
            <w:hideMark/>
          </w:tcPr>
          <w:p w14:paraId="7ED0D7EB" w14:textId="459AED34" w:rsidR="000036AF" w:rsidRPr="009A1276" w:rsidRDefault="000036AF" w:rsidP="000036AF">
            <w:pPr>
              <w:jc w:val="center"/>
              <w:rPr>
                <w:rFonts w:eastAsia="Times New Roman" w:cs="Arial"/>
                <w:color w:val="000000"/>
                <w:sz w:val="16"/>
                <w:szCs w:val="16"/>
              </w:rPr>
            </w:pPr>
            <w:r>
              <w:rPr>
                <w:rFonts w:cs="Arial"/>
                <w:color w:val="000000"/>
                <w:sz w:val="16"/>
                <w:szCs w:val="16"/>
              </w:rPr>
              <w:t>1,510,271</w:t>
            </w:r>
          </w:p>
        </w:tc>
        <w:tc>
          <w:tcPr>
            <w:tcW w:w="1247" w:type="dxa"/>
            <w:tcBorders>
              <w:top w:val="nil"/>
              <w:left w:val="nil"/>
              <w:bottom w:val="single" w:sz="4" w:space="0" w:color="auto"/>
              <w:right w:val="single" w:sz="4" w:space="0" w:color="auto"/>
            </w:tcBorders>
            <w:shd w:val="clear" w:color="auto" w:fill="auto"/>
            <w:noWrap/>
            <w:vAlign w:val="center"/>
            <w:hideMark/>
          </w:tcPr>
          <w:p w14:paraId="2CF85280" w14:textId="5EA8A911" w:rsidR="000036AF" w:rsidRPr="009A1276" w:rsidRDefault="000036AF" w:rsidP="000036AF">
            <w:pPr>
              <w:jc w:val="center"/>
              <w:rPr>
                <w:rFonts w:eastAsia="Times New Roman" w:cs="Arial"/>
                <w:color w:val="000000"/>
                <w:sz w:val="16"/>
                <w:szCs w:val="16"/>
              </w:rPr>
            </w:pPr>
            <w:r>
              <w:rPr>
                <w:rFonts w:cs="Arial"/>
                <w:color w:val="000000"/>
                <w:sz w:val="16"/>
                <w:szCs w:val="16"/>
              </w:rPr>
              <w:t>1,740,531</w:t>
            </w:r>
          </w:p>
        </w:tc>
        <w:tc>
          <w:tcPr>
            <w:tcW w:w="1247" w:type="dxa"/>
            <w:tcBorders>
              <w:top w:val="nil"/>
              <w:left w:val="nil"/>
              <w:bottom w:val="single" w:sz="4" w:space="0" w:color="auto"/>
              <w:right w:val="single" w:sz="4" w:space="0" w:color="auto"/>
            </w:tcBorders>
            <w:shd w:val="clear" w:color="auto" w:fill="auto"/>
            <w:noWrap/>
            <w:vAlign w:val="center"/>
            <w:hideMark/>
          </w:tcPr>
          <w:p w14:paraId="4D81C35A" w14:textId="297F0D2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6303F25" w14:textId="50F08019" w:rsidR="000036AF" w:rsidRPr="009A1276" w:rsidRDefault="000036AF" w:rsidP="000036AF">
            <w:pPr>
              <w:jc w:val="center"/>
              <w:rPr>
                <w:rFonts w:eastAsia="Times New Roman" w:cs="Arial"/>
                <w:color w:val="000000"/>
                <w:sz w:val="16"/>
                <w:szCs w:val="16"/>
              </w:rPr>
            </w:pPr>
            <w:r>
              <w:rPr>
                <w:rFonts w:cs="Arial"/>
                <w:color w:val="000000"/>
                <w:sz w:val="16"/>
                <w:szCs w:val="16"/>
              </w:rPr>
              <w:t>1,740,531</w:t>
            </w:r>
          </w:p>
        </w:tc>
      </w:tr>
      <w:tr w:rsidR="000036AF" w:rsidRPr="009A1276" w14:paraId="5D0E292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420A6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WOO-RI-002</w:t>
            </w:r>
          </w:p>
        </w:tc>
        <w:tc>
          <w:tcPr>
            <w:tcW w:w="680" w:type="dxa"/>
            <w:tcBorders>
              <w:top w:val="nil"/>
              <w:left w:val="nil"/>
              <w:bottom w:val="single" w:sz="4" w:space="0" w:color="auto"/>
              <w:right w:val="single" w:sz="4" w:space="0" w:color="auto"/>
            </w:tcBorders>
            <w:shd w:val="clear" w:color="auto" w:fill="auto"/>
            <w:noWrap/>
            <w:vAlign w:val="center"/>
            <w:hideMark/>
          </w:tcPr>
          <w:p w14:paraId="13A9C6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73414E4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Woolloongabba</w:t>
            </w:r>
          </w:p>
        </w:tc>
        <w:tc>
          <w:tcPr>
            <w:tcW w:w="2211" w:type="dxa"/>
            <w:tcBorders>
              <w:top w:val="nil"/>
              <w:left w:val="nil"/>
              <w:bottom w:val="single" w:sz="4" w:space="0" w:color="auto"/>
              <w:right w:val="single" w:sz="4" w:space="0" w:color="auto"/>
            </w:tcBorders>
            <w:shd w:val="clear" w:color="auto" w:fill="auto"/>
            <w:noWrap/>
            <w:vAlign w:val="center"/>
            <w:hideMark/>
          </w:tcPr>
          <w:p w14:paraId="2B6423D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Road/Cornwall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BC02E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6D7CD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FF15BF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961EC7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1CBA8E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C06AB9E" w14:textId="028362C1" w:rsidR="000036AF" w:rsidRPr="009A1276" w:rsidRDefault="000036AF" w:rsidP="000036AF">
            <w:pPr>
              <w:jc w:val="center"/>
              <w:rPr>
                <w:rFonts w:eastAsia="Times New Roman" w:cs="Arial"/>
                <w:color w:val="000000"/>
                <w:sz w:val="16"/>
                <w:szCs w:val="16"/>
              </w:rPr>
            </w:pPr>
            <w:r>
              <w:rPr>
                <w:rFonts w:cs="Arial"/>
                <w:color w:val="000000"/>
                <w:sz w:val="16"/>
                <w:szCs w:val="16"/>
              </w:rPr>
              <w:t>230,260</w:t>
            </w:r>
          </w:p>
        </w:tc>
        <w:tc>
          <w:tcPr>
            <w:tcW w:w="1247" w:type="dxa"/>
            <w:tcBorders>
              <w:top w:val="nil"/>
              <w:left w:val="nil"/>
              <w:bottom w:val="single" w:sz="4" w:space="0" w:color="auto"/>
              <w:right w:val="single" w:sz="4" w:space="0" w:color="auto"/>
            </w:tcBorders>
            <w:shd w:val="clear" w:color="auto" w:fill="auto"/>
            <w:noWrap/>
            <w:vAlign w:val="center"/>
            <w:hideMark/>
          </w:tcPr>
          <w:p w14:paraId="66F29A3F" w14:textId="3E105F83" w:rsidR="000036AF" w:rsidRPr="009A1276" w:rsidRDefault="000036AF" w:rsidP="000036AF">
            <w:pPr>
              <w:jc w:val="center"/>
              <w:rPr>
                <w:rFonts w:eastAsia="Times New Roman" w:cs="Arial"/>
                <w:color w:val="000000"/>
                <w:sz w:val="16"/>
                <w:szCs w:val="16"/>
              </w:rPr>
            </w:pPr>
            <w:r>
              <w:rPr>
                <w:rFonts w:cs="Arial"/>
                <w:color w:val="000000"/>
                <w:sz w:val="16"/>
                <w:szCs w:val="16"/>
              </w:rPr>
              <w:t>784,259</w:t>
            </w:r>
          </w:p>
        </w:tc>
        <w:tc>
          <w:tcPr>
            <w:tcW w:w="1134" w:type="dxa"/>
            <w:tcBorders>
              <w:top w:val="nil"/>
              <w:left w:val="nil"/>
              <w:bottom w:val="single" w:sz="4" w:space="0" w:color="auto"/>
              <w:right w:val="single" w:sz="4" w:space="0" w:color="auto"/>
            </w:tcBorders>
            <w:shd w:val="clear" w:color="auto" w:fill="auto"/>
            <w:noWrap/>
            <w:vAlign w:val="center"/>
            <w:hideMark/>
          </w:tcPr>
          <w:p w14:paraId="04145887" w14:textId="79BEDC67" w:rsidR="000036AF" w:rsidRPr="009A1276" w:rsidRDefault="000036AF" w:rsidP="000036AF">
            <w:pPr>
              <w:jc w:val="center"/>
              <w:rPr>
                <w:rFonts w:eastAsia="Times New Roman" w:cs="Arial"/>
                <w:color w:val="000000"/>
                <w:sz w:val="16"/>
                <w:szCs w:val="16"/>
              </w:rPr>
            </w:pPr>
            <w:r>
              <w:rPr>
                <w:rFonts w:cs="Arial"/>
                <w:color w:val="000000"/>
                <w:sz w:val="16"/>
                <w:szCs w:val="16"/>
              </w:rPr>
              <w:t>180,380</w:t>
            </w:r>
          </w:p>
        </w:tc>
        <w:tc>
          <w:tcPr>
            <w:tcW w:w="1134" w:type="dxa"/>
            <w:tcBorders>
              <w:top w:val="nil"/>
              <w:left w:val="nil"/>
              <w:bottom w:val="single" w:sz="4" w:space="0" w:color="auto"/>
              <w:right w:val="single" w:sz="4" w:space="0" w:color="auto"/>
            </w:tcBorders>
            <w:shd w:val="clear" w:color="auto" w:fill="auto"/>
            <w:noWrap/>
            <w:vAlign w:val="center"/>
            <w:hideMark/>
          </w:tcPr>
          <w:p w14:paraId="1B94ED44" w14:textId="4FB29A83" w:rsidR="000036AF" w:rsidRPr="009A1276" w:rsidRDefault="000036AF" w:rsidP="000036AF">
            <w:pPr>
              <w:jc w:val="center"/>
              <w:rPr>
                <w:rFonts w:eastAsia="Times New Roman" w:cs="Arial"/>
                <w:color w:val="000000"/>
                <w:sz w:val="16"/>
                <w:szCs w:val="16"/>
              </w:rPr>
            </w:pPr>
            <w:r>
              <w:rPr>
                <w:rFonts w:cs="Arial"/>
                <w:color w:val="000000"/>
                <w:sz w:val="16"/>
                <w:szCs w:val="16"/>
              </w:rPr>
              <w:t>192,928</w:t>
            </w:r>
          </w:p>
        </w:tc>
        <w:tc>
          <w:tcPr>
            <w:tcW w:w="1134" w:type="dxa"/>
            <w:tcBorders>
              <w:top w:val="nil"/>
              <w:left w:val="nil"/>
              <w:bottom w:val="single" w:sz="4" w:space="0" w:color="auto"/>
              <w:right w:val="single" w:sz="4" w:space="0" w:color="auto"/>
            </w:tcBorders>
            <w:shd w:val="clear" w:color="auto" w:fill="auto"/>
            <w:noWrap/>
            <w:vAlign w:val="center"/>
            <w:hideMark/>
          </w:tcPr>
          <w:p w14:paraId="3B5F0259" w14:textId="1D4F842E" w:rsidR="000036AF" w:rsidRPr="009A1276" w:rsidRDefault="000036AF" w:rsidP="000036AF">
            <w:pPr>
              <w:jc w:val="center"/>
              <w:rPr>
                <w:rFonts w:eastAsia="Times New Roman" w:cs="Arial"/>
                <w:color w:val="000000"/>
                <w:sz w:val="16"/>
                <w:szCs w:val="16"/>
              </w:rPr>
            </w:pPr>
            <w:r>
              <w:rPr>
                <w:rFonts w:cs="Arial"/>
                <w:color w:val="000000"/>
                <w:sz w:val="16"/>
                <w:szCs w:val="16"/>
              </w:rPr>
              <w:t>235,278</w:t>
            </w:r>
          </w:p>
        </w:tc>
        <w:tc>
          <w:tcPr>
            <w:tcW w:w="1247" w:type="dxa"/>
            <w:tcBorders>
              <w:top w:val="nil"/>
              <w:left w:val="nil"/>
              <w:bottom w:val="single" w:sz="4" w:space="0" w:color="auto"/>
              <w:right w:val="single" w:sz="4" w:space="0" w:color="auto"/>
            </w:tcBorders>
            <w:shd w:val="clear" w:color="auto" w:fill="auto"/>
            <w:noWrap/>
            <w:vAlign w:val="center"/>
            <w:hideMark/>
          </w:tcPr>
          <w:p w14:paraId="46E9F676" w14:textId="0D57429B" w:rsidR="000036AF" w:rsidRPr="009A1276" w:rsidRDefault="000036AF" w:rsidP="000036AF">
            <w:pPr>
              <w:jc w:val="center"/>
              <w:rPr>
                <w:rFonts w:eastAsia="Times New Roman" w:cs="Arial"/>
                <w:color w:val="000000"/>
                <w:sz w:val="16"/>
                <w:szCs w:val="16"/>
              </w:rPr>
            </w:pPr>
            <w:r>
              <w:rPr>
                <w:rFonts w:cs="Arial"/>
                <w:color w:val="000000"/>
                <w:sz w:val="16"/>
                <w:szCs w:val="16"/>
              </w:rPr>
              <w:t>1,392,845</w:t>
            </w:r>
          </w:p>
        </w:tc>
        <w:tc>
          <w:tcPr>
            <w:tcW w:w="1247" w:type="dxa"/>
            <w:tcBorders>
              <w:top w:val="nil"/>
              <w:left w:val="nil"/>
              <w:bottom w:val="single" w:sz="4" w:space="0" w:color="auto"/>
              <w:right w:val="single" w:sz="4" w:space="0" w:color="auto"/>
            </w:tcBorders>
            <w:shd w:val="clear" w:color="auto" w:fill="auto"/>
            <w:noWrap/>
            <w:vAlign w:val="center"/>
            <w:hideMark/>
          </w:tcPr>
          <w:p w14:paraId="18A0D673" w14:textId="6EFF030F" w:rsidR="000036AF" w:rsidRPr="009A1276" w:rsidRDefault="000036AF" w:rsidP="000036AF">
            <w:pPr>
              <w:jc w:val="center"/>
              <w:rPr>
                <w:rFonts w:eastAsia="Times New Roman" w:cs="Arial"/>
                <w:color w:val="000000"/>
                <w:sz w:val="16"/>
                <w:szCs w:val="16"/>
              </w:rPr>
            </w:pPr>
            <w:r>
              <w:rPr>
                <w:rFonts w:cs="Arial"/>
                <w:color w:val="000000"/>
                <w:sz w:val="16"/>
                <w:szCs w:val="16"/>
              </w:rPr>
              <w:t>1,623,105</w:t>
            </w:r>
          </w:p>
        </w:tc>
        <w:tc>
          <w:tcPr>
            <w:tcW w:w="1247" w:type="dxa"/>
            <w:tcBorders>
              <w:top w:val="nil"/>
              <w:left w:val="nil"/>
              <w:bottom w:val="single" w:sz="4" w:space="0" w:color="auto"/>
              <w:right w:val="single" w:sz="4" w:space="0" w:color="auto"/>
            </w:tcBorders>
            <w:shd w:val="clear" w:color="auto" w:fill="auto"/>
            <w:noWrap/>
            <w:vAlign w:val="center"/>
            <w:hideMark/>
          </w:tcPr>
          <w:p w14:paraId="6D4FBB7D" w14:textId="5C1DEEF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6D88FB7" w14:textId="663D406B" w:rsidR="000036AF" w:rsidRPr="009A1276" w:rsidRDefault="000036AF" w:rsidP="000036AF">
            <w:pPr>
              <w:jc w:val="center"/>
              <w:rPr>
                <w:rFonts w:eastAsia="Times New Roman" w:cs="Arial"/>
                <w:color w:val="000000"/>
                <w:sz w:val="16"/>
                <w:szCs w:val="16"/>
              </w:rPr>
            </w:pPr>
            <w:r>
              <w:rPr>
                <w:rFonts w:cs="Arial"/>
                <w:color w:val="000000"/>
                <w:sz w:val="16"/>
                <w:szCs w:val="16"/>
              </w:rPr>
              <w:t>1,623,105</w:t>
            </w:r>
          </w:p>
        </w:tc>
      </w:tr>
      <w:tr w:rsidR="000036AF" w:rsidRPr="009A1276" w14:paraId="23EAC5F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34CEC6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WOO-RI-003</w:t>
            </w:r>
          </w:p>
        </w:tc>
        <w:tc>
          <w:tcPr>
            <w:tcW w:w="680" w:type="dxa"/>
            <w:tcBorders>
              <w:top w:val="nil"/>
              <w:left w:val="nil"/>
              <w:bottom w:val="single" w:sz="4" w:space="0" w:color="auto"/>
              <w:right w:val="single" w:sz="4" w:space="0" w:color="auto"/>
            </w:tcBorders>
            <w:shd w:val="clear" w:color="auto" w:fill="auto"/>
            <w:noWrap/>
            <w:vAlign w:val="center"/>
            <w:hideMark/>
          </w:tcPr>
          <w:p w14:paraId="3915BFE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126EBE6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Woolloongabba</w:t>
            </w:r>
          </w:p>
        </w:tc>
        <w:tc>
          <w:tcPr>
            <w:tcW w:w="2211" w:type="dxa"/>
            <w:tcBorders>
              <w:top w:val="nil"/>
              <w:left w:val="nil"/>
              <w:bottom w:val="single" w:sz="4" w:space="0" w:color="auto"/>
              <w:right w:val="single" w:sz="4" w:space="0" w:color="auto"/>
            </w:tcBorders>
            <w:shd w:val="clear" w:color="auto" w:fill="auto"/>
            <w:noWrap/>
            <w:vAlign w:val="center"/>
            <w:hideMark/>
          </w:tcPr>
          <w:p w14:paraId="3D8B77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Ipswich Road/O'Keefe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2A85426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55521C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A1575F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345C62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8</w:t>
            </w:r>
          </w:p>
        </w:tc>
        <w:tc>
          <w:tcPr>
            <w:tcW w:w="794" w:type="dxa"/>
            <w:tcBorders>
              <w:top w:val="nil"/>
              <w:left w:val="nil"/>
              <w:bottom w:val="single" w:sz="4" w:space="0" w:color="auto"/>
              <w:right w:val="single" w:sz="4" w:space="0" w:color="auto"/>
            </w:tcBorders>
            <w:shd w:val="clear" w:color="auto" w:fill="auto"/>
            <w:noWrap/>
            <w:vAlign w:val="center"/>
            <w:hideMark/>
          </w:tcPr>
          <w:p w14:paraId="574CB7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520F990" w14:textId="7ED6B74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D12D511" w14:textId="13BB52E0" w:rsidR="000036AF" w:rsidRPr="009A1276" w:rsidRDefault="000036AF" w:rsidP="000036AF">
            <w:pPr>
              <w:jc w:val="center"/>
              <w:rPr>
                <w:rFonts w:eastAsia="Times New Roman" w:cs="Arial"/>
                <w:color w:val="000000"/>
                <w:sz w:val="16"/>
                <w:szCs w:val="16"/>
              </w:rPr>
            </w:pPr>
            <w:r>
              <w:rPr>
                <w:rFonts w:cs="Arial"/>
                <w:color w:val="000000"/>
                <w:sz w:val="16"/>
                <w:szCs w:val="16"/>
              </w:rPr>
              <w:t>827,532</w:t>
            </w:r>
          </w:p>
        </w:tc>
        <w:tc>
          <w:tcPr>
            <w:tcW w:w="1134" w:type="dxa"/>
            <w:tcBorders>
              <w:top w:val="nil"/>
              <w:left w:val="nil"/>
              <w:bottom w:val="single" w:sz="4" w:space="0" w:color="auto"/>
              <w:right w:val="single" w:sz="4" w:space="0" w:color="auto"/>
            </w:tcBorders>
            <w:shd w:val="clear" w:color="auto" w:fill="auto"/>
            <w:noWrap/>
            <w:vAlign w:val="center"/>
            <w:hideMark/>
          </w:tcPr>
          <w:p w14:paraId="6684B927" w14:textId="51B72719" w:rsidR="000036AF" w:rsidRPr="009A1276" w:rsidRDefault="000036AF" w:rsidP="000036AF">
            <w:pPr>
              <w:jc w:val="center"/>
              <w:rPr>
                <w:rFonts w:eastAsia="Times New Roman" w:cs="Arial"/>
                <w:color w:val="000000"/>
                <w:sz w:val="16"/>
                <w:szCs w:val="16"/>
              </w:rPr>
            </w:pPr>
            <w:r>
              <w:rPr>
                <w:rFonts w:cs="Arial"/>
                <w:color w:val="000000"/>
                <w:sz w:val="16"/>
                <w:szCs w:val="16"/>
              </w:rPr>
              <w:t>190,332</w:t>
            </w:r>
          </w:p>
        </w:tc>
        <w:tc>
          <w:tcPr>
            <w:tcW w:w="1134" w:type="dxa"/>
            <w:tcBorders>
              <w:top w:val="nil"/>
              <w:left w:val="nil"/>
              <w:bottom w:val="single" w:sz="4" w:space="0" w:color="auto"/>
              <w:right w:val="single" w:sz="4" w:space="0" w:color="auto"/>
            </w:tcBorders>
            <w:shd w:val="clear" w:color="auto" w:fill="auto"/>
            <w:noWrap/>
            <w:vAlign w:val="center"/>
            <w:hideMark/>
          </w:tcPr>
          <w:p w14:paraId="0CBFEE0E" w14:textId="6199584F" w:rsidR="000036AF" w:rsidRPr="009A1276" w:rsidRDefault="000036AF" w:rsidP="000036AF">
            <w:pPr>
              <w:jc w:val="center"/>
              <w:rPr>
                <w:rFonts w:eastAsia="Times New Roman" w:cs="Arial"/>
                <w:color w:val="000000"/>
                <w:sz w:val="16"/>
                <w:szCs w:val="16"/>
              </w:rPr>
            </w:pPr>
            <w:r>
              <w:rPr>
                <w:rFonts w:cs="Arial"/>
                <w:color w:val="000000"/>
                <w:sz w:val="16"/>
                <w:szCs w:val="16"/>
              </w:rPr>
              <w:t>203,573</w:t>
            </w:r>
          </w:p>
        </w:tc>
        <w:tc>
          <w:tcPr>
            <w:tcW w:w="1134" w:type="dxa"/>
            <w:tcBorders>
              <w:top w:val="nil"/>
              <w:left w:val="nil"/>
              <w:bottom w:val="single" w:sz="4" w:space="0" w:color="auto"/>
              <w:right w:val="single" w:sz="4" w:space="0" w:color="auto"/>
            </w:tcBorders>
            <w:shd w:val="clear" w:color="auto" w:fill="auto"/>
            <w:noWrap/>
            <w:vAlign w:val="center"/>
            <w:hideMark/>
          </w:tcPr>
          <w:p w14:paraId="3A1C3D3E" w14:textId="1E35752F" w:rsidR="000036AF" w:rsidRPr="009A1276" w:rsidRDefault="000036AF" w:rsidP="000036AF">
            <w:pPr>
              <w:jc w:val="center"/>
              <w:rPr>
                <w:rFonts w:eastAsia="Times New Roman" w:cs="Arial"/>
                <w:color w:val="000000"/>
                <w:sz w:val="16"/>
                <w:szCs w:val="16"/>
              </w:rPr>
            </w:pPr>
            <w:r>
              <w:rPr>
                <w:rFonts w:cs="Arial"/>
                <w:color w:val="000000"/>
                <w:sz w:val="16"/>
                <w:szCs w:val="16"/>
              </w:rPr>
              <w:t>248,260</w:t>
            </w:r>
          </w:p>
        </w:tc>
        <w:tc>
          <w:tcPr>
            <w:tcW w:w="1247" w:type="dxa"/>
            <w:tcBorders>
              <w:top w:val="nil"/>
              <w:left w:val="nil"/>
              <w:bottom w:val="single" w:sz="4" w:space="0" w:color="auto"/>
              <w:right w:val="single" w:sz="4" w:space="0" w:color="auto"/>
            </w:tcBorders>
            <w:shd w:val="clear" w:color="auto" w:fill="auto"/>
            <w:noWrap/>
            <w:vAlign w:val="center"/>
            <w:hideMark/>
          </w:tcPr>
          <w:p w14:paraId="6866492A" w14:textId="5CD8737E" w:rsidR="000036AF" w:rsidRPr="009A1276" w:rsidRDefault="000036AF" w:rsidP="000036AF">
            <w:pPr>
              <w:jc w:val="center"/>
              <w:rPr>
                <w:rFonts w:eastAsia="Times New Roman" w:cs="Arial"/>
                <w:color w:val="000000"/>
                <w:sz w:val="16"/>
                <w:szCs w:val="16"/>
              </w:rPr>
            </w:pPr>
            <w:r>
              <w:rPr>
                <w:rFonts w:cs="Arial"/>
                <w:color w:val="000000"/>
                <w:sz w:val="16"/>
                <w:szCs w:val="16"/>
              </w:rPr>
              <w:t>1,469,697</w:t>
            </w:r>
          </w:p>
        </w:tc>
        <w:tc>
          <w:tcPr>
            <w:tcW w:w="1247" w:type="dxa"/>
            <w:tcBorders>
              <w:top w:val="nil"/>
              <w:left w:val="nil"/>
              <w:bottom w:val="single" w:sz="4" w:space="0" w:color="auto"/>
              <w:right w:val="single" w:sz="4" w:space="0" w:color="auto"/>
            </w:tcBorders>
            <w:shd w:val="clear" w:color="auto" w:fill="auto"/>
            <w:noWrap/>
            <w:vAlign w:val="center"/>
            <w:hideMark/>
          </w:tcPr>
          <w:p w14:paraId="3711C1B3" w14:textId="2DA7F74B" w:rsidR="000036AF" w:rsidRPr="009A1276" w:rsidRDefault="000036AF" w:rsidP="000036AF">
            <w:pPr>
              <w:jc w:val="center"/>
              <w:rPr>
                <w:rFonts w:eastAsia="Times New Roman" w:cs="Arial"/>
                <w:color w:val="000000"/>
                <w:sz w:val="16"/>
                <w:szCs w:val="16"/>
              </w:rPr>
            </w:pPr>
            <w:r>
              <w:rPr>
                <w:rFonts w:cs="Arial"/>
                <w:color w:val="000000"/>
                <w:sz w:val="16"/>
                <w:szCs w:val="16"/>
              </w:rPr>
              <w:t>1,469,697</w:t>
            </w:r>
          </w:p>
        </w:tc>
        <w:tc>
          <w:tcPr>
            <w:tcW w:w="1247" w:type="dxa"/>
            <w:tcBorders>
              <w:top w:val="nil"/>
              <w:left w:val="nil"/>
              <w:bottom w:val="single" w:sz="4" w:space="0" w:color="auto"/>
              <w:right w:val="single" w:sz="4" w:space="0" w:color="auto"/>
            </w:tcBorders>
            <w:shd w:val="clear" w:color="auto" w:fill="auto"/>
            <w:noWrap/>
            <w:vAlign w:val="center"/>
            <w:hideMark/>
          </w:tcPr>
          <w:p w14:paraId="3F40CA04" w14:textId="24F89B6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392DB10" w14:textId="521534EC" w:rsidR="000036AF" w:rsidRPr="009A1276" w:rsidRDefault="000036AF" w:rsidP="000036AF">
            <w:pPr>
              <w:jc w:val="center"/>
              <w:rPr>
                <w:rFonts w:eastAsia="Times New Roman" w:cs="Arial"/>
                <w:color w:val="000000"/>
                <w:sz w:val="16"/>
                <w:szCs w:val="16"/>
              </w:rPr>
            </w:pPr>
            <w:r>
              <w:rPr>
                <w:rFonts w:cs="Arial"/>
                <w:color w:val="000000"/>
                <w:sz w:val="16"/>
                <w:szCs w:val="16"/>
              </w:rPr>
              <w:t>1,469,697</w:t>
            </w:r>
          </w:p>
        </w:tc>
      </w:tr>
      <w:tr w:rsidR="000036AF" w:rsidRPr="009A1276" w14:paraId="444718B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00B93D5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WOO-RI-004</w:t>
            </w:r>
          </w:p>
        </w:tc>
        <w:tc>
          <w:tcPr>
            <w:tcW w:w="680" w:type="dxa"/>
            <w:tcBorders>
              <w:top w:val="nil"/>
              <w:left w:val="nil"/>
              <w:bottom w:val="single" w:sz="4" w:space="0" w:color="auto"/>
              <w:right w:val="single" w:sz="4" w:space="0" w:color="auto"/>
            </w:tcBorders>
            <w:shd w:val="clear" w:color="auto" w:fill="auto"/>
            <w:noWrap/>
            <w:vAlign w:val="center"/>
            <w:hideMark/>
          </w:tcPr>
          <w:p w14:paraId="5D731D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R213</w:t>
            </w:r>
          </w:p>
        </w:tc>
        <w:tc>
          <w:tcPr>
            <w:tcW w:w="1361" w:type="dxa"/>
            <w:tcBorders>
              <w:top w:val="nil"/>
              <w:left w:val="nil"/>
              <w:bottom w:val="single" w:sz="4" w:space="0" w:color="auto"/>
              <w:right w:val="single" w:sz="4" w:space="0" w:color="auto"/>
            </w:tcBorders>
            <w:shd w:val="clear" w:color="auto" w:fill="auto"/>
            <w:noWrap/>
            <w:vAlign w:val="center"/>
            <w:hideMark/>
          </w:tcPr>
          <w:p w14:paraId="244665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Woolloongabba</w:t>
            </w:r>
          </w:p>
        </w:tc>
        <w:tc>
          <w:tcPr>
            <w:tcW w:w="2211" w:type="dxa"/>
            <w:tcBorders>
              <w:top w:val="nil"/>
              <w:left w:val="nil"/>
              <w:bottom w:val="single" w:sz="4" w:space="0" w:color="auto"/>
              <w:right w:val="single" w:sz="4" w:space="0" w:color="auto"/>
            </w:tcBorders>
            <w:shd w:val="clear" w:color="auto" w:fill="auto"/>
            <w:noWrap/>
            <w:vAlign w:val="center"/>
            <w:hideMark/>
          </w:tcPr>
          <w:p w14:paraId="3BAAAAB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O'Keefe Street/Gillingham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D6364A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91A1D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9FA3E0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202B3A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w:t>
            </w:r>
          </w:p>
        </w:tc>
        <w:tc>
          <w:tcPr>
            <w:tcW w:w="794" w:type="dxa"/>
            <w:tcBorders>
              <w:top w:val="nil"/>
              <w:left w:val="nil"/>
              <w:bottom w:val="single" w:sz="4" w:space="0" w:color="auto"/>
              <w:right w:val="single" w:sz="4" w:space="0" w:color="auto"/>
            </w:tcBorders>
            <w:shd w:val="clear" w:color="auto" w:fill="auto"/>
            <w:noWrap/>
            <w:vAlign w:val="center"/>
            <w:hideMark/>
          </w:tcPr>
          <w:p w14:paraId="356AB9C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A651540" w14:textId="0BE010C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2ED26EB" w14:textId="189601F9" w:rsidR="000036AF" w:rsidRPr="009A1276" w:rsidRDefault="000036AF" w:rsidP="000036AF">
            <w:pPr>
              <w:jc w:val="center"/>
              <w:rPr>
                <w:rFonts w:eastAsia="Times New Roman" w:cs="Arial"/>
                <w:color w:val="000000"/>
                <w:sz w:val="16"/>
                <w:szCs w:val="16"/>
              </w:rPr>
            </w:pPr>
            <w:r>
              <w:rPr>
                <w:rFonts w:cs="Arial"/>
                <w:color w:val="000000"/>
                <w:sz w:val="16"/>
                <w:szCs w:val="16"/>
              </w:rPr>
              <w:t>604,254</w:t>
            </w:r>
          </w:p>
        </w:tc>
        <w:tc>
          <w:tcPr>
            <w:tcW w:w="1134" w:type="dxa"/>
            <w:tcBorders>
              <w:top w:val="nil"/>
              <w:left w:val="nil"/>
              <w:bottom w:val="single" w:sz="4" w:space="0" w:color="auto"/>
              <w:right w:val="single" w:sz="4" w:space="0" w:color="auto"/>
            </w:tcBorders>
            <w:shd w:val="clear" w:color="auto" w:fill="auto"/>
            <w:noWrap/>
            <w:vAlign w:val="center"/>
            <w:hideMark/>
          </w:tcPr>
          <w:p w14:paraId="0EFAEA14" w14:textId="34F27B41" w:rsidR="000036AF" w:rsidRPr="009A1276" w:rsidRDefault="000036AF" w:rsidP="000036AF">
            <w:pPr>
              <w:jc w:val="center"/>
              <w:rPr>
                <w:rFonts w:eastAsia="Times New Roman" w:cs="Arial"/>
                <w:color w:val="000000"/>
                <w:sz w:val="16"/>
                <w:szCs w:val="16"/>
              </w:rPr>
            </w:pPr>
            <w:r>
              <w:rPr>
                <w:rFonts w:cs="Arial"/>
                <w:color w:val="000000"/>
                <w:sz w:val="16"/>
                <w:szCs w:val="16"/>
              </w:rPr>
              <w:t>138,978</w:t>
            </w:r>
          </w:p>
        </w:tc>
        <w:tc>
          <w:tcPr>
            <w:tcW w:w="1134" w:type="dxa"/>
            <w:tcBorders>
              <w:top w:val="nil"/>
              <w:left w:val="nil"/>
              <w:bottom w:val="single" w:sz="4" w:space="0" w:color="auto"/>
              <w:right w:val="single" w:sz="4" w:space="0" w:color="auto"/>
            </w:tcBorders>
            <w:shd w:val="clear" w:color="auto" w:fill="auto"/>
            <w:noWrap/>
            <w:vAlign w:val="center"/>
            <w:hideMark/>
          </w:tcPr>
          <w:p w14:paraId="4AF2B989" w14:textId="28C663A0" w:rsidR="000036AF" w:rsidRPr="009A1276" w:rsidRDefault="000036AF" w:rsidP="000036AF">
            <w:pPr>
              <w:jc w:val="center"/>
              <w:rPr>
                <w:rFonts w:eastAsia="Times New Roman" w:cs="Arial"/>
                <w:color w:val="000000"/>
                <w:sz w:val="16"/>
                <w:szCs w:val="16"/>
              </w:rPr>
            </w:pPr>
            <w:r>
              <w:rPr>
                <w:rFonts w:cs="Arial"/>
                <w:color w:val="000000"/>
                <w:sz w:val="16"/>
                <w:szCs w:val="16"/>
              </w:rPr>
              <w:t>55,742</w:t>
            </w:r>
          </w:p>
        </w:tc>
        <w:tc>
          <w:tcPr>
            <w:tcW w:w="1134" w:type="dxa"/>
            <w:tcBorders>
              <w:top w:val="nil"/>
              <w:left w:val="nil"/>
              <w:bottom w:val="single" w:sz="4" w:space="0" w:color="auto"/>
              <w:right w:val="single" w:sz="4" w:space="0" w:color="auto"/>
            </w:tcBorders>
            <w:shd w:val="clear" w:color="auto" w:fill="auto"/>
            <w:noWrap/>
            <w:vAlign w:val="center"/>
            <w:hideMark/>
          </w:tcPr>
          <w:p w14:paraId="5CC4A66B" w14:textId="43D3D907" w:rsidR="000036AF" w:rsidRPr="009A1276" w:rsidRDefault="000036AF" w:rsidP="000036AF">
            <w:pPr>
              <w:jc w:val="center"/>
              <w:rPr>
                <w:rFonts w:eastAsia="Times New Roman" w:cs="Arial"/>
                <w:color w:val="000000"/>
                <w:sz w:val="16"/>
                <w:szCs w:val="16"/>
              </w:rPr>
            </w:pPr>
            <w:r>
              <w:rPr>
                <w:rFonts w:cs="Arial"/>
                <w:color w:val="000000"/>
                <w:sz w:val="16"/>
                <w:szCs w:val="16"/>
              </w:rPr>
              <w:t>181,276</w:t>
            </w:r>
          </w:p>
        </w:tc>
        <w:tc>
          <w:tcPr>
            <w:tcW w:w="1247" w:type="dxa"/>
            <w:tcBorders>
              <w:top w:val="nil"/>
              <w:left w:val="nil"/>
              <w:bottom w:val="single" w:sz="4" w:space="0" w:color="auto"/>
              <w:right w:val="single" w:sz="4" w:space="0" w:color="auto"/>
            </w:tcBorders>
            <w:shd w:val="clear" w:color="auto" w:fill="auto"/>
            <w:noWrap/>
            <w:vAlign w:val="center"/>
            <w:hideMark/>
          </w:tcPr>
          <w:p w14:paraId="7F31350D" w14:textId="0E5DB5B5" w:rsidR="000036AF" w:rsidRPr="009A1276" w:rsidRDefault="000036AF" w:rsidP="000036AF">
            <w:pPr>
              <w:jc w:val="center"/>
              <w:rPr>
                <w:rFonts w:eastAsia="Times New Roman" w:cs="Arial"/>
                <w:color w:val="000000"/>
                <w:sz w:val="16"/>
                <w:szCs w:val="16"/>
              </w:rPr>
            </w:pPr>
            <w:r>
              <w:rPr>
                <w:rFonts w:cs="Arial"/>
                <w:color w:val="000000"/>
                <w:sz w:val="16"/>
                <w:szCs w:val="16"/>
              </w:rPr>
              <w:t>980,250</w:t>
            </w:r>
          </w:p>
        </w:tc>
        <w:tc>
          <w:tcPr>
            <w:tcW w:w="1247" w:type="dxa"/>
            <w:tcBorders>
              <w:top w:val="nil"/>
              <w:left w:val="nil"/>
              <w:bottom w:val="single" w:sz="4" w:space="0" w:color="auto"/>
              <w:right w:val="single" w:sz="4" w:space="0" w:color="auto"/>
            </w:tcBorders>
            <w:shd w:val="clear" w:color="auto" w:fill="auto"/>
            <w:noWrap/>
            <w:vAlign w:val="center"/>
            <w:hideMark/>
          </w:tcPr>
          <w:p w14:paraId="1DCD404A" w14:textId="65F34BFF" w:rsidR="000036AF" w:rsidRPr="009A1276" w:rsidRDefault="000036AF" w:rsidP="000036AF">
            <w:pPr>
              <w:jc w:val="center"/>
              <w:rPr>
                <w:rFonts w:eastAsia="Times New Roman" w:cs="Arial"/>
                <w:color w:val="000000"/>
                <w:sz w:val="16"/>
                <w:szCs w:val="16"/>
              </w:rPr>
            </w:pPr>
            <w:r>
              <w:rPr>
                <w:rFonts w:cs="Arial"/>
                <w:color w:val="000000"/>
                <w:sz w:val="16"/>
                <w:szCs w:val="16"/>
              </w:rPr>
              <w:t>980,250</w:t>
            </w:r>
          </w:p>
        </w:tc>
        <w:tc>
          <w:tcPr>
            <w:tcW w:w="1247" w:type="dxa"/>
            <w:tcBorders>
              <w:top w:val="nil"/>
              <w:left w:val="nil"/>
              <w:bottom w:val="single" w:sz="4" w:space="0" w:color="auto"/>
              <w:right w:val="single" w:sz="4" w:space="0" w:color="auto"/>
            </w:tcBorders>
            <w:shd w:val="clear" w:color="auto" w:fill="auto"/>
            <w:noWrap/>
            <w:vAlign w:val="center"/>
            <w:hideMark/>
          </w:tcPr>
          <w:p w14:paraId="6628276E" w14:textId="333F6CA9"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D7D8AEB" w14:textId="46ED6BAD" w:rsidR="000036AF" w:rsidRPr="009A1276" w:rsidRDefault="000036AF" w:rsidP="000036AF">
            <w:pPr>
              <w:jc w:val="center"/>
              <w:rPr>
                <w:rFonts w:eastAsia="Times New Roman" w:cs="Arial"/>
                <w:color w:val="000000"/>
                <w:sz w:val="16"/>
                <w:szCs w:val="16"/>
              </w:rPr>
            </w:pPr>
            <w:r>
              <w:rPr>
                <w:rFonts w:cs="Arial"/>
                <w:color w:val="000000"/>
                <w:sz w:val="16"/>
                <w:szCs w:val="16"/>
              </w:rPr>
              <w:t>980,250</w:t>
            </w:r>
          </w:p>
        </w:tc>
      </w:tr>
      <w:tr w:rsidR="000036AF" w:rsidRPr="009A1276" w14:paraId="29B04A0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68ADE1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WSR-RC-002</w:t>
            </w:r>
          </w:p>
        </w:tc>
        <w:tc>
          <w:tcPr>
            <w:tcW w:w="680" w:type="dxa"/>
            <w:tcBorders>
              <w:top w:val="nil"/>
              <w:left w:val="nil"/>
              <w:bottom w:val="single" w:sz="4" w:space="0" w:color="auto"/>
              <w:right w:val="single" w:sz="4" w:space="0" w:color="auto"/>
            </w:tcBorders>
            <w:shd w:val="clear" w:color="auto" w:fill="auto"/>
            <w:noWrap/>
            <w:vAlign w:val="center"/>
            <w:hideMark/>
          </w:tcPr>
          <w:p w14:paraId="487632F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798E83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Windsor, Lutwyche</w:t>
            </w:r>
          </w:p>
        </w:tc>
        <w:tc>
          <w:tcPr>
            <w:tcW w:w="2211" w:type="dxa"/>
            <w:tcBorders>
              <w:top w:val="nil"/>
              <w:left w:val="nil"/>
              <w:bottom w:val="single" w:sz="4" w:space="0" w:color="auto"/>
              <w:right w:val="single" w:sz="4" w:space="0" w:color="auto"/>
            </w:tcBorders>
            <w:shd w:val="clear" w:color="auto" w:fill="auto"/>
            <w:noWrap/>
            <w:vAlign w:val="center"/>
            <w:hideMark/>
          </w:tcPr>
          <w:p w14:paraId="6B68E7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Lutwyche Road (Fuller street to Chalk Street)</w:t>
            </w:r>
          </w:p>
        </w:tc>
        <w:tc>
          <w:tcPr>
            <w:tcW w:w="1474" w:type="dxa"/>
            <w:tcBorders>
              <w:top w:val="nil"/>
              <w:left w:val="nil"/>
              <w:bottom w:val="single" w:sz="4" w:space="0" w:color="auto"/>
              <w:right w:val="single" w:sz="4" w:space="0" w:color="auto"/>
            </w:tcBorders>
            <w:shd w:val="clear" w:color="auto" w:fill="auto"/>
            <w:noWrap/>
            <w:vAlign w:val="center"/>
            <w:hideMark/>
          </w:tcPr>
          <w:p w14:paraId="3273EB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241141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4518771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69D12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62CE64D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485</w:t>
            </w:r>
          </w:p>
        </w:tc>
        <w:tc>
          <w:tcPr>
            <w:tcW w:w="1134" w:type="dxa"/>
            <w:tcBorders>
              <w:top w:val="nil"/>
              <w:left w:val="nil"/>
              <w:bottom w:val="single" w:sz="4" w:space="0" w:color="auto"/>
              <w:right w:val="single" w:sz="4" w:space="0" w:color="auto"/>
            </w:tcBorders>
            <w:shd w:val="clear" w:color="auto" w:fill="auto"/>
            <w:noWrap/>
            <w:vAlign w:val="center"/>
            <w:hideMark/>
          </w:tcPr>
          <w:p w14:paraId="22FF83EB" w14:textId="05377790" w:rsidR="000036AF" w:rsidRPr="009A1276" w:rsidRDefault="000036AF" w:rsidP="000036AF">
            <w:pPr>
              <w:jc w:val="center"/>
              <w:rPr>
                <w:rFonts w:eastAsia="Times New Roman" w:cs="Arial"/>
                <w:color w:val="000000"/>
                <w:sz w:val="16"/>
                <w:szCs w:val="16"/>
              </w:rPr>
            </w:pPr>
            <w:r>
              <w:rPr>
                <w:rFonts w:cs="Arial"/>
                <w:color w:val="000000"/>
                <w:sz w:val="16"/>
                <w:szCs w:val="16"/>
              </w:rPr>
              <w:t>348,939</w:t>
            </w:r>
          </w:p>
        </w:tc>
        <w:tc>
          <w:tcPr>
            <w:tcW w:w="1247" w:type="dxa"/>
            <w:tcBorders>
              <w:top w:val="nil"/>
              <w:left w:val="nil"/>
              <w:bottom w:val="single" w:sz="4" w:space="0" w:color="auto"/>
              <w:right w:val="single" w:sz="4" w:space="0" w:color="auto"/>
            </w:tcBorders>
            <w:shd w:val="clear" w:color="auto" w:fill="auto"/>
            <w:noWrap/>
            <w:vAlign w:val="center"/>
            <w:hideMark/>
          </w:tcPr>
          <w:p w14:paraId="3F7492DB" w14:textId="63CF3730" w:rsidR="000036AF" w:rsidRPr="009A1276" w:rsidRDefault="000036AF" w:rsidP="000036AF">
            <w:pPr>
              <w:jc w:val="center"/>
              <w:rPr>
                <w:rFonts w:eastAsia="Times New Roman" w:cs="Arial"/>
                <w:color w:val="000000"/>
                <w:sz w:val="16"/>
                <w:szCs w:val="16"/>
              </w:rPr>
            </w:pPr>
            <w:r>
              <w:rPr>
                <w:rFonts w:cs="Arial"/>
                <w:color w:val="000000"/>
                <w:sz w:val="16"/>
                <w:szCs w:val="16"/>
              </w:rPr>
              <w:t>1,724,298</w:t>
            </w:r>
          </w:p>
        </w:tc>
        <w:tc>
          <w:tcPr>
            <w:tcW w:w="1134" w:type="dxa"/>
            <w:tcBorders>
              <w:top w:val="nil"/>
              <w:left w:val="nil"/>
              <w:bottom w:val="single" w:sz="4" w:space="0" w:color="auto"/>
              <w:right w:val="single" w:sz="4" w:space="0" w:color="auto"/>
            </w:tcBorders>
            <w:shd w:val="clear" w:color="auto" w:fill="auto"/>
            <w:noWrap/>
            <w:vAlign w:val="center"/>
            <w:hideMark/>
          </w:tcPr>
          <w:p w14:paraId="7632B625" w14:textId="50344219" w:rsidR="000036AF" w:rsidRPr="009A1276" w:rsidRDefault="000036AF" w:rsidP="000036AF">
            <w:pPr>
              <w:jc w:val="center"/>
              <w:rPr>
                <w:rFonts w:eastAsia="Times New Roman" w:cs="Arial"/>
                <w:color w:val="000000"/>
                <w:sz w:val="16"/>
                <w:szCs w:val="16"/>
              </w:rPr>
            </w:pPr>
            <w:r>
              <w:rPr>
                <w:rFonts w:cs="Arial"/>
                <w:color w:val="000000"/>
                <w:sz w:val="16"/>
                <w:szCs w:val="16"/>
              </w:rPr>
              <w:t>396,589</w:t>
            </w:r>
          </w:p>
        </w:tc>
        <w:tc>
          <w:tcPr>
            <w:tcW w:w="1134" w:type="dxa"/>
            <w:tcBorders>
              <w:top w:val="nil"/>
              <w:left w:val="nil"/>
              <w:bottom w:val="single" w:sz="4" w:space="0" w:color="auto"/>
              <w:right w:val="single" w:sz="4" w:space="0" w:color="auto"/>
            </w:tcBorders>
            <w:shd w:val="clear" w:color="auto" w:fill="auto"/>
            <w:noWrap/>
            <w:vAlign w:val="center"/>
            <w:hideMark/>
          </w:tcPr>
          <w:p w14:paraId="12829A70" w14:textId="341BA74D" w:rsidR="000036AF" w:rsidRPr="009A1276" w:rsidRDefault="000036AF" w:rsidP="000036AF">
            <w:pPr>
              <w:jc w:val="center"/>
              <w:rPr>
                <w:rFonts w:eastAsia="Times New Roman" w:cs="Arial"/>
                <w:color w:val="000000"/>
                <w:sz w:val="16"/>
                <w:szCs w:val="16"/>
              </w:rPr>
            </w:pPr>
            <w:r>
              <w:rPr>
                <w:rFonts w:cs="Arial"/>
                <w:color w:val="000000"/>
                <w:sz w:val="16"/>
                <w:szCs w:val="16"/>
              </w:rPr>
              <w:t>424,177</w:t>
            </w:r>
          </w:p>
        </w:tc>
        <w:tc>
          <w:tcPr>
            <w:tcW w:w="1134" w:type="dxa"/>
            <w:tcBorders>
              <w:top w:val="nil"/>
              <w:left w:val="nil"/>
              <w:bottom w:val="single" w:sz="4" w:space="0" w:color="auto"/>
              <w:right w:val="single" w:sz="4" w:space="0" w:color="auto"/>
            </w:tcBorders>
            <w:shd w:val="clear" w:color="auto" w:fill="auto"/>
            <w:noWrap/>
            <w:vAlign w:val="center"/>
            <w:hideMark/>
          </w:tcPr>
          <w:p w14:paraId="376B6ADE" w14:textId="7E761656" w:rsidR="000036AF" w:rsidRPr="009A1276" w:rsidRDefault="000036AF" w:rsidP="000036AF">
            <w:pPr>
              <w:jc w:val="center"/>
              <w:rPr>
                <w:rFonts w:eastAsia="Times New Roman" w:cs="Arial"/>
                <w:color w:val="000000"/>
                <w:sz w:val="16"/>
                <w:szCs w:val="16"/>
              </w:rPr>
            </w:pPr>
            <w:r>
              <w:rPr>
                <w:rFonts w:cs="Arial"/>
                <w:color w:val="000000"/>
                <w:sz w:val="16"/>
                <w:szCs w:val="16"/>
              </w:rPr>
              <w:t>517,289</w:t>
            </w:r>
          </w:p>
        </w:tc>
        <w:tc>
          <w:tcPr>
            <w:tcW w:w="1247" w:type="dxa"/>
            <w:tcBorders>
              <w:top w:val="nil"/>
              <w:left w:val="nil"/>
              <w:bottom w:val="single" w:sz="4" w:space="0" w:color="auto"/>
              <w:right w:val="single" w:sz="4" w:space="0" w:color="auto"/>
            </w:tcBorders>
            <w:shd w:val="clear" w:color="auto" w:fill="auto"/>
            <w:noWrap/>
            <w:vAlign w:val="center"/>
            <w:hideMark/>
          </w:tcPr>
          <w:p w14:paraId="2EEF989F" w14:textId="2BAE80DF" w:rsidR="000036AF" w:rsidRPr="009A1276" w:rsidRDefault="000036AF" w:rsidP="000036AF">
            <w:pPr>
              <w:jc w:val="center"/>
              <w:rPr>
                <w:rFonts w:eastAsia="Times New Roman" w:cs="Arial"/>
                <w:color w:val="000000"/>
                <w:sz w:val="16"/>
                <w:szCs w:val="16"/>
              </w:rPr>
            </w:pPr>
            <w:r>
              <w:rPr>
                <w:rFonts w:cs="Arial"/>
                <w:color w:val="000000"/>
                <w:sz w:val="16"/>
                <w:szCs w:val="16"/>
              </w:rPr>
              <w:t>3,062,353</w:t>
            </w:r>
          </w:p>
        </w:tc>
        <w:tc>
          <w:tcPr>
            <w:tcW w:w="1247" w:type="dxa"/>
            <w:tcBorders>
              <w:top w:val="nil"/>
              <w:left w:val="nil"/>
              <w:bottom w:val="single" w:sz="4" w:space="0" w:color="auto"/>
              <w:right w:val="single" w:sz="4" w:space="0" w:color="auto"/>
            </w:tcBorders>
            <w:shd w:val="clear" w:color="auto" w:fill="auto"/>
            <w:noWrap/>
            <w:vAlign w:val="center"/>
            <w:hideMark/>
          </w:tcPr>
          <w:p w14:paraId="38BEDAA9" w14:textId="79B08FB3" w:rsidR="000036AF" w:rsidRPr="009A1276" w:rsidRDefault="000036AF" w:rsidP="000036AF">
            <w:pPr>
              <w:jc w:val="center"/>
              <w:rPr>
                <w:rFonts w:eastAsia="Times New Roman" w:cs="Arial"/>
                <w:color w:val="000000"/>
                <w:sz w:val="16"/>
                <w:szCs w:val="16"/>
              </w:rPr>
            </w:pPr>
            <w:r>
              <w:rPr>
                <w:rFonts w:cs="Arial"/>
                <w:color w:val="000000"/>
                <w:sz w:val="16"/>
                <w:szCs w:val="16"/>
              </w:rPr>
              <w:t>3,411,292</w:t>
            </w:r>
          </w:p>
        </w:tc>
        <w:tc>
          <w:tcPr>
            <w:tcW w:w="1247" w:type="dxa"/>
            <w:tcBorders>
              <w:top w:val="nil"/>
              <w:left w:val="nil"/>
              <w:bottom w:val="single" w:sz="4" w:space="0" w:color="auto"/>
              <w:right w:val="single" w:sz="4" w:space="0" w:color="auto"/>
            </w:tcBorders>
            <w:shd w:val="clear" w:color="auto" w:fill="auto"/>
            <w:noWrap/>
            <w:vAlign w:val="center"/>
            <w:hideMark/>
          </w:tcPr>
          <w:p w14:paraId="0CD76981" w14:textId="783235D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EF720C0" w14:textId="1C1D78EB" w:rsidR="000036AF" w:rsidRPr="009A1276" w:rsidRDefault="000036AF" w:rsidP="000036AF">
            <w:pPr>
              <w:jc w:val="center"/>
              <w:rPr>
                <w:rFonts w:eastAsia="Times New Roman" w:cs="Arial"/>
                <w:color w:val="000000"/>
                <w:sz w:val="16"/>
                <w:szCs w:val="16"/>
              </w:rPr>
            </w:pPr>
            <w:r>
              <w:rPr>
                <w:rFonts w:cs="Arial"/>
                <w:color w:val="000000"/>
                <w:sz w:val="16"/>
                <w:szCs w:val="16"/>
              </w:rPr>
              <w:t>3,411,292</w:t>
            </w:r>
          </w:p>
        </w:tc>
      </w:tr>
      <w:tr w:rsidR="000036AF" w:rsidRPr="009A1276" w14:paraId="42506E3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B13E38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lastRenderedPageBreak/>
              <w:t>WSR-RC-004</w:t>
            </w:r>
          </w:p>
        </w:tc>
        <w:tc>
          <w:tcPr>
            <w:tcW w:w="680" w:type="dxa"/>
            <w:tcBorders>
              <w:top w:val="nil"/>
              <w:left w:val="nil"/>
              <w:bottom w:val="single" w:sz="4" w:space="0" w:color="auto"/>
              <w:right w:val="single" w:sz="4" w:space="0" w:color="auto"/>
            </w:tcBorders>
            <w:shd w:val="clear" w:color="auto" w:fill="auto"/>
            <w:noWrap/>
            <w:vAlign w:val="center"/>
            <w:hideMark/>
          </w:tcPr>
          <w:p w14:paraId="750D74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2030FDB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Windsor, Lutwyche</w:t>
            </w:r>
          </w:p>
        </w:tc>
        <w:tc>
          <w:tcPr>
            <w:tcW w:w="2211" w:type="dxa"/>
            <w:tcBorders>
              <w:top w:val="nil"/>
              <w:left w:val="nil"/>
              <w:bottom w:val="single" w:sz="4" w:space="0" w:color="auto"/>
              <w:right w:val="single" w:sz="4" w:space="0" w:color="auto"/>
            </w:tcBorders>
            <w:shd w:val="clear" w:color="auto" w:fill="auto"/>
            <w:noWrap/>
            <w:vAlign w:val="center"/>
            <w:hideMark/>
          </w:tcPr>
          <w:p w14:paraId="1282EA5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Lutwyche Road (Maygar Street to Fuller Street)</w:t>
            </w:r>
          </w:p>
        </w:tc>
        <w:tc>
          <w:tcPr>
            <w:tcW w:w="1474" w:type="dxa"/>
            <w:tcBorders>
              <w:top w:val="nil"/>
              <w:left w:val="nil"/>
              <w:bottom w:val="single" w:sz="4" w:space="0" w:color="auto"/>
              <w:right w:val="single" w:sz="4" w:space="0" w:color="auto"/>
            </w:tcBorders>
            <w:shd w:val="clear" w:color="auto" w:fill="auto"/>
            <w:noWrap/>
            <w:vAlign w:val="center"/>
            <w:hideMark/>
          </w:tcPr>
          <w:p w14:paraId="4364EB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1B1AD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854324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11AC7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7B6A52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137</w:t>
            </w:r>
          </w:p>
        </w:tc>
        <w:tc>
          <w:tcPr>
            <w:tcW w:w="1134" w:type="dxa"/>
            <w:tcBorders>
              <w:top w:val="nil"/>
              <w:left w:val="nil"/>
              <w:bottom w:val="single" w:sz="4" w:space="0" w:color="auto"/>
              <w:right w:val="single" w:sz="4" w:space="0" w:color="auto"/>
            </w:tcBorders>
            <w:shd w:val="clear" w:color="auto" w:fill="auto"/>
            <w:noWrap/>
            <w:vAlign w:val="center"/>
            <w:hideMark/>
          </w:tcPr>
          <w:p w14:paraId="38E7C8C8" w14:textId="7515301D" w:rsidR="000036AF" w:rsidRPr="009A1276" w:rsidRDefault="000036AF" w:rsidP="000036AF">
            <w:pPr>
              <w:jc w:val="center"/>
              <w:rPr>
                <w:rFonts w:eastAsia="Times New Roman" w:cs="Arial"/>
                <w:color w:val="000000"/>
                <w:sz w:val="16"/>
                <w:szCs w:val="16"/>
              </w:rPr>
            </w:pPr>
            <w:r>
              <w:rPr>
                <w:rFonts w:cs="Arial"/>
                <w:color w:val="000000"/>
                <w:sz w:val="16"/>
                <w:szCs w:val="16"/>
              </w:rPr>
              <w:t>985,885</w:t>
            </w:r>
          </w:p>
        </w:tc>
        <w:tc>
          <w:tcPr>
            <w:tcW w:w="1247" w:type="dxa"/>
            <w:tcBorders>
              <w:top w:val="nil"/>
              <w:left w:val="nil"/>
              <w:bottom w:val="single" w:sz="4" w:space="0" w:color="auto"/>
              <w:right w:val="single" w:sz="4" w:space="0" w:color="auto"/>
            </w:tcBorders>
            <w:shd w:val="clear" w:color="auto" w:fill="auto"/>
            <w:noWrap/>
            <w:vAlign w:val="center"/>
            <w:hideMark/>
          </w:tcPr>
          <w:p w14:paraId="2F0E68D0" w14:textId="63AD4272" w:rsidR="000036AF" w:rsidRPr="009A1276" w:rsidRDefault="000036AF" w:rsidP="000036AF">
            <w:pPr>
              <w:jc w:val="center"/>
              <w:rPr>
                <w:rFonts w:eastAsia="Times New Roman" w:cs="Arial"/>
                <w:color w:val="000000"/>
                <w:sz w:val="16"/>
                <w:szCs w:val="16"/>
              </w:rPr>
            </w:pPr>
            <w:r>
              <w:rPr>
                <w:rFonts w:cs="Arial"/>
                <w:color w:val="000000"/>
                <w:sz w:val="16"/>
                <w:szCs w:val="16"/>
              </w:rPr>
              <w:t>445,800</w:t>
            </w:r>
          </w:p>
        </w:tc>
        <w:tc>
          <w:tcPr>
            <w:tcW w:w="1134" w:type="dxa"/>
            <w:tcBorders>
              <w:top w:val="nil"/>
              <w:left w:val="nil"/>
              <w:bottom w:val="single" w:sz="4" w:space="0" w:color="auto"/>
              <w:right w:val="single" w:sz="4" w:space="0" w:color="auto"/>
            </w:tcBorders>
            <w:shd w:val="clear" w:color="auto" w:fill="auto"/>
            <w:noWrap/>
            <w:vAlign w:val="center"/>
            <w:hideMark/>
          </w:tcPr>
          <w:p w14:paraId="56D7CA54" w14:textId="53413C9E" w:rsidR="000036AF" w:rsidRPr="009A1276" w:rsidRDefault="000036AF" w:rsidP="000036AF">
            <w:pPr>
              <w:jc w:val="center"/>
              <w:rPr>
                <w:rFonts w:eastAsia="Times New Roman" w:cs="Arial"/>
                <w:color w:val="000000"/>
                <w:sz w:val="16"/>
                <w:szCs w:val="16"/>
              </w:rPr>
            </w:pPr>
            <w:r>
              <w:rPr>
                <w:rFonts w:cs="Arial"/>
                <w:color w:val="000000"/>
                <w:sz w:val="16"/>
                <w:szCs w:val="16"/>
              </w:rPr>
              <w:t>102,534</w:t>
            </w:r>
          </w:p>
        </w:tc>
        <w:tc>
          <w:tcPr>
            <w:tcW w:w="1134" w:type="dxa"/>
            <w:tcBorders>
              <w:top w:val="nil"/>
              <w:left w:val="nil"/>
              <w:bottom w:val="single" w:sz="4" w:space="0" w:color="auto"/>
              <w:right w:val="single" w:sz="4" w:space="0" w:color="auto"/>
            </w:tcBorders>
            <w:shd w:val="clear" w:color="auto" w:fill="auto"/>
            <w:noWrap/>
            <w:vAlign w:val="center"/>
            <w:hideMark/>
          </w:tcPr>
          <w:p w14:paraId="2F79DF65" w14:textId="30CEE6FA" w:rsidR="000036AF" w:rsidRPr="009A1276" w:rsidRDefault="000036AF" w:rsidP="000036AF">
            <w:pPr>
              <w:jc w:val="center"/>
              <w:rPr>
                <w:rFonts w:eastAsia="Times New Roman" w:cs="Arial"/>
                <w:color w:val="000000"/>
                <w:sz w:val="16"/>
                <w:szCs w:val="16"/>
              </w:rPr>
            </w:pPr>
            <w:r>
              <w:rPr>
                <w:rFonts w:cs="Arial"/>
                <w:color w:val="000000"/>
                <w:sz w:val="16"/>
                <w:szCs w:val="16"/>
              </w:rPr>
              <w:t>109,667</w:t>
            </w:r>
          </w:p>
        </w:tc>
        <w:tc>
          <w:tcPr>
            <w:tcW w:w="1134" w:type="dxa"/>
            <w:tcBorders>
              <w:top w:val="nil"/>
              <w:left w:val="nil"/>
              <w:bottom w:val="single" w:sz="4" w:space="0" w:color="auto"/>
              <w:right w:val="single" w:sz="4" w:space="0" w:color="auto"/>
            </w:tcBorders>
            <w:shd w:val="clear" w:color="auto" w:fill="auto"/>
            <w:noWrap/>
            <w:vAlign w:val="center"/>
            <w:hideMark/>
          </w:tcPr>
          <w:p w14:paraId="717BE83A" w14:textId="1F997610" w:rsidR="000036AF" w:rsidRPr="009A1276" w:rsidRDefault="000036AF" w:rsidP="000036AF">
            <w:pPr>
              <w:jc w:val="center"/>
              <w:rPr>
                <w:rFonts w:eastAsia="Times New Roman" w:cs="Arial"/>
                <w:color w:val="000000"/>
                <w:sz w:val="16"/>
                <w:szCs w:val="16"/>
              </w:rPr>
            </w:pPr>
            <w:r>
              <w:rPr>
                <w:rFonts w:cs="Arial"/>
                <w:color w:val="000000"/>
                <w:sz w:val="16"/>
                <w:szCs w:val="16"/>
              </w:rPr>
              <w:t>133,740</w:t>
            </w:r>
          </w:p>
        </w:tc>
        <w:tc>
          <w:tcPr>
            <w:tcW w:w="1247" w:type="dxa"/>
            <w:tcBorders>
              <w:top w:val="nil"/>
              <w:left w:val="nil"/>
              <w:bottom w:val="single" w:sz="4" w:space="0" w:color="auto"/>
              <w:right w:val="single" w:sz="4" w:space="0" w:color="auto"/>
            </w:tcBorders>
            <w:shd w:val="clear" w:color="auto" w:fill="auto"/>
            <w:noWrap/>
            <w:vAlign w:val="center"/>
            <w:hideMark/>
          </w:tcPr>
          <w:p w14:paraId="3988DE4D" w14:textId="5394FBAA" w:rsidR="000036AF" w:rsidRPr="009A1276" w:rsidRDefault="000036AF" w:rsidP="000036AF">
            <w:pPr>
              <w:jc w:val="center"/>
              <w:rPr>
                <w:rFonts w:eastAsia="Times New Roman" w:cs="Arial"/>
                <w:color w:val="000000"/>
                <w:sz w:val="16"/>
                <w:szCs w:val="16"/>
              </w:rPr>
            </w:pPr>
            <w:r>
              <w:rPr>
                <w:rFonts w:cs="Arial"/>
                <w:color w:val="000000"/>
                <w:sz w:val="16"/>
                <w:szCs w:val="16"/>
              </w:rPr>
              <w:t>791,741</w:t>
            </w:r>
          </w:p>
        </w:tc>
        <w:tc>
          <w:tcPr>
            <w:tcW w:w="1247" w:type="dxa"/>
            <w:tcBorders>
              <w:top w:val="nil"/>
              <w:left w:val="nil"/>
              <w:bottom w:val="single" w:sz="4" w:space="0" w:color="auto"/>
              <w:right w:val="single" w:sz="4" w:space="0" w:color="auto"/>
            </w:tcBorders>
            <w:shd w:val="clear" w:color="auto" w:fill="auto"/>
            <w:noWrap/>
            <w:vAlign w:val="center"/>
            <w:hideMark/>
          </w:tcPr>
          <w:p w14:paraId="52C4F2BC" w14:textId="0D2AFC6B" w:rsidR="000036AF" w:rsidRPr="009A1276" w:rsidRDefault="000036AF" w:rsidP="000036AF">
            <w:pPr>
              <w:jc w:val="center"/>
              <w:rPr>
                <w:rFonts w:eastAsia="Times New Roman" w:cs="Arial"/>
                <w:color w:val="000000"/>
                <w:sz w:val="16"/>
                <w:szCs w:val="16"/>
              </w:rPr>
            </w:pPr>
            <w:r>
              <w:rPr>
                <w:rFonts w:cs="Arial"/>
                <w:color w:val="000000"/>
                <w:sz w:val="16"/>
                <w:szCs w:val="16"/>
              </w:rPr>
              <w:t>1,777,626</w:t>
            </w:r>
          </w:p>
        </w:tc>
        <w:tc>
          <w:tcPr>
            <w:tcW w:w="1247" w:type="dxa"/>
            <w:tcBorders>
              <w:top w:val="nil"/>
              <w:left w:val="nil"/>
              <w:bottom w:val="single" w:sz="4" w:space="0" w:color="auto"/>
              <w:right w:val="single" w:sz="4" w:space="0" w:color="auto"/>
            </w:tcBorders>
            <w:shd w:val="clear" w:color="auto" w:fill="auto"/>
            <w:noWrap/>
            <w:vAlign w:val="center"/>
            <w:hideMark/>
          </w:tcPr>
          <w:p w14:paraId="68A0EA11" w14:textId="4F6F2DC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0406ADE" w14:textId="7DCA80C8" w:rsidR="000036AF" w:rsidRPr="009A1276" w:rsidRDefault="000036AF" w:rsidP="000036AF">
            <w:pPr>
              <w:jc w:val="center"/>
              <w:rPr>
                <w:rFonts w:eastAsia="Times New Roman" w:cs="Arial"/>
                <w:color w:val="000000"/>
                <w:sz w:val="16"/>
                <w:szCs w:val="16"/>
              </w:rPr>
            </w:pPr>
            <w:r>
              <w:rPr>
                <w:rFonts w:cs="Arial"/>
                <w:color w:val="000000"/>
                <w:sz w:val="16"/>
                <w:szCs w:val="16"/>
              </w:rPr>
              <w:t>1,777,626</w:t>
            </w:r>
          </w:p>
        </w:tc>
      </w:tr>
      <w:tr w:rsidR="000036AF" w:rsidRPr="009A1276" w14:paraId="34D8039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2A0E3D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WSR-RC-005</w:t>
            </w:r>
          </w:p>
        </w:tc>
        <w:tc>
          <w:tcPr>
            <w:tcW w:w="680" w:type="dxa"/>
            <w:tcBorders>
              <w:top w:val="nil"/>
              <w:left w:val="nil"/>
              <w:bottom w:val="single" w:sz="4" w:space="0" w:color="auto"/>
              <w:right w:val="single" w:sz="4" w:space="0" w:color="auto"/>
            </w:tcBorders>
            <w:shd w:val="clear" w:color="auto" w:fill="auto"/>
            <w:noWrap/>
            <w:vAlign w:val="center"/>
            <w:hideMark/>
          </w:tcPr>
          <w:p w14:paraId="115259C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1F4AB5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Windsor</w:t>
            </w:r>
          </w:p>
        </w:tc>
        <w:tc>
          <w:tcPr>
            <w:tcW w:w="2211" w:type="dxa"/>
            <w:tcBorders>
              <w:top w:val="nil"/>
              <w:left w:val="nil"/>
              <w:bottom w:val="single" w:sz="4" w:space="0" w:color="auto"/>
              <w:right w:val="single" w:sz="4" w:space="0" w:color="auto"/>
            </w:tcBorders>
            <w:shd w:val="clear" w:color="auto" w:fill="auto"/>
            <w:noWrap/>
            <w:vAlign w:val="center"/>
            <w:hideMark/>
          </w:tcPr>
          <w:p w14:paraId="10148A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Lutwyche Road (Maygar Street to Albion Road)</w:t>
            </w:r>
          </w:p>
        </w:tc>
        <w:tc>
          <w:tcPr>
            <w:tcW w:w="1474" w:type="dxa"/>
            <w:tcBorders>
              <w:top w:val="nil"/>
              <w:left w:val="nil"/>
              <w:bottom w:val="single" w:sz="4" w:space="0" w:color="auto"/>
              <w:right w:val="single" w:sz="4" w:space="0" w:color="auto"/>
            </w:tcBorders>
            <w:shd w:val="clear" w:color="auto" w:fill="auto"/>
            <w:noWrap/>
            <w:vAlign w:val="center"/>
            <w:hideMark/>
          </w:tcPr>
          <w:p w14:paraId="7F051D6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24723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E2FD97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CB5B61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321792C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217</w:t>
            </w:r>
          </w:p>
        </w:tc>
        <w:tc>
          <w:tcPr>
            <w:tcW w:w="1134" w:type="dxa"/>
            <w:tcBorders>
              <w:top w:val="nil"/>
              <w:left w:val="nil"/>
              <w:bottom w:val="single" w:sz="4" w:space="0" w:color="auto"/>
              <w:right w:val="single" w:sz="4" w:space="0" w:color="auto"/>
            </w:tcBorders>
            <w:shd w:val="clear" w:color="auto" w:fill="auto"/>
            <w:noWrap/>
            <w:vAlign w:val="center"/>
            <w:hideMark/>
          </w:tcPr>
          <w:p w14:paraId="4D67CBBE" w14:textId="1F859CC2" w:rsidR="000036AF" w:rsidRPr="009A1276" w:rsidRDefault="000036AF" w:rsidP="000036AF">
            <w:pPr>
              <w:jc w:val="center"/>
              <w:rPr>
                <w:rFonts w:eastAsia="Times New Roman" w:cs="Arial"/>
                <w:color w:val="000000"/>
                <w:sz w:val="16"/>
                <w:szCs w:val="16"/>
              </w:rPr>
            </w:pPr>
            <w:r>
              <w:rPr>
                <w:rFonts w:cs="Arial"/>
                <w:color w:val="000000"/>
                <w:sz w:val="16"/>
                <w:szCs w:val="16"/>
              </w:rPr>
              <w:t>2,142</w:t>
            </w:r>
          </w:p>
        </w:tc>
        <w:tc>
          <w:tcPr>
            <w:tcW w:w="1247" w:type="dxa"/>
            <w:tcBorders>
              <w:top w:val="nil"/>
              <w:left w:val="nil"/>
              <w:bottom w:val="single" w:sz="4" w:space="0" w:color="auto"/>
              <w:right w:val="single" w:sz="4" w:space="0" w:color="auto"/>
            </w:tcBorders>
            <w:shd w:val="clear" w:color="auto" w:fill="auto"/>
            <w:noWrap/>
            <w:vAlign w:val="center"/>
            <w:hideMark/>
          </w:tcPr>
          <w:p w14:paraId="220008E0" w14:textId="7530C97D" w:rsidR="000036AF" w:rsidRPr="009A1276" w:rsidRDefault="000036AF" w:rsidP="000036AF">
            <w:pPr>
              <w:jc w:val="center"/>
              <w:rPr>
                <w:rFonts w:eastAsia="Times New Roman" w:cs="Arial"/>
                <w:color w:val="000000"/>
                <w:sz w:val="16"/>
                <w:szCs w:val="16"/>
              </w:rPr>
            </w:pPr>
            <w:r>
              <w:rPr>
                <w:rFonts w:cs="Arial"/>
                <w:color w:val="000000"/>
                <w:sz w:val="16"/>
                <w:szCs w:val="16"/>
              </w:rPr>
              <w:t>706,121</w:t>
            </w:r>
          </w:p>
        </w:tc>
        <w:tc>
          <w:tcPr>
            <w:tcW w:w="1134" w:type="dxa"/>
            <w:tcBorders>
              <w:top w:val="nil"/>
              <w:left w:val="nil"/>
              <w:bottom w:val="single" w:sz="4" w:space="0" w:color="auto"/>
              <w:right w:val="single" w:sz="4" w:space="0" w:color="auto"/>
            </w:tcBorders>
            <w:shd w:val="clear" w:color="auto" w:fill="auto"/>
            <w:noWrap/>
            <w:vAlign w:val="center"/>
            <w:hideMark/>
          </w:tcPr>
          <w:p w14:paraId="76612C79" w14:textId="2B032EA4" w:rsidR="000036AF" w:rsidRPr="009A1276" w:rsidRDefault="000036AF" w:rsidP="000036AF">
            <w:pPr>
              <w:jc w:val="center"/>
              <w:rPr>
                <w:rFonts w:eastAsia="Times New Roman" w:cs="Arial"/>
                <w:color w:val="000000"/>
                <w:sz w:val="16"/>
                <w:szCs w:val="16"/>
              </w:rPr>
            </w:pPr>
            <w:r>
              <w:rPr>
                <w:rFonts w:cs="Arial"/>
                <w:color w:val="000000"/>
                <w:sz w:val="16"/>
                <w:szCs w:val="16"/>
              </w:rPr>
              <w:t>162,408</w:t>
            </w:r>
          </w:p>
        </w:tc>
        <w:tc>
          <w:tcPr>
            <w:tcW w:w="1134" w:type="dxa"/>
            <w:tcBorders>
              <w:top w:val="nil"/>
              <w:left w:val="nil"/>
              <w:bottom w:val="single" w:sz="4" w:space="0" w:color="auto"/>
              <w:right w:val="single" w:sz="4" w:space="0" w:color="auto"/>
            </w:tcBorders>
            <w:shd w:val="clear" w:color="auto" w:fill="auto"/>
            <w:noWrap/>
            <w:vAlign w:val="center"/>
            <w:hideMark/>
          </w:tcPr>
          <w:p w14:paraId="08F41984" w14:textId="75951A56" w:rsidR="000036AF" w:rsidRPr="009A1276" w:rsidRDefault="000036AF" w:rsidP="000036AF">
            <w:pPr>
              <w:jc w:val="center"/>
              <w:rPr>
                <w:rFonts w:eastAsia="Times New Roman" w:cs="Arial"/>
                <w:color w:val="000000"/>
                <w:sz w:val="16"/>
                <w:szCs w:val="16"/>
              </w:rPr>
            </w:pPr>
            <w:r>
              <w:rPr>
                <w:rFonts w:cs="Arial"/>
                <w:color w:val="000000"/>
                <w:sz w:val="16"/>
                <w:szCs w:val="16"/>
              </w:rPr>
              <w:t>173,706</w:t>
            </w:r>
          </w:p>
        </w:tc>
        <w:tc>
          <w:tcPr>
            <w:tcW w:w="1134" w:type="dxa"/>
            <w:tcBorders>
              <w:top w:val="nil"/>
              <w:left w:val="nil"/>
              <w:bottom w:val="single" w:sz="4" w:space="0" w:color="auto"/>
              <w:right w:val="single" w:sz="4" w:space="0" w:color="auto"/>
            </w:tcBorders>
            <w:shd w:val="clear" w:color="auto" w:fill="auto"/>
            <w:noWrap/>
            <w:vAlign w:val="center"/>
            <w:hideMark/>
          </w:tcPr>
          <w:p w14:paraId="1783A4AA" w14:textId="136A36FB" w:rsidR="000036AF" w:rsidRPr="009A1276" w:rsidRDefault="000036AF" w:rsidP="000036AF">
            <w:pPr>
              <w:jc w:val="center"/>
              <w:rPr>
                <w:rFonts w:eastAsia="Times New Roman" w:cs="Arial"/>
                <w:color w:val="000000"/>
                <w:sz w:val="16"/>
                <w:szCs w:val="16"/>
              </w:rPr>
            </w:pPr>
            <w:r>
              <w:rPr>
                <w:rFonts w:cs="Arial"/>
                <w:color w:val="000000"/>
                <w:sz w:val="16"/>
                <w:szCs w:val="16"/>
              </w:rPr>
              <w:t>211,836</w:t>
            </w:r>
          </w:p>
        </w:tc>
        <w:tc>
          <w:tcPr>
            <w:tcW w:w="1247" w:type="dxa"/>
            <w:tcBorders>
              <w:top w:val="nil"/>
              <w:left w:val="nil"/>
              <w:bottom w:val="single" w:sz="4" w:space="0" w:color="auto"/>
              <w:right w:val="single" w:sz="4" w:space="0" w:color="auto"/>
            </w:tcBorders>
            <w:shd w:val="clear" w:color="auto" w:fill="auto"/>
            <w:noWrap/>
            <w:vAlign w:val="center"/>
            <w:hideMark/>
          </w:tcPr>
          <w:p w14:paraId="3050BAB7" w14:textId="66E5D72F" w:rsidR="000036AF" w:rsidRPr="009A1276" w:rsidRDefault="000036AF" w:rsidP="000036AF">
            <w:pPr>
              <w:jc w:val="center"/>
              <w:rPr>
                <w:rFonts w:eastAsia="Times New Roman" w:cs="Arial"/>
                <w:color w:val="000000"/>
                <w:sz w:val="16"/>
                <w:szCs w:val="16"/>
              </w:rPr>
            </w:pPr>
            <w:r>
              <w:rPr>
                <w:rFonts w:cs="Arial"/>
                <w:color w:val="000000"/>
                <w:sz w:val="16"/>
                <w:szCs w:val="16"/>
              </w:rPr>
              <w:t>1,254,071</w:t>
            </w:r>
          </w:p>
        </w:tc>
        <w:tc>
          <w:tcPr>
            <w:tcW w:w="1247" w:type="dxa"/>
            <w:tcBorders>
              <w:top w:val="nil"/>
              <w:left w:val="nil"/>
              <w:bottom w:val="single" w:sz="4" w:space="0" w:color="auto"/>
              <w:right w:val="single" w:sz="4" w:space="0" w:color="auto"/>
            </w:tcBorders>
            <w:shd w:val="clear" w:color="auto" w:fill="auto"/>
            <w:noWrap/>
            <w:vAlign w:val="center"/>
            <w:hideMark/>
          </w:tcPr>
          <w:p w14:paraId="2417D7B9" w14:textId="4CD952FC" w:rsidR="000036AF" w:rsidRPr="009A1276" w:rsidRDefault="000036AF" w:rsidP="000036AF">
            <w:pPr>
              <w:jc w:val="center"/>
              <w:rPr>
                <w:rFonts w:eastAsia="Times New Roman" w:cs="Arial"/>
                <w:color w:val="000000"/>
                <w:sz w:val="16"/>
                <w:szCs w:val="16"/>
              </w:rPr>
            </w:pPr>
            <w:r>
              <w:rPr>
                <w:rFonts w:cs="Arial"/>
                <w:color w:val="000000"/>
                <w:sz w:val="16"/>
                <w:szCs w:val="16"/>
              </w:rPr>
              <w:t>1,256,213</w:t>
            </w:r>
          </w:p>
        </w:tc>
        <w:tc>
          <w:tcPr>
            <w:tcW w:w="1247" w:type="dxa"/>
            <w:tcBorders>
              <w:top w:val="nil"/>
              <w:left w:val="nil"/>
              <w:bottom w:val="single" w:sz="4" w:space="0" w:color="auto"/>
              <w:right w:val="single" w:sz="4" w:space="0" w:color="auto"/>
            </w:tcBorders>
            <w:shd w:val="clear" w:color="auto" w:fill="auto"/>
            <w:noWrap/>
            <w:vAlign w:val="center"/>
            <w:hideMark/>
          </w:tcPr>
          <w:p w14:paraId="41BB947F" w14:textId="7545DAA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43CA021" w14:textId="66A72C09" w:rsidR="000036AF" w:rsidRPr="009A1276" w:rsidRDefault="000036AF" w:rsidP="000036AF">
            <w:pPr>
              <w:jc w:val="center"/>
              <w:rPr>
                <w:rFonts w:eastAsia="Times New Roman" w:cs="Arial"/>
                <w:color w:val="000000"/>
                <w:sz w:val="16"/>
                <w:szCs w:val="16"/>
              </w:rPr>
            </w:pPr>
            <w:r>
              <w:rPr>
                <w:rFonts w:cs="Arial"/>
                <w:color w:val="000000"/>
                <w:sz w:val="16"/>
                <w:szCs w:val="16"/>
              </w:rPr>
              <w:t>1,256,213</w:t>
            </w:r>
          </w:p>
        </w:tc>
      </w:tr>
      <w:tr w:rsidR="000036AF" w:rsidRPr="009A1276" w14:paraId="4B5EF7C3"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E0E2CB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WSR-RI-002</w:t>
            </w:r>
          </w:p>
        </w:tc>
        <w:tc>
          <w:tcPr>
            <w:tcW w:w="680" w:type="dxa"/>
            <w:tcBorders>
              <w:top w:val="nil"/>
              <w:left w:val="nil"/>
              <w:bottom w:val="single" w:sz="4" w:space="0" w:color="auto"/>
              <w:right w:val="single" w:sz="4" w:space="0" w:color="auto"/>
            </w:tcBorders>
            <w:shd w:val="clear" w:color="auto" w:fill="auto"/>
            <w:noWrap/>
            <w:vAlign w:val="center"/>
            <w:hideMark/>
          </w:tcPr>
          <w:p w14:paraId="60D559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R153</w:t>
            </w:r>
          </w:p>
        </w:tc>
        <w:tc>
          <w:tcPr>
            <w:tcW w:w="1361" w:type="dxa"/>
            <w:tcBorders>
              <w:top w:val="nil"/>
              <w:left w:val="nil"/>
              <w:bottom w:val="single" w:sz="4" w:space="0" w:color="auto"/>
              <w:right w:val="single" w:sz="4" w:space="0" w:color="auto"/>
            </w:tcBorders>
            <w:shd w:val="clear" w:color="auto" w:fill="auto"/>
            <w:noWrap/>
            <w:vAlign w:val="center"/>
            <w:hideMark/>
          </w:tcPr>
          <w:p w14:paraId="73DDC70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Windsor</w:t>
            </w:r>
          </w:p>
        </w:tc>
        <w:tc>
          <w:tcPr>
            <w:tcW w:w="2211" w:type="dxa"/>
            <w:tcBorders>
              <w:top w:val="nil"/>
              <w:left w:val="nil"/>
              <w:bottom w:val="single" w:sz="4" w:space="0" w:color="auto"/>
              <w:right w:val="single" w:sz="4" w:space="0" w:color="auto"/>
            </w:tcBorders>
            <w:shd w:val="clear" w:color="auto" w:fill="auto"/>
            <w:noWrap/>
            <w:vAlign w:val="center"/>
            <w:hideMark/>
          </w:tcPr>
          <w:p w14:paraId="1E28D2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Lutwyche Road/Maygar Street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F29D19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25B40E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1D612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2C8D82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4BDA8D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1A8277BD" w14:textId="66719559" w:rsidR="000036AF" w:rsidRPr="009A1276" w:rsidRDefault="000036AF" w:rsidP="000036AF">
            <w:pPr>
              <w:jc w:val="center"/>
              <w:rPr>
                <w:rFonts w:eastAsia="Times New Roman" w:cs="Arial"/>
                <w:color w:val="000000"/>
                <w:sz w:val="16"/>
                <w:szCs w:val="16"/>
              </w:rPr>
            </w:pPr>
            <w:r>
              <w:rPr>
                <w:rFonts w:cs="Arial"/>
                <w:color w:val="000000"/>
                <w:sz w:val="16"/>
                <w:szCs w:val="16"/>
              </w:rPr>
              <w:t>284,271</w:t>
            </w:r>
          </w:p>
        </w:tc>
        <w:tc>
          <w:tcPr>
            <w:tcW w:w="1247" w:type="dxa"/>
            <w:tcBorders>
              <w:top w:val="nil"/>
              <w:left w:val="nil"/>
              <w:bottom w:val="single" w:sz="4" w:space="0" w:color="auto"/>
              <w:right w:val="single" w:sz="4" w:space="0" w:color="auto"/>
            </w:tcBorders>
            <w:shd w:val="clear" w:color="auto" w:fill="auto"/>
            <w:noWrap/>
            <w:vAlign w:val="center"/>
            <w:hideMark/>
          </w:tcPr>
          <w:p w14:paraId="1A385691" w14:textId="4CDA2BAA" w:rsidR="000036AF" w:rsidRPr="009A1276" w:rsidRDefault="000036AF" w:rsidP="000036AF">
            <w:pPr>
              <w:jc w:val="center"/>
              <w:rPr>
                <w:rFonts w:eastAsia="Times New Roman" w:cs="Arial"/>
                <w:color w:val="000000"/>
                <w:sz w:val="16"/>
                <w:szCs w:val="16"/>
              </w:rPr>
            </w:pPr>
            <w:r>
              <w:rPr>
                <w:rFonts w:cs="Arial"/>
                <w:color w:val="000000"/>
                <w:sz w:val="16"/>
                <w:szCs w:val="16"/>
              </w:rPr>
              <w:t>566,884</w:t>
            </w:r>
          </w:p>
        </w:tc>
        <w:tc>
          <w:tcPr>
            <w:tcW w:w="1134" w:type="dxa"/>
            <w:tcBorders>
              <w:top w:val="nil"/>
              <w:left w:val="nil"/>
              <w:bottom w:val="single" w:sz="4" w:space="0" w:color="auto"/>
              <w:right w:val="single" w:sz="4" w:space="0" w:color="auto"/>
            </w:tcBorders>
            <w:shd w:val="clear" w:color="auto" w:fill="auto"/>
            <w:noWrap/>
            <w:vAlign w:val="center"/>
            <w:hideMark/>
          </w:tcPr>
          <w:p w14:paraId="7E5DC865" w14:textId="259AD2B2" w:rsidR="000036AF" w:rsidRPr="009A1276" w:rsidRDefault="000036AF" w:rsidP="000036AF">
            <w:pPr>
              <w:jc w:val="center"/>
              <w:rPr>
                <w:rFonts w:eastAsia="Times New Roman" w:cs="Arial"/>
                <w:color w:val="000000"/>
                <w:sz w:val="16"/>
                <w:szCs w:val="16"/>
              </w:rPr>
            </w:pPr>
            <w:r>
              <w:rPr>
                <w:rFonts w:cs="Arial"/>
                <w:color w:val="000000"/>
                <w:sz w:val="16"/>
                <w:szCs w:val="16"/>
              </w:rPr>
              <w:t>130,383</w:t>
            </w:r>
          </w:p>
        </w:tc>
        <w:tc>
          <w:tcPr>
            <w:tcW w:w="1134" w:type="dxa"/>
            <w:tcBorders>
              <w:top w:val="nil"/>
              <w:left w:val="nil"/>
              <w:bottom w:val="single" w:sz="4" w:space="0" w:color="auto"/>
              <w:right w:val="single" w:sz="4" w:space="0" w:color="auto"/>
            </w:tcBorders>
            <w:shd w:val="clear" w:color="auto" w:fill="auto"/>
            <w:noWrap/>
            <w:vAlign w:val="center"/>
            <w:hideMark/>
          </w:tcPr>
          <w:p w14:paraId="6EDDD515" w14:textId="56FEA1C9" w:rsidR="000036AF" w:rsidRPr="009A1276" w:rsidRDefault="000036AF" w:rsidP="000036AF">
            <w:pPr>
              <w:jc w:val="center"/>
              <w:rPr>
                <w:rFonts w:eastAsia="Times New Roman" w:cs="Arial"/>
                <w:color w:val="000000"/>
                <w:sz w:val="16"/>
                <w:szCs w:val="16"/>
              </w:rPr>
            </w:pPr>
            <w:r>
              <w:rPr>
                <w:rFonts w:cs="Arial"/>
                <w:color w:val="000000"/>
                <w:sz w:val="16"/>
                <w:szCs w:val="16"/>
              </w:rPr>
              <w:t>139,453</w:t>
            </w:r>
          </w:p>
        </w:tc>
        <w:tc>
          <w:tcPr>
            <w:tcW w:w="1134" w:type="dxa"/>
            <w:tcBorders>
              <w:top w:val="nil"/>
              <w:left w:val="nil"/>
              <w:bottom w:val="single" w:sz="4" w:space="0" w:color="auto"/>
              <w:right w:val="single" w:sz="4" w:space="0" w:color="auto"/>
            </w:tcBorders>
            <w:shd w:val="clear" w:color="auto" w:fill="auto"/>
            <w:noWrap/>
            <w:vAlign w:val="center"/>
            <w:hideMark/>
          </w:tcPr>
          <w:p w14:paraId="4F447359" w14:textId="464ED47B" w:rsidR="000036AF" w:rsidRPr="009A1276" w:rsidRDefault="000036AF" w:rsidP="000036AF">
            <w:pPr>
              <w:jc w:val="center"/>
              <w:rPr>
                <w:rFonts w:eastAsia="Times New Roman" w:cs="Arial"/>
                <w:color w:val="000000"/>
                <w:sz w:val="16"/>
                <w:szCs w:val="16"/>
              </w:rPr>
            </w:pPr>
            <w:r>
              <w:rPr>
                <w:rFonts w:cs="Arial"/>
                <w:color w:val="000000"/>
                <w:sz w:val="16"/>
                <w:szCs w:val="16"/>
              </w:rPr>
              <w:t>170,065</w:t>
            </w:r>
          </w:p>
        </w:tc>
        <w:tc>
          <w:tcPr>
            <w:tcW w:w="1247" w:type="dxa"/>
            <w:tcBorders>
              <w:top w:val="nil"/>
              <w:left w:val="nil"/>
              <w:bottom w:val="single" w:sz="4" w:space="0" w:color="auto"/>
              <w:right w:val="single" w:sz="4" w:space="0" w:color="auto"/>
            </w:tcBorders>
            <w:shd w:val="clear" w:color="auto" w:fill="auto"/>
            <w:noWrap/>
            <w:vAlign w:val="center"/>
            <w:hideMark/>
          </w:tcPr>
          <w:p w14:paraId="100A0CC1" w14:textId="2A660709" w:rsidR="000036AF" w:rsidRPr="009A1276" w:rsidRDefault="000036AF" w:rsidP="000036AF">
            <w:pPr>
              <w:jc w:val="center"/>
              <w:rPr>
                <w:rFonts w:eastAsia="Times New Roman" w:cs="Arial"/>
                <w:color w:val="000000"/>
                <w:sz w:val="16"/>
                <w:szCs w:val="16"/>
              </w:rPr>
            </w:pPr>
            <w:r>
              <w:rPr>
                <w:rFonts w:cs="Arial"/>
                <w:color w:val="000000"/>
                <w:sz w:val="16"/>
                <w:szCs w:val="16"/>
              </w:rPr>
              <w:t>1,006,785</w:t>
            </w:r>
          </w:p>
        </w:tc>
        <w:tc>
          <w:tcPr>
            <w:tcW w:w="1247" w:type="dxa"/>
            <w:tcBorders>
              <w:top w:val="nil"/>
              <w:left w:val="nil"/>
              <w:bottom w:val="single" w:sz="4" w:space="0" w:color="auto"/>
              <w:right w:val="single" w:sz="4" w:space="0" w:color="auto"/>
            </w:tcBorders>
            <w:shd w:val="clear" w:color="auto" w:fill="auto"/>
            <w:noWrap/>
            <w:vAlign w:val="center"/>
            <w:hideMark/>
          </w:tcPr>
          <w:p w14:paraId="6C97FF68" w14:textId="5F7F9BF3" w:rsidR="000036AF" w:rsidRPr="009A1276" w:rsidRDefault="000036AF" w:rsidP="000036AF">
            <w:pPr>
              <w:jc w:val="center"/>
              <w:rPr>
                <w:rFonts w:eastAsia="Times New Roman" w:cs="Arial"/>
                <w:color w:val="000000"/>
                <w:sz w:val="16"/>
                <w:szCs w:val="16"/>
              </w:rPr>
            </w:pPr>
            <w:r>
              <w:rPr>
                <w:rFonts w:cs="Arial"/>
                <w:color w:val="000000"/>
                <w:sz w:val="16"/>
                <w:szCs w:val="16"/>
              </w:rPr>
              <w:t>1,291,056</w:t>
            </w:r>
          </w:p>
        </w:tc>
        <w:tc>
          <w:tcPr>
            <w:tcW w:w="1247" w:type="dxa"/>
            <w:tcBorders>
              <w:top w:val="nil"/>
              <w:left w:val="nil"/>
              <w:bottom w:val="single" w:sz="4" w:space="0" w:color="auto"/>
              <w:right w:val="single" w:sz="4" w:space="0" w:color="auto"/>
            </w:tcBorders>
            <w:shd w:val="clear" w:color="auto" w:fill="auto"/>
            <w:noWrap/>
            <w:vAlign w:val="center"/>
            <w:hideMark/>
          </w:tcPr>
          <w:p w14:paraId="1E2E3AEF" w14:textId="21D6F5C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E97A9EE" w14:textId="44CBEE06" w:rsidR="000036AF" w:rsidRPr="009A1276" w:rsidRDefault="000036AF" w:rsidP="000036AF">
            <w:pPr>
              <w:jc w:val="center"/>
              <w:rPr>
                <w:rFonts w:eastAsia="Times New Roman" w:cs="Arial"/>
                <w:color w:val="000000"/>
                <w:sz w:val="16"/>
                <w:szCs w:val="16"/>
              </w:rPr>
            </w:pPr>
            <w:r>
              <w:rPr>
                <w:rFonts w:cs="Arial"/>
                <w:color w:val="000000"/>
                <w:sz w:val="16"/>
                <w:szCs w:val="16"/>
              </w:rPr>
              <w:t>1,291,056</w:t>
            </w:r>
          </w:p>
        </w:tc>
      </w:tr>
      <w:tr w:rsidR="000036AF" w:rsidRPr="009A1276" w14:paraId="05FD752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553C7B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WSR-RI-003</w:t>
            </w:r>
          </w:p>
        </w:tc>
        <w:tc>
          <w:tcPr>
            <w:tcW w:w="680" w:type="dxa"/>
            <w:tcBorders>
              <w:top w:val="nil"/>
              <w:left w:val="nil"/>
              <w:bottom w:val="single" w:sz="4" w:space="0" w:color="auto"/>
              <w:right w:val="single" w:sz="4" w:space="0" w:color="auto"/>
            </w:tcBorders>
            <w:shd w:val="clear" w:color="auto" w:fill="auto"/>
            <w:noWrap/>
            <w:vAlign w:val="center"/>
            <w:hideMark/>
          </w:tcPr>
          <w:p w14:paraId="4A20683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R152</w:t>
            </w:r>
          </w:p>
        </w:tc>
        <w:tc>
          <w:tcPr>
            <w:tcW w:w="1361" w:type="dxa"/>
            <w:tcBorders>
              <w:top w:val="nil"/>
              <w:left w:val="nil"/>
              <w:bottom w:val="single" w:sz="4" w:space="0" w:color="auto"/>
              <w:right w:val="single" w:sz="4" w:space="0" w:color="auto"/>
            </w:tcBorders>
            <w:shd w:val="clear" w:color="auto" w:fill="auto"/>
            <w:noWrap/>
            <w:vAlign w:val="center"/>
            <w:hideMark/>
          </w:tcPr>
          <w:p w14:paraId="584B69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Windsor</w:t>
            </w:r>
          </w:p>
        </w:tc>
        <w:tc>
          <w:tcPr>
            <w:tcW w:w="2211" w:type="dxa"/>
            <w:tcBorders>
              <w:top w:val="nil"/>
              <w:left w:val="nil"/>
              <w:bottom w:val="single" w:sz="4" w:space="0" w:color="auto"/>
              <w:right w:val="single" w:sz="4" w:space="0" w:color="auto"/>
            </w:tcBorders>
            <w:shd w:val="clear" w:color="auto" w:fill="auto"/>
            <w:noWrap/>
            <w:vAlign w:val="center"/>
            <w:hideMark/>
          </w:tcPr>
          <w:p w14:paraId="60111F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Newmarket Road/Green Terrace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BFCEE3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14C3E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650971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3662B4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03C02A7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E2AF8D0" w14:textId="205FD878" w:rsidR="000036AF" w:rsidRPr="009A1276" w:rsidRDefault="000036AF" w:rsidP="000036AF">
            <w:pPr>
              <w:jc w:val="center"/>
              <w:rPr>
                <w:rFonts w:eastAsia="Times New Roman" w:cs="Arial"/>
                <w:color w:val="000000"/>
                <w:sz w:val="16"/>
                <w:szCs w:val="16"/>
              </w:rPr>
            </w:pPr>
            <w:r>
              <w:rPr>
                <w:rFonts w:cs="Arial"/>
                <w:color w:val="000000"/>
                <w:sz w:val="16"/>
                <w:szCs w:val="16"/>
              </w:rPr>
              <w:t>261,530</w:t>
            </w:r>
          </w:p>
        </w:tc>
        <w:tc>
          <w:tcPr>
            <w:tcW w:w="1247" w:type="dxa"/>
            <w:tcBorders>
              <w:top w:val="nil"/>
              <w:left w:val="nil"/>
              <w:bottom w:val="single" w:sz="4" w:space="0" w:color="auto"/>
              <w:right w:val="single" w:sz="4" w:space="0" w:color="auto"/>
            </w:tcBorders>
            <w:shd w:val="clear" w:color="auto" w:fill="auto"/>
            <w:noWrap/>
            <w:vAlign w:val="center"/>
            <w:hideMark/>
          </w:tcPr>
          <w:p w14:paraId="519849FC" w14:textId="5DE3F5CA" w:rsidR="000036AF" w:rsidRPr="009A1276" w:rsidRDefault="000036AF" w:rsidP="000036AF">
            <w:pPr>
              <w:jc w:val="center"/>
              <w:rPr>
                <w:rFonts w:eastAsia="Times New Roman" w:cs="Arial"/>
                <w:color w:val="000000"/>
                <w:sz w:val="16"/>
                <w:szCs w:val="16"/>
              </w:rPr>
            </w:pPr>
            <w:r>
              <w:rPr>
                <w:rFonts w:cs="Arial"/>
                <w:color w:val="000000"/>
                <w:sz w:val="16"/>
                <w:szCs w:val="16"/>
              </w:rPr>
              <w:t>541,385</w:t>
            </w:r>
          </w:p>
        </w:tc>
        <w:tc>
          <w:tcPr>
            <w:tcW w:w="1134" w:type="dxa"/>
            <w:tcBorders>
              <w:top w:val="nil"/>
              <w:left w:val="nil"/>
              <w:bottom w:val="single" w:sz="4" w:space="0" w:color="auto"/>
              <w:right w:val="single" w:sz="4" w:space="0" w:color="auto"/>
            </w:tcBorders>
            <w:shd w:val="clear" w:color="auto" w:fill="auto"/>
            <w:noWrap/>
            <w:vAlign w:val="center"/>
            <w:hideMark/>
          </w:tcPr>
          <w:p w14:paraId="5A5B1D4A" w14:textId="30E528FB" w:rsidR="000036AF" w:rsidRPr="009A1276" w:rsidRDefault="000036AF" w:rsidP="000036AF">
            <w:pPr>
              <w:jc w:val="center"/>
              <w:rPr>
                <w:rFonts w:eastAsia="Times New Roman" w:cs="Arial"/>
                <w:color w:val="000000"/>
                <w:sz w:val="16"/>
                <w:szCs w:val="16"/>
              </w:rPr>
            </w:pPr>
            <w:r>
              <w:rPr>
                <w:rFonts w:cs="Arial"/>
                <w:color w:val="000000"/>
                <w:sz w:val="16"/>
                <w:szCs w:val="16"/>
              </w:rPr>
              <w:t>124,519</w:t>
            </w:r>
          </w:p>
        </w:tc>
        <w:tc>
          <w:tcPr>
            <w:tcW w:w="1134" w:type="dxa"/>
            <w:tcBorders>
              <w:top w:val="nil"/>
              <w:left w:val="nil"/>
              <w:bottom w:val="single" w:sz="4" w:space="0" w:color="auto"/>
              <w:right w:val="single" w:sz="4" w:space="0" w:color="auto"/>
            </w:tcBorders>
            <w:shd w:val="clear" w:color="auto" w:fill="auto"/>
            <w:noWrap/>
            <w:vAlign w:val="center"/>
            <w:hideMark/>
          </w:tcPr>
          <w:p w14:paraId="747F8A6E" w14:textId="63C96320" w:rsidR="000036AF" w:rsidRPr="009A1276" w:rsidRDefault="000036AF" w:rsidP="000036AF">
            <w:pPr>
              <w:jc w:val="center"/>
              <w:rPr>
                <w:rFonts w:eastAsia="Times New Roman" w:cs="Arial"/>
                <w:color w:val="000000"/>
                <w:sz w:val="16"/>
                <w:szCs w:val="16"/>
              </w:rPr>
            </w:pPr>
            <w:r>
              <w:rPr>
                <w:rFonts w:cs="Arial"/>
                <w:color w:val="000000"/>
                <w:sz w:val="16"/>
                <w:szCs w:val="16"/>
              </w:rPr>
              <w:t>49,943</w:t>
            </w:r>
          </w:p>
        </w:tc>
        <w:tc>
          <w:tcPr>
            <w:tcW w:w="1134" w:type="dxa"/>
            <w:tcBorders>
              <w:top w:val="nil"/>
              <w:left w:val="nil"/>
              <w:bottom w:val="single" w:sz="4" w:space="0" w:color="auto"/>
              <w:right w:val="single" w:sz="4" w:space="0" w:color="auto"/>
            </w:tcBorders>
            <w:shd w:val="clear" w:color="auto" w:fill="auto"/>
            <w:noWrap/>
            <w:vAlign w:val="center"/>
            <w:hideMark/>
          </w:tcPr>
          <w:p w14:paraId="5BEE830A" w14:textId="7831D9BD" w:rsidR="000036AF" w:rsidRPr="009A1276" w:rsidRDefault="000036AF" w:rsidP="000036AF">
            <w:pPr>
              <w:jc w:val="center"/>
              <w:rPr>
                <w:rFonts w:eastAsia="Times New Roman" w:cs="Arial"/>
                <w:color w:val="000000"/>
                <w:sz w:val="16"/>
                <w:szCs w:val="16"/>
              </w:rPr>
            </w:pPr>
            <w:r>
              <w:rPr>
                <w:rFonts w:cs="Arial"/>
                <w:color w:val="000000"/>
                <w:sz w:val="16"/>
                <w:szCs w:val="16"/>
              </w:rPr>
              <w:t>162,416</w:t>
            </w:r>
          </w:p>
        </w:tc>
        <w:tc>
          <w:tcPr>
            <w:tcW w:w="1247" w:type="dxa"/>
            <w:tcBorders>
              <w:top w:val="nil"/>
              <w:left w:val="nil"/>
              <w:bottom w:val="single" w:sz="4" w:space="0" w:color="auto"/>
              <w:right w:val="single" w:sz="4" w:space="0" w:color="auto"/>
            </w:tcBorders>
            <w:shd w:val="clear" w:color="auto" w:fill="auto"/>
            <w:noWrap/>
            <w:vAlign w:val="center"/>
            <w:hideMark/>
          </w:tcPr>
          <w:p w14:paraId="6825F1D2" w14:textId="2BE0BBA0" w:rsidR="000036AF" w:rsidRPr="009A1276" w:rsidRDefault="000036AF" w:rsidP="000036AF">
            <w:pPr>
              <w:jc w:val="center"/>
              <w:rPr>
                <w:rFonts w:eastAsia="Times New Roman" w:cs="Arial"/>
                <w:color w:val="000000"/>
                <w:sz w:val="16"/>
                <w:szCs w:val="16"/>
              </w:rPr>
            </w:pPr>
            <w:r>
              <w:rPr>
                <w:rFonts w:cs="Arial"/>
                <w:color w:val="000000"/>
                <w:sz w:val="16"/>
                <w:szCs w:val="16"/>
              </w:rPr>
              <w:t>878,263</w:t>
            </w:r>
          </w:p>
        </w:tc>
        <w:tc>
          <w:tcPr>
            <w:tcW w:w="1247" w:type="dxa"/>
            <w:tcBorders>
              <w:top w:val="nil"/>
              <w:left w:val="nil"/>
              <w:bottom w:val="single" w:sz="4" w:space="0" w:color="auto"/>
              <w:right w:val="single" w:sz="4" w:space="0" w:color="auto"/>
            </w:tcBorders>
            <w:shd w:val="clear" w:color="auto" w:fill="auto"/>
            <w:noWrap/>
            <w:vAlign w:val="center"/>
            <w:hideMark/>
          </w:tcPr>
          <w:p w14:paraId="12BAE14E" w14:textId="4D0821B6" w:rsidR="000036AF" w:rsidRPr="009A1276" w:rsidRDefault="000036AF" w:rsidP="000036AF">
            <w:pPr>
              <w:jc w:val="center"/>
              <w:rPr>
                <w:rFonts w:eastAsia="Times New Roman" w:cs="Arial"/>
                <w:color w:val="000000"/>
                <w:sz w:val="16"/>
                <w:szCs w:val="16"/>
              </w:rPr>
            </w:pPr>
            <w:r>
              <w:rPr>
                <w:rFonts w:cs="Arial"/>
                <w:color w:val="000000"/>
                <w:sz w:val="16"/>
                <w:szCs w:val="16"/>
              </w:rPr>
              <w:t>1,139,793</w:t>
            </w:r>
          </w:p>
        </w:tc>
        <w:tc>
          <w:tcPr>
            <w:tcW w:w="1247" w:type="dxa"/>
            <w:tcBorders>
              <w:top w:val="nil"/>
              <w:left w:val="nil"/>
              <w:bottom w:val="single" w:sz="4" w:space="0" w:color="auto"/>
              <w:right w:val="single" w:sz="4" w:space="0" w:color="auto"/>
            </w:tcBorders>
            <w:shd w:val="clear" w:color="auto" w:fill="auto"/>
            <w:noWrap/>
            <w:vAlign w:val="center"/>
            <w:hideMark/>
          </w:tcPr>
          <w:p w14:paraId="266222E9" w14:textId="06D3238D"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DE2199E" w14:textId="577E2D11" w:rsidR="000036AF" w:rsidRPr="009A1276" w:rsidRDefault="000036AF" w:rsidP="000036AF">
            <w:pPr>
              <w:jc w:val="center"/>
              <w:rPr>
                <w:rFonts w:eastAsia="Times New Roman" w:cs="Arial"/>
                <w:color w:val="000000"/>
                <w:sz w:val="16"/>
                <w:szCs w:val="16"/>
              </w:rPr>
            </w:pPr>
            <w:r>
              <w:rPr>
                <w:rFonts w:cs="Arial"/>
                <w:color w:val="000000"/>
                <w:sz w:val="16"/>
                <w:szCs w:val="16"/>
              </w:rPr>
              <w:t>1,139,793</w:t>
            </w:r>
          </w:p>
        </w:tc>
      </w:tr>
      <w:tr w:rsidR="000036AF" w:rsidRPr="009A1276" w14:paraId="10A38B5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783255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WST-RI-001</w:t>
            </w:r>
          </w:p>
        </w:tc>
        <w:tc>
          <w:tcPr>
            <w:tcW w:w="680" w:type="dxa"/>
            <w:tcBorders>
              <w:top w:val="nil"/>
              <w:left w:val="nil"/>
              <w:bottom w:val="single" w:sz="4" w:space="0" w:color="auto"/>
              <w:right w:val="single" w:sz="4" w:space="0" w:color="auto"/>
            </w:tcBorders>
            <w:shd w:val="clear" w:color="auto" w:fill="auto"/>
            <w:noWrap/>
            <w:vAlign w:val="center"/>
            <w:hideMark/>
          </w:tcPr>
          <w:p w14:paraId="2D3C56D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R152</w:t>
            </w:r>
          </w:p>
        </w:tc>
        <w:tc>
          <w:tcPr>
            <w:tcW w:w="1361" w:type="dxa"/>
            <w:tcBorders>
              <w:top w:val="nil"/>
              <w:left w:val="nil"/>
              <w:bottom w:val="single" w:sz="4" w:space="0" w:color="auto"/>
              <w:right w:val="single" w:sz="4" w:space="0" w:color="auto"/>
            </w:tcBorders>
            <w:shd w:val="clear" w:color="auto" w:fill="auto"/>
            <w:noWrap/>
            <w:vAlign w:val="center"/>
            <w:hideMark/>
          </w:tcPr>
          <w:p w14:paraId="7EDC66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Wilston</w:t>
            </w:r>
          </w:p>
        </w:tc>
        <w:tc>
          <w:tcPr>
            <w:tcW w:w="2211" w:type="dxa"/>
            <w:tcBorders>
              <w:top w:val="nil"/>
              <w:left w:val="nil"/>
              <w:bottom w:val="single" w:sz="4" w:space="0" w:color="auto"/>
              <w:right w:val="single" w:sz="4" w:space="0" w:color="auto"/>
            </w:tcBorders>
            <w:shd w:val="clear" w:color="auto" w:fill="auto"/>
            <w:noWrap/>
            <w:vAlign w:val="center"/>
            <w:hideMark/>
          </w:tcPr>
          <w:p w14:paraId="686640E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Newmarket Road/Lamont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5D3F86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1FECE9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EC4A17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38723C8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1188BDA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5E10C8E" w14:textId="262D817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5AB8FB5" w14:textId="3FCDCA8D" w:rsidR="000036AF" w:rsidRPr="009A1276" w:rsidRDefault="000036AF" w:rsidP="000036AF">
            <w:pPr>
              <w:jc w:val="center"/>
              <w:rPr>
                <w:rFonts w:eastAsia="Times New Roman" w:cs="Arial"/>
                <w:color w:val="000000"/>
                <w:sz w:val="16"/>
                <w:szCs w:val="16"/>
              </w:rPr>
            </w:pPr>
            <w:r>
              <w:rPr>
                <w:rFonts w:cs="Arial"/>
                <w:color w:val="000000"/>
                <w:sz w:val="16"/>
                <w:szCs w:val="16"/>
              </w:rPr>
              <w:t>473,712</w:t>
            </w:r>
          </w:p>
        </w:tc>
        <w:tc>
          <w:tcPr>
            <w:tcW w:w="1134" w:type="dxa"/>
            <w:tcBorders>
              <w:top w:val="nil"/>
              <w:left w:val="nil"/>
              <w:bottom w:val="single" w:sz="4" w:space="0" w:color="auto"/>
              <w:right w:val="single" w:sz="4" w:space="0" w:color="auto"/>
            </w:tcBorders>
            <w:shd w:val="clear" w:color="auto" w:fill="auto"/>
            <w:noWrap/>
            <w:vAlign w:val="center"/>
            <w:hideMark/>
          </w:tcPr>
          <w:p w14:paraId="01B4F0B8" w14:textId="3C48588A" w:rsidR="000036AF" w:rsidRPr="009A1276" w:rsidRDefault="000036AF" w:rsidP="000036AF">
            <w:pPr>
              <w:jc w:val="center"/>
              <w:rPr>
                <w:rFonts w:eastAsia="Times New Roman" w:cs="Arial"/>
                <w:color w:val="000000"/>
                <w:sz w:val="16"/>
                <w:szCs w:val="16"/>
              </w:rPr>
            </w:pPr>
            <w:r>
              <w:rPr>
                <w:rFonts w:cs="Arial"/>
                <w:color w:val="000000"/>
                <w:sz w:val="16"/>
                <w:szCs w:val="16"/>
              </w:rPr>
              <w:t>108,954</w:t>
            </w:r>
          </w:p>
        </w:tc>
        <w:tc>
          <w:tcPr>
            <w:tcW w:w="1134" w:type="dxa"/>
            <w:tcBorders>
              <w:top w:val="nil"/>
              <w:left w:val="nil"/>
              <w:bottom w:val="single" w:sz="4" w:space="0" w:color="auto"/>
              <w:right w:val="single" w:sz="4" w:space="0" w:color="auto"/>
            </w:tcBorders>
            <w:shd w:val="clear" w:color="auto" w:fill="auto"/>
            <w:noWrap/>
            <w:vAlign w:val="center"/>
            <w:hideMark/>
          </w:tcPr>
          <w:p w14:paraId="15836DC8" w14:textId="56014732" w:rsidR="000036AF" w:rsidRPr="009A1276" w:rsidRDefault="000036AF" w:rsidP="000036AF">
            <w:pPr>
              <w:jc w:val="center"/>
              <w:rPr>
                <w:rFonts w:eastAsia="Times New Roman" w:cs="Arial"/>
                <w:color w:val="000000"/>
                <w:sz w:val="16"/>
                <w:szCs w:val="16"/>
              </w:rPr>
            </w:pPr>
            <w:r>
              <w:rPr>
                <w:rFonts w:cs="Arial"/>
                <w:color w:val="000000"/>
                <w:sz w:val="16"/>
                <w:szCs w:val="16"/>
              </w:rPr>
              <w:t>116,533</w:t>
            </w:r>
          </w:p>
        </w:tc>
        <w:tc>
          <w:tcPr>
            <w:tcW w:w="1134" w:type="dxa"/>
            <w:tcBorders>
              <w:top w:val="nil"/>
              <w:left w:val="nil"/>
              <w:bottom w:val="single" w:sz="4" w:space="0" w:color="auto"/>
              <w:right w:val="single" w:sz="4" w:space="0" w:color="auto"/>
            </w:tcBorders>
            <w:shd w:val="clear" w:color="auto" w:fill="auto"/>
            <w:noWrap/>
            <w:vAlign w:val="center"/>
            <w:hideMark/>
          </w:tcPr>
          <w:p w14:paraId="6E174834" w14:textId="6BFD4038" w:rsidR="000036AF" w:rsidRPr="009A1276" w:rsidRDefault="000036AF" w:rsidP="000036AF">
            <w:pPr>
              <w:jc w:val="center"/>
              <w:rPr>
                <w:rFonts w:eastAsia="Times New Roman" w:cs="Arial"/>
                <w:color w:val="000000"/>
                <w:sz w:val="16"/>
                <w:szCs w:val="16"/>
              </w:rPr>
            </w:pPr>
            <w:r>
              <w:rPr>
                <w:rFonts w:cs="Arial"/>
                <w:color w:val="000000"/>
                <w:sz w:val="16"/>
                <w:szCs w:val="16"/>
              </w:rPr>
              <w:t>142,114</w:t>
            </w:r>
          </w:p>
        </w:tc>
        <w:tc>
          <w:tcPr>
            <w:tcW w:w="1247" w:type="dxa"/>
            <w:tcBorders>
              <w:top w:val="nil"/>
              <w:left w:val="nil"/>
              <w:bottom w:val="single" w:sz="4" w:space="0" w:color="auto"/>
              <w:right w:val="single" w:sz="4" w:space="0" w:color="auto"/>
            </w:tcBorders>
            <w:shd w:val="clear" w:color="auto" w:fill="auto"/>
            <w:noWrap/>
            <w:vAlign w:val="center"/>
            <w:hideMark/>
          </w:tcPr>
          <w:p w14:paraId="0E39ECBA" w14:textId="1BAC1C19" w:rsidR="000036AF" w:rsidRPr="009A1276" w:rsidRDefault="000036AF" w:rsidP="000036AF">
            <w:pPr>
              <w:jc w:val="center"/>
              <w:rPr>
                <w:rFonts w:eastAsia="Times New Roman" w:cs="Arial"/>
                <w:color w:val="000000"/>
                <w:sz w:val="16"/>
                <w:szCs w:val="16"/>
              </w:rPr>
            </w:pPr>
            <w:r>
              <w:rPr>
                <w:rFonts w:cs="Arial"/>
                <w:color w:val="000000"/>
                <w:sz w:val="16"/>
                <w:szCs w:val="16"/>
              </w:rPr>
              <w:t>841,313</w:t>
            </w:r>
          </w:p>
        </w:tc>
        <w:tc>
          <w:tcPr>
            <w:tcW w:w="1247" w:type="dxa"/>
            <w:tcBorders>
              <w:top w:val="nil"/>
              <w:left w:val="nil"/>
              <w:bottom w:val="single" w:sz="4" w:space="0" w:color="auto"/>
              <w:right w:val="single" w:sz="4" w:space="0" w:color="auto"/>
            </w:tcBorders>
            <w:shd w:val="clear" w:color="auto" w:fill="auto"/>
            <w:noWrap/>
            <w:vAlign w:val="center"/>
            <w:hideMark/>
          </w:tcPr>
          <w:p w14:paraId="5F3B5C88" w14:textId="1333FED4" w:rsidR="000036AF" w:rsidRPr="009A1276" w:rsidRDefault="000036AF" w:rsidP="000036AF">
            <w:pPr>
              <w:jc w:val="center"/>
              <w:rPr>
                <w:rFonts w:eastAsia="Times New Roman" w:cs="Arial"/>
                <w:color w:val="000000"/>
                <w:sz w:val="16"/>
                <w:szCs w:val="16"/>
              </w:rPr>
            </w:pPr>
            <w:r>
              <w:rPr>
                <w:rFonts w:cs="Arial"/>
                <w:color w:val="000000"/>
                <w:sz w:val="16"/>
                <w:szCs w:val="16"/>
              </w:rPr>
              <w:t>841,313</w:t>
            </w:r>
          </w:p>
        </w:tc>
        <w:tc>
          <w:tcPr>
            <w:tcW w:w="1247" w:type="dxa"/>
            <w:tcBorders>
              <w:top w:val="nil"/>
              <w:left w:val="nil"/>
              <w:bottom w:val="single" w:sz="4" w:space="0" w:color="auto"/>
              <w:right w:val="single" w:sz="4" w:space="0" w:color="auto"/>
            </w:tcBorders>
            <w:shd w:val="clear" w:color="auto" w:fill="auto"/>
            <w:noWrap/>
            <w:vAlign w:val="center"/>
            <w:hideMark/>
          </w:tcPr>
          <w:p w14:paraId="0359B9C2" w14:textId="0B11093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2437ED9E" w14:textId="1A4E2B54" w:rsidR="000036AF" w:rsidRPr="009A1276" w:rsidRDefault="000036AF" w:rsidP="000036AF">
            <w:pPr>
              <w:jc w:val="center"/>
              <w:rPr>
                <w:rFonts w:eastAsia="Times New Roman" w:cs="Arial"/>
                <w:color w:val="000000"/>
                <w:sz w:val="16"/>
                <w:szCs w:val="16"/>
              </w:rPr>
            </w:pPr>
            <w:r>
              <w:rPr>
                <w:rFonts w:cs="Arial"/>
                <w:color w:val="000000"/>
                <w:sz w:val="16"/>
                <w:szCs w:val="16"/>
              </w:rPr>
              <w:t>841,313</w:t>
            </w:r>
          </w:p>
        </w:tc>
      </w:tr>
      <w:tr w:rsidR="000036AF" w:rsidRPr="009A1276" w14:paraId="6D99EA4E"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6D2519E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WVH-RC-002</w:t>
            </w:r>
          </w:p>
        </w:tc>
        <w:tc>
          <w:tcPr>
            <w:tcW w:w="680" w:type="dxa"/>
            <w:tcBorders>
              <w:top w:val="nil"/>
              <w:left w:val="nil"/>
              <w:bottom w:val="single" w:sz="4" w:space="0" w:color="auto"/>
              <w:right w:val="single" w:sz="4" w:space="0" w:color="auto"/>
            </w:tcBorders>
            <w:shd w:val="clear" w:color="auto" w:fill="auto"/>
            <w:noWrap/>
            <w:vAlign w:val="center"/>
            <w:hideMark/>
          </w:tcPr>
          <w:p w14:paraId="435FFE4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54AA9C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Wavell Heights</w:t>
            </w:r>
          </w:p>
        </w:tc>
        <w:tc>
          <w:tcPr>
            <w:tcW w:w="2211" w:type="dxa"/>
            <w:tcBorders>
              <w:top w:val="nil"/>
              <w:left w:val="nil"/>
              <w:bottom w:val="single" w:sz="4" w:space="0" w:color="auto"/>
              <w:right w:val="single" w:sz="4" w:space="0" w:color="auto"/>
            </w:tcBorders>
            <w:shd w:val="clear" w:color="auto" w:fill="auto"/>
            <w:noWrap/>
            <w:vAlign w:val="center"/>
            <w:hideMark/>
          </w:tcPr>
          <w:p w14:paraId="303DB3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 (Newman Road to Spence Road)</w:t>
            </w:r>
          </w:p>
        </w:tc>
        <w:tc>
          <w:tcPr>
            <w:tcW w:w="1474" w:type="dxa"/>
            <w:tcBorders>
              <w:top w:val="nil"/>
              <w:left w:val="nil"/>
              <w:bottom w:val="single" w:sz="4" w:space="0" w:color="auto"/>
              <w:right w:val="single" w:sz="4" w:space="0" w:color="auto"/>
            </w:tcBorders>
            <w:shd w:val="clear" w:color="auto" w:fill="auto"/>
            <w:noWrap/>
            <w:vAlign w:val="center"/>
            <w:hideMark/>
          </w:tcPr>
          <w:p w14:paraId="4A14025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CAB738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87B5E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0FE9171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7C2751F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259</w:t>
            </w:r>
          </w:p>
        </w:tc>
        <w:tc>
          <w:tcPr>
            <w:tcW w:w="1134" w:type="dxa"/>
            <w:tcBorders>
              <w:top w:val="nil"/>
              <w:left w:val="nil"/>
              <w:bottom w:val="single" w:sz="4" w:space="0" w:color="auto"/>
              <w:right w:val="single" w:sz="4" w:space="0" w:color="auto"/>
            </w:tcBorders>
            <w:shd w:val="clear" w:color="auto" w:fill="auto"/>
            <w:noWrap/>
            <w:vAlign w:val="center"/>
            <w:hideMark/>
          </w:tcPr>
          <w:p w14:paraId="0B81ADE2" w14:textId="255FF512" w:rsidR="000036AF" w:rsidRPr="009A1276" w:rsidRDefault="000036AF" w:rsidP="000036AF">
            <w:pPr>
              <w:jc w:val="center"/>
              <w:rPr>
                <w:rFonts w:eastAsia="Times New Roman" w:cs="Arial"/>
                <w:color w:val="000000"/>
                <w:sz w:val="16"/>
                <w:szCs w:val="16"/>
              </w:rPr>
            </w:pPr>
            <w:r>
              <w:rPr>
                <w:rFonts w:cs="Arial"/>
                <w:color w:val="000000"/>
                <w:sz w:val="16"/>
                <w:szCs w:val="16"/>
              </w:rPr>
              <w:t>2,216,710</w:t>
            </w:r>
          </w:p>
        </w:tc>
        <w:tc>
          <w:tcPr>
            <w:tcW w:w="1247" w:type="dxa"/>
            <w:tcBorders>
              <w:top w:val="nil"/>
              <w:left w:val="nil"/>
              <w:bottom w:val="single" w:sz="4" w:space="0" w:color="auto"/>
              <w:right w:val="single" w:sz="4" w:space="0" w:color="auto"/>
            </w:tcBorders>
            <w:shd w:val="clear" w:color="auto" w:fill="auto"/>
            <w:noWrap/>
            <w:vAlign w:val="center"/>
            <w:hideMark/>
          </w:tcPr>
          <w:p w14:paraId="08F86F87" w14:textId="354F4720" w:rsidR="000036AF" w:rsidRPr="009A1276" w:rsidRDefault="000036AF" w:rsidP="000036AF">
            <w:pPr>
              <w:jc w:val="center"/>
              <w:rPr>
                <w:rFonts w:eastAsia="Times New Roman" w:cs="Arial"/>
                <w:color w:val="000000"/>
                <w:sz w:val="16"/>
                <w:szCs w:val="16"/>
              </w:rPr>
            </w:pPr>
            <w:r>
              <w:rPr>
                <w:rFonts w:cs="Arial"/>
                <w:color w:val="000000"/>
                <w:sz w:val="16"/>
                <w:szCs w:val="16"/>
              </w:rPr>
              <w:t>691,882</w:t>
            </w:r>
          </w:p>
        </w:tc>
        <w:tc>
          <w:tcPr>
            <w:tcW w:w="1134" w:type="dxa"/>
            <w:tcBorders>
              <w:top w:val="nil"/>
              <w:left w:val="nil"/>
              <w:bottom w:val="single" w:sz="4" w:space="0" w:color="auto"/>
              <w:right w:val="single" w:sz="4" w:space="0" w:color="auto"/>
            </w:tcBorders>
            <w:shd w:val="clear" w:color="auto" w:fill="auto"/>
            <w:noWrap/>
            <w:vAlign w:val="center"/>
            <w:hideMark/>
          </w:tcPr>
          <w:p w14:paraId="3DDB38E7" w14:textId="67FD75F0" w:rsidR="000036AF" w:rsidRPr="009A1276" w:rsidRDefault="000036AF" w:rsidP="000036AF">
            <w:pPr>
              <w:jc w:val="center"/>
              <w:rPr>
                <w:rFonts w:eastAsia="Times New Roman" w:cs="Arial"/>
                <w:color w:val="000000"/>
                <w:sz w:val="16"/>
                <w:szCs w:val="16"/>
              </w:rPr>
            </w:pPr>
            <w:r>
              <w:rPr>
                <w:rFonts w:cs="Arial"/>
                <w:color w:val="000000"/>
                <w:sz w:val="16"/>
                <w:szCs w:val="16"/>
              </w:rPr>
              <w:t>159,133</w:t>
            </w:r>
          </w:p>
        </w:tc>
        <w:tc>
          <w:tcPr>
            <w:tcW w:w="1134" w:type="dxa"/>
            <w:tcBorders>
              <w:top w:val="nil"/>
              <w:left w:val="nil"/>
              <w:bottom w:val="single" w:sz="4" w:space="0" w:color="auto"/>
              <w:right w:val="single" w:sz="4" w:space="0" w:color="auto"/>
            </w:tcBorders>
            <w:shd w:val="clear" w:color="auto" w:fill="auto"/>
            <w:noWrap/>
            <w:vAlign w:val="center"/>
            <w:hideMark/>
          </w:tcPr>
          <w:p w14:paraId="1E22CBDD" w14:textId="4F9E3543" w:rsidR="000036AF" w:rsidRPr="009A1276" w:rsidRDefault="000036AF" w:rsidP="000036AF">
            <w:pPr>
              <w:jc w:val="center"/>
              <w:rPr>
                <w:rFonts w:eastAsia="Times New Roman" w:cs="Arial"/>
                <w:color w:val="000000"/>
                <w:sz w:val="16"/>
                <w:szCs w:val="16"/>
              </w:rPr>
            </w:pPr>
            <w:r>
              <w:rPr>
                <w:rFonts w:cs="Arial"/>
                <w:color w:val="000000"/>
                <w:sz w:val="16"/>
                <w:szCs w:val="16"/>
              </w:rPr>
              <w:t>170,203</w:t>
            </w:r>
          </w:p>
        </w:tc>
        <w:tc>
          <w:tcPr>
            <w:tcW w:w="1134" w:type="dxa"/>
            <w:tcBorders>
              <w:top w:val="nil"/>
              <w:left w:val="nil"/>
              <w:bottom w:val="single" w:sz="4" w:space="0" w:color="auto"/>
              <w:right w:val="single" w:sz="4" w:space="0" w:color="auto"/>
            </w:tcBorders>
            <w:shd w:val="clear" w:color="auto" w:fill="auto"/>
            <w:noWrap/>
            <w:vAlign w:val="center"/>
            <w:hideMark/>
          </w:tcPr>
          <w:p w14:paraId="37F39DE0" w14:textId="31A6C918" w:rsidR="000036AF" w:rsidRPr="009A1276" w:rsidRDefault="000036AF" w:rsidP="000036AF">
            <w:pPr>
              <w:jc w:val="center"/>
              <w:rPr>
                <w:rFonts w:eastAsia="Times New Roman" w:cs="Arial"/>
                <w:color w:val="000000"/>
                <w:sz w:val="16"/>
                <w:szCs w:val="16"/>
              </w:rPr>
            </w:pPr>
            <w:r>
              <w:rPr>
                <w:rFonts w:cs="Arial"/>
                <w:color w:val="000000"/>
                <w:sz w:val="16"/>
                <w:szCs w:val="16"/>
              </w:rPr>
              <w:t>207,565</w:t>
            </w:r>
          </w:p>
        </w:tc>
        <w:tc>
          <w:tcPr>
            <w:tcW w:w="1247" w:type="dxa"/>
            <w:tcBorders>
              <w:top w:val="nil"/>
              <w:left w:val="nil"/>
              <w:bottom w:val="single" w:sz="4" w:space="0" w:color="auto"/>
              <w:right w:val="single" w:sz="4" w:space="0" w:color="auto"/>
            </w:tcBorders>
            <w:shd w:val="clear" w:color="auto" w:fill="auto"/>
            <w:noWrap/>
            <w:vAlign w:val="center"/>
            <w:hideMark/>
          </w:tcPr>
          <w:p w14:paraId="17FC63E2" w14:textId="72194BE4" w:rsidR="000036AF" w:rsidRPr="009A1276" w:rsidRDefault="000036AF" w:rsidP="000036AF">
            <w:pPr>
              <w:jc w:val="center"/>
              <w:rPr>
                <w:rFonts w:eastAsia="Times New Roman" w:cs="Arial"/>
                <w:color w:val="000000"/>
                <w:sz w:val="16"/>
                <w:szCs w:val="16"/>
              </w:rPr>
            </w:pPr>
            <w:r>
              <w:rPr>
                <w:rFonts w:cs="Arial"/>
                <w:color w:val="000000"/>
                <w:sz w:val="16"/>
                <w:szCs w:val="16"/>
              </w:rPr>
              <w:t>1,228,783</w:t>
            </w:r>
          </w:p>
        </w:tc>
        <w:tc>
          <w:tcPr>
            <w:tcW w:w="1247" w:type="dxa"/>
            <w:tcBorders>
              <w:top w:val="nil"/>
              <w:left w:val="nil"/>
              <w:bottom w:val="single" w:sz="4" w:space="0" w:color="auto"/>
              <w:right w:val="single" w:sz="4" w:space="0" w:color="auto"/>
            </w:tcBorders>
            <w:shd w:val="clear" w:color="auto" w:fill="auto"/>
            <w:noWrap/>
            <w:vAlign w:val="center"/>
            <w:hideMark/>
          </w:tcPr>
          <w:p w14:paraId="48908FD8" w14:textId="3251EC24" w:rsidR="000036AF" w:rsidRPr="009A1276" w:rsidRDefault="000036AF" w:rsidP="000036AF">
            <w:pPr>
              <w:jc w:val="center"/>
              <w:rPr>
                <w:rFonts w:eastAsia="Times New Roman" w:cs="Arial"/>
                <w:color w:val="000000"/>
                <w:sz w:val="16"/>
                <w:szCs w:val="16"/>
              </w:rPr>
            </w:pPr>
            <w:r>
              <w:rPr>
                <w:rFonts w:cs="Arial"/>
                <w:color w:val="000000"/>
                <w:sz w:val="16"/>
                <w:szCs w:val="16"/>
              </w:rPr>
              <w:t>3,445,493</w:t>
            </w:r>
          </w:p>
        </w:tc>
        <w:tc>
          <w:tcPr>
            <w:tcW w:w="1247" w:type="dxa"/>
            <w:tcBorders>
              <w:top w:val="nil"/>
              <w:left w:val="nil"/>
              <w:bottom w:val="single" w:sz="4" w:space="0" w:color="auto"/>
              <w:right w:val="single" w:sz="4" w:space="0" w:color="auto"/>
            </w:tcBorders>
            <w:shd w:val="clear" w:color="auto" w:fill="auto"/>
            <w:noWrap/>
            <w:vAlign w:val="center"/>
            <w:hideMark/>
          </w:tcPr>
          <w:p w14:paraId="6CEB3AE4" w14:textId="3551150A"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73F2C79" w14:textId="724BC16E" w:rsidR="000036AF" w:rsidRPr="009A1276" w:rsidRDefault="000036AF" w:rsidP="000036AF">
            <w:pPr>
              <w:jc w:val="center"/>
              <w:rPr>
                <w:rFonts w:eastAsia="Times New Roman" w:cs="Arial"/>
                <w:color w:val="000000"/>
                <w:sz w:val="16"/>
                <w:szCs w:val="16"/>
              </w:rPr>
            </w:pPr>
            <w:r>
              <w:rPr>
                <w:rFonts w:cs="Arial"/>
                <w:color w:val="000000"/>
                <w:sz w:val="16"/>
                <w:szCs w:val="16"/>
              </w:rPr>
              <w:t>3,445,493</w:t>
            </w:r>
          </w:p>
        </w:tc>
      </w:tr>
      <w:tr w:rsidR="000036AF" w:rsidRPr="009A1276" w14:paraId="417B2CDA"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4BEB60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WVH-RI-001</w:t>
            </w:r>
          </w:p>
        </w:tc>
        <w:tc>
          <w:tcPr>
            <w:tcW w:w="680" w:type="dxa"/>
            <w:tcBorders>
              <w:top w:val="nil"/>
              <w:left w:val="nil"/>
              <w:bottom w:val="single" w:sz="4" w:space="0" w:color="auto"/>
              <w:right w:val="single" w:sz="4" w:space="0" w:color="auto"/>
            </w:tcBorders>
            <w:shd w:val="clear" w:color="auto" w:fill="auto"/>
            <w:noWrap/>
            <w:vAlign w:val="center"/>
            <w:hideMark/>
          </w:tcPr>
          <w:p w14:paraId="635B43E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3F47CDD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Wavell Heights</w:t>
            </w:r>
          </w:p>
        </w:tc>
        <w:tc>
          <w:tcPr>
            <w:tcW w:w="2211" w:type="dxa"/>
            <w:tcBorders>
              <w:top w:val="nil"/>
              <w:left w:val="nil"/>
              <w:bottom w:val="single" w:sz="4" w:space="0" w:color="auto"/>
              <w:right w:val="single" w:sz="4" w:space="0" w:color="auto"/>
            </w:tcBorders>
            <w:shd w:val="clear" w:color="auto" w:fill="auto"/>
            <w:noWrap/>
            <w:vAlign w:val="center"/>
            <w:hideMark/>
          </w:tcPr>
          <w:p w14:paraId="40B015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Road/Spence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E39C21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48D88E1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D064C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73B7A8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67C5078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CBFC801" w14:textId="7FA46371" w:rsidR="000036AF" w:rsidRPr="009A1276" w:rsidRDefault="000036AF" w:rsidP="000036AF">
            <w:pPr>
              <w:jc w:val="center"/>
              <w:rPr>
                <w:rFonts w:eastAsia="Times New Roman" w:cs="Arial"/>
                <w:color w:val="000000"/>
                <w:sz w:val="16"/>
                <w:szCs w:val="16"/>
              </w:rPr>
            </w:pPr>
            <w:r>
              <w:rPr>
                <w:rFonts w:cs="Arial"/>
                <w:color w:val="000000"/>
                <w:sz w:val="16"/>
                <w:szCs w:val="16"/>
              </w:rPr>
              <w:t>328,891</w:t>
            </w:r>
          </w:p>
        </w:tc>
        <w:tc>
          <w:tcPr>
            <w:tcW w:w="1247" w:type="dxa"/>
            <w:tcBorders>
              <w:top w:val="nil"/>
              <w:left w:val="nil"/>
              <w:bottom w:val="single" w:sz="4" w:space="0" w:color="auto"/>
              <w:right w:val="single" w:sz="4" w:space="0" w:color="auto"/>
            </w:tcBorders>
            <w:shd w:val="clear" w:color="auto" w:fill="auto"/>
            <w:noWrap/>
            <w:vAlign w:val="center"/>
            <w:hideMark/>
          </w:tcPr>
          <w:p w14:paraId="346873AE" w14:textId="5A67E876" w:rsidR="000036AF" w:rsidRPr="009A1276" w:rsidRDefault="000036AF" w:rsidP="000036AF">
            <w:pPr>
              <w:jc w:val="center"/>
              <w:rPr>
                <w:rFonts w:eastAsia="Times New Roman" w:cs="Arial"/>
                <w:color w:val="000000"/>
                <w:sz w:val="16"/>
                <w:szCs w:val="16"/>
              </w:rPr>
            </w:pPr>
            <w:r>
              <w:rPr>
                <w:rFonts w:cs="Arial"/>
                <w:color w:val="000000"/>
                <w:sz w:val="16"/>
                <w:szCs w:val="16"/>
              </w:rPr>
              <w:t>664,129</w:t>
            </w:r>
          </w:p>
        </w:tc>
        <w:tc>
          <w:tcPr>
            <w:tcW w:w="1134" w:type="dxa"/>
            <w:tcBorders>
              <w:top w:val="nil"/>
              <w:left w:val="nil"/>
              <w:bottom w:val="single" w:sz="4" w:space="0" w:color="auto"/>
              <w:right w:val="single" w:sz="4" w:space="0" w:color="auto"/>
            </w:tcBorders>
            <w:shd w:val="clear" w:color="auto" w:fill="auto"/>
            <w:noWrap/>
            <w:vAlign w:val="center"/>
            <w:hideMark/>
          </w:tcPr>
          <w:p w14:paraId="262A9F39" w14:textId="4B48F384" w:rsidR="000036AF" w:rsidRPr="009A1276" w:rsidRDefault="000036AF" w:rsidP="000036AF">
            <w:pPr>
              <w:jc w:val="center"/>
              <w:rPr>
                <w:rFonts w:eastAsia="Times New Roman" w:cs="Arial"/>
                <w:color w:val="000000"/>
                <w:sz w:val="16"/>
                <w:szCs w:val="16"/>
              </w:rPr>
            </w:pPr>
            <w:r>
              <w:rPr>
                <w:rFonts w:cs="Arial"/>
                <w:color w:val="000000"/>
                <w:sz w:val="16"/>
                <w:szCs w:val="16"/>
              </w:rPr>
              <w:t>152,750</w:t>
            </w:r>
          </w:p>
        </w:tc>
        <w:tc>
          <w:tcPr>
            <w:tcW w:w="1134" w:type="dxa"/>
            <w:tcBorders>
              <w:top w:val="nil"/>
              <w:left w:val="nil"/>
              <w:bottom w:val="single" w:sz="4" w:space="0" w:color="auto"/>
              <w:right w:val="single" w:sz="4" w:space="0" w:color="auto"/>
            </w:tcBorders>
            <w:shd w:val="clear" w:color="auto" w:fill="auto"/>
            <w:noWrap/>
            <w:vAlign w:val="center"/>
            <w:hideMark/>
          </w:tcPr>
          <w:p w14:paraId="4C2B0C59" w14:textId="11C1EF1F" w:rsidR="000036AF" w:rsidRPr="009A1276" w:rsidRDefault="000036AF" w:rsidP="000036AF">
            <w:pPr>
              <w:jc w:val="center"/>
              <w:rPr>
                <w:rFonts w:eastAsia="Times New Roman" w:cs="Arial"/>
                <w:color w:val="000000"/>
                <w:sz w:val="16"/>
                <w:szCs w:val="16"/>
              </w:rPr>
            </w:pPr>
            <w:r>
              <w:rPr>
                <w:rFonts w:cs="Arial"/>
                <w:color w:val="000000"/>
                <w:sz w:val="16"/>
                <w:szCs w:val="16"/>
              </w:rPr>
              <w:t>122,532</w:t>
            </w:r>
          </w:p>
        </w:tc>
        <w:tc>
          <w:tcPr>
            <w:tcW w:w="1134" w:type="dxa"/>
            <w:tcBorders>
              <w:top w:val="nil"/>
              <w:left w:val="nil"/>
              <w:bottom w:val="single" w:sz="4" w:space="0" w:color="auto"/>
              <w:right w:val="single" w:sz="4" w:space="0" w:color="auto"/>
            </w:tcBorders>
            <w:shd w:val="clear" w:color="auto" w:fill="auto"/>
            <w:noWrap/>
            <w:vAlign w:val="center"/>
            <w:hideMark/>
          </w:tcPr>
          <w:p w14:paraId="2A85867A" w14:textId="737FE05B" w:rsidR="000036AF" w:rsidRPr="009A1276" w:rsidRDefault="000036AF" w:rsidP="000036AF">
            <w:pPr>
              <w:jc w:val="center"/>
              <w:rPr>
                <w:rFonts w:eastAsia="Times New Roman" w:cs="Arial"/>
                <w:color w:val="000000"/>
                <w:sz w:val="16"/>
                <w:szCs w:val="16"/>
              </w:rPr>
            </w:pPr>
            <w:r>
              <w:rPr>
                <w:rFonts w:cs="Arial"/>
                <w:color w:val="000000"/>
                <w:sz w:val="16"/>
                <w:szCs w:val="16"/>
              </w:rPr>
              <w:t>199,239</w:t>
            </w:r>
          </w:p>
        </w:tc>
        <w:tc>
          <w:tcPr>
            <w:tcW w:w="1247" w:type="dxa"/>
            <w:tcBorders>
              <w:top w:val="nil"/>
              <w:left w:val="nil"/>
              <w:bottom w:val="single" w:sz="4" w:space="0" w:color="auto"/>
              <w:right w:val="single" w:sz="4" w:space="0" w:color="auto"/>
            </w:tcBorders>
            <w:shd w:val="clear" w:color="auto" w:fill="auto"/>
            <w:noWrap/>
            <w:vAlign w:val="center"/>
            <w:hideMark/>
          </w:tcPr>
          <w:p w14:paraId="5F84CF7C" w14:textId="1CF6F2F5" w:rsidR="000036AF" w:rsidRPr="009A1276" w:rsidRDefault="000036AF" w:rsidP="000036AF">
            <w:pPr>
              <w:jc w:val="center"/>
              <w:rPr>
                <w:rFonts w:eastAsia="Times New Roman" w:cs="Arial"/>
                <w:color w:val="000000"/>
                <w:sz w:val="16"/>
                <w:szCs w:val="16"/>
              </w:rPr>
            </w:pPr>
            <w:r>
              <w:rPr>
                <w:rFonts w:cs="Arial"/>
                <w:color w:val="000000"/>
                <w:sz w:val="16"/>
                <w:szCs w:val="16"/>
              </w:rPr>
              <w:t>1,138,650</w:t>
            </w:r>
          </w:p>
        </w:tc>
        <w:tc>
          <w:tcPr>
            <w:tcW w:w="1247" w:type="dxa"/>
            <w:tcBorders>
              <w:top w:val="nil"/>
              <w:left w:val="nil"/>
              <w:bottom w:val="single" w:sz="4" w:space="0" w:color="auto"/>
              <w:right w:val="single" w:sz="4" w:space="0" w:color="auto"/>
            </w:tcBorders>
            <w:shd w:val="clear" w:color="auto" w:fill="auto"/>
            <w:noWrap/>
            <w:vAlign w:val="center"/>
            <w:hideMark/>
          </w:tcPr>
          <w:p w14:paraId="0518A7BC" w14:textId="715C41D3" w:rsidR="000036AF" w:rsidRPr="009A1276" w:rsidRDefault="000036AF" w:rsidP="000036AF">
            <w:pPr>
              <w:jc w:val="center"/>
              <w:rPr>
                <w:rFonts w:eastAsia="Times New Roman" w:cs="Arial"/>
                <w:color w:val="000000"/>
                <w:sz w:val="16"/>
                <w:szCs w:val="16"/>
              </w:rPr>
            </w:pPr>
            <w:r>
              <w:rPr>
                <w:rFonts w:cs="Arial"/>
                <w:color w:val="000000"/>
                <w:sz w:val="16"/>
                <w:szCs w:val="16"/>
              </w:rPr>
              <w:t>1,467,541</w:t>
            </w:r>
          </w:p>
        </w:tc>
        <w:tc>
          <w:tcPr>
            <w:tcW w:w="1247" w:type="dxa"/>
            <w:tcBorders>
              <w:top w:val="nil"/>
              <w:left w:val="nil"/>
              <w:bottom w:val="single" w:sz="4" w:space="0" w:color="auto"/>
              <w:right w:val="single" w:sz="4" w:space="0" w:color="auto"/>
            </w:tcBorders>
            <w:shd w:val="clear" w:color="auto" w:fill="auto"/>
            <w:noWrap/>
            <w:vAlign w:val="center"/>
            <w:hideMark/>
          </w:tcPr>
          <w:p w14:paraId="1DE7890D" w14:textId="3246A024"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6818293" w14:textId="245026C5" w:rsidR="000036AF" w:rsidRPr="009A1276" w:rsidRDefault="000036AF" w:rsidP="000036AF">
            <w:pPr>
              <w:jc w:val="center"/>
              <w:rPr>
                <w:rFonts w:eastAsia="Times New Roman" w:cs="Arial"/>
                <w:color w:val="000000"/>
                <w:sz w:val="16"/>
                <w:szCs w:val="16"/>
              </w:rPr>
            </w:pPr>
            <w:r>
              <w:rPr>
                <w:rFonts w:cs="Arial"/>
                <w:color w:val="000000"/>
                <w:sz w:val="16"/>
                <w:szCs w:val="16"/>
              </w:rPr>
              <w:t>1,467,541</w:t>
            </w:r>
          </w:p>
        </w:tc>
      </w:tr>
      <w:tr w:rsidR="000036AF" w:rsidRPr="009A1276" w14:paraId="085C4485"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2D746C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WVH-RI-002</w:t>
            </w:r>
          </w:p>
        </w:tc>
        <w:tc>
          <w:tcPr>
            <w:tcW w:w="680" w:type="dxa"/>
            <w:tcBorders>
              <w:top w:val="nil"/>
              <w:left w:val="nil"/>
              <w:bottom w:val="single" w:sz="4" w:space="0" w:color="auto"/>
              <w:right w:val="single" w:sz="4" w:space="0" w:color="auto"/>
            </w:tcBorders>
            <w:shd w:val="clear" w:color="auto" w:fill="auto"/>
            <w:noWrap/>
            <w:vAlign w:val="center"/>
            <w:hideMark/>
          </w:tcPr>
          <w:p w14:paraId="667EEAD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2E04D3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Wavell Heights</w:t>
            </w:r>
          </w:p>
        </w:tc>
        <w:tc>
          <w:tcPr>
            <w:tcW w:w="2211" w:type="dxa"/>
            <w:tcBorders>
              <w:top w:val="nil"/>
              <w:left w:val="nil"/>
              <w:bottom w:val="single" w:sz="4" w:space="0" w:color="auto"/>
              <w:right w:val="single" w:sz="4" w:space="0" w:color="auto"/>
            </w:tcBorders>
            <w:shd w:val="clear" w:color="auto" w:fill="auto"/>
            <w:noWrap/>
            <w:vAlign w:val="center"/>
            <w:hideMark/>
          </w:tcPr>
          <w:p w14:paraId="0A31320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Hamilton Road/Newman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1C59206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23D759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2AD5486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534828E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125625A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0DF005B7" w14:textId="477DBB2B" w:rsidR="000036AF" w:rsidRPr="009A1276" w:rsidRDefault="000036AF" w:rsidP="000036AF">
            <w:pPr>
              <w:jc w:val="center"/>
              <w:rPr>
                <w:rFonts w:eastAsia="Times New Roman" w:cs="Arial"/>
                <w:color w:val="000000"/>
                <w:sz w:val="16"/>
                <w:szCs w:val="16"/>
              </w:rPr>
            </w:pPr>
            <w:r>
              <w:rPr>
                <w:rFonts w:cs="Arial"/>
                <w:color w:val="000000"/>
                <w:sz w:val="16"/>
                <w:szCs w:val="16"/>
              </w:rPr>
              <w:t>167,268</w:t>
            </w:r>
          </w:p>
        </w:tc>
        <w:tc>
          <w:tcPr>
            <w:tcW w:w="1247" w:type="dxa"/>
            <w:tcBorders>
              <w:top w:val="nil"/>
              <w:left w:val="nil"/>
              <w:bottom w:val="single" w:sz="4" w:space="0" w:color="auto"/>
              <w:right w:val="single" w:sz="4" w:space="0" w:color="auto"/>
            </w:tcBorders>
            <w:shd w:val="clear" w:color="auto" w:fill="auto"/>
            <w:noWrap/>
            <w:vAlign w:val="center"/>
            <w:hideMark/>
          </w:tcPr>
          <w:p w14:paraId="4C17E2DF" w14:textId="46A52293" w:rsidR="000036AF" w:rsidRPr="009A1276" w:rsidRDefault="000036AF" w:rsidP="000036AF">
            <w:pPr>
              <w:jc w:val="center"/>
              <w:rPr>
                <w:rFonts w:eastAsia="Times New Roman" w:cs="Arial"/>
                <w:color w:val="000000"/>
                <w:sz w:val="16"/>
                <w:szCs w:val="16"/>
              </w:rPr>
            </w:pPr>
            <w:r>
              <w:rPr>
                <w:rFonts w:cs="Arial"/>
                <w:color w:val="000000"/>
                <w:sz w:val="16"/>
                <w:szCs w:val="16"/>
              </w:rPr>
              <w:t>516,545</w:t>
            </w:r>
          </w:p>
        </w:tc>
        <w:tc>
          <w:tcPr>
            <w:tcW w:w="1134" w:type="dxa"/>
            <w:tcBorders>
              <w:top w:val="nil"/>
              <w:left w:val="nil"/>
              <w:bottom w:val="single" w:sz="4" w:space="0" w:color="auto"/>
              <w:right w:val="single" w:sz="4" w:space="0" w:color="auto"/>
            </w:tcBorders>
            <w:shd w:val="clear" w:color="auto" w:fill="auto"/>
            <w:noWrap/>
            <w:vAlign w:val="center"/>
            <w:hideMark/>
          </w:tcPr>
          <w:p w14:paraId="4B6750FD" w14:textId="65AFB6C3" w:rsidR="000036AF" w:rsidRPr="009A1276" w:rsidRDefault="000036AF" w:rsidP="000036AF">
            <w:pPr>
              <w:jc w:val="center"/>
              <w:rPr>
                <w:rFonts w:eastAsia="Times New Roman" w:cs="Arial"/>
                <w:color w:val="000000"/>
                <w:sz w:val="16"/>
                <w:szCs w:val="16"/>
              </w:rPr>
            </w:pPr>
            <w:r>
              <w:rPr>
                <w:rFonts w:cs="Arial"/>
                <w:color w:val="000000"/>
                <w:sz w:val="16"/>
                <w:szCs w:val="16"/>
              </w:rPr>
              <w:t>118,805</w:t>
            </w:r>
          </w:p>
        </w:tc>
        <w:tc>
          <w:tcPr>
            <w:tcW w:w="1134" w:type="dxa"/>
            <w:tcBorders>
              <w:top w:val="nil"/>
              <w:left w:val="nil"/>
              <w:bottom w:val="single" w:sz="4" w:space="0" w:color="auto"/>
              <w:right w:val="single" w:sz="4" w:space="0" w:color="auto"/>
            </w:tcBorders>
            <w:shd w:val="clear" w:color="auto" w:fill="auto"/>
            <w:noWrap/>
            <w:vAlign w:val="center"/>
            <w:hideMark/>
          </w:tcPr>
          <w:p w14:paraId="559ADACB" w14:textId="128653DA" w:rsidR="000036AF" w:rsidRPr="009A1276" w:rsidRDefault="000036AF" w:rsidP="000036AF">
            <w:pPr>
              <w:jc w:val="center"/>
              <w:rPr>
                <w:rFonts w:eastAsia="Times New Roman" w:cs="Arial"/>
                <w:color w:val="000000"/>
                <w:sz w:val="16"/>
                <w:szCs w:val="16"/>
              </w:rPr>
            </w:pPr>
            <w:r>
              <w:rPr>
                <w:rFonts w:cs="Arial"/>
                <w:color w:val="000000"/>
                <w:sz w:val="16"/>
                <w:szCs w:val="16"/>
              </w:rPr>
              <w:t>127,070</w:t>
            </w:r>
          </w:p>
        </w:tc>
        <w:tc>
          <w:tcPr>
            <w:tcW w:w="1134" w:type="dxa"/>
            <w:tcBorders>
              <w:top w:val="nil"/>
              <w:left w:val="nil"/>
              <w:bottom w:val="single" w:sz="4" w:space="0" w:color="auto"/>
              <w:right w:val="single" w:sz="4" w:space="0" w:color="auto"/>
            </w:tcBorders>
            <w:shd w:val="clear" w:color="auto" w:fill="auto"/>
            <w:noWrap/>
            <w:vAlign w:val="center"/>
            <w:hideMark/>
          </w:tcPr>
          <w:p w14:paraId="30C87244" w14:textId="5B11A09F" w:rsidR="000036AF" w:rsidRPr="009A1276" w:rsidRDefault="000036AF" w:rsidP="000036AF">
            <w:pPr>
              <w:jc w:val="center"/>
              <w:rPr>
                <w:rFonts w:eastAsia="Times New Roman" w:cs="Arial"/>
                <w:color w:val="000000"/>
                <w:sz w:val="16"/>
                <w:szCs w:val="16"/>
              </w:rPr>
            </w:pPr>
            <w:r>
              <w:rPr>
                <w:rFonts w:cs="Arial"/>
                <w:color w:val="000000"/>
                <w:sz w:val="16"/>
                <w:szCs w:val="16"/>
              </w:rPr>
              <w:t>154,964</w:t>
            </w:r>
          </w:p>
        </w:tc>
        <w:tc>
          <w:tcPr>
            <w:tcW w:w="1247" w:type="dxa"/>
            <w:tcBorders>
              <w:top w:val="nil"/>
              <w:left w:val="nil"/>
              <w:bottom w:val="single" w:sz="4" w:space="0" w:color="auto"/>
              <w:right w:val="single" w:sz="4" w:space="0" w:color="auto"/>
            </w:tcBorders>
            <w:shd w:val="clear" w:color="auto" w:fill="auto"/>
            <w:noWrap/>
            <w:vAlign w:val="center"/>
            <w:hideMark/>
          </w:tcPr>
          <w:p w14:paraId="14D47059" w14:textId="4C85E557" w:rsidR="000036AF" w:rsidRPr="009A1276" w:rsidRDefault="000036AF" w:rsidP="000036AF">
            <w:pPr>
              <w:jc w:val="center"/>
              <w:rPr>
                <w:rFonts w:eastAsia="Times New Roman" w:cs="Arial"/>
                <w:color w:val="000000"/>
                <w:sz w:val="16"/>
                <w:szCs w:val="16"/>
              </w:rPr>
            </w:pPr>
            <w:r>
              <w:rPr>
                <w:rFonts w:cs="Arial"/>
                <w:color w:val="000000"/>
                <w:sz w:val="16"/>
                <w:szCs w:val="16"/>
              </w:rPr>
              <w:t>917,384</w:t>
            </w:r>
          </w:p>
        </w:tc>
        <w:tc>
          <w:tcPr>
            <w:tcW w:w="1247" w:type="dxa"/>
            <w:tcBorders>
              <w:top w:val="nil"/>
              <w:left w:val="nil"/>
              <w:bottom w:val="single" w:sz="4" w:space="0" w:color="auto"/>
              <w:right w:val="single" w:sz="4" w:space="0" w:color="auto"/>
            </w:tcBorders>
            <w:shd w:val="clear" w:color="auto" w:fill="auto"/>
            <w:noWrap/>
            <w:vAlign w:val="center"/>
            <w:hideMark/>
          </w:tcPr>
          <w:p w14:paraId="34E6D169" w14:textId="18B64511" w:rsidR="000036AF" w:rsidRPr="009A1276" w:rsidRDefault="000036AF" w:rsidP="000036AF">
            <w:pPr>
              <w:jc w:val="center"/>
              <w:rPr>
                <w:rFonts w:eastAsia="Times New Roman" w:cs="Arial"/>
                <w:color w:val="000000"/>
                <w:sz w:val="16"/>
                <w:szCs w:val="16"/>
              </w:rPr>
            </w:pPr>
            <w:r>
              <w:rPr>
                <w:rFonts w:cs="Arial"/>
                <w:color w:val="000000"/>
                <w:sz w:val="16"/>
                <w:szCs w:val="16"/>
              </w:rPr>
              <w:t>1,084,652</w:t>
            </w:r>
          </w:p>
        </w:tc>
        <w:tc>
          <w:tcPr>
            <w:tcW w:w="1247" w:type="dxa"/>
            <w:tcBorders>
              <w:top w:val="nil"/>
              <w:left w:val="nil"/>
              <w:bottom w:val="single" w:sz="4" w:space="0" w:color="auto"/>
              <w:right w:val="single" w:sz="4" w:space="0" w:color="auto"/>
            </w:tcBorders>
            <w:shd w:val="clear" w:color="auto" w:fill="auto"/>
            <w:noWrap/>
            <w:vAlign w:val="center"/>
            <w:hideMark/>
          </w:tcPr>
          <w:p w14:paraId="15FC8323" w14:textId="286CCD71"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33F8EF7" w14:textId="626B7109" w:rsidR="000036AF" w:rsidRPr="009A1276" w:rsidRDefault="000036AF" w:rsidP="000036AF">
            <w:pPr>
              <w:jc w:val="center"/>
              <w:rPr>
                <w:rFonts w:eastAsia="Times New Roman" w:cs="Arial"/>
                <w:color w:val="000000"/>
                <w:sz w:val="16"/>
                <w:szCs w:val="16"/>
              </w:rPr>
            </w:pPr>
            <w:r>
              <w:rPr>
                <w:rFonts w:cs="Arial"/>
                <w:color w:val="000000"/>
                <w:sz w:val="16"/>
                <w:szCs w:val="16"/>
              </w:rPr>
              <w:t>1,084,652</w:t>
            </w:r>
          </w:p>
        </w:tc>
      </w:tr>
      <w:tr w:rsidR="000036AF" w:rsidRPr="009A1276" w14:paraId="6DCDEDE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6BD4AE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WVH-RI-003</w:t>
            </w:r>
          </w:p>
        </w:tc>
        <w:tc>
          <w:tcPr>
            <w:tcW w:w="680" w:type="dxa"/>
            <w:tcBorders>
              <w:top w:val="nil"/>
              <w:left w:val="nil"/>
              <w:bottom w:val="single" w:sz="4" w:space="0" w:color="auto"/>
              <w:right w:val="single" w:sz="4" w:space="0" w:color="auto"/>
            </w:tcBorders>
            <w:shd w:val="clear" w:color="auto" w:fill="auto"/>
            <w:noWrap/>
            <w:vAlign w:val="center"/>
            <w:hideMark/>
          </w:tcPr>
          <w:p w14:paraId="36F0512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3C66CE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Wavell Heights</w:t>
            </w:r>
          </w:p>
        </w:tc>
        <w:tc>
          <w:tcPr>
            <w:tcW w:w="2211" w:type="dxa"/>
            <w:tcBorders>
              <w:top w:val="nil"/>
              <w:left w:val="nil"/>
              <w:bottom w:val="single" w:sz="4" w:space="0" w:color="auto"/>
              <w:right w:val="single" w:sz="4" w:space="0" w:color="auto"/>
            </w:tcBorders>
            <w:shd w:val="clear" w:color="auto" w:fill="auto"/>
            <w:noWrap/>
            <w:vAlign w:val="center"/>
            <w:hideMark/>
          </w:tcPr>
          <w:p w14:paraId="4EFE13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Edinburgh Castle Road/Shaw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043209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0EB3908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9BB82A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990EA3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14, 16</w:t>
            </w:r>
          </w:p>
        </w:tc>
        <w:tc>
          <w:tcPr>
            <w:tcW w:w="794" w:type="dxa"/>
            <w:tcBorders>
              <w:top w:val="nil"/>
              <w:left w:val="nil"/>
              <w:bottom w:val="single" w:sz="4" w:space="0" w:color="auto"/>
              <w:right w:val="single" w:sz="4" w:space="0" w:color="auto"/>
            </w:tcBorders>
            <w:shd w:val="clear" w:color="auto" w:fill="auto"/>
            <w:noWrap/>
            <w:vAlign w:val="center"/>
            <w:hideMark/>
          </w:tcPr>
          <w:p w14:paraId="5775D8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5EFBEFDC" w14:textId="75ADA026"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022DC236" w14:textId="27EAD430" w:rsidR="000036AF" w:rsidRPr="009A1276" w:rsidRDefault="000036AF" w:rsidP="000036AF">
            <w:pPr>
              <w:jc w:val="center"/>
              <w:rPr>
                <w:rFonts w:eastAsia="Times New Roman" w:cs="Arial"/>
                <w:color w:val="000000"/>
                <w:sz w:val="16"/>
                <w:szCs w:val="16"/>
              </w:rPr>
            </w:pPr>
            <w:r>
              <w:rPr>
                <w:rFonts w:cs="Arial"/>
                <w:color w:val="000000"/>
                <w:sz w:val="16"/>
                <w:szCs w:val="16"/>
              </w:rPr>
              <w:t>590,337</w:t>
            </w:r>
          </w:p>
        </w:tc>
        <w:tc>
          <w:tcPr>
            <w:tcW w:w="1134" w:type="dxa"/>
            <w:tcBorders>
              <w:top w:val="nil"/>
              <w:left w:val="nil"/>
              <w:bottom w:val="single" w:sz="4" w:space="0" w:color="auto"/>
              <w:right w:val="single" w:sz="4" w:space="0" w:color="auto"/>
            </w:tcBorders>
            <w:shd w:val="clear" w:color="auto" w:fill="auto"/>
            <w:noWrap/>
            <w:vAlign w:val="center"/>
            <w:hideMark/>
          </w:tcPr>
          <w:p w14:paraId="30804BB0" w14:textId="49E66AFF" w:rsidR="000036AF" w:rsidRPr="009A1276" w:rsidRDefault="000036AF" w:rsidP="000036AF">
            <w:pPr>
              <w:jc w:val="center"/>
              <w:rPr>
                <w:rFonts w:eastAsia="Times New Roman" w:cs="Arial"/>
                <w:color w:val="000000"/>
                <w:sz w:val="16"/>
                <w:szCs w:val="16"/>
              </w:rPr>
            </w:pPr>
            <w:r>
              <w:rPr>
                <w:rFonts w:cs="Arial"/>
                <w:color w:val="000000"/>
                <w:sz w:val="16"/>
                <w:szCs w:val="16"/>
              </w:rPr>
              <w:t>135,778</w:t>
            </w:r>
          </w:p>
        </w:tc>
        <w:tc>
          <w:tcPr>
            <w:tcW w:w="1134" w:type="dxa"/>
            <w:tcBorders>
              <w:top w:val="nil"/>
              <w:left w:val="nil"/>
              <w:bottom w:val="single" w:sz="4" w:space="0" w:color="auto"/>
              <w:right w:val="single" w:sz="4" w:space="0" w:color="auto"/>
            </w:tcBorders>
            <w:shd w:val="clear" w:color="auto" w:fill="auto"/>
            <w:noWrap/>
            <w:vAlign w:val="center"/>
            <w:hideMark/>
          </w:tcPr>
          <w:p w14:paraId="44E47003" w14:textId="475439B8" w:rsidR="000036AF" w:rsidRPr="009A1276" w:rsidRDefault="000036AF" w:rsidP="000036AF">
            <w:pPr>
              <w:jc w:val="center"/>
              <w:rPr>
                <w:rFonts w:eastAsia="Times New Roman" w:cs="Arial"/>
                <w:color w:val="000000"/>
                <w:sz w:val="16"/>
                <w:szCs w:val="16"/>
              </w:rPr>
            </w:pPr>
            <w:r>
              <w:rPr>
                <w:rFonts w:cs="Arial"/>
                <w:color w:val="000000"/>
                <w:sz w:val="16"/>
                <w:szCs w:val="16"/>
              </w:rPr>
              <w:t>54,459</w:t>
            </w:r>
          </w:p>
        </w:tc>
        <w:tc>
          <w:tcPr>
            <w:tcW w:w="1134" w:type="dxa"/>
            <w:tcBorders>
              <w:top w:val="nil"/>
              <w:left w:val="nil"/>
              <w:bottom w:val="single" w:sz="4" w:space="0" w:color="auto"/>
              <w:right w:val="single" w:sz="4" w:space="0" w:color="auto"/>
            </w:tcBorders>
            <w:shd w:val="clear" w:color="auto" w:fill="auto"/>
            <w:noWrap/>
            <w:vAlign w:val="center"/>
            <w:hideMark/>
          </w:tcPr>
          <w:p w14:paraId="0AAA021A" w14:textId="2F47C5EB" w:rsidR="000036AF" w:rsidRPr="009A1276" w:rsidRDefault="000036AF" w:rsidP="000036AF">
            <w:pPr>
              <w:jc w:val="center"/>
              <w:rPr>
                <w:rFonts w:eastAsia="Times New Roman" w:cs="Arial"/>
                <w:color w:val="000000"/>
                <w:sz w:val="16"/>
                <w:szCs w:val="16"/>
              </w:rPr>
            </w:pPr>
            <w:r>
              <w:rPr>
                <w:rFonts w:cs="Arial"/>
                <w:color w:val="000000"/>
                <w:sz w:val="16"/>
                <w:szCs w:val="16"/>
              </w:rPr>
              <w:t>177,101</w:t>
            </w:r>
          </w:p>
        </w:tc>
        <w:tc>
          <w:tcPr>
            <w:tcW w:w="1247" w:type="dxa"/>
            <w:tcBorders>
              <w:top w:val="nil"/>
              <w:left w:val="nil"/>
              <w:bottom w:val="single" w:sz="4" w:space="0" w:color="auto"/>
              <w:right w:val="single" w:sz="4" w:space="0" w:color="auto"/>
            </w:tcBorders>
            <w:shd w:val="clear" w:color="auto" w:fill="auto"/>
            <w:noWrap/>
            <w:vAlign w:val="center"/>
            <w:hideMark/>
          </w:tcPr>
          <w:p w14:paraId="371F5F36" w14:textId="352C3FAB" w:rsidR="000036AF" w:rsidRPr="009A1276" w:rsidRDefault="000036AF" w:rsidP="000036AF">
            <w:pPr>
              <w:jc w:val="center"/>
              <w:rPr>
                <w:rFonts w:eastAsia="Times New Roman" w:cs="Arial"/>
                <w:color w:val="000000"/>
                <w:sz w:val="16"/>
                <w:szCs w:val="16"/>
              </w:rPr>
            </w:pPr>
            <w:r>
              <w:rPr>
                <w:rFonts w:cs="Arial"/>
                <w:color w:val="000000"/>
                <w:sz w:val="16"/>
                <w:szCs w:val="16"/>
              </w:rPr>
              <w:t>957,675</w:t>
            </w:r>
          </w:p>
        </w:tc>
        <w:tc>
          <w:tcPr>
            <w:tcW w:w="1247" w:type="dxa"/>
            <w:tcBorders>
              <w:top w:val="nil"/>
              <w:left w:val="nil"/>
              <w:bottom w:val="single" w:sz="4" w:space="0" w:color="auto"/>
              <w:right w:val="single" w:sz="4" w:space="0" w:color="auto"/>
            </w:tcBorders>
            <w:shd w:val="clear" w:color="auto" w:fill="auto"/>
            <w:noWrap/>
            <w:vAlign w:val="center"/>
            <w:hideMark/>
          </w:tcPr>
          <w:p w14:paraId="49946432" w14:textId="194B1C14" w:rsidR="000036AF" w:rsidRPr="009A1276" w:rsidRDefault="000036AF" w:rsidP="000036AF">
            <w:pPr>
              <w:jc w:val="center"/>
              <w:rPr>
                <w:rFonts w:eastAsia="Times New Roman" w:cs="Arial"/>
                <w:color w:val="000000"/>
                <w:sz w:val="16"/>
                <w:szCs w:val="16"/>
              </w:rPr>
            </w:pPr>
            <w:r>
              <w:rPr>
                <w:rFonts w:cs="Arial"/>
                <w:color w:val="000000"/>
                <w:sz w:val="16"/>
                <w:szCs w:val="16"/>
              </w:rPr>
              <w:t>957,675</w:t>
            </w:r>
          </w:p>
        </w:tc>
        <w:tc>
          <w:tcPr>
            <w:tcW w:w="1247" w:type="dxa"/>
            <w:tcBorders>
              <w:top w:val="nil"/>
              <w:left w:val="nil"/>
              <w:bottom w:val="single" w:sz="4" w:space="0" w:color="auto"/>
              <w:right w:val="single" w:sz="4" w:space="0" w:color="auto"/>
            </w:tcBorders>
            <w:shd w:val="clear" w:color="auto" w:fill="auto"/>
            <w:noWrap/>
            <w:vAlign w:val="center"/>
            <w:hideMark/>
          </w:tcPr>
          <w:p w14:paraId="5CD4BA3D" w14:textId="77137A8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7F99B76" w14:textId="3FADF5B8" w:rsidR="000036AF" w:rsidRPr="009A1276" w:rsidRDefault="000036AF" w:rsidP="000036AF">
            <w:pPr>
              <w:jc w:val="center"/>
              <w:rPr>
                <w:rFonts w:eastAsia="Times New Roman" w:cs="Arial"/>
                <w:color w:val="000000"/>
                <w:sz w:val="16"/>
                <w:szCs w:val="16"/>
              </w:rPr>
            </w:pPr>
            <w:r>
              <w:rPr>
                <w:rFonts w:cs="Arial"/>
                <w:color w:val="000000"/>
                <w:sz w:val="16"/>
                <w:szCs w:val="16"/>
              </w:rPr>
              <w:t>957,675</w:t>
            </w:r>
          </w:p>
        </w:tc>
      </w:tr>
      <w:tr w:rsidR="000036AF" w:rsidRPr="009A1276" w14:paraId="55AC3B7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102BE62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WVH-RI-004</w:t>
            </w:r>
          </w:p>
        </w:tc>
        <w:tc>
          <w:tcPr>
            <w:tcW w:w="680" w:type="dxa"/>
            <w:tcBorders>
              <w:top w:val="nil"/>
              <w:left w:val="nil"/>
              <w:bottom w:val="single" w:sz="4" w:space="0" w:color="auto"/>
              <w:right w:val="single" w:sz="4" w:space="0" w:color="auto"/>
            </w:tcBorders>
            <w:shd w:val="clear" w:color="auto" w:fill="auto"/>
            <w:noWrap/>
            <w:vAlign w:val="center"/>
            <w:hideMark/>
          </w:tcPr>
          <w:p w14:paraId="7F28FAC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R113</w:t>
            </w:r>
          </w:p>
        </w:tc>
        <w:tc>
          <w:tcPr>
            <w:tcW w:w="1361" w:type="dxa"/>
            <w:tcBorders>
              <w:top w:val="nil"/>
              <w:left w:val="nil"/>
              <w:bottom w:val="single" w:sz="4" w:space="0" w:color="auto"/>
              <w:right w:val="single" w:sz="4" w:space="0" w:color="auto"/>
            </w:tcBorders>
            <w:shd w:val="clear" w:color="auto" w:fill="auto"/>
            <w:noWrap/>
            <w:vAlign w:val="center"/>
            <w:hideMark/>
          </w:tcPr>
          <w:p w14:paraId="622955E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Wavell Heights</w:t>
            </w:r>
          </w:p>
        </w:tc>
        <w:tc>
          <w:tcPr>
            <w:tcW w:w="2211" w:type="dxa"/>
            <w:tcBorders>
              <w:top w:val="nil"/>
              <w:left w:val="nil"/>
              <w:bottom w:val="single" w:sz="4" w:space="0" w:color="auto"/>
              <w:right w:val="single" w:sz="4" w:space="0" w:color="auto"/>
            </w:tcBorders>
            <w:shd w:val="clear" w:color="auto" w:fill="auto"/>
            <w:noWrap/>
            <w:vAlign w:val="center"/>
            <w:hideMark/>
          </w:tcPr>
          <w:p w14:paraId="66D1159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Rode Road/Pfingst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7E37500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2B05D9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A68D1C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244E85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14</w:t>
            </w:r>
          </w:p>
        </w:tc>
        <w:tc>
          <w:tcPr>
            <w:tcW w:w="794" w:type="dxa"/>
            <w:tcBorders>
              <w:top w:val="nil"/>
              <w:left w:val="nil"/>
              <w:bottom w:val="single" w:sz="4" w:space="0" w:color="auto"/>
              <w:right w:val="single" w:sz="4" w:space="0" w:color="auto"/>
            </w:tcBorders>
            <w:shd w:val="clear" w:color="auto" w:fill="auto"/>
            <w:noWrap/>
            <w:vAlign w:val="center"/>
            <w:hideMark/>
          </w:tcPr>
          <w:p w14:paraId="6891D65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DD81900" w14:textId="2EE4E050" w:rsidR="000036AF" w:rsidRPr="009A1276" w:rsidRDefault="000036AF" w:rsidP="000036AF">
            <w:pPr>
              <w:jc w:val="center"/>
              <w:rPr>
                <w:rFonts w:eastAsia="Times New Roman" w:cs="Arial"/>
                <w:color w:val="000000"/>
                <w:sz w:val="16"/>
                <w:szCs w:val="16"/>
              </w:rPr>
            </w:pPr>
            <w:r>
              <w:rPr>
                <w:rFonts w:cs="Arial"/>
                <w:color w:val="000000"/>
                <w:sz w:val="16"/>
                <w:szCs w:val="16"/>
              </w:rPr>
              <w:t>334,536</w:t>
            </w:r>
          </w:p>
        </w:tc>
        <w:tc>
          <w:tcPr>
            <w:tcW w:w="1247" w:type="dxa"/>
            <w:tcBorders>
              <w:top w:val="nil"/>
              <w:left w:val="nil"/>
              <w:bottom w:val="single" w:sz="4" w:space="0" w:color="auto"/>
              <w:right w:val="single" w:sz="4" w:space="0" w:color="auto"/>
            </w:tcBorders>
            <w:shd w:val="clear" w:color="auto" w:fill="auto"/>
            <w:noWrap/>
            <w:vAlign w:val="center"/>
            <w:hideMark/>
          </w:tcPr>
          <w:p w14:paraId="2643EF97" w14:textId="0A051C05" w:rsidR="000036AF" w:rsidRPr="009A1276" w:rsidRDefault="000036AF" w:rsidP="000036AF">
            <w:pPr>
              <w:jc w:val="center"/>
              <w:rPr>
                <w:rFonts w:eastAsia="Times New Roman" w:cs="Arial"/>
                <w:color w:val="000000"/>
                <w:sz w:val="16"/>
                <w:szCs w:val="16"/>
              </w:rPr>
            </w:pPr>
            <w:r>
              <w:rPr>
                <w:rFonts w:cs="Arial"/>
                <w:color w:val="000000"/>
                <w:sz w:val="16"/>
                <w:szCs w:val="16"/>
              </w:rPr>
              <w:t>590,337</w:t>
            </w:r>
          </w:p>
        </w:tc>
        <w:tc>
          <w:tcPr>
            <w:tcW w:w="1134" w:type="dxa"/>
            <w:tcBorders>
              <w:top w:val="nil"/>
              <w:left w:val="nil"/>
              <w:bottom w:val="single" w:sz="4" w:space="0" w:color="auto"/>
              <w:right w:val="single" w:sz="4" w:space="0" w:color="auto"/>
            </w:tcBorders>
            <w:shd w:val="clear" w:color="auto" w:fill="auto"/>
            <w:noWrap/>
            <w:vAlign w:val="center"/>
            <w:hideMark/>
          </w:tcPr>
          <w:p w14:paraId="174B3E7D" w14:textId="78E94D51" w:rsidR="000036AF" w:rsidRPr="009A1276" w:rsidRDefault="000036AF" w:rsidP="000036AF">
            <w:pPr>
              <w:jc w:val="center"/>
              <w:rPr>
                <w:rFonts w:eastAsia="Times New Roman" w:cs="Arial"/>
                <w:color w:val="000000"/>
                <w:sz w:val="16"/>
                <w:szCs w:val="16"/>
              </w:rPr>
            </w:pPr>
            <w:r>
              <w:rPr>
                <w:rFonts w:cs="Arial"/>
                <w:color w:val="000000"/>
                <w:sz w:val="16"/>
                <w:szCs w:val="16"/>
              </w:rPr>
              <w:t>135,778</w:t>
            </w:r>
          </w:p>
        </w:tc>
        <w:tc>
          <w:tcPr>
            <w:tcW w:w="1134" w:type="dxa"/>
            <w:tcBorders>
              <w:top w:val="nil"/>
              <w:left w:val="nil"/>
              <w:bottom w:val="single" w:sz="4" w:space="0" w:color="auto"/>
              <w:right w:val="single" w:sz="4" w:space="0" w:color="auto"/>
            </w:tcBorders>
            <w:shd w:val="clear" w:color="auto" w:fill="auto"/>
            <w:noWrap/>
            <w:vAlign w:val="center"/>
            <w:hideMark/>
          </w:tcPr>
          <w:p w14:paraId="3CA8F197" w14:textId="4C20A4FD" w:rsidR="000036AF" w:rsidRPr="009A1276" w:rsidRDefault="000036AF" w:rsidP="000036AF">
            <w:pPr>
              <w:jc w:val="center"/>
              <w:rPr>
                <w:rFonts w:eastAsia="Times New Roman" w:cs="Arial"/>
                <w:color w:val="000000"/>
                <w:sz w:val="16"/>
                <w:szCs w:val="16"/>
              </w:rPr>
            </w:pPr>
            <w:r>
              <w:rPr>
                <w:rFonts w:cs="Arial"/>
                <w:color w:val="000000"/>
                <w:sz w:val="16"/>
                <w:szCs w:val="16"/>
              </w:rPr>
              <w:t>145,223</w:t>
            </w:r>
          </w:p>
        </w:tc>
        <w:tc>
          <w:tcPr>
            <w:tcW w:w="1134" w:type="dxa"/>
            <w:tcBorders>
              <w:top w:val="nil"/>
              <w:left w:val="nil"/>
              <w:bottom w:val="single" w:sz="4" w:space="0" w:color="auto"/>
              <w:right w:val="single" w:sz="4" w:space="0" w:color="auto"/>
            </w:tcBorders>
            <w:shd w:val="clear" w:color="auto" w:fill="auto"/>
            <w:noWrap/>
            <w:vAlign w:val="center"/>
            <w:hideMark/>
          </w:tcPr>
          <w:p w14:paraId="3848FFD4" w14:textId="3E1C2B20" w:rsidR="000036AF" w:rsidRPr="009A1276" w:rsidRDefault="000036AF" w:rsidP="000036AF">
            <w:pPr>
              <w:jc w:val="center"/>
              <w:rPr>
                <w:rFonts w:eastAsia="Times New Roman" w:cs="Arial"/>
                <w:color w:val="000000"/>
                <w:sz w:val="16"/>
                <w:szCs w:val="16"/>
              </w:rPr>
            </w:pPr>
            <w:r>
              <w:rPr>
                <w:rFonts w:cs="Arial"/>
                <w:color w:val="000000"/>
                <w:sz w:val="16"/>
                <w:szCs w:val="16"/>
              </w:rPr>
              <w:t>177,101</w:t>
            </w:r>
          </w:p>
        </w:tc>
        <w:tc>
          <w:tcPr>
            <w:tcW w:w="1247" w:type="dxa"/>
            <w:tcBorders>
              <w:top w:val="nil"/>
              <w:left w:val="nil"/>
              <w:bottom w:val="single" w:sz="4" w:space="0" w:color="auto"/>
              <w:right w:val="single" w:sz="4" w:space="0" w:color="auto"/>
            </w:tcBorders>
            <w:shd w:val="clear" w:color="auto" w:fill="auto"/>
            <w:noWrap/>
            <w:vAlign w:val="center"/>
            <w:hideMark/>
          </w:tcPr>
          <w:p w14:paraId="638B36EA" w14:textId="310B1B9F" w:rsidR="000036AF" w:rsidRPr="009A1276" w:rsidRDefault="000036AF" w:rsidP="000036AF">
            <w:pPr>
              <w:jc w:val="center"/>
              <w:rPr>
                <w:rFonts w:eastAsia="Times New Roman" w:cs="Arial"/>
                <w:color w:val="000000"/>
                <w:sz w:val="16"/>
                <w:szCs w:val="16"/>
              </w:rPr>
            </w:pPr>
            <w:r>
              <w:rPr>
                <w:rFonts w:cs="Arial"/>
                <w:color w:val="000000"/>
                <w:sz w:val="16"/>
                <w:szCs w:val="16"/>
              </w:rPr>
              <w:t>1,048,439</w:t>
            </w:r>
          </w:p>
        </w:tc>
        <w:tc>
          <w:tcPr>
            <w:tcW w:w="1247" w:type="dxa"/>
            <w:tcBorders>
              <w:top w:val="nil"/>
              <w:left w:val="nil"/>
              <w:bottom w:val="single" w:sz="4" w:space="0" w:color="auto"/>
              <w:right w:val="single" w:sz="4" w:space="0" w:color="auto"/>
            </w:tcBorders>
            <w:shd w:val="clear" w:color="auto" w:fill="auto"/>
            <w:noWrap/>
            <w:vAlign w:val="center"/>
            <w:hideMark/>
          </w:tcPr>
          <w:p w14:paraId="6EC6931C" w14:textId="43C046A0" w:rsidR="000036AF" w:rsidRPr="009A1276" w:rsidRDefault="000036AF" w:rsidP="000036AF">
            <w:pPr>
              <w:jc w:val="center"/>
              <w:rPr>
                <w:rFonts w:eastAsia="Times New Roman" w:cs="Arial"/>
                <w:color w:val="000000"/>
                <w:sz w:val="16"/>
                <w:szCs w:val="16"/>
              </w:rPr>
            </w:pPr>
            <w:r>
              <w:rPr>
                <w:rFonts w:cs="Arial"/>
                <w:color w:val="000000"/>
                <w:sz w:val="16"/>
                <w:szCs w:val="16"/>
              </w:rPr>
              <w:t>1,382,975</w:t>
            </w:r>
          </w:p>
        </w:tc>
        <w:tc>
          <w:tcPr>
            <w:tcW w:w="1247" w:type="dxa"/>
            <w:tcBorders>
              <w:top w:val="nil"/>
              <w:left w:val="nil"/>
              <w:bottom w:val="single" w:sz="4" w:space="0" w:color="auto"/>
              <w:right w:val="single" w:sz="4" w:space="0" w:color="auto"/>
            </w:tcBorders>
            <w:shd w:val="clear" w:color="auto" w:fill="auto"/>
            <w:noWrap/>
            <w:vAlign w:val="center"/>
            <w:hideMark/>
          </w:tcPr>
          <w:p w14:paraId="53068CC9" w14:textId="4DB79BD8"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D53DF59" w14:textId="67739E9F" w:rsidR="000036AF" w:rsidRPr="009A1276" w:rsidRDefault="000036AF" w:rsidP="000036AF">
            <w:pPr>
              <w:jc w:val="center"/>
              <w:rPr>
                <w:rFonts w:eastAsia="Times New Roman" w:cs="Arial"/>
                <w:color w:val="000000"/>
                <w:sz w:val="16"/>
                <w:szCs w:val="16"/>
              </w:rPr>
            </w:pPr>
            <w:r>
              <w:rPr>
                <w:rFonts w:cs="Arial"/>
                <w:color w:val="000000"/>
                <w:sz w:val="16"/>
                <w:szCs w:val="16"/>
              </w:rPr>
              <w:t>1,382,975</w:t>
            </w:r>
          </w:p>
        </w:tc>
      </w:tr>
      <w:tr w:rsidR="000036AF" w:rsidRPr="009A1276" w14:paraId="7A53A576"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B73024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WYW-LC-006</w:t>
            </w:r>
          </w:p>
        </w:tc>
        <w:tc>
          <w:tcPr>
            <w:tcW w:w="680" w:type="dxa"/>
            <w:tcBorders>
              <w:top w:val="nil"/>
              <w:left w:val="nil"/>
              <w:bottom w:val="single" w:sz="4" w:space="0" w:color="auto"/>
              <w:right w:val="single" w:sz="4" w:space="0" w:color="auto"/>
            </w:tcBorders>
            <w:shd w:val="clear" w:color="auto" w:fill="auto"/>
            <w:noWrap/>
            <w:vAlign w:val="center"/>
            <w:hideMark/>
          </w:tcPr>
          <w:p w14:paraId="162C204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R156</w:t>
            </w:r>
          </w:p>
        </w:tc>
        <w:tc>
          <w:tcPr>
            <w:tcW w:w="1361" w:type="dxa"/>
            <w:tcBorders>
              <w:top w:val="nil"/>
              <w:left w:val="nil"/>
              <w:bottom w:val="single" w:sz="4" w:space="0" w:color="auto"/>
              <w:right w:val="single" w:sz="4" w:space="0" w:color="auto"/>
            </w:tcBorders>
            <w:shd w:val="clear" w:color="auto" w:fill="auto"/>
            <w:noWrap/>
            <w:vAlign w:val="center"/>
            <w:hideMark/>
          </w:tcPr>
          <w:p w14:paraId="35DF61F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West</w:t>
            </w:r>
          </w:p>
        </w:tc>
        <w:tc>
          <w:tcPr>
            <w:tcW w:w="2211" w:type="dxa"/>
            <w:tcBorders>
              <w:top w:val="nil"/>
              <w:left w:val="nil"/>
              <w:bottom w:val="single" w:sz="4" w:space="0" w:color="auto"/>
              <w:right w:val="single" w:sz="4" w:space="0" w:color="auto"/>
            </w:tcBorders>
            <w:shd w:val="clear" w:color="auto" w:fill="auto"/>
            <w:noWrap/>
            <w:vAlign w:val="center"/>
            <w:hideMark/>
          </w:tcPr>
          <w:p w14:paraId="55BE2B9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Lindum Open Level Crossing</w:t>
            </w:r>
          </w:p>
        </w:tc>
        <w:tc>
          <w:tcPr>
            <w:tcW w:w="1474" w:type="dxa"/>
            <w:tcBorders>
              <w:top w:val="nil"/>
              <w:left w:val="nil"/>
              <w:bottom w:val="single" w:sz="4" w:space="0" w:color="auto"/>
              <w:right w:val="single" w:sz="4" w:space="0" w:color="auto"/>
            </w:tcBorders>
            <w:shd w:val="clear" w:color="auto" w:fill="auto"/>
            <w:noWrap/>
            <w:vAlign w:val="center"/>
            <w:hideMark/>
          </w:tcPr>
          <w:p w14:paraId="7B9AA7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Open Level Crossing</w:t>
            </w:r>
          </w:p>
        </w:tc>
        <w:tc>
          <w:tcPr>
            <w:tcW w:w="1247" w:type="dxa"/>
            <w:tcBorders>
              <w:top w:val="nil"/>
              <w:left w:val="nil"/>
              <w:bottom w:val="single" w:sz="4" w:space="0" w:color="auto"/>
              <w:right w:val="single" w:sz="4" w:space="0" w:color="auto"/>
            </w:tcBorders>
            <w:shd w:val="clear" w:color="auto" w:fill="auto"/>
            <w:noWrap/>
            <w:vAlign w:val="center"/>
            <w:hideMark/>
          </w:tcPr>
          <w:p w14:paraId="771318A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2A6EE7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2026 - 2031</w:t>
            </w:r>
          </w:p>
        </w:tc>
        <w:tc>
          <w:tcPr>
            <w:tcW w:w="680" w:type="dxa"/>
            <w:tcBorders>
              <w:top w:val="nil"/>
              <w:left w:val="nil"/>
              <w:bottom w:val="single" w:sz="4" w:space="0" w:color="auto"/>
              <w:right w:val="single" w:sz="4" w:space="0" w:color="auto"/>
            </w:tcBorders>
            <w:shd w:val="clear" w:color="auto" w:fill="auto"/>
            <w:noWrap/>
            <w:vAlign w:val="center"/>
            <w:hideMark/>
          </w:tcPr>
          <w:p w14:paraId="4917B6B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2DC9F9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38810D75" w14:textId="627D5680" w:rsidR="000036AF" w:rsidRPr="009A1276" w:rsidRDefault="000036AF" w:rsidP="000036AF">
            <w:pPr>
              <w:jc w:val="center"/>
              <w:rPr>
                <w:rFonts w:eastAsia="Times New Roman" w:cs="Arial"/>
                <w:color w:val="000000"/>
                <w:sz w:val="16"/>
                <w:szCs w:val="16"/>
              </w:rPr>
            </w:pPr>
            <w:r>
              <w:rPr>
                <w:rFonts w:cs="Arial"/>
                <w:color w:val="000000"/>
                <w:sz w:val="16"/>
                <w:szCs w:val="16"/>
              </w:rPr>
              <w:t>34,500,000</w:t>
            </w:r>
          </w:p>
        </w:tc>
        <w:tc>
          <w:tcPr>
            <w:tcW w:w="1247" w:type="dxa"/>
            <w:tcBorders>
              <w:top w:val="nil"/>
              <w:left w:val="nil"/>
              <w:bottom w:val="single" w:sz="4" w:space="0" w:color="auto"/>
              <w:right w:val="single" w:sz="4" w:space="0" w:color="auto"/>
            </w:tcBorders>
            <w:shd w:val="clear" w:color="auto" w:fill="auto"/>
            <w:noWrap/>
            <w:vAlign w:val="center"/>
            <w:hideMark/>
          </w:tcPr>
          <w:p w14:paraId="49EE0F21" w14:textId="41628048" w:rsidR="000036AF" w:rsidRPr="009A1276" w:rsidRDefault="000036AF" w:rsidP="000036AF">
            <w:pPr>
              <w:jc w:val="center"/>
              <w:rPr>
                <w:rFonts w:eastAsia="Times New Roman" w:cs="Arial"/>
                <w:color w:val="000000"/>
                <w:sz w:val="16"/>
                <w:szCs w:val="16"/>
              </w:rPr>
            </w:pPr>
            <w:r>
              <w:rPr>
                <w:rFonts w:cs="Arial"/>
                <w:color w:val="000000"/>
                <w:sz w:val="16"/>
                <w:szCs w:val="16"/>
              </w:rPr>
              <w:t>134,149,898</w:t>
            </w:r>
          </w:p>
        </w:tc>
        <w:tc>
          <w:tcPr>
            <w:tcW w:w="1134" w:type="dxa"/>
            <w:tcBorders>
              <w:top w:val="nil"/>
              <w:left w:val="nil"/>
              <w:bottom w:val="single" w:sz="4" w:space="0" w:color="auto"/>
              <w:right w:val="single" w:sz="4" w:space="0" w:color="auto"/>
            </w:tcBorders>
            <w:shd w:val="clear" w:color="auto" w:fill="auto"/>
            <w:noWrap/>
            <w:vAlign w:val="center"/>
            <w:hideMark/>
          </w:tcPr>
          <w:p w14:paraId="4CC745B8" w14:textId="0375C373" w:rsidR="000036AF" w:rsidRPr="009A1276" w:rsidRDefault="000036AF" w:rsidP="000036AF">
            <w:pPr>
              <w:jc w:val="center"/>
              <w:rPr>
                <w:rFonts w:eastAsia="Times New Roman" w:cs="Arial"/>
                <w:color w:val="000000"/>
                <w:sz w:val="16"/>
                <w:szCs w:val="16"/>
              </w:rPr>
            </w:pPr>
            <w:r>
              <w:rPr>
                <w:rFonts w:cs="Arial"/>
                <w:color w:val="000000"/>
                <w:sz w:val="16"/>
                <w:szCs w:val="16"/>
              </w:rPr>
              <w:t>30,854,477</w:t>
            </w:r>
          </w:p>
        </w:tc>
        <w:tc>
          <w:tcPr>
            <w:tcW w:w="1134" w:type="dxa"/>
            <w:tcBorders>
              <w:top w:val="nil"/>
              <w:left w:val="nil"/>
              <w:bottom w:val="single" w:sz="4" w:space="0" w:color="auto"/>
              <w:right w:val="single" w:sz="4" w:space="0" w:color="auto"/>
            </w:tcBorders>
            <w:shd w:val="clear" w:color="auto" w:fill="auto"/>
            <w:noWrap/>
            <w:vAlign w:val="center"/>
            <w:hideMark/>
          </w:tcPr>
          <w:p w14:paraId="13CA90CB" w14:textId="0E55E0D6" w:rsidR="000036AF" w:rsidRPr="009A1276" w:rsidRDefault="000036AF" w:rsidP="000036AF">
            <w:pPr>
              <w:jc w:val="center"/>
              <w:rPr>
                <w:rFonts w:eastAsia="Times New Roman" w:cs="Arial"/>
                <w:color w:val="000000"/>
                <w:sz w:val="16"/>
                <w:szCs w:val="16"/>
              </w:rPr>
            </w:pPr>
            <w:r>
              <w:rPr>
                <w:rFonts w:cs="Arial"/>
                <w:color w:val="000000"/>
                <w:sz w:val="16"/>
                <w:szCs w:val="16"/>
              </w:rPr>
              <w:t>24,750,656</w:t>
            </w:r>
          </w:p>
        </w:tc>
        <w:tc>
          <w:tcPr>
            <w:tcW w:w="1134" w:type="dxa"/>
            <w:tcBorders>
              <w:top w:val="nil"/>
              <w:left w:val="nil"/>
              <w:bottom w:val="single" w:sz="4" w:space="0" w:color="auto"/>
              <w:right w:val="single" w:sz="4" w:space="0" w:color="auto"/>
            </w:tcBorders>
            <w:shd w:val="clear" w:color="auto" w:fill="auto"/>
            <w:noWrap/>
            <w:vAlign w:val="center"/>
            <w:hideMark/>
          </w:tcPr>
          <w:p w14:paraId="5D217344" w14:textId="696ECF7A" w:rsidR="000036AF" w:rsidRPr="009A1276" w:rsidRDefault="000036AF" w:rsidP="000036AF">
            <w:pPr>
              <w:jc w:val="center"/>
              <w:rPr>
                <w:rFonts w:eastAsia="Times New Roman" w:cs="Arial"/>
                <w:color w:val="000000"/>
                <w:sz w:val="16"/>
                <w:szCs w:val="16"/>
              </w:rPr>
            </w:pPr>
            <w:r>
              <w:rPr>
                <w:rFonts w:cs="Arial"/>
                <w:color w:val="000000"/>
                <w:sz w:val="16"/>
                <w:szCs w:val="16"/>
              </w:rPr>
              <w:t>40,244,969</w:t>
            </w:r>
          </w:p>
        </w:tc>
        <w:tc>
          <w:tcPr>
            <w:tcW w:w="1247" w:type="dxa"/>
            <w:tcBorders>
              <w:top w:val="nil"/>
              <w:left w:val="nil"/>
              <w:bottom w:val="single" w:sz="4" w:space="0" w:color="auto"/>
              <w:right w:val="single" w:sz="4" w:space="0" w:color="auto"/>
            </w:tcBorders>
            <w:shd w:val="clear" w:color="auto" w:fill="auto"/>
            <w:noWrap/>
            <w:vAlign w:val="center"/>
            <w:hideMark/>
          </w:tcPr>
          <w:p w14:paraId="674FE865" w14:textId="1EC5BA9A" w:rsidR="000036AF" w:rsidRPr="009A1276" w:rsidRDefault="000036AF" w:rsidP="000036AF">
            <w:pPr>
              <w:jc w:val="center"/>
              <w:rPr>
                <w:rFonts w:eastAsia="Times New Roman" w:cs="Arial"/>
                <w:color w:val="000000"/>
                <w:sz w:val="16"/>
                <w:szCs w:val="16"/>
              </w:rPr>
            </w:pPr>
            <w:r>
              <w:rPr>
                <w:rFonts w:cs="Arial"/>
                <w:color w:val="000000"/>
                <w:sz w:val="16"/>
                <w:szCs w:val="16"/>
              </w:rPr>
              <w:t>230,000,000</w:t>
            </w:r>
          </w:p>
        </w:tc>
        <w:tc>
          <w:tcPr>
            <w:tcW w:w="1247" w:type="dxa"/>
            <w:tcBorders>
              <w:top w:val="nil"/>
              <w:left w:val="nil"/>
              <w:bottom w:val="single" w:sz="4" w:space="0" w:color="auto"/>
              <w:right w:val="single" w:sz="4" w:space="0" w:color="auto"/>
            </w:tcBorders>
            <w:shd w:val="clear" w:color="auto" w:fill="auto"/>
            <w:noWrap/>
            <w:vAlign w:val="center"/>
            <w:hideMark/>
          </w:tcPr>
          <w:p w14:paraId="7F934BB8" w14:textId="2FCA1AD2" w:rsidR="000036AF" w:rsidRPr="009A1276" w:rsidRDefault="000036AF" w:rsidP="000036AF">
            <w:pPr>
              <w:jc w:val="center"/>
              <w:rPr>
                <w:rFonts w:eastAsia="Times New Roman" w:cs="Arial"/>
                <w:color w:val="000000"/>
                <w:sz w:val="16"/>
                <w:szCs w:val="16"/>
              </w:rPr>
            </w:pPr>
            <w:r>
              <w:rPr>
                <w:rFonts w:cs="Arial"/>
                <w:color w:val="000000"/>
                <w:sz w:val="16"/>
                <w:szCs w:val="16"/>
              </w:rPr>
              <w:t>264,500,000</w:t>
            </w:r>
          </w:p>
        </w:tc>
        <w:tc>
          <w:tcPr>
            <w:tcW w:w="1247" w:type="dxa"/>
            <w:tcBorders>
              <w:top w:val="nil"/>
              <w:left w:val="nil"/>
              <w:bottom w:val="single" w:sz="4" w:space="0" w:color="auto"/>
              <w:right w:val="single" w:sz="4" w:space="0" w:color="auto"/>
            </w:tcBorders>
            <w:shd w:val="clear" w:color="auto" w:fill="auto"/>
            <w:noWrap/>
            <w:vAlign w:val="center"/>
            <w:hideMark/>
          </w:tcPr>
          <w:p w14:paraId="50CCDAAA" w14:textId="2F9F7301" w:rsidR="000036AF" w:rsidRPr="009A1276" w:rsidRDefault="000036AF" w:rsidP="000036AF">
            <w:pPr>
              <w:jc w:val="center"/>
              <w:rPr>
                <w:rFonts w:eastAsia="Times New Roman" w:cs="Arial"/>
                <w:color w:val="000000"/>
                <w:sz w:val="16"/>
                <w:szCs w:val="16"/>
              </w:rPr>
            </w:pPr>
            <w:r>
              <w:rPr>
                <w:rFonts w:cs="Arial"/>
                <w:color w:val="000000"/>
                <w:sz w:val="16"/>
                <w:szCs w:val="16"/>
              </w:rPr>
              <w:t>195,500,000</w:t>
            </w:r>
          </w:p>
        </w:tc>
        <w:tc>
          <w:tcPr>
            <w:tcW w:w="1247" w:type="dxa"/>
            <w:tcBorders>
              <w:top w:val="nil"/>
              <w:left w:val="nil"/>
              <w:bottom w:val="single" w:sz="4" w:space="0" w:color="auto"/>
              <w:right w:val="single" w:sz="4" w:space="0" w:color="auto"/>
            </w:tcBorders>
            <w:shd w:val="clear" w:color="auto" w:fill="auto"/>
            <w:noWrap/>
            <w:vAlign w:val="center"/>
            <w:hideMark/>
          </w:tcPr>
          <w:p w14:paraId="5DED794F" w14:textId="469DDF49" w:rsidR="000036AF" w:rsidRPr="009A1276" w:rsidRDefault="000036AF" w:rsidP="000036AF">
            <w:pPr>
              <w:jc w:val="center"/>
              <w:rPr>
                <w:rFonts w:eastAsia="Times New Roman" w:cs="Arial"/>
                <w:color w:val="000000"/>
                <w:sz w:val="16"/>
                <w:szCs w:val="16"/>
              </w:rPr>
            </w:pPr>
            <w:r>
              <w:rPr>
                <w:rFonts w:cs="Arial"/>
                <w:color w:val="000000"/>
                <w:sz w:val="16"/>
                <w:szCs w:val="16"/>
              </w:rPr>
              <w:t>69,000,000</w:t>
            </w:r>
          </w:p>
        </w:tc>
      </w:tr>
      <w:tr w:rsidR="000036AF" w:rsidRPr="009A1276" w14:paraId="3FC6BC8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5FF90E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WYW-RC-009</w:t>
            </w:r>
          </w:p>
        </w:tc>
        <w:tc>
          <w:tcPr>
            <w:tcW w:w="680" w:type="dxa"/>
            <w:tcBorders>
              <w:top w:val="nil"/>
              <w:left w:val="nil"/>
              <w:bottom w:val="single" w:sz="4" w:space="0" w:color="auto"/>
              <w:right w:val="single" w:sz="4" w:space="0" w:color="auto"/>
            </w:tcBorders>
            <w:shd w:val="clear" w:color="auto" w:fill="auto"/>
            <w:noWrap/>
            <w:vAlign w:val="center"/>
            <w:hideMark/>
          </w:tcPr>
          <w:p w14:paraId="6867FE6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R156</w:t>
            </w:r>
          </w:p>
        </w:tc>
        <w:tc>
          <w:tcPr>
            <w:tcW w:w="1361" w:type="dxa"/>
            <w:tcBorders>
              <w:top w:val="nil"/>
              <w:left w:val="nil"/>
              <w:bottom w:val="single" w:sz="4" w:space="0" w:color="auto"/>
              <w:right w:val="single" w:sz="4" w:space="0" w:color="auto"/>
            </w:tcBorders>
            <w:shd w:val="clear" w:color="auto" w:fill="auto"/>
            <w:noWrap/>
            <w:vAlign w:val="center"/>
            <w:hideMark/>
          </w:tcPr>
          <w:p w14:paraId="7897D7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West</w:t>
            </w:r>
          </w:p>
        </w:tc>
        <w:tc>
          <w:tcPr>
            <w:tcW w:w="2211" w:type="dxa"/>
            <w:tcBorders>
              <w:top w:val="nil"/>
              <w:left w:val="nil"/>
              <w:bottom w:val="single" w:sz="4" w:space="0" w:color="auto"/>
              <w:right w:val="single" w:sz="4" w:space="0" w:color="auto"/>
            </w:tcBorders>
            <w:shd w:val="clear" w:color="auto" w:fill="auto"/>
            <w:noWrap/>
            <w:vAlign w:val="center"/>
            <w:hideMark/>
          </w:tcPr>
          <w:p w14:paraId="74216CC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Kianawah Road (Wynnum Road to Sibley Road)</w:t>
            </w:r>
          </w:p>
        </w:tc>
        <w:tc>
          <w:tcPr>
            <w:tcW w:w="1474" w:type="dxa"/>
            <w:tcBorders>
              <w:top w:val="nil"/>
              <w:left w:val="nil"/>
              <w:bottom w:val="single" w:sz="4" w:space="0" w:color="auto"/>
              <w:right w:val="single" w:sz="4" w:space="0" w:color="auto"/>
            </w:tcBorders>
            <w:shd w:val="clear" w:color="auto" w:fill="auto"/>
            <w:noWrap/>
            <w:vAlign w:val="center"/>
            <w:hideMark/>
          </w:tcPr>
          <w:p w14:paraId="415604F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1C08BA3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5DCA4F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4CB0D75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374309DD" w14:textId="6B27751F"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w:t>
            </w:r>
            <w:r>
              <w:rPr>
                <w:rFonts w:eastAsia="Times New Roman" w:cs="Arial"/>
                <w:color w:val="000000"/>
                <w:sz w:val="16"/>
                <w:szCs w:val="16"/>
              </w:rPr>
              <w:t>,</w:t>
            </w:r>
            <w:r w:rsidRPr="009A1276">
              <w:rPr>
                <w:rFonts w:eastAsia="Times New Roman" w:cs="Arial"/>
                <w:color w:val="000000"/>
                <w:sz w:val="16"/>
                <w:szCs w:val="16"/>
              </w:rPr>
              <w:t>667</w:t>
            </w:r>
          </w:p>
        </w:tc>
        <w:tc>
          <w:tcPr>
            <w:tcW w:w="1134" w:type="dxa"/>
            <w:tcBorders>
              <w:top w:val="nil"/>
              <w:left w:val="nil"/>
              <w:bottom w:val="single" w:sz="4" w:space="0" w:color="auto"/>
              <w:right w:val="single" w:sz="4" w:space="0" w:color="auto"/>
            </w:tcBorders>
            <w:shd w:val="clear" w:color="auto" w:fill="auto"/>
            <w:noWrap/>
            <w:vAlign w:val="center"/>
            <w:hideMark/>
          </w:tcPr>
          <w:p w14:paraId="21DE3F86" w14:textId="5BF8CC97" w:rsidR="000036AF" w:rsidRPr="009A1276" w:rsidRDefault="000036AF" w:rsidP="000036AF">
            <w:pPr>
              <w:jc w:val="center"/>
              <w:rPr>
                <w:rFonts w:eastAsia="Times New Roman" w:cs="Arial"/>
                <w:color w:val="000000"/>
                <w:sz w:val="16"/>
                <w:szCs w:val="16"/>
              </w:rPr>
            </w:pPr>
            <w:r>
              <w:rPr>
                <w:rFonts w:cs="Arial"/>
                <w:color w:val="000000"/>
                <w:sz w:val="16"/>
                <w:szCs w:val="16"/>
              </w:rPr>
              <w:t>5,274,920</w:t>
            </w:r>
          </w:p>
        </w:tc>
        <w:tc>
          <w:tcPr>
            <w:tcW w:w="1247" w:type="dxa"/>
            <w:tcBorders>
              <w:top w:val="nil"/>
              <w:left w:val="nil"/>
              <w:bottom w:val="single" w:sz="4" w:space="0" w:color="auto"/>
              <w:right w:val="single" w:sz="4" w:space="0" w:color="auto"/>
            </w:tcBorders>
            <w:shd w:val="clear" w:color="auto" w:fill="auto"/>
            <w:noWrap/>
            <w:vAlign w:val="center"/>
            <w:hideMark/>
          </w:tcPr>
          <w:p w14:paraId="6637C228" w14:textId="58764A28" w:rsidR="000036AF" w:rsidRPr="009A1276" w:rsidRDefault="000036AF" w:rsidP="000036AF">
            <w:pPr>
              <w:jc w:val="center"/>
              <w:rPr>
                <w:rFonts w:eastAsia="Times New Roman" w:cs="Arial"/>
                <w:color w:val="000000"/>
                <w:sz w:val="16"/>
                <w:szCs w:val="16"/>
              </w:rPr>
            </w:pPr>
            <w:r>
              <w:rPr>
                <w:rFonts w:cs="Arial"/>
                <w:color w:val="000000"/>
                <w:sz w:val="16"/>
                <w:szCs w:val="16"/>
              </w:rPr>
              <w:t>7,124,511</w:t>
            </w:r>
          </w:p>
        </w:tc>
        <w:tc>
          <w:tcPr>
            <w:tcW w:w="1134" w:type="dxa"/>
            <w:tcBorders>
              <w:top w:val="nil"/>
              <w:left w:val="nil"/>
              <w:bottom w:val="single" w:sz="4" w:space="0" w:color="auto"/>
              <w:right w:val="single" w:sz="4" w:space="0" w:color="auto"/>
            </w:tcBorders>
            <w:shd w:val="clear" w:color="auto" w:fill="auto"/>
            <w:noWrap/>
            <w:vAlign w:val="center"/>
            <w:hideMark/>
          </w:tcPr>
          <w:p w14:paraId="04206781" w14:textId="3E518B7E" w:rsidR="000036AF" w:rsidRPr="009A1276" w:rsidRDefault="000036AF" w:rsidP="000036AF">
            <w:pPr>
              <w:jc w:val="center"/>
              <w:rPr>
                <w:rFonts w:eastAsia="Times New Roman" w:cs="Arial"/>
                <w:color w:val="000000"/>
                <w:sz w:val="16"/>
                <w:szCs w:val="16"/>
              </w:rPr>
            </w:pPr>
            <w:r>
              <w:rPr>
                <w:rFonts w:cs="Arial"/>
                <w:color w:val="000000"/>
                <w:sz w:val="16"/>
                <w:szCs w:val="16"/>
              </w:rPr>
              <w:t>1,638,638</w:t>
            </w:r>
          </w:p>
        </w:tc>
        <w:tc>
          <w:tcPr>
            <w:tcW w:w="1134" w:type="dxa"/>
            <w:tcBorders>
              <w:top w:val="nil"/>
              <w:left w:val="nil"/>
              <w:bottom w:val="single" w:sz="4" w:space="0" w:color="auto"/>
              <w:right w:val="single" w:sz="4" w:space="0" w:color="auto"/>
            </w:tcBorders>
            <w:shd w:val="clear" w:color="auto" w:fill="auto"/>
            <w:noWrap/>
            <w:vAlign w:val="center"/>
            <w:hideMark/>
          </w:tcPr>
          <w:p w14:paraId="6A2F73B6" w14:textId="00ED37E7" w:rsidR="000036AF" w:rsidRPr="009A1276" w:rsidRDefault="000036AF" w:rsidP="000036AF">
            <w:pPr>
              <w:jc w:val="center"/>
              <w:rPr>
                <w:rFonts w:eastAsia="Times New Roman" w:cs="Arial"/>
                <w:color w:val="000000"/>
                <w:sz w:val="16"/>
                <w:szCs w:val="16"/>
              </w:rPr>
            </w:pPr>
            <w:r>
              <w:rPr>
                <w:rFonts w:cs="Arial"/>
                <w:color w:val="000000"/>
                <w:sz w:val="16"/>
                <w:szCs w:val="16"/>
              </w:rPr>
              <w:t>1,752,630</w:t>
            </w:r>
          </w:p>
        </w:tc>
        <w:tc>
          <w:tcPr>
            <w:tcW w:w="1134" w:type="dxa"/>
            <w:tcBorders>
              <w:top w:val="nil"/>
              <w:left w:val="nil"/>
              <w:bottom w:val="single" w:sz="4" w:space="0" w:color="auto"/>
              <w:right w:val="single" w:sz="4" w:space="0" w:color="auto"/>
            </w:tcBorders>
            <w:shd w:val="clear" w:color="auto" w:fill="auto"/>
            <w:noWrap/>
            <w:vAlign w:val="center"/>
            <w:hideMark/>
          </w:tcPr>
          <w:p w14:paraId="397701A2" w14:textId="65DD13FC" w:rsidR="000036AF" w:rsidRPr="009A1276" w:rsidRDefault="000036AF" w:rsidP="000036AF">
            <w:pPr>
              <w:jc w:val="center"/>
              <w:rPr>
                <w:rFonts w:eastAsia="Times New Roman" w:cs="Arial"/>
                <w:color w:val="000000"/>
                <w:sz w:val="16"/>
                <w:szCs w:val="16"/>
              </w:rPr>
            </w:pPr>
            <w:r>
              <w:rPr>
                <w:rFonts w:cs="Arial"/>
                <w:color w:val="000000"/>
                <w:sz w:val="16"/>
                <w:szCs w:val="16"/>
              </w:rPr>
              <w:t>2,137,353</w:t>
            </w:r>
          </w:p>
        </w:tc>
        <w:tc>
          <w:tcPr>
            <w:tcW w:w="1247" w:type="dxa"/>
            <w:tcBorders>
              <w:top w:val="nil"/>
              <w:left w:val="nil"/>
              <w:bottom w:val="single" w:sz="4" w:space="0" w:color="auto"/>
              <w:right w:val="single" w:sz="4" w:space="0" w:color="auto"/>
            </w:tcBorders>
            <w:shd w:val="clear" w:color="auto" w:fill="auto"/>
            <w:noWrap/>
            <w:vAlign w:val="center"/>
            <w:hideMark/>
          </w:tcPr>
          <w:p w14:paraId="258668A3" w14:textId="601B1814" w:rsidR="000036AF" w:rsidRPr="009A1276" w:rsidRDefault="000036AF" w:rsidP="000036AF">
            <w:pPr>
              <w:jc w:val="center"/>
              <w:rPr>
                <w:rFonts w:eastAsia="Times New Roman" w:cs="Arial"/>
                <w:color w:val="000000"/>
                <w:sz w:val="16"/>
                <w:szCs w:val="16"/>
              </w:rPr>
            </w:pPr>
            <w:r>
              <w:rPr>
                <w:rFonts w:cs="Arial"/>
                <w:color w:val="000000"/>
                <w:sz w:val="16"/>
                <w:szCs w:val="16"/>
              </w:rPr>
              <w:t>12,653,132</w:t>
            </w:r>
          </w:p>
        </w:tc>
        <w:tc>
          <w:tcPr>
            <w:tcW w:w="1247" w:type="dxa"/>
            <w:tcBorders>
              <w:top w:val="nil"/>
              <w:left w:val="nil"/>
              <w:bottom w:val="single" w:sz="4" w:space="0" w:color="auto"/>
              <w:right w:val="single" w:sz="4" w:space="0" w:color="auto"/>
            </w:tcBorders>
            <w:shd w:val="clear" w:color="auto" w:fill="auto"/>
            <w:noWrap/>
            <w:vAlign w:val="center"/>
            <w:hideMark/>
          </w:tcPr>
          <w:p w14:paraId="30690551" w14:textId="2CA6D533" w:rsidR="000036AF" w:rsidRPr="009A1276" w:rsidRDefault="000036AF" w:rsidP="000036AF">
            <w:pPr>
              <w:jc w:val="center"/>
              <w:rPr>
                <w:rFonts w:eastAsia="Times New Roman" w:cs="Arial"/>
                <w:color w:val="000000"/>
                <w:sz w:val="16"/>
                <w:szCs w:val="16"/>
              </w:rPr>
            </w:pPr>
            <w:r>
              <w:rPr>
                <w:rFonts w:cs="Arial"/>
                <w:color w:val="000000"/>
                <w:sz w:val="16"/>
                <w:szCs w:val="16"/>
              </w:rPr>
              <w:t>17,928,052</w:t>
            </w:r>
          </w:p>
        </w:tc>
        <w:tc>
          <w:tcPr>
            <w:tcW w:w="1247" w:type="dxa"/>
            <w:tcBorders>
              <w:top w:val="nil"/>
              <w:left w:val="nil"/>
              <w:bottom w:val="single" w:sz="4" w:space="0" w:color="auto"/>
              <w:right w:val="single" w:sz="4" w:space="0" w:color="auto"/>
            </w:tcBorders>
            <w:shd w:val="clear" w:color="auto" w:fill="auto"/>
            <w:noWrap/>
            <w:vAlign w:val="center"/>
            <w:hideMark/>
          </w:tcPr>
          <w:p w14:paraId="47FDAE92" w14:textId="1FF23CA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6A1EEF14" w14:textId="5C8ACC74" w:rsidR="000036AF" w:rsidRPr="009A1276" w:rsidRDefault="000036AF" w:rsidP="000036AF">
            <w:pPr>
              <w:jc w:val="center"/>
              <w:rPr>
                <w:rFonts w:eastAsia="Times New Roman" w:cs="Arial"/>
                <w:color w:val="000000"/>
                <w:sz w:val="16"/>
                <w:szCs w:val="16"/>
              </w:rPr>
            </w:pPr>
            <w:r>
              <w:rPr>
                <w:rFonts w:cs="Arial"/>
                <w:color w:val="000000"/>
                <w:sz w:val="16"/>
                <w:szCs w:val="16"/>
              </w:rPr>
              <w:t>17,928,052</w:t>
            </w:r>
          </w:p>
        </w:tc>
      </w:tr>
      <w:tr w:rsidR="000036AF" w:rsidRPr="009A1276" w14:paraId="26B9C770"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63ADD2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WYW-RC-010</w:t>
            </w:r>
          </w:p>
        </w:tc>
        <w:tc>
          <w:tcPr>
            <w:tcW w:w="680" w:type="dxa"/>
            <w:tcBorders>
              <w:top w:val="nil"/>
              <w:left w:val="nil"/>
              <w:bottom w:val="single" w:sz="4" w:space="0" w:color="auto"/>
              <w:right w:val="single" w:sz="4" w:space="0" w:color="auto"/>
            </w:tcBorders>
            <w:shd w:val="clear" w:color="auto" w:fill="auto"/>
            <w:noWrap/>
            <w:vAlign w:val="center"/>
            <w:hideMark/>
          </w:tcPr>
          <w:p w14:paraId="5B43332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R177</w:t>
            </w:r>
          </w:p>
        </w:tc>
        <w:tc>
          <w:tcPr>
            <w:tcW w:w="1361" w:type="dxa"/>
            <w:tcBorders>
              <w:top w:val="nil"/>
              <w:left w:val="nil"/>
              <w:bottom w:val="single" w:sz="4" w:space="0" w:color="auto"/>
              <w:right w:val="single" w:sz="4" w:space="0" w:color="auto"/>
            </w:tcBorders>
            <w:shd w:val="clear" w:color="auto" w:fill="auto"/>
            <w:noWrap/>
            <w:vAlign w:val="center"/>
            <w:hideMark/>
          </w:tcPr>
          <w:p w14:paraId="3C0D4C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West</w:t>
            </w:r>
          </w:p>
        </w:tc>
        <w:tc>
          <w:tcPr>
            <w:tcW w:w="2211" w:type="dxa"/>
            <w:tcBorders>
              <w:top w:val="nil"/>
              <w:left w:val="nil"/>
              <w:bottom w:val="single" w:sz="4" w:space="0" w:color="auto"/>
              <w:right w:val="single" w:sz="4" w:space="0" w:color="auto"/>
            </w:tcBorders>
            <w:shd w:val="clear" w:color="auto" w:fill="auto"/>
            <w:noWrap/>
            <w:vAlign w:val="center"/>
            <w:hideMark/>
          </w:tcPr>
          <w:p w14:paraId="653DEB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Wondall Road (Randall Road to Bonniebrae Street)</w:t>
            </w:r>
          </w:p>
        </w:tc>
        <w:tc>
          <w:tcPr>
            <w:tcW w:w="1474" w:type="dxa"/>
            <w:tcBorders>
              <w:top w:val="nil"/>
              <w:left w:val="nil"/>
              <w:bottom w:val="single" w:sz="4" w:space="0" w:color="auto"/>
              <w:right w:val="single" w:sz="4" w:space="0" w:color="auto"/>
            </w:tcBorders>
            <w:shd w:val="clear" w:color="auto" w:fill="auto"/>
            <w:noWrap/>
            <w:vAlign w:val="center"/>
            <w:hideMark/>
          </w:tcPr>
          <w:p w14:paraId="13825A84"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0AD728B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7B418EC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1D0F5F2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71C1521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20786700" w14:textId="4940B5F0" w:rsidR="000036AF" w:rsidRPr="009A1276" w:rsidRDefault="000036AF" w:rsidP="000036AF">
            <w:pPr>
              <w:jc w:val="center"/>
              <w:rPr>
                <w:rFonts w:eastAsia="Times New Roman" w:cs="Arial"/>
                <w:color w:val="000000"/>
                <w:sz w:val="16"/>
                <w:szCs w:val="16"/>
              </w:rPr>
            </w:pPr>
            <w:r>
              <w:rPr>
                <w:rFonts w:cs="Arial"/>
                <w:color w:val="000000"/>
                <w:sz w:val="16"/>
                <w:szCs w:val="16"/>
              </w:rPr>
              <w:t>629,386</w:t>
            </w:r>
          </w:p>
        </w:tc>
        <w:tc>
          <w:tcPr>
            <w:tcW w:w="1247" w:type="dxa"/>
            <w:tcBorders>
              <w:top w:val="nil"/>
              <w:left w:val="nil"/>
              <w:bottom w:val="single" w:sz="4" w:space="0" w:color="auto"/>
              <w:right w:val="single" w:sz="4" w:space="0" w:color="auto"/>
            </w:tcBorders>
            <w:shd w:val="clear" w:color="auto" w:fill="auto"/>
            <w:noWrap/>
            <w:vAlign w:val="center"/>
            <w:hideMark/>
          </w:tcPr>
          <w:p w14:paraId="461428AA" w14:textId="11CE4ABB" w:rsidR="000036AF" w:rsidRPr="009A1276" w:rsidRDefault="000036AF" w:rsidP="000036AF">
            <w:pPr>
              <w:jc w:val="center"/>
              <w:rPr>
                <w:rFonts w:eastAsia="Times New Roman" w:cs="Arial"/>
                <w:color w:val="000000"/>
                <w:sz w:val="16"/>
                <w:szCs w:val="16"/>
              </w:rPr>
            </w:pPr>
            <w:r>
              <w:rPr>
                <w:rFonts w:cs="Arial"/>
                <w:color w:val="000000"/>
                <w:sz w:val="16"/>
                <w:szCs w:val="16"/>
              </w:rPr>
              <w:t>532,727</w:t>
            </w:r>
          </w:p>
        </w:tc>
        <w:tc>
          <w:tcPr>
            <w:tcW w:w="1134" w:type="dxa"/>
            <w:tcBorders>
              <w:top w:val="nil"/>
              <w:left w:val="nil"/>
              <w:bottom w:val="single" w:sz="4" w:space="0" w:color="auto"/>
              <w:right w:val="single" w:sz="4" w:space="0" w:color="auto"/>
            </w:tcBorders>
            <w:shd w:val="clear" w:color="auto" w:fill="auto"/>
            <w:noWrap/>
            <w:vAlign w:val="center"/>
            <w:hideMark/>
          </w:tcPr>
          <w:p w14:paraId="0E68EE68" w14:textId="04D1FBF9" w:rsidR="000036AF" w:rsidRPr="009A1276" w:rsidRDefault="000036AF" w:rsidP="000036AF">
            <w:pPr>
              <w:jc w:val="center"/>
              <w:rPr>
                <w:rFonts w:eastAsia="Times New Roman" w:cs="Arial"/>
                <w:color w:val="000000"/>
                <w:sz w:val="16"/>
                <w:szCs w:val="16"/>
              </w:rPr>
            </w:pPr>
            <w:r>
              <w:rPr>
                <w:rFonts w:cs="Arial"/>
                <w:color w:val="000000"/>
                <w:sz w:val="16"/>
                <w:szCs w:val="16"/>
              </w:rPr>
              <w:t>122,527</w:t>
            </w:r>
          </w:p>
        </w:tc>
        <w:tc>
          <w:tcPr>
            <w:tcW w:w="1134" w:type="dxa"/>
            <w:tcBorders>
              <w:top w:val="nil"/>
              <w:left w:val="nil"/>
              <w:bottom w:val="single" w:sz="4" w:space="0" w:color="auto"/>
              <w:right w:val="single" w:sz="4" w:space="0" w:color="auto"/>
            </w:tcBorders>
            <w:shd w:val="clear" w:color="auto" w:fill="auto"/>
            <w:noWrap/>
            <w:vAlign w:val="center"/>
            <w:hideMark/>
          </w:tcPr>
          <w:p w14:paraId="6A8ECDCA" w14:textId="7B45E026" w:rsidR="000036AF" w:rsidRPr="009A1276" w:rsidRDefault="000036AF" w:rsidP="000036AF">
            <w:pPr>
              <w:jc w:val="center"/>
              <w:rPr>
                <w:rFonts w:eastAsia="Times New Roman" w:cs="Arial"/>
                <w:color w:val="000000"/>
                <w:sz w:val="16"/>
                <w:szCs w:val="16"/>
              </w:rPr>
            </w:pPr>
            <w:r>
              <w:rPr>
                <w:rFonts w:cs="Arial"/>
                <w:color w:val="000000"/>
                <w:sz w:val="16"/>
                <w:szCs w:val="16"/>
              </w:rPr>
              <w:t>131,051</w:t>
            </w:r>
          </w:p>
        </w:tc>
        <w:tc>
          <w:tcPr>
            <w:tcW w:w="1134" w:type="dxa"/>
            <w:tcBorders>
              <w:top w:val="nil"/>
              <w:left w:val="nil"/>
              <w:bottom w:val="single" w:sz="4" w:space="0" w:color="auto"/>
              <w:right w:val="single" w:sz="4" w:space="0" w:color="auto"/>
            </w:tcBorders>
            <w:shd w:val="clear" w:color="auto" w:fill="auto"/>
            <w:noWrap/>
            <w:vAlign w:val="center"/>
            <w:hideMark/>
          </w:tcPr>
          <w:p w14:paraId="0379BF90" w14:textId="39525386" w:rsidR="000036AF" w:rsidRPr="009A1276" w:rsidRDefault="000036AF" w:rsidP="000036AF">
            <w:pPr>
              <w:jc w:val="center"/>
              <w:rPr>
                <w:rFonts w:eastAsia="Times New Roman" w:cs="Arial"/>
                <w:color w:val="000000"/>
                <w:sz w:val="16"/>
                <w:szCs w:val="16"/>
              </w:rPr>
            </w:pPr>
            <w:r>
              <w:rPr>
                <w:rFonts w:cs="Arial"/>
                <w:color w:val="000000"/>
                <w:sz w:val="16"/>
                <w:szCs w:val="16"/>
              </w:rPr>
              <w:t>159,818</w:t>
            </w:r>
          </w:p>
        </w:tc>
        <w:tc>
          <w:tcPr>
            <w:tcW w:w="1247" w:type="dxa"/>
            <w:tcBorders>
              <w:top w:val="nil"/>
              <w:left w:val="nil"/>
              <w:bottom w:val="single" w:sz="4" w:space="0" w:color="auto"/>
              <w:right w:val="single" w:sz="4" w:space="0" w:color="auto"/>
            </w:tcBorders>
            <w:shd w:val="clear" w:color="auto" w:fill="auto"/>
            <w:noWrap/>
            <w:vAlign w:val="center"/>
            <w:hideMark/>
          </w:tcPr>
          <w:p w14:paraId="70B6B07B" w14:textId="0DFF5062" w:rsidR="000036AF" w:rsidRPr="009A1276" w:rsidRDefault="000036AF" w:rsidP="000036AF">
            <w:pPr>
              <w:jc w:val="center"/>
              <w:rPr>
                <w:rFonts w:eastAsia="Times New Roman" w:cs="Arial"/>
                <w:color w:val="000000"/>
                <w:sz w:val="16"/>
                <w:szCs w:val="16"/>
              </w:rPr>
            </w:pPr>
            <w:r>
              <w:rPr>
                <w:rFonts w:cs="Arial"/>
                <w:color w:val="000000"/>
                <w:sz w:val="16"/>
                <w:szCs w:val="16"/>
              </w:rPr>
              <w:t>946,123</w:t>
            </w:r>
          </w:p>
        </w:tc>
        <w:tc>
          <w:tcPr>
            <w:tcW w:w="1247" w:type="dxa"/>
            <w:tcBorders>
              <w:top w:val="nil"/>
              <w:left w:val="nil"/>
              <w:bottom w:val="single" w:sz="4" w:space="0" w:color="auto"/>
              <w:right w:val="single" w:sz="4" w:space="0" w:color="auto"/>
            </w:tcBorders>
            <w:shd w:val="clear" w:color="auto" w:fill="auto"/>
            <w:noWrap/>
            <w:vAlign w:val="center"/>
            <w:hideMark/>
          </w:tcPr>
          <w:p w14:paraId="2B9D4F3A" w14:textId="2EEA4712" w:rsidR="000036AF" w:rsidRPr="009A1276" w:rsidRDefault="000036AF" w:rsidP="000036AF">
            <w:pPr>
              <w:jc w:val="center"/>
              <w:rPr>
                <w:rFonts w:eastAsia="Times New Roman" w:cs="Arial"/>
                <w:color w:val="000000"/>
                <w:sz w:val="16"/>
                <w:szCs w:val="16"/>
              </w:rPr>
            </w:pPr>
            <w:r>
              <w:rPr>
                <w:rFonts w:cs="Arial"/>
                <w:color w:val="000000"/>
                <w:sz w:val="16"/>
                <w:szCs w:val="16"/>
              </w:rPr>
              <w:t>1,575,509</w:t>
            </w:r>
          </w:p>
        </w:tc>
        <w:tc>
          <w:tcPr>
            <w:tcW w:w="1247" w:type="dxa"/>
            <w:tcBorders>
              <w:top w:val="nil"/>
              <w:left w:val="nil"/>
              <w:bottom w:val="single" w:sz="4" w:space="0" w:color="auto"/>
              <w:right w:val="single" w:sz="4" w:space="0" w:color="auto"/>
            </w:tcBorders>
            <w:shd w:val="clear" w:color="auto" w:fill="auto"/>
            <w:noWrap/>
            <w:vAlign w:val="center"/>
            <w:hideMark/>
          </w:tcPr>
          <w:p w14:paraId="4CF53751" w14:textId="01597345"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7657F0B2" w14:textId="46467A57" w:rsidR="000036AF" w:rsidRPr="009A1276" w:rsidRDefault="000036AF" w:rsidP="000036AF">
            <w:pPr>
              <w:jc w:val="center"/>
              <w:rPr>
                <w:rFonts w:eastAsia="Times New Roman" w:cs="Arial"/>
                <w:color w:val="000000"/>
                <w:sz w:val="16"/>
                <w:szCs w:val="16"/>
              </w:rPr>
            </w:pPr>
            <w:r>
              <w:rPr>
                <w:rFonts w:cs="Arial"/>
                <w:color w:val="000000"/>
                <w:sz w:val="16"/>
                <w:szCs w:val="16"/>
              </w:rPr>
              <w:t>1,575,509</w:t>
            </w:r>
          </w:p>
        </w:tc>
      </w:tr>
      <w:tr w:rsidR="000036AF" w:rsidRPr="009A1276" w14:paraId="61907382"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4024E76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WYW-RI-001</w:t>
            </w:r>
          </w:p>
        </w:tc>
        <w:tc>
          <w:tcPr>
            <w:tcW w:w="680" w:type="dxa"/>
            <w:tcBorders>
              <w:top w:val="nil"/>
              <w:left w:val="nil"/>
              <w:bottom w:val="single" w:sz="4" w:space="0" w:color="auto"/>
              <w:right w:val="single" w:sz="4" w:space="0" w:color="auto"/>
            </w:tcBorders>
            <w:shd w:val="clear" w:color="auto" w:fill="auto"/>
            <w:noWrap/>
            <w:vAlign w:val="center"/>
            <w:hideMark/>
          </w:tcPr>
          <w:p w14:paraId="62CD705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R176</w:t>
            </w:r>
          </w:p>
        </w:tc>
        <w:tc>
          <w:tcPr>
            <w:tcW w:w="1361" w:type="dxa"/>
            <w:tcBorders>
              <w:top w:val="nil"/>
              <w:left w:val="nil"/>
              <w:bottom w:val="single" w:sz="4" w:space="0" w:color="auto"/>
              <w:right w:val="single" w:sz="4" w:space="0" w:color="auto"/>
            </w:tcBorders>
            <w:shd w:val="clear" w:color="auto" w:fill="auto"/>
            <w:noWrap/>
            <w:vAlign w:val="center"/>
            <w:hideMark/>
          </w:tcPr>
          <w:p w14:paraId="7E5ACBD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West</w:t>
            </w:r>
          </w:p>
        </w:tc>
        <w:tc>
          <w:tcPr>
            <w:tcW w:w="2211" w:type="dxa"/>
            <w:tcBorders>
              <w:top w:val="nil"/>
              <w:left w:val="nil"/>
              <w:bottom w:val="single" w:sz="4" w:space="0" w:color="auto"/>
              <w:right w:val="single" w:sz="4" w:space="0" w:color="auto"/>
            </w:tcBorders>
            <w:shd w:val="clear" w:color="auto" w:fill="auto"/>
            <w:noWrap/>
            <w:vAlign w:val="center"/>
            <w:hideMark/>
          </w:tcPr>
          <w:p w14:paraId="7C4AA6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Wynnum Road/Kianawah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56E68EC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6601507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6 Lane Road / 6 Lane Road</w:t>
            </w:r>
          </w:p>
        </w:tc>
        <w:tc>
          <w:tcPr>
            <w:tcW w:w="1077" w:type="dxa"/>
            <w:tcBorders>
              <w:top w:val="nil"/>
              <w:left w:val="nil"/>
              <w:bottom w:val="single" w:sz="4" w:space="0" w:color="auto"/>
              <w:right w:val="single" w:sz="4" w:space="0" w:color="auto"/>
            </w:tcBorders>
            <w:shd w:val="clear" w:color="auto" w:fill="auto"/>
            <w:noWrap/>
            <w:vAlign w:val="center"/>
            <w:hideMark/>
          </w:tcPr>
          <w:p w14:paraId="5B7911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4E9DF915"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w:t>
            </w:r>
          </w:p>
        </w:tc>
        <w:tc>
          <w:tcPr>
            <w:tcW w:w="794" w:type="dxa"/>
            <w:tcBorders>
              <w:top w:val="nil"/>
              <w:left w:val="nil"/>
              <w:bottom w:val="single" w:sz="4" w:space="0" w:color="auto"/>
              <w:right w:val="single" w:sz="4" w:space="0" w:color="auto"/>
            </w:tcBorders>
            <w:shd w:val="clear" w:color="auto" w:fill="auto"/>
            <w:noWrap/>
            <w:vAlign w:val="center"/>
            <w:hideMark/>
          </w:tcPr>
          <w:p w14:paraId="1D6971D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14155CA" w14:textId="04ADDE77" w:rsidR="000036AF" w:rsidRPr="009A1276" w:rsidRDefault="000036AF" w:rsidP="000036AF">
            <w:pPr>
              <w:jc w:val="center"/>
              <w:rPr>
                <w:rFonts w:eastAsia="Times New Roman" w:cs="Arial"/>
                <w:color w:val="000000"/>
                <w:sz w:val="16"/>
                <w:szCs w:val="16"/>
              </w:rPr>
            </w:pPr>
            <w:r>
              <w:rPr>
                <w:rFonts w:cs="Arial"/>
                <w:color w:val="000000"/>
                <w:sz w:val="16"/>
                <w:szCs w:val="16"/>
              </w:rPr>
              <w:t>9,210</w:t>
            </w:r>
          </w:p>
        </w:tc>
        <w:tc>
          <w:tcPr>
            <w:tcW w:w="1247" w:type="dxa"/>
            <w:tcBorders>
              <w:top w:val="nil"/>
              <w:left w:val="nil"/>
              <w:bottom w:val="single" w:sz="4" w:space="0" w:color="auto"/>
              <w:right w:val="single" w:sz="4" w:space="0" w:color="auto"/>
            </w:tcBorders>
            <w:shd w:val="clear" w:color="auto" w:fill="auto"/>
            <w:noWrap/>
            <w:vAlign w:val="center"/>
            <w:hideMark/>
          </w:tcPr>
          <w:p w14:paraId="72851CEB" w14:textId="266323C0" w:rsidR="000036AF" w:rsidRPr="009A1276" w:rsidRDefault="000036AF" w:rsidP="000036AF">
            <w:pPr>
              <w:jc w:val="center"/>
              <w:rPr>
                <w:rFonts w:eastAsia="Times New Roman" w:cs="Arial"/>
                <w:color w:val="000000"/>
                <w:sz w:val="16"/>
                <w:szCs w:val="16"/>
              </w:rPr>
            </w:pPr>
            <w:r>
              <w:rPr>
                <w:rFonts w:cs="Arial"/>
                <w:color w:val="000000"/>
                <w:sz w:val="16"/>
                <w:szCs w:val="16"/>
              </w:rPr>
              <w:t>683,613</w:t>
            </w:r>
          </w:p>
        </w:tc>
        <w:tc>
          <w:tcPr>
            <w:tcW w:w="1134" w:type="dxa"/>
            <w:tcBorders>
              <w:top w:val="nil"/>
              <w:left w:val="nil"/>
              <w:bottom w:val="single" w:sz="4" w:space="0" w:color="auto"/>
              <w:right w:val="single" w:sz="4" w:space="0" w:color="auto"/>
            </w:tcBorders>
            <w:shd w:val="clear" w:color="auto" w:fill="auto"/>
            <w:noWrap/>
            <w:vAlign w:val="center"/>
            <w:hideMark/>
          </w:tcPr>
          <w:p w14:paraId="77B34AFE" w14:textId="15BDF0BB" w:rsidR="000036AF" w:rsidRPr="009A1276" w:rsidRDefault="000036AF" w:rsidP="000036AF">
            <w:pPr>
              <w:jc w:val="center"/>
              <w:rPr>
                <w:rFonts w:eastAsia="Times New Roman" w:cs="Arial"/>
                <w:color w:val="000000"/>
                <w:sz w:val="16"/>
                <w:szCs w:val="16"/>
              </w:rPr>
            </w:pPr>
            <w:r>
              <w:rPr>
                <w:rFonts w:cs="Arial"/>
                <w:color w:val="000000"/>
                <w:sz w:val="16"/>
                <w:szCs w:val="16"/>
              </w:rPr>
              <w:t>157,231</w:t>
            </w:r>
          </w:p>
        </w:tc>
        <w:tc>
          <w:tcPr>
            <w:tcW w:w="1134" w:type="dxa"/>
            <w:tcBorders>
              <w:top w:val="nil"/>
              <w:left w:val="nil"/>
              <w:bottom w:val="single" w:sz="4" w:space="0" w:color="auto"/>
              <w:right w:val="single" w:sz="4" w:space="0" w:color="auto"/>
            </w:tcBorders>
            <w:shd w:val="clear" w:color="auto" w:fill="auto"/>
            <w:noWrap/>
            <w:vAlign w:val="center"/>
            <w:hideMark/>
          </w:tcPr>
          <w:p w14:paraId="3450FA92" w14:textId="64EAE20F" w:rsidR="000036AF" w:rsidRPr="009A1276" w:rsidRDefault="000036AF" w:rsidP="000036AF">
            <w:pPr>
              <w:jc w:val="center"/>
              <w:rPr>
                <w:rFonts w:eastAsia="Times New Roman" w:cs="Arial"/>
                <w:color w:val="000000"/>
                <w:sz w:val="16"/>
                <w:szCs w:val="16"/>
              </w:rPr>
            </w:pPr>
            <w:r>
              <w:rPr>
                <w:rFonts w:cs="Arial"/>
                <w:color w:val="000000"/>
                <w:sz w:val="16"/>
                <w:szCs w:val="16"/>
              </w:rPr>
              <w:t>63,063</w:t>
            </w:r>
          </w:p>
        </w:tc>
        <w:tc>
          <w:tcPr>
            <w:tcW w:w="1134" w:type="dxa"/>
            <w:tcBorders>
              <w:top w:val="nil"/>
              <w:left w:val="nil"/>
              <w:bottom w:val="single" w:sz="4" w:space="0" w:color="auto"/>
              <w:right w:val="single" w:sz="4" w:space="0" w:color="auto"/>
            </w:tcBorders>
            <w:shd w:val="clear" w:color="auto" w:fill="auto"/>
            <w:noWrap/>
            <w:vAlign w:val="center"/>
            <w:hideMark/>
          </w:tcPr>
          <w:p w14:paraId="21A9761A" w14:textId="7360EF17" w:rsidR="000036AF" w:rsidRPr="009A1276" w:rsidRDefault="000036AF" w:rsidP="000036AF">
            <w:pPr>
              <w:jc w:val="center"/>
              <w:rPr>
                <w:rFonts w:eastAsia="Times New Roman" w:cs="Arial"/>
                <w:color w:val="000000"/>
                <w:sz w:val="16"/>
                <w:szCs w:val="16"/>
              </w:rPr>
            </w:pPr>
            <w:r>
              <w:rPr>
                <w:rFonts w:cs="Arial"/>
                <w:color w:val="000000"/>
                <w:sz w:val="16"/>
                <w:szCs w:val="16"/>
              </w:rPr>
              <w:t>205,084</w:t>
            </w:r>
          </w:p>
        </w:tc>
        <w:tc>
          <w:tcPr>
            <w:tcW w:w="1247" w:type="dxa"/>
            <w:tcBorders>
              <w:top w:val="nil"/>
              <w:left w:val="nil"/>
              <w:bottom w:val="single" w:sz="4" w:space="0" w:color="auto"/>
              <w:right w:val="single" w:sz="4" w:space="0" w:color="auto"/>
            </w:tcBorders>
            <w:shd w:val="clear" w:color="auto" w:fill="auto"/>
            <w:noWrap/>
            <w:vAlign w:val="center"/>
            <w:hideMark/>
          </w:tcPr>
          <w:p w14:paraId="7D248CB9" w14:textId="59BBAEF0" w:rsidR="000036AF" w:rsidRPr="009A1276" w:rsidRDefault="000036AF" w:rsidP="000036AF">
            <w:pPr>
              <w:jc w:val="center"/>
              <w:rPr>
                <w:rFonts w:eastAsia="Times New Roman" w:cs="Arial"/>
                <w:color w:val="000000"/>
                <w:sz w:val="16"/>
                <w:szCs w:val="16"/>
              </w:rPr>
            </w:pPr>
            <w:r>
              <w:rPr>
                <w:rFonts w:cs="Arial"/>
                <w:color w:val="000000"/>
                <w:sz w:val="16"/>
                <w:szCs w:val="16"/>
              </w:rPr>
              <w:t>1,108,991</w:t>
            </w:r>
          </w:p>
        </w:tc>
        <w:tc>
          <w:tcPr>
            <w:tcW w:w="1247" w:type="dxa"/>
            <w:tcBorders>
              <w:top w:val="nil"/>
              <w:left w:val="nil"/>
              <w:bottom w:val="single" w:sz="4" w:space="0" w:color="auto"/>
              <w:right w:val="single" w:sz="4" w:space="0" w:color="auto"/>
            </w:tcBorders>
            <w:shd w:val="clear" w:color="auto" w:fill="auto"/>
            <w:noWrap/>
            <w:vAlign w:val="center"/>
            <w:hideMark/>
          </w:tcPr>
          <w:p w14:paraId="7E3787C5" w14:textId="14086208" w:rsidR="000036AF" w:rsidRPr="009A1276" w:rsidRDefault="000036AF" w:rsidP="000036AF">
            <w:pPr>
              <w:jc w:val="center"/>
              <w:rPr>
                <w:rFonts w:eastAsia="Times New Roman" w:cs="Arial"/>
                <w:color w:val="000000"/>
                <w:sz w:val="16"/>
                <w:szCs w:val="16"/>
              </w:rPr>
            </w:pPr>
            <w:r>
              <w:rPr>
                <w:rFonts w:cs="Arial"/>
                <w:color w:val="000000"/>
                <w:sz w:val="16"/>
                <w:szCs w:val="16"/>
              </w:rPr>
              <w:t>1,118,201</w:t>
            </w:r>
          </w:p>
        </w:tc>
        <w:tc>
          <w:tcPr>
            <w:tcW w:w="1247" w:type="dxa"/>
            <w:tcBorders>
              <w:top w:val="nil"/>
              <w:left w:val="nil"/>
              <w:bottom w:val="single" w:sz="4" w:space="0" w:color="auto"/>
              <w:right w:val="single" w:sz="4" w:space="0" w:color="auto"/>
            </w:tcBorders>
            <w:shd w:val="clear" w:color="auto" w:fill="auto"/>
            <w:noWrap/>
            <w:vAlign w:val="center"/>
            <w:hideMark/>
          </w:tcPr>
          <w:p w14:paraId="3360866E" w14:textId="0AC1C42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1911F92A" w14:textId="148DCB24" w:rsidR="000036AF" w:rsidRPr="009A1276" w:rsidRDefault="000036AF" w:rsidP="000036AF">
            <w:pPr>
              <w:jc w:val="center"/>
              <w:rPr>
                <w:rFonts w:eastAsia="Times New Roman" w:cs="Arial"/>
                <w:color w:val="000000"/>
                <w:sz w:val="16"/>
                <w:szCs w:val="16"/>
              </w:rPr>
            </w:pPr>
            <w:r>
              <w:rPr>
                <w:rFonts w:cs="Arial"/>
                <w:color w:val="000000"/>
                <w:sz w:val="16"/>
                <w:szCs w:val="16"/>
              </w:rPr>
              <w:t>1,118,201</w:t>
            </w:r>
          </w:p>
        </w:tc>
      </w:tr>
      <w:tr w:rsidR="000036AF" w:rsidRPr="009A1276" w14:paraId="3FB25411"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7DAC255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YER-RB-001</w:t>
            </w:r>
          </w:p>
        </w:tc>
        <w:tc>
          <w:tcPr>
            <w:tcW w:w="680" w:type="dxa"/>
            <w:tcBorders>
              <w:top w:val="nil"/>
              <w:left w:val="nil"/>
              <w:bottom w:val="single" w:sz="4" w:space="0" w:color="auto"/>
              <w:right w:val="single" w:sz="4" w:space="0" w:color="auto"/>
            </w:tcBorders>
            <w:shd w:val="clear" w:color="auto" w:fill="auto"/>
            <w:noWrap/>
            <w:vAlign w:val="center"/>
            <w:hideMark/>
          </w:tcPr>
          <w:p w14:paraId="5021F9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R232</w:t>
            </w:r>
          </w:p>
        </w:tc>
        <w:tc>
          <w:tcPr>
            <w:tcW w:w="1361" w:type="dxa"/>
            <w:tcBorders>
              <w:top w:val="nil"/>
              <w:left w:val="nil"/>
              <w:bottom w:val="single" w:sz="4" w:space="0" w:color="auto"/>
              <w:right w:val="single" w:sz="4" w:space="0" w:color="auto"/>
            </w:tcBorders>
            <w:shd w:val="clear" w:color="auto" w:fill="auto"/>
            <w:noWrap/>
            <w:vAlign w:val="center"/>
            <w:hideMark/>
          </w:tcPr>
          <w:p w14:paraId="42796DD0"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Yeronga</w:t>
            </w:r>
          </w:p>
        </w:tc>
        <w:tc>
          <w:tcPr>
            <w:tcW w:w="2211" w:type="dxa"/>
            <w:tcBorders>
              <w:top w:val="nil"/>
              <w:left w:val="nil"/>
              <w:bottom w:val="single" w:sz="4" w:space="0" w:color="auto"/>
              <w:right w:val="single" w:sz="4" w:space="0" w:color="auto"/>
            </w:tcBorders>
            <w:shd w:val="clear" w:color="auto" w:fill="auto"/>
            <w:noWrap/>
            <w:vAlign w:val="center"/>
            <w:hideMark/>
          </w:tcPr>
          <w:p w14:paraId="4776A8D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Cardross Street Bridge (between Wilkie Street and Fairfield Road)</w:t>
            </w:r>
          </w:p>
        </w:tc>
        <w:tc>
          <w:tcPr>
            <w:tcW w:w="1474" w:type="dxa"/>
            <w:tcBorders>
              <w:top w:val="nil"/>
              <w:left w:val="nil"/>
              <w:bottom w:val="single" w:sz="4" w:space="0" w:color="auto"/>
              <w:right w:val="single" w:sz="4" w:space="0" w:color="auto"/>
            </w:tcBorders>
            <w:shd w:val="clear" w:color="auto" w:fill="auto"/>
            <w:noWrap/>
            <w:vAlign w:val="center"/>
            <w:hideMark/>
          </w:tcPr>
          <w:p w14:paraId="2E37351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Bridge</w:t>
            </w:r>
          </w:p>
        </w:tc>
        <w:tc>
          <w:tcPr>
            <w:tcW w:w="1247" w:type="dxa"/>
            <w:tcBorders>
              <w:top w:val="nil"/>
              <w:left w:val="nil"/>
              <w:bottom w:val="single" w:sz="4" w:space="0" w:color="auto"/>
              <w:right w:val="single" w:sz="4" w:space="0" w:color="auto"/>
            </w:tcBorders>
            <w:shd w:val="clear" w:color="auto" w:fill="auto"/>
            <w:noWrap/>
            <w:vAlign w:val="center"/>
            <w:hideMark/>
          </w:tcPr>
          <w:p w14:paraId="16FD758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49357CD"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single" w:sz="4" w:space="0" w:color="auto"/>
              <w:right w:val="single" w:sz="4" w:space="0" w:color="auto"/>
            </w:tcBorders>
            <w:shd w:val="clear" w:color="auto" w:fill="auto"/>
            <w:noWrap/>
            <w:vAlign w:val="center"/>
            <w:hideMark/>
          </w:tcPr>
          <w:p w14:paraId="739C021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7</w:t>
            </w:r>
          </w:p>
        </w:tc>
        <w:tc>
          <w:tcPr>
            <w:tcW w:w="794" w:type="dxa"/>
            <w:tcBorders>
              <w:top w:val="nil"/>
              <w:left w:val="nil"/>
              <w:bottom w:val="single" w:sz="4" w:space="0" w:color="auto"/>
              <w:right w:val="single" w:sz="4" w:space="0" w:color="auto"/>
            </w:tcBorders>
            <w:shd w:val="clear" w:color="auto" w:fill="auto"/>
            <w:noWrap/>
            <w:vAlign w:val="center"/>
            <w:hideMark/>
          </w:tcPr>
          <w:p w14:paraId="4308925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31</w:t>
            </w:r>
          </w:p>
        </w:tc>
        <w:tc>
          <w:tcPr>
            <w:tcW w:w="1134" w:type="dxa"/>
            <w:tcBorders>
              <w:top w:val="nil"/>
              <w:left w:val="nil"/>
              <w:bottom w:val="single" w:sz="4" w:space="0" w:color="auto"/>
              <w:right w:val="single" w:sz="4" w:space="0" w:color="auto"/>
            </w:tcBorders>
            <w:shd w:val="clear" w:color="auto" w:fill="auto"/>
            <w:noWrap/>
            <w:vAlign w:val="center"/>
            <w:hideMark/>
          </w:tcPr>
          <w:p w14:paraId="3AE385D9" w14:textId="675895AE"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4592B909" w14:textId="75E8EF24" w:rsidR="000036AF" w:rsidRPr="009A1276" w:rsidRDefault="000036AF" w:rsidP="000036AF">
            <w:pPr>
              <w:jc w:val="center"/>
              <w:rPr>
                <w:rFonts w:eastAsia="Times New Roman" w:cs="Arial"/>
                <w:color w:val="000000"/>
                <w:sz w:val="16"/>
                <w:szCs w:val="16"/>
              </w:rPr>
            </w:pPr>
            <w:r>
              <w:rPr>
                <w:rFonts w:cs="Arial"/>
                <w:color w:val="000000"/>
                <w:sz w:val="16"/>
                <w:szCs w:val="16"/>
              </w:rPr>
              <w:t>4,729,937</w:t>
            </w:r>
          </w:p>
        </w:tc>
        <w:tc>
          <w:tcPr>
            <w:tcW w:w="1134" w:type="dxa"/>
            <w:tcBorders>
              <w:top w:val="nil"/>
              <w:left w:val="nil"/>
              <w:bottom w:val="single" w:sz="4" w:space="0" w:color="auto"/>
              <w:right w:val="single" w:sz="4" w:space="0" w:color="auto"/>
            </w:tcBorders>
            <w:shd w:val="clear" w:color="auto" w:fill="auto"/>
            <w:noWrap/>
            <w:vAlign w:val="center"/>
            <w:hideMark/>
          </w:tcPr>
          <w:p w14:paraId="28D17AFE" w14:textId="070CEB80" w:rsidR="000036AF" w:rsidRPr="009A1276" w:rsidRDefault="000036AF" w:rsidP="000036AF">
            <w:pPr>
              <w:jc w:val="center"/>
              <w:rPr>
                <w:rFonts w:eastAsia="Times New Roman" w:cs="Arial"/>
                <w:color w:val="000000"/>
                <w:sz w:val="16"/>
                <w:szCs w:val="16"/>
              </w:rPr>
            </w:pPr>
            <w:r>
              <w:rPr>
                <w:rFonts w:cs="Arial"/>
                <w:color w:val="000000"/>
                <w:sz w:val="16"/>
                <w:szCs w:val="16"/>
              </w:rPr>
              <w:t>1,087,886</w:t>
            </w:r>
          </w:p>
        </w:tc>
        <w:tc>
          <w:tcPr>
            <w:tcW w:w="1134" w:type="dxa"/>
            <w:tcBorders>
              <w:top w:val="nil"/>
              <w:left w:val="nil"/>
              <w:bottom w:val="single" w:sz="4" w:space="0" w:color="auto"/>
              <w:right w:val="single" w:sz="4" w:space="0" w:color="auto"/>
            </w:tcBorders>
            <w:shd w:val="clear" w:color="auto" w:fill="auto"/>
            <w:noWrap/>
            <w:vAlign w:val="center"/>
            <w:hideMark/>
          </w:tcPr>
          <w:p w14:paraId="07682B42" w14:textId="16C83FE7" w:rsidR="000036AF" w:rsidRPr="009A1276" w:rsidRDefault="000036AF" w:rsidP="000036AF">
            <w:pPr>
              <w:jc w:val="center"/>
              <w:rPr>
                <w:rFonts w:eastAsia="Times New Roman" w:cs="Arial"/>
                <w:color w:val="000000"/>
                <w:sz w:val="16"/>
                <w:szCs w:val="16"/>
              </w:rPr>
            </w:pPr>
            <w:r>
              <w:rPr>
                <w:rFonts w:cs="Arial"/>
                <w:color w:val="000000"/>
                <w:sz w:val="16"/>
                <w:szCs w:val="16"/>
              </w:rPr>
              <w:t>1,163,565</w:t>
            </w:r>
          </w:p>
        </w:tc>
        <w:tc>
          <w:tcPr>
            <w:tcW w:w="1134" w:type="dxa"/>
            <w:tcBorders>
              <w:top w:val="nil"/>
              <w:left w:val="nil"/>
              <w:bottom w:val="single" w:sz="4" w:space="0" w:color="auto"/>
              <w:right w:val="single" w:sz="4" w:space="0" w:color="auto"/>
            </w:tcBorders>
            <w:shd w:val="clear" w:color="auto" w:fill="auto"/>
            <w:noWrap/>
            <w:vAlign w:val="center"/>
            <w:hideMark/>
          </w:tcPr>
          <w:p w14:paraId="4250334E" w14:textId="3E8A1BC8" w:rsidR="000036AF" w:rsidRPr="009A1276" w:rsidRDefault="000036AF" w:rsidP="000036AF">
            <w:pPr>
              <w:jc w:val="center"/>
              <w:rPr>
                <w:rFonts w:eastAsia="Times New Roman" w:cs="Arial"/>
                <w:color w:val="000000"/>
                <w:sz w:val="16"/>
                <w:szCs w:val="16"/>
              </w:rPr>
            </w:pPr>
            <w:r>
              <w:rPr>
                <w:rFonts w:cs="Arial"/>
                <w:color w:val="000000"/>
                <w:sz w:val="16"/>
                <w:szCs w:val="16"/>
              </w:rPr>
              <w:t>472,994</w:t>
            </w:r>
          </w:p>
        </w:tc>
        <w:tc>
          <w:tcPr>
            <w:tcW w:w="1247" w:type="dxa"/>
            <w:tcBorders>
              <w:top w:val="nil"/>
              <w:left w:val="nil"/>
              <w:bottom w:val="single" w:sz="4" w:space="0" w:color="auto"/>
              <w:right w:val="single" w:sz="4" w:space="0" w:color="auto"/>
            </w:tcBorders>
            <w:shd w:val="clear" w:color="auto" w:fill="auto"/>
            <w:noWrap/>
            <w:vAlign w:val="center"/>
            <w:hideMark/>
          </w:tcPr>
          <w:p w14:paraId="19CD173F" w14:textId="0BA56663" w:rsidR="000036AF" w:rsidRPr="009A1276" w:rsidRDefault="000036AF" w:rsidP="000036AF">
            <w:pPr>
              <w:jc w:val="center"/>
              <w:rPr>
                <w:rFonts w:eastAsia="Times New Roman" w:cs="Arial"/>
                <w:color w:val="000000"/>
                <w:sz w:val="16"/>
                <w:szCs w:val="16"/>
              </w:rPr>
            </w:pPr>
            <w:r>
              <w:rPr>
                <w:rFonts w:cs="Arial"/>
                <w:color w:val="000000"/>
                <w:sz w:val="16"/>
                <w:szCs w:val="16"/>
              </w:rPr>
              <w:t>7,454,382</w:t>
            </w:r>
          </w:p>
        </w:tc>
        <w:tc>
          <w:tcPr>
            <w:tcW w:w="1247" w:type="dxa"/>
            <w:tcBorders>
              <w:top w:val="nil"/>
              <w:left w:val="nil"/>
              <w:bottom w:val="single" w:sz="4" w:space="0" w:color="auto"/>
              <w:right w:val="single" w:sz="4" w:space="0" w:color="auto"/>
            </w:tcBorders>
            <w:shd w:val="clear" w:color="auto" w:fill="auto"/>
            <w:noWrap/>
            <w:vAlign w:val="center"/>
            <w:hideMark/>
          </w:tcPr>
          <w:p w14:paraId="6C01928B" w14:textId="679C64D4" w:rsidR="000036AF" w:rsidRPr="009A1276" w:rsidRDefault="000036AF" w:rsidP="000036AF">
            <w:pPr>
              <w:jc w:val="center"/>
              <w:rPr>
                <w:rFonts w:eastAsia="Times New Roman" w:cs="Arial"/>
                <w:color w:val="000000"/>
                <w:sz w:val="16"/>
                <w:szCs w:val="16"/>
              </w:rPr>
            </w:pPr>
            <w:r>
              <w:rPr>
                <w:rFonts w:cs="Arial"/>
                <w:color w:val="000000"/>
                <w:sz w:val="16"/>
                <w:szCs w:val="16"/>
              </w:rPr>
              <w:t>7,454,382</w:t>
            </w:r>
          </w:p>
        </w:tc>
        <w:tc>
          <w:tcPr>
            <w:tcW w:w="1247" w:type="dxa"/>
            <w:tcBorders>
              <w:top w:val="nil"/>
              <w:left w:val="nil"/>
              <w:bottom w:val="single" w:sz="4" w:space="0" w:color="auto"/>
              <w:right w:val="single" w:sz="4" w:space="0" w:color="auto"/>
            </w:tcBorders>
            <w:shd w:val="clear" w:color="auto" w:fill="auto"/>
            <w:noWrap/>
            <w:vAlign w:val="center"/>
            <w:hideMark/>
          </w:tcPr>
          <w:p w14:paraId="135FC35A" w14:textId="0B0FECB3"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BD61A0D" w14:textId="5D5546ED" w:rsidR="000036AF" w:rsidRPr="009A1276" w:rsidRDefault="000036AF" w:rsidP="000036AF">
            <w:pPr>
              <w:jc w:val="center"/>
              <w:rPr>
                <w:rFonts w:eastAsia="Times New Roman" w:cs="Arial"/>
                <w:color w:val="000000"/>
                <w:sz w:val="16"/>
                <w:szCs w:val="16"/>
              </w:rPr>
            </w:pPr>
            <w:r>
              <w:rPr>
                <w:rFonts w:cs="Arial"/>
                <w:color w:val="000000"/>
                <w:sz w:val="16"/>
                <w:szCs w:val="16"/>
              </w:rPr>
              <w:t>7,454,382</w:t>
            </w:r>
          </w:p>
        </w:tc>
      </w:tr>
      <w:tr w:rsidR="000036AF" w:rsidRPr="009A1276" w14:paraId="3DA091FD"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374FE6D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ZIL-RC-003</w:t>
            </w:r>
          </w:p>
        </w:tc>
        <w:tc>
          <w:tcPr>
            <w:tcW w:w="680" w:type="dxa"/>
            <w:tcBorders>
              <w:top w:val="nil"/>
              <w:left w:val="nil"/>
              <w:bottom w:val="single" w:sz="4" w:space="0" w:color="auto"/>
              <w:right w:val="single" w:sz="4" w:space="0" w:color="auto"/>
            </w:tcBorders>
            <w:shd w:val="clear" w:color="auto" w:fill="auto"/>
            <w:noWrap/>
            <w:vAlign w:val="center"/>
            <w:hideMark/>
          </w:tcPr>
          <w:p w14:paraId="0F58B28F"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R93</w:t>
            </w:r>
          </w:p>
        </w:tc>
        <w:tc>
          <w:tcPr>
            <w:tcW w:w="1361" w:type="dxa"/>
            <w:tcBorders>
              <w:top w:val="nil"/>
              <w:left w:val="nil"/>
              <w:bottom w:val="single" w:sz="4" w:space="0" w:color="auto"/>
              <w:right w:val="single" w:sz="4" w:space="0" w:color="auto"/>
            </w:tcBorders>
            <w:shd w:val="clear" w:color="auto" w:fill="auto"/>
            <w:noWrap/>
            <w:vAlign w:val="center"/>
            <w:hideMark/>
          </w:tcPr>
          <w:p w14:paraId="58C6DE9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Zillmere</w:t>
            </w:r>
          </w:p>
        </w:tc>
        <w:tc>
          <w:tcPr>
            <w:tcW w:w="2211" w:type="dxa"/>
            <w:tcBorders>
              <w:top w:val="nil"/>
              <w:left w:val="nil"/>
              <w:bottom w:val="single" w:sz="4" w:space="0" w:color="auto"/>
              <w:right w:val="single" w:sz="4" w:space="0" w:color="auto"/>
            </w:tcBorders>
            <w:shd w:val="clear" w:color="auto" w:fill="auto"/>
            <w:noWrap/>
            <w:vAlign w:val="center"/>
            <w:hideMark/>
          </w:tcPr>
          <w:p w14:paraId="6056C52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Handford Road (Pretoria Street to Coxen Street)</w:t>
            </w:r>
          </w:p>
        </w:tc>
        <w:tc>
          <w:tcPr>
            <w:tcW w:w="1474" w:type="dxa"/>
            <w:tcBorders>
              <w:top w:val="nil"/>
              <w:left w:val="nil"/>
              <w:bottom w:val="single" w:sz="4" w:space="0" w:color="auto"/>
              <w:right w:val="single" w:sz="4" w:space="0" w:color="auto"/>
            </w:tcBorders>
            <w:shd w:val="clear" w:color="auto" w:fill="auto"/>
            <w:noWrap/>
            <w:vAlign w:val="center"/>
            <w:hideMark/>
          </w:tcPr>
          <w:p w14:paraId="7BD6A276"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Corridor Project</w:t>
            </w:r>
          </w:p>
        </w:tc>
        <w:tc>
          <w:tcPr>
            <w:tcW w:w="1247" w:type="dxa"/>
            <w:tcBorders>
              <w:top w:val="nil"/>
              <w:left w:val="nil"/>
              <w:bottom w:val="single" w:sz="4" w:space="0" w:color="auto"/>
              <w:right w:val="single" w:sz="4" w:space="0" w:color="auto"/>
            </w:tcBorders>
            <w:shd w:val="clear" w:color="auto" w:fill="auto"/>
            <w:noWrap/>
            <w:vAlign w:val="center"/>
            <w:hideMark/>
          </w:tcPr>
          <w:p w14:paraId="742390A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13709C2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62233D0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7CE97D4C"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256</w:t>
            </w:r>
          </w:p>
        </w:tc>
        <w:tc>
          <w:tcPr>
            <w:tcW w:w="1134" w:type="dxa"/>
            <w:tcBorders>
              <w:top w:val="nil"/>
              <w:left w:val="nil"/>
              <w:bottom w:val="single" w:sz="4" w:space="0" w:color="auto"/>
              <w:right w:val="single" w:sz="4" w:space="0" w:color="auto"/>
            </w:tcBorders>
            <w:shd w:val="clear" w:color="auto" w:fill="auto"/>
            <w:noWrap/>
            <w:vAlign w:val="center"/>
            <w:hideMark/>
          </w:tcPr>
          <w:p w14:paraId="2478D68E" w14:textId="24545845" w:rsidR="000036AF" w:rsidRPr="009A1276" w:rsidRDefault="000036AF" w:rsidP="000036AF">
            <w:pPr>
              <w:jc w:val="center"/>
              <w:rPr>
                <w:rFonts w:eastAsia="Times New Roman" w:cs="Arial"/>
                <w:color w:val="000000"/>
                <w:sz w:val="16"/>
                <w:szCs w:val="16"/>
              </w:rPr>
            </w:pPr>
            <w:r>
              <w:rPr>
                <w:rFonts w:cs="Arial"/>
                <w:color w:val="000000"/>
                <w:sz w:val="16"/>
                <w:szCs w:val="16"/>
              </w:rPr>
              <w:t>827,851</w:t>
            </w:r>
          </w:p>
        </w:tc>
        <w:tc>
          <w:tcPr>
            <w:tcW w:w="1247" w:type="dxa"/>
            <w:tcBorders>
              <w:top w:val="nil"/>
              <w:left w:val="nil"/>
              <w:bottom w:val="single" w:sz="4" w:space="0" w:color="auto"/>
              <w:right w:val="single" w:sz="4" w:space="0" w:color="auto"/>
            </w:tcBorders>
            <w:shd w:val="clear" w:color="auto" w:fill="auto"/>
            <w:noWrap/>
            <w:vAlign w:val="center"/>
            <w:hideMark/>
          </w:tcPr>
          <w:p w14:paraId="4ACBC87F" w14:textId="53CE01E8" w:rsidR="000036AF" w:rsidRPr="009A1276" w:rsidRDefault="000036AF" w:rsidP="000036AF">
            <w:pPr>
              <w:jc w:val="center"/>
              <w:rPr>
                <w:rFonts w:eastAsia="Times New Roman" w:cs="Arial"/>
                <w:color w:val="000000"/>
                <w:sz w:val="16"/>
                <w:szCs w:val="16"/>
              </w:rPr>
            </w:pPr>
            <w:r>
              <w:rPr>
                <w:rFonts w:cs="Arial"/>
                <w:color w:val="000000"/>
                <w:sz w:val="16"/>
                <w:szCs w:val="16"/>
              </w:rPr>
              <w:t>683,868</w:t>
            </w:r>
          </w:p>
        </w:tc>
        <w:tc>
          <w:tcPr>
            <w:tcW w:w="1134" w:type="dxa"/>
            <w:tcBorders>
              <w:top w:val="nil"/>
              <w:left w:val="nil"/>
              <w:bottom w:val="single" w:sz="4" w:space="0" w:color="auto"/>
              <w:right w:val="single" w:sz="4" w:space="0" w:color="auto"/>
            </w:tcBorders>
            <w:shd w:val="clear" w:color="auto" w:fill="auto"/>
            <w:noWrap/>
            <w:vAlign w:val="center"/>
            <w:hideMark/>
          </w:tcPr>
          <w:p w14:paraId="06D791D9" w14:textId="2E732FC4" w:rsidR="000036AF" w:rsidRPr="009A1276" w:rsidRDefault="000036AF" w:rsidP="000036AF">
            <w:pPr>
              <w:jc w:val="center"/>
              <w:rPr>
                <w:rFonts w:eastAsia="Times New Roman" w:cs="Arial"/>
                <w:color w:val="000000"/>
                <w:sz w:val="16"/>
                <w:szCs w:val="16"/>
              </w:rPr>
            </w:pPr>
            <w:r>
              <w:rPr>
                <w:rFonts w:cs="Arial"/>
                <w:color w:val="000000"/>
                <w:sz w:val="16"/>
                <w:szCs w:val="16"/>
              </w:rPr>
              <w:t>157,290</w:t>
            </w:r>
          </w:p>
        </w:tc>
        <w:tc>
          <w:tcPr>
            <w:tcW w:w="1134" w:type="dxa"/>
            <w:tcBorders>
              <w:top w:val="nil"/>
              <w:left w:val="nil"/>
              <w:bottom w:val="single" w:sz="4" w:space="0" w:color="auto"/>
              <w:right w:val="single" w:sz="4" w:space="0" w:color="auto"/>
            </w:tcBorders>
            <w:shd w:val="clear" w:color="auto" w:fill="auto"/>
            <w:noWrap/>
            <w:vAlign w:val="center"/>
            <w:hideMark/>
          </w:tcPr>
          <w:p w14:paraId="1702DFEA" w14:textId="4C1E8BCC" w:rsidR="000036AF" w:rsidRPr="009A1276" w:rsidRDefault="000036AF" w:rsidP="000036AF">
            <w:pPr>
              <w:jc w:val="center"/>
              <w:rPr>
                <w:rFonts w:eastAsia="Times New Roman" w:cs="Arial"/>
                <w:color w:val="000000"/>
                <w:sz w:val="16"/>
                <w:szCs w:val="16"/>
              </w:rPr>
            </w:pPr>
            <w:r>
              <w:rPr>
                <w:rFonts w:cs="Arial"/>
                <w:color w:val="000000"/>
                <w:sz w:val="16"/>
                <w:szCs w:val="16"/>
              </w:rPr>
              <w:t>63,087</w:t>
            </w:r>
          </w:p>
        </w:tc>
        <w:tc>
          <w:tcPr>
            <w:tcW w:w="1134" w:type="dxa"/>
            <w:tcBorders>
              <w:top w:val="nil"/>
              <w:left w:val="nil"/>
              <w:bottom w:val="single" w:sz="4" w:space="0" w:color="auto"/>
              <w:right w:val="single" w:sz="4" w:space="0" w:color="auto"/>
            </w:tcBorders>
            <w:shd w:val="clear" w:color="auto" w:fill="auto"/>
            <w:noWrap/>
            <w:vAlign w:val="center"/>
            <w:hideMark/>
          </w:tcPr>
          <w:p w14:paraId="6454E2AE" w14:textId="6F3457D0" w:rsidR="000036AF" w:rsidRPr="009A1276" w:rsidRDefault="000036AF" w:rsidP="000036AF">
            <w:pPr>
              <w:jc w:val="center"/>
              <w:rPr>
                <w:rFonts w:eastAsia="Times New Roman" w:cs="Arial"/>
                <w:color w:val="000000"/>
                <w:sz w:val="16"/>
                <w:szCs w:val="16"/>
              </w:rPr>
            </w:pPr>
            <w:r>
              <w:rPr>
                <w:rFonts w:cs="Arial"/>
                <w:color w:val="000000"/>
                <w:sz w:val="16"/>
                <w:szCs w:val="16"/>
              </w:rPr>
              <w:t>205,160</w:t>
            </w:r>
          </w:p>
        </w:tc>
        <w:tc>
          <w:tcPr>
            <w:tcW w:w="1247" w:type="dxa"/>
            <w:tcBorders>
              <w:top w:val="nil"/>
              <w:left w:val="nil"/>
              <w:bottom w:val="single" w:sz="4" w:space="0" w:color="auto"/>
              <w:right w:val="single" w:sz="4" w:space="0" w:color="auto"/>
            </w:tcBorders>
            <w:shd w:val="clear" w:color="auto" w:fill="auto"/>
            <w:noWrap/>
            <w:vAlign w:val="center"/>
            <w:hideMark/>
          </w:tcPr>
          <w:p w14:paraId="278922C6" w14:textId="62E301DE" w:rsidR="000036AF" w:rsidRPr="009A1276" w:rsidRDefault="000036AF" w:rsidP="000036AF">
            <w:pPr>
              <w:jc w:val="center"/>
              <w:rPr>
                <w:rFonts w:eastAsia="Times New Roman" w:cs="Arial"/>
                <w:color w:val="000000"/>
                <w:sz w:val="16"/>
                <w:szCs w:val="16"/>
              </w:rPr>
            </w:pPr>
            <w:r>
              <w:rPr>
                <w:rFonts w:cs="Arial"/>
                <w:color w:val="000000"/>
                <w:sz w:val="16"/>
                <w:szCs w:val="16"/>
              </w:rPr>
              <w:t>1,109,405</w:t>
            </w:r>
          </w:p>
        </w:tc>
        <w:tc>
          <w:tcPr>
            <w:tcW w:w="1247" w:type="dxa"/>
            <w:tcBorders>
              <w:top w:val="nil"/>
              <w:left w:val="nil"/>
              <w:bottom w:val="single" w:sz="4" w:space="0" w:color="auto"/>
              <w:right w:val="single" w:sz="4" w:space="0" w:color="auto"/>
            </w:tcBorders>
            <w:shd w:val="clear" w:color="auto" w:fill="auto"/>
            <w:noWrap/>
            <w:vAlign w:val="center"/>
            <w:hideMark/>
          </w:tcPr>
          <w:p w14:paraId="5307DF8B" w14:textId="4F4D1092" w:rsidR="000036AF" w:rsidRPr="009A1276" w:rsidRDefault="000036AF" w:rsidP="000036AF">
            <w:pPr>
              <w:jc w:val="center"/>
              <w:rPr>
                <w:rFonts w:eastAsia="Times New Roman" w:cs="Arial"/>
                <w:color w:val="000000"/>
                <w:sz w:val="16"/>
                <w:szCs w:val="16"/>
              </w:rPr>
            </w:pPr>
            <w:r>
              <w:rPr>
                <w:rFonts w:cs="Arial"/>
                <w:color w:val="000000"/>
                <w:sz w:val="16"/>
                <w:szCs w:val="16"/>
              </w:rPr>
              <w:t>1,937,256</w:t>
            </w:r>
          </w:p>
        </w:tc>
        <w:tc>
          <w:tcPr>
            <w:tcW w:w="1247" w:type="dxa"/>
            <w:tcBorders>
              <w:top w:val="nil"/>
              <w:left w:val="nil"/>
              <w:bottom w:val="single" w:sz="4" w:space="0" w:color="auto"/>
              <w:right w:val="single" w:sz="4" w:space="0" w:color="auto"/>
            </w:tcBorders>
            <w:shd w:val="clear" w:color="auto" w:fill="auto"/>
            <w:noWrap/>
            <w:vAlign w:val="center"/>
            <w:hideMark/>
          </w:tcPr>
          <w:p w14:paraId="7017BAA0" w14:textId="392F2F17"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595F71E0" w14:textId="24F05667" w:rsidR="000036AF" w:rsidRPr="009A1276" w:rsidRDefault="000036AF" w:rsidP="000036AF">
            <w:pPr>
              <w:jc w:val="center"/>
              <w:rPr>
                <w:rFonts w:eastAsia="Times New Roman" w:cs="Arial"/>
                <w:color w:val="000000"/>
                <w:sz w:val="16"/>
                <w:szCs w:val="16"/>
              </w:rPr>
            </w:pPr>
            <w:r>
              <w:rPr>
                <w:rFonts w:cs="Arial"/>
                <w:color w:val="000000"/>
                <w:sz w:val="16"/>
                <w:szCs w:val="16"/>
              </w:rPr>
              <w:t>1,937,256</w:t>
            </w:r>
          </w:p>
        </w:tc>
      </w:tr>
      <w:tr w:rsidR="000036AF" w:rsidRPr="009A1276" w14:paraId="34ABB6F4" w14:textId="77777777" w:rsidTr="00465605">
        <w:trPr>
          <w:trHeight w:val="290"/>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14:paraId="540D7B2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ZIL-RI-001</w:t>
            </w:r>
          </w:p>
        </w:tc>
        <w:tc>
          <w:tcPr>
            <w:tcW w:w="680" w:type="dxa"/>
            <w:tcBorders>
              <w:top w:val="nil"/>
              <w:left w:val="nil"/>
              <w:bottom w:val="single" w:sz="4" w:space="0" w:color="auto"/>
              <w:right w:val="single" w:sz="4" w:space="0" w:color="auto"/>
            </w:tcBorders>
            <w:shd w:val="clear" w:color="auto" w:fill="auto"/>
            <w:noWrap/>
            <w:vAlign w:val="center"/>
            <w:hideMark/>
          </w:tcPr>
          <w:p w14:paraId="243AD57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R73</w:t>
            </w:r>
          </w:p>
        </w:tc>
        <w:tc>
          <w:tcPr>
            <w:tcW w:w="1361" w:type="dxa"/>
            <w:tcBorders>
              <w:top w:val="nil"/>
              <w:left w:val="nil"/>
              <w:bottom w:val="single" w:sz="4" w:space="0" w:color="auto"/>
              <w:right w:val="single" w:sz="4" w:space="0" w:color="auto"/>
            </w:tcBorders>
            <w:shd w:val="clear" w:color="auto" w:fill="auto"/>
            <w:noWrap/>
            <w:vAlign w:val="center"/>
            <w:hideMark/>
          </w:tcPr>
          <w:p w14:paraId="001B526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Zillmere</w:t>
            </w:r>
          </w:p>
        </w:tc>
        <w:tc>
          <w:tcPr>
            <w:tcW w:w="2211" w:type="dxa"/>
            <w:tcBorders>
              <w:top w:val="nil"/>
              <w:left w:val="nil"/>
              <w:bottom w:val="single" w:sz="4" w:space="0" w:color="auto"/>
              <w:right w:val="single" w:sz="4" w:space="0" w:color="auto"/>
            </w:tcBorders>
            <w:shd w:val="clear" w:color="auto" w:fill="auto"/>
            <w:noWrap/>
            <w:vAlign w:val="center"/>
            <w:hideMark/>
          </w:tcPr>
          <w:p w14:paraId="3335FB8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Beams Road/Handford Road Intersection</w:t>
            </w:r>
          </w:p>
        </w:tc>
        <w:tc>
          <w:tcPr>
            <w:tcW w:w="1474" w:type="dxa"/>
            <w:tcBorders>
              <w:top w:val="nil"/>
              <w:left w:val="nil"/>
              <w:bottom w:val="single" w:sz="4" w:space="0" w:color="auto"/>
              <w:right w:val="single" w:sz="4" w:space="0" w:color="auto"/>
            </w:tcBorders>
            <w:shd w:val="clear" w:color="auto" w:fill="auto"/>
            <w:noWrap/>
            <w:vAlign w:val="center"/>
            <w:hideMark/>
          </w:tcPr>
          <w:p w14:paraId="38FF8BBE"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single" w:sz="4" w:space="0" w:color="auto"/>
              <w:right w:val="single" w:sz="4" w:space="0" w:color="auto"/>
            </w:tcBorders>
            <w:shd w:val="clear" w:color="auto" w:fill="auto"/>
            <w:noWrap/>
            <w:vAlign w:val="center"/>
            <w:hideMark/>
          </w:tcPr>
          <w:p w14:paraId="3EA0B92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4 Lane Road</w:t>
            </w:r>
          </w:p>
        </w:tc>
        <w:tc>
          <w:tcPr>
            <w:tcW w:w="1077" w:type="dxa"/>
            <w:tcBorders>
              <w:top w:val="nil"/>
              <w:left w:val="nil"/>
              <w:bottom w:val="single" w:sz="4" w:space="0" w:color="auto"/>
              <w:right w:val="single" w:sz="4" w:space="0" w:color="auto"/>
            </w:tcBorders>
            <w:shd w:val="clear" w:color="auto" w:fill="auto"/>
            <w:noWrap/>
            <w:vAlign w:val="center"/>
            <w:hideMark/>
          </w:tcPr>
          <w:p w14:paraId="36EB47A3"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2021 - 2026</w:t>
            </w:r>
          </w:p>
        </w:tc>
        <w:tc>
          <w:tcPr>
            <w:tcW w:w="680" w:type="dxa"/>
            <w:tcBorders>
              <w:top w:val="nil"/>
              <w:left w:val="nil"/>
              <w:bottom w:val="single" w:sz="4" w:space="0" w:color="auto"/>
              <w:right w:val="single" w:sz="4" w:space="0" w:color="auto"/>
            </w:tcBorders>
            <w:shd w:val="clear" w:color="auto" w:fill="auto"/>
            <w:noWrap/>
            <w:vAlign w:val="center"/>
            <w:hideMark/>
          </w:tcPr>
          <w:p w14:paraId="7B27FC7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single" w:sz="4" w:space="0" w:color="auto"/>
              <w:right w:val="single" w:sz="4" w:space="0" w:color="auto"/>
            </w:tcBorders>
            <w:shd w:val="clear" w:color="auto" w:fill="auto"/>
            <w:noWrap/>
            <w:vAlign w:val="center"/>
            <w:hideMark/>
          </w:tcPr>
          <w:p w14:paraId="480D9A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4CD9EF81" w14:textId="3EAFFFD1" w:rsidR="000036AF" w:rsidRPr="009A1276" w:rsidRDefault="000036AF" w:rsidP="000036AF">
            <w:pPr>
              <w:jc w:val="center"/>
              <w:rPr>
                <w:rFonts w:eastAsia="Times New Roman" w:cs="Arial"/>
                <w:color w:val="000000"/>
                <w:sz w:val="16"/>
                <w:szCs w:val="16"/>
              </w:rPr>
            </w:pPr>
            <w:r>
              <w:rPr>
                <w:rFonts w:cs="Arial"/>
                <w:color w:val="000000"/>
                <w:sz w:val="16"/>
                <w:szCs w:val="16"/>
              </w:rPr>
              <w:t>148,586</w:t>
            </w:r>
          </w:p>
        </w:tc>
        <w:tc>
          <w:tcPr>
            <w:tcW w:w="1247" w:type="dxa"/>
            <w:tcBorders>
              <w:top w:val="nil"/>
              <w:left w:val="nil"/>
              <w:bottom w:val="single" w:sz="4" w:space="0" w:color="auto"/>
              <w:right w:val="single" w:sz="4" w:space="0" w:color="auto"/>
            </w:tcBorders>
            <w:shd w:val="clear" w:color="auto" w:fill="auto"/>
            <w:noWrap/>
            <w:vAlign w:val="center"/>
            <w:hideMark/>
          </w:tcPr>
          <w:p w14:paraId="5FC60B37" w14:textId="7054EF05" w:rsidR="000036AF" w:rsidRPr="009A1276" w:rsidRDefault="000036AF" w:rsidP="000036AF">
            <w:pPr>
              <w:jc w:val="center"/>
              <w:rPr>
                <w:rFonts w:eastAsia="Times New Roman" w:cs="Arial"/>
                <w:color w:val="000000"/>
                <w:sz w:val="16"/>
                <w:szCs w:val="16"/>
              </w:rPr>
            </w:pPr>
            <w:r>
              <w:rPr>
                <w:rFonts w:cs="Arial"/>
                <w:color w:val="000000"/>
                <w:sz w:val="16"/>
                <w:szCs w:val="16"/>
              </w:rPr>
              <w:t>590,337</w:t>
            </w:r>
          </w:p>
        </w:tc>
        <w:tc>
          <w:tcPr>
            <w:tcW w:w="1134" w:type="dxa"/>
            <w:tcBorders>
              <w:top w:val="nil"/>
              <w:left w:val="nil"/>
              <w:bottom w:val="single" w:sz="4" w:space="0" w:color="auto"/>
              <w:right w:val="single" w:sz="4" w:space="0" w:color="auto"/>
            </w:tcBorders>
            <w:shd w:val="clear" w:color="auto" w:fill="auto"/>
            <w:noWrap/>
            <w:vAlign w:val="center"/>
            <w:hideMark/>
          </w:tcPr>
          <w:p w14:paraId="4BA937A3" w14:textId="3047B432" w:rsidR="000036AF" w:rsidRPr="009A1276" w:rsidRDefault="000036AF" w:rsidP="000036AF">
            <w:pPr>
              <w:jc w:val="center"/>
              <w:rPr>
                <w:rFonts w:eastAsia="Times New Roman" w:cs="Arial"/>
                <w:color w:val="000000"/>
                <w:sz w:val="16"/>
                <w:szCs w:val="16"/>
              </w:rPr>
            </w:pPr>
            <w:r>
              <w:rPr>
                <w:rFonts w:cs="Arial"/>
                <w:color w:val="000000"/>
                <w:sz w:val="16"/>
                <w:szCs w:val="16"/>
              </w:rPr>
              <w:t>135,778</w:t>
            </w:r>
          </w:p>
        </w:tc>
        <w:tc>
          <w:tcPr>
            <w:tcW w:w="1134" w:type="dxa"/>
            <w:tcBorders>
              <w:top w:val="nil"/>
              <w:left w:val="nil"/>
              <w:bottom w:val="single" w:sz="4" w:space="0" w:color="auto"/>
              <w:right w:val="single" w:sz="4" w:space="0" w:color="auto"/>
            </w:tcBorders>
            <w:shd w:val="clear" w:color="auto" w:fill="auto"/>
            <w:noWrap/>
            <w:vAlign w:val="center"/>
            <w:hideMark/>
          </w:tcPr>
          <w:p w14:paraId="35C84F51" w14:textId="172D8C84" w:rsidR="000036AF" w:rsidRPr="009A1276" w:rsidRDefault="000036AF" w:rsidP="000036AF">
            <w:pPr>
              <w:jc w:val="center"/>
              <w:rPr>
                <w:rFonts w:eastAsia="Times New Roman" w:cs="Arial"/>
                <w:color w:val="000000"/>
                <w:sz w:val="16"/>
                <w:szCs w:val="16"/>
              </w:rPr>
            </w:pPr>
            <w:r>
              <w:rPr>
                <w:rFonts w:cs="Arial"/>
                <w:color w:val="000000"/>
                <w:sz w:val="16"/>
                <w:szCs w:val="16"/>
              </w:rPr>
              <w:t>54,459</w:t>
            </w:r>
          </w:p>
        </w:tc>
        <w:tc>
          <w:tcPr>
            <w:tcW w:w="1134" w:type="dxa"/>
            <w:tcBorders>
              <w:top w:val="nil"/>
              <w:left w:val="nil"/>
              <w:bottom w:val="single" w:sz="4" w:space="0" w:color="auto"/>
              <w:right w:val="single" w:sz="4" w:space="0" w:color="auto"/>
            </w:tcBorders>
            <w:shd w:val="clear" w:color="auto" w:fill="auto"/>
            <w:noWrap/>
            <w:vAlign w:val="center"/>
            <w:hideMark/>
          </w:tcPr>
          <w:p w14:paraId="6097ADDE" w14:textId="12CEA028" w:rsidR="000036AF" w:rsidRPr="009A1276" w:rsidRDefault="000036AF" w:rsidP="000036AF">
            <w:pPr>
              <w:jc w:val="center"/>
              <w:rPr>
                <w:rFonts w:eastAsia="Times New Roman" w:cs="Arial"/>
                <w:color w:val="000000"/>
                <w:sz w:val="16"/>
                <w:szCs w:val="16"/>
              </w:rPr>
            </w:pPr>
            <w:r>
              <w:rPr>
                <w:rFonts w:cs="Arial"/>
                <w:color w:val="000000"/>
                <w:sz w:val="16"/>
                <w:szCs w:val="16"/>
              </w:rPr>
              <w:t>177,101</w:t>
            </w:r>
          </w:p>
        </w:tc>
        <w:tc>
          <w:tcPr>
            <w:tcW w:w="1247" w:type="dxa"/>
            <w:tcBorders>
              <w:top w:val="nil"/>
              <w:left w:val="nil"/>
              <w:bottom w:val="single" w:sz="4" w:space="0" w:color="auto"/>
              <w:right w:val="single" w:sz="4" w:space="0" w:color="auto"/>
            </w:tcBorders>
            <w:shd w:val="clear" w:color="auto" w:fill="auto"/>
            <w:noWrap/>
            <w:vAlign w:val="center"/>
            <w:hideMark/>
          </w:tcPr>
          <w:p w14:paraId="35F5F684" w14:textId="69B8F036" w:rsidR="000036AF" w:rsidRPr="009A1276" w:rsidRDefault="000036AF" w:rsidP="000036AF">
            <w:pPr>
              <w:jc w:val="center"/>
              <w:rPr>
                <w:rFonts w:eastAsia="Times New Roman" w:cs="Arial"/>
                <w:color w:val="000000"/>
                <w:sz w:val="16"/>
                <w:szCs w:val="16"/>
              </w:rPr>
            </w:pPr>
            <w:r>
              <w:rPr>
                <w:rFonts w:cs="Arial"/>
                <w:color w:val="000000"/>
                <w:sz w:val="16"/>
                <w:szCs w:val="16"/>
              </w:rPr>
              <w:t>957,675</w:t>
            </w:r>
          </w:p>
        </w:tc>
        <w:tc>
          <w:tcPr>
            <w:tcW w:w="1247" w:type="dxa"/>
            <w:tcBorders>
              <w:top w:val="nil"/>
              <w:left w:val="nil"/>
              <w:bottom w:val="single" w:sz="4" w:space="0" w:color="auto"/>
              <w:right w:val="single" w:sz="4" w:space="0" w:color="auto"/>
            </w:tcBorders>
            <w:shd w:val="clear" w:color="auto" w:fill="auto"/>
            <w:noWrap/>
            <w:vAlign w:val="center"/>
            <w:hideMark/>
          </w:tcPr>
          <w:p w14:paraId="37FEE9C4" w14:textId="2E117B8F" w:rsidR="000036AF" w:rsidRPr="009A1276" w:rsidRDefault="000036AF" w:rsidP="000036AF">
            <w:pPr>
              <w:jc w:val="center"/>
              <w:rPr>
                <w:rFonts w:eastAsia="Times New Roman" w:cs="Arial"/>
                <w:color w:val="000000"/>
                <w:sz w:val="16"/>
                <w:szCs w:val="16"/>
              </w:rPr>
            </w:pPr>
            <w:r>
              <w:rPr>
                <w:rFonts w:cs="Arial"/>
                <w:color w:val="000000"/>
                <w:sz w:val="16"/>
                <w:szCs w:val="16"/>
              </w:rPr>
              <w:t>1,106,261</w:t>
            </w:r>
          </w:p>
        </w:tc>
        <w:tc>
          <w:tcPr>
            <w:tcW w:w="1247" w:type="dxa"/>
            <w:tcBorders>
              <w:top w:val="nil"/>
              <w:left w:val="nil"/>
              <w:bottom w:val="single" w:sz="4" w:space="0" w:color="auto"/>
              <w:right w:val="single" w:sz="4" w:space="0" w:color="auto"/>
            </w:tcBorders>
            <w:shd w:val="clear" w:color="auto" w:fill="auto"/>
            <w:noWrap/>
            <w:vAlign w:val="center"/>
            <w:hideMark/>
          </w:tcPr>
          <w:p w14:paraId="495AC671" w14:textId="62A3983B"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single" w:sz="4" w:space="0" w:color="auto"/>
              <w:right w:val="single" w:sz="4" w:space="0" w:color="auto"/>
            </w:tcBorders>
            <w:shd w:val="clear" w:color="auto" w:fill="auto"/>
            <w:noWrap/>
            <w:vAlign w:val="center"/>
            <w:hideMark/>
          </w:tcPr>
          <w:p w14:paraId="3A7BA668" w14:textId="4D1F6622" w:rsidR="000036AF" w:rsidRPr="009A1276" w:rsidRDefault="000036AF" w:rsidP="000036AF">
            <w:pPr>
              <w:jc w:val="center"/>
              <w:rPr>
                <w:rFonts w:eastAsia="Times New Roman" w:cs="Arial"/>
                <w:color w:val="000000"/>
                <w:sz w:val="16"/>
                <w:szCs w:val="16"/>
              </w:rPr>
            </w:pPr>
            <w:r>
              <w:rPr>
                <w:rFonts w:cs="Arial"/>
                <w:color w:val="000000"/>
                <w:sz w:val="16"/>
                <w:szCs w:val="16"/>
              </w:rPr>
              <w:t>1,106,261</w:t>
            </w:r>
          </w:p>
        </w:tc>
      </w:tr>
      <w:tr w:rsidR="000036AF" w:rsidRPr="009A1276" w14:paraId="612E68FC" w14:textId="77777777" w:rsidTr="00465605">
        <w:trPr>
          <w:trHeight w:val="290"/>
        </w:trPr>
        <w:tc>
          <w:tcPr>
            <w:tcW w:w="1247" w:type="dxa"/>
            <w:tcBorders>
              <w:top w:val="nil"/>
              <w:left w:val="single" w:sz="4" w:space="0" w:color="auto"/>
              <w:bottom w:val="double" w:sz="4" w:space="0" w:color="auto"/>
              <w:right w:val="single" w:sz="4" w:space="0" w:color="auto"/>
            </w:tcBorders>
            <w:shd w:val="clear" w:color="auto" w:fill="auto"/>
            <w:noWrap/>
            <w:vAlign w:val="center"/>
            <w:hideMark/>
          </w:tcPr>
          <w:p w14:paraId="3A9679F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ZIL-RI-002</w:t>
            </w:r>
          </w:p>
        </w:tc>
        <w:tc>
          <w:tcPr>
            <w:tcW w:w="680" w:type="dxa"/>
            <w:tcBorders>
              <w:top w:val="nil"/>
              <w:left w:val="nil"/>
              <w:bottom w:val="double" w:sz="4" w:space="0" w:color="auto"/>
              <w:right w:val="single" w:sz="4" w:space="0" w:color="auto"/>
            </w:tcBorders>
            <w:shd w:val="clear" w:color="auto" w:fill="auto"/>
            <w:noWrap/>
            <w:vAlign w:val="center"/>
            <w:hideMark/>
          </w:tcPr>
          <w:p w14:paraId="39D10172"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R93</w:t>
            </w:r>
          </w:p>
        </w:tc>
        <w:tc>
          <w:tcPr>
            <w:tcW w:w="1361" w:type="dxa"/>
            <w:tcBorders>
              <w:top w:val="nil"/>
              <w:left w:val="nil"/>
              <w:bottom w:val="double" w:sz="4" w:space="0" w:color="auto"/>
              <w:right w:val="single" w:sz="4" w:space="0" w:color="auto"/>
            </w:tcBorders>
            <w:shd w:val="clear" w:color="auto" w:fill="auto"/>
            <w:noWrap/>
            <w:vAlign w:val="center"/>
            <w:hideMark/>
          </w:tcPr>
          <w:p w14:paraId="223145A9"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Zillmere</w:t>
            </w:r>
          </w:p>
        </w:tc>
        <w:tc>
          <w:tcPr>
            <w:tcW w:w="2211" w:type="dxa"/>
            <w:tcBorders>
              <w:top w:val="nil"/>
              <w:left w:val="nil"/>
              <w:bottom w:val="double" w:sz="4" w:space="0" w:color="auto"/>
              <w:right w:val="single" w:sz="4" w:space="0" w:color="auto"/>
            </w:tcBorders>
            <w:shd w:val="clear" w:color="auto" w:fill="auto"/>
            <w:noWrap/>
            <w:vAlign w:val="center"/>
            <w:hideMark/>
          </w:tcPr>
          <w:p w14:paraId="574A36A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Zillmere Road/Newman Road Intersection</w:t>
            </w:r>
          </w:p>
        </w:tc>
        <w:tc>
          <w:tcPr>
            <w:tcW w:w="1474" w:type="dxa"/>
            <w:tcBorders>
              <w:top w:val="nil"/>
              <w:left w:val="nil"/>
              <w:bottom w:val="double" w:sz="4" w:space="0" w:color="auto"/>
              <w:right w:val="single" w:sz="4" w:space="0" w:color="auto"/>
            </w:tcBorders>
            <w:shd w:val="clear" w:color="auto" w:fill="auto"/>
            <w:noWrap/>
            <w:vAlign w:val="center"/>
            <w:hideMark/>
          </w:tcPr>
          <w:p w14:paraId="55200288"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Road Intersection Project</w:t>
            </w:r>
          </w:p>
        </w:tc>
        <w:tc>
          <w:tcPr>
            <w:tcW w:w="1247" w:type="dxa"/>
            <w:tcBorders>
              <w:top w:val="nil"/>
              <w:left w:val="nil"/>
              <w:bottom w:val="double" w:sz="4" w:space="0" w:color="auto"/>
              <w:right w:val="single" w:sz="4" w:space="0" w:color="auto"/>
            </w:tcBorders>
            <w:shd w:val="clear" w:color="auto" w:fill="auto"/>
            <w:noWrap/>
            <w:vAlign w:val="center"/>
            <w:hideMark/>
          </w:tcPr>
          <w:p w14:paraId="480DEF07"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4 Lane Road / 2 Lane Road</w:t>
            </w:r>
          </w:p>
        </w:tc>
        <w:tc>
          <w:tcPr>
            <w:tcW w:w="1077" w:type="dxa"/>
            <w:tcBorders>
              <w:top w:val="nil"/>
              <w:left w:val="nil"/>
              <w:bottom w:val="double" w:sz="4" w:space="0" w:color="auto"/>
              <w:right w:val="single" w:sz="4" w:space="0" w:color="auto"/>
            </w:tcBorders>
            <w:shd w:val="clear" w:color="auto" w:fill="auto"/>
            <w:noWrap/>
            <w:vAlign w:val="center"/>
            <w:hideMark/>
          </w:tcPr>
          <w:p w14:paraId="5997AE4B"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2031 - 2036</w:t>
            </w:r>
          </w:p>
        </w:tc>
        <w:tc>
          <w:tcPr>
            <w:tcW w:w="680" w:type="dxa"/>
            <w:tcBorders>
              <w:top w:val="nil"/>
              <w:left w:val="nil"/>
              <w:bottom w:val="double" w:sz="4" w:space="0" w:color="auto"/>
              <w:right w:val="single" w:sz="4" w:space="0" w:color="auto"/>
            </w:tcBorders>
            <w:shd w:val="clear" w:color="auto" w:fill="auto"/>
            <w:noWrap/>
            <w:vAlign w:val="center"/>
            <w:hideMark/>
          </w:tcPr>
          <w:p w14:paraId="2B06496A"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15</w:t>
            </w:r>
          </w:p>
        </w:tc>
        <w:tc>
          <w:tcPr>
            <w:tcW w:w="794" w:type="dxa"/>
            <w:tcBorders>
              <w:top w:val="nil"/>
              <w:left w:val="nil"/>
              <w:bottom w:val="double" w:sz="4" w:space="0" w:color="auto"/>
              <w:right w:val="single" w:sz="4" w:space="0" w:color="auto"/>
            </w:tcBorders>
            <w:shd w:val="clear" w:color="auto" w:fill="auto"/>
            <w:noWrap/>
            <w:vAlign w:val="center"/>
            <w:hideMark/>
          </w:tcPr>
          <w:p w14:paraId="2B3B3D01" w14:textId="77777777" w:rsidR="000036AF" w:rsidRPr="009A1276" w:rsidRDefault="000036AF" w:rsidP="000036AF">
            <w:pPr>
              <w:jc w:val="center"/>
              <w:rPr>
                <w:rFonts w:eastAsia="Times New Roman" w:cs="Arial"/>
                <w:color w:val="000000"/>
                <w:sz w:val="16"/>
                <w:szCs w:val="16"/>
              </w:rPr>
            </w:pPr>
            <w:r w:rsidRPr="009A1276">
              <w:rPr>
                <w:rFonts w:eastAsia="Times New Roman" w:cs="Arial"/>
                <w:color w:val="000000"/>
                <w:sz w:val="16"/>
                <w:szCs w:val="16"/>
              </w:rPr>
              <w:t>0</w:t>
            </w:r>
          </w:p>
        </w:tc>
        <w:tc>
          <w:tcPr>
            <w:tcW w:w="1134" w:type="dxa"/>
            <w:tcBorders>
              <w:top w:val="nil"/>
              <w:left w:val="nil"/>
              <w:bottom w:val="double" w:sz="4" w:space="0" w:color="auto"/>
              <w:right w:val="single" w:sz="4" w:space="0" w:color="auto"/>
            </w:tcBorders>
            <w:shd w:val="clear" w:color="auto" w:fill="auto"/>
            <w:noWrap/>
            <w:vAlign w:val="center"/>
            <w:hideMark/>
          </w:tcPr>
          <w:p w14:paraId="1AA00C82" w14:textId="72B34FDD" w:rsidR="000036AF" w:rsidRPr="009A1276" w:rsidRDefault="000036AF" w:rsidP="000036AF">
            <w:pPr>
              <w:jc w:val="center"/>
              <w:rPr>
                <w:rFonts w:eastAsia="Times New Roman" w:cs="Arial"/>
                <w:color w:val="000000"/>
                <w:sz w:val="16"/>
                <w:szCs w:val="16"/>
              </w:rPr>
            </w:pPr>
            <w:r>
              <w:rPr>
                <w:rFonts w:cs="Arial"/>
                <w:color w:val="000000"/>
                <w:sz w:val="16"/>
                <w:szCs w:val="16"/>
              </w:rPr>
              <w:t>318,526</w:t>
            </w:r>
          </w:p>
        </w:tc>
        <w:tc>
          <w:tcPr>
            <w:tcW w:w="1247" w:type="dxa"/>
            <w:tcBorders>
              <w:top w:val="nil"/>
              <w:left w:val="nil"/>
              <w:bottom w:val="double" w:sz="4" w:space="0" w:color="auto"/>
              <w:right w:val="single" w:sz="4" w:space="0" w:color="auto"/>
            </w:tcBorders>
            <w:shd w:val="clear" w:color="auto" w:fill="auto"/>
            <w:noWrap/>
            <w:vAlign w:val="center"/>
            <w:hideMark/>
          </w:tcPr>
          <w:p w14:paraId="090C9319" w14:textId="32D28CC8" w:rsidR="000036AF" w:rsidRPr="009A1276" w:rsidRDefault="000036AF" w:rsidP="000036AF">
            <w:pPr>
              <w:jc w:val="center"/>
              <w:rPr>
                <w:rFonts w:eastAsia="Times New Roman" w:cs="Arial"/>
                <w:color w:val="000000"/>
                <w:sz w:val="16"/>
                <w:szCs w:val="16"/>
              </w:rPr>
            </w:pPr>
            <w:r>
              <w:rPr>
                <w:rFonts w:cs="Arial"/>
                <w:color w:val="000000"/>
                <w:sz w:val="16"/>
                <w:szCs w:val="16"/>
              </w:rPr>
              <w:t>771,474</w:t>
            </w:r>
          </w:p>
        </w:tc>
        <w:tc>
          <w:tcPr>
            <w:tcW w:w="1134" w:type="dxa"/>
            <w:tcBorders>
              <w:top w:val="nil"/>
              <w:left w:val="nil"/>
              <w:bottom w:val="double" w:sz="4" w:space="0" w:color="auto"/>
              <w:right w:val="single" w:sz="4" w:space="0" w:color="auto"/>
            </w:tcBorders>
            <w:shd w:val="clear" w:color="auto" w:fill="auto"/>
            <w:noWrap/>
            <w:vAlign w:val="center"/>
            <w:hideMark/>
          </w:tcPr>
          <w:p w14:paraId="4273DE94" w14:textId="1F7247BC" w:rsidR="000036AF" w:rsidRPr="009A1276" w:rsidRDefault="000036AF" w:rsidP="000036AF">
            <w:pPr>
              <w:jc w:val="center"/>
              <w:rPr>
                <w:rFonts w:eastAsia="Times New Roman" w:cs="Arial"/>
                <w:color w:val="000000"/>
                <w:sz w:val="16"/>
                <w:szCs w:val="16"/>
              </w:rPr>
            </w:pPr>
            <w:r>
              <w:rPr>
                <w:rFonts w:cs="Arial"/>
                <w:color w:val="000000"/>
                <w:sz w:val="16"/>
                <w:szCs w:val="16"/>
              </w:rPr>
              <w:t>177,439</w:t>
            </w:r>
          </w:p>
        </w:tc>
        <w:tc>
          <w:tcPr>
            <w:tcW w:w="1134" w:type="dxa"/>
            <w:tcBorders>
              <w:top w:val="nil"/>
              <w:left w:val="nil"/>
              <w:bottom w:val="double" w:sz="4" w:space="0" w:color="auto"/>
              <w:right w:val="single" w:sz="4" w:space="0" w:color="auto"/>
            </w:tcBorders>
            <w:shd w:val="clear" w:color="auto" w:fill="auto"/>
            <w:noWrap/>
            <w:vAlign w:val="center"/>
            <w:hideMark/>
          </w:tcPr>
          <w:p w14:paraId="722EABF4" w14:textId="1735E692" w:rsidR="000036AF" w:rsidRPr="009A1276" w:rsidRDefault="000036AF" w:rsidP="000036AF">
            <w:pPr>
              <w:jc w:val="center"/>
              <w:rPr>
                <w:rFonts w:eastAsia="Times New Roman" w:cs="Arial"/>
                <w:color w:val="000000"/>
                <w:sz w:val="16"/>
                <w:szCs w:val="16"/>
              </w:rPr>
            </w:pPr>
            <w:r>
              <w:rPr>
                <w:rFonts w:cs="Arial"/>
                <w:color w:val="000000"/>
                <w:sz w:val="16"/>
                <w:szCs w:val="16"/>
              </w:rPr>
              <w:t>189,783</w:t>
            </w:r>
          </w:p>
        </w:tc>
        <w:tc>
          <w:tcPr>
            <w:tcW w:w="1134" w:type="dxa"/>
            <w:tcBorders>
              <w:top w:val="nil"/>
              <w:left w:val="nil"/>
              <w:bottom w:val="double" w:sz="4" w:space="0" w:color="auto"/>
              <w:right w:val="single" w:sz="4" w:space="0" w:color="auto"/>
            </w:tcBorders>
            <w:shd w:val="clear" w:color="auto" w:fill="auto"/>
            <w:noWrap/>
            <w:vAlign w:val="center"/>
            <w:hideMark/>
          </w:tcPr>
          <w:p w14:paraId="0387A7D4" w14:textId="3A544AC2" w:rsidR="000036AF" w:rsidRPr="009A1276" w:rsidRDefault="000036AF" w:rsidP="000036AF">
            <w:pPr>
              <w:jc w:val="center"/>
              <w:rPr>
                <w:rFonts w:eastAsia="Times New Roman" w:cs="Arial"/>
                <w:color w:val="000000"/>
                <w:sz w:val="16"/>
                <w:szCs w:val="16"/>
              </w:rPr>
            </w:pPr>
            <w:r>
              <w:rPr>
                <w:rFonts w:cs="Arial"/>
                <w:color w:val="000000"/>
                <w:sz w:val="16"/>
                <w:szCs w:val="16"/>
              </w:rPr>
              <w:t>231,442</w:t>
            </w:r>
          </w:p>
        </w:tc>
        <w:tc>
          <w:tcPr>
            <w:tcW w:w="1247" w:type="dxa"/>
            <w:tcBorders>
              <w:top w:val="nil"/>
              <w:left w:val="nil"/>
              <w:bottom w:val="double" w:sz="4" w:space="0" w:color="auto"/>
              <w:right w:val="single" w:sz="4" w:space="0" w:color="auto"/>
            </w:tcBorders>
            <w:shd w:val="clear" w:color="auto" w:fill="auto"/>
            <w:noWrap/>
            <w:vAlign w:val="center"/>
            <w:hideMark/>
          </w:tcPr>
          <w:p w14:paraId="063E30FB" w14:textId="6F6B0840" w:rsidR="000036AF" w:rsidRPr="009A1276" w:rsidRDefault="000036AF" w:rsidP="000036AF">
            <w:pPr>
              <w:jc w:val="center"/>
              <w:rPr>
                <w:rFonts w:eastAsia="Times New Roman" w:cs="Arial"/>
                <w:color w:val="000000"/>
                <w:sz w:val="16"/>
                <w:szCs w:val="16"/>
              </w:rPr>
            </w:pPr>
            <w:r>
              <w:rPr>
                <w:rFonts w:cs="Arial"/>
                <w:color w:val="000000"/>
                <w:sz w:val="16"/>
                <w:szCs w:val="16"/>
              </w:rPr>
              <w:t>1,370,138</w:t>
            </w:r>
          </w:p>
        </w:tc>
        <w:tc>
          <w:tcPr>
            <w:tcW w:w="1247" w:type="dxa"/>
            <w:tcBorders>
              <w:top w:val="nil"/>
              <w:left w:val="nil"/>
              <w:bottom w:val="double" w:sz="4" w:space="0" w:color="auto"/>
              <w:right w:val="single" w:sz="4" w:space="0" w:color="auto"/>
            </w:tcBorders>
            <w:shd w:val="clear" w:color="auto" w:fill="auto"/>
            <w:noWrap/>
            <w:vAlign w:val="center"/>
            <w:hideMark/>
          </w:tcPr>
          <w:p w14:paraId="1AE9D32B" w14:textId="42866FB8" w:rsidR="000036AF" w:rsidRPr="009A1276" w:rsidRDefault="000036AF" w:rsidP="000036AF">
            <w:pPr>
              <w:jc w:val="center"/>
              <w:rPr>
                <w:rFonts w:eastAsia="Times New Roman" w:cs="Arial"/>
                <w:color w:val="000000"/>
                <w:sz w:val="16"/>
                <w:szCs w:val="16"/>
              </w:rPr>
            </w:pPr>
            <w:r>
              <w:rPr>
                <w:rFonts w:cs="Arial"/>
                <w:color w:val="000000"/>
                <w:sz w:val="16"/>
                <w:szCs w:val="16"/>
              </w:rPr>
              <w:t>1,688,664</w:t>
            </w:r>
          </w:p>
        </w:tc>
        <w:tc>
          <w:tcPr>
            <w:tcW w:w="1247" w:type="dxa"/>
            <w:tcBorders>
              <w:top w:val="nil"/>
              <w:left w:val="nil"/>
              <w:bottom w:val="double" w:sz="4" w:space="0" w:color="auto"/>
              <w:right w:val="single" w:sz="4" w:space="0" w:color="auto"/>
            </w:tcBorders>
            <w:shd w:val="clear" w:color="auto" w:fill="auto"/>
            <w:noWrap/>
            <w:vAlign w:val="center"/>
            <w:hideMark/>
          </w:tcPr>
          <w:p w14:paraId="1756E520" w14:textId="44337BB2" w:rsidR="000036AF" w:rsidRPr="009A1276" w:rsidRDefault="000036AF" w:rsidP="000036AF">
            <w:pPr>
              <w:jc w:val="center"/>
              <w:rPr>
                <w:rFonts w:eastAsia="Times New Roman" w:cs="Arial"/>
                <w:color w:val="000000"/>
                <w:sz w:val="16"/>
                <w:szCs w:val="16"/>
              </w:rPr>
            </w:pPr>
            <w:r>
              <w:rPr>
                <w:rFonts w:cs="Arial"/>
                <w:color w:val="000000"/>
                <w:sz w:val="16"/>
                <w:szCs w:val="16"/>
              </w:rPr>
              <w:t>0</w:t>
            </w:r>
          </w:p>
        </w:tc>
        <w:tc>
          <w:tcPr>
            <w:tcW w:w="1247" w:type="dxa"/>
            <w:tcBorders>
              <w:top w:val="nil"/>
              <w:left w:val="nil"/>
              <w:bottom w:val="double" w:sz="4" w:space="0" w:color="auto"/>
              <w:right w:val="single" w:sz="4" w:space="0" w:color="auto"/>
            </w:tcBorders>
            <w:shd w:val="clear" w:color="auto" w:fill="auto"/>
            <w:noWrap/>
            <w:vAlign w:val="center"/>
            <w:hideMark/>
          </w:tcPr>
          <w:p w14:paraId="7BA0C18E" w14:textId="2A861CEF" w:rsidR="000036AF" w:rsidRPr="009A1276" w:rsidRDefault="000036AF" w:rsidP="000036AF">
            <w:pPr>
              <w:jc w:val="center"/>
              <w:rPr>
                <w:rFonts w:eastAsia="Times New Roman" w:cs="Arial"/>
                <w:color w:val="000000"/>
                <w:sz w:val="16"/>
                <w:szCs w:val="16"/>
              </w:rPr>
            </w:pPr>
            <w:r>
              <w:rPr>
                <w:rFonts w:cs="Arial"/>
                <w:color w:val="000000"/>
                <w:sz w:val="16"/>
                <w:szCs w:val="16"/>
              </w:rPr>
              <w:t>1,688,664</w:t>
            </w:r>
          </w:p>
        </w:tc>
      </w:tr>
      <w:tr w:rsidR="000036AF" w:rsidRPr="009A1276" w14:paraId="5303CE39" w14:textId="77777777" w:rsidTr="00465605">
        <w:trPr>
          <w:trHeight w:val="290"/>
        </w:trPr>
        <w:tc>
          <w:tcPr>
            <w:tcW w:w="1247" w:type="dxa"/>
            <w:tcBorders>
              <w:top w:val="doub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7E63E3" w14:textId="63C50A97" w:rsidR="000036AF" w:rsidRPr="005B66D5" w:rsidRDefault="000036AF" w:rsidP="000036AF">
            <w:pPr>
              <w:jc w:val="center"/>
              <w:rPr>
                <w:rFonts w:ascii="Calibri" w:eastAsia="Times New Roman" w:hAnsi="Calibri" w:cs="Calibri"/>
                <w:color w:val="000000"/>
                <w:sz w:val="16"/>
                <w:szCs w:val="16"/>
              </w:rPr>
            </w:pPr>
          </w:p>
        </w:tc>
        <w:tc>
          <w:tcPr>
            <w:tcW w:w="680"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27CADB3A" w14:textId="19342517" w:rsidR="000036AF" w:rsidRPr="005B66D5" w:rsidRDefault="000036AF" w:rsidP="000036AF">
            <w:pPr>
              <w:jc w:val="center"/>
              <w:rPr>
                <w:rFonts w:ascii="Calibri" w:eastAsia="Times New Roman" w:hAnsi="Calibri" w:cs="Calibri"/>
                <w:color w:val="000000"/>
                <w:sz w:val="16"/>
                <w:szCs w:val="16"/>
              </w:rPr>
            </w:pPr>
          </w:p>
        </w:tc>
        <w:tc>
          <w:tcPr>
            <w:tcW w:w="1361"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2C48F8CB" w14:textId="007F9BDB" w:rsidR="000036AF" w:rsidRPr="005B66D5" w:rsidRDefault="000036AF" w:rsidP="000036AF">
            <w:pPr>
              <w:jc w:val="center"/>
              <w:rPr>
                <w:rFonts w:ascii="Calibri" w:eastAsia="Times New Roman" w:hAnsi="Calibri" w:cs="Calibri"/>
                <w:color w:val="000000"/>
                <w:sz w:val="16"/>
                <w:szCs w:val="16"/>
              </w:rPr>
            </w:pPr>
          </w:p>
        </w:tc>
        <w:tc>
          <w:tcPr>
            <w:tcW w:w="2211"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067D4A7B" w14:textId="3A8AD263" w:rsidR="000036AF" w:rsidRPr="005B66D5" w:rsidRDefault="000036AF" w:rsidP="000036AF">
            <w:pPr>
              <w:jc w:val="center"/>
              <w:rPr>
                <w:rFonts w:ascii="Calibri" w:eastAsia="Times New Roman" w:hAnsi="Calibri" w:cs="Calibri"/>
                <w:color w:val="000000"/>
                <w:sz w:val="16"/>
                <w:szCs w:val="16"/>
              </w:rPr>
            </w:pPr>
          </w:p>
        </w:tc>
        <w:tc>
          <w:tcPr>
            <w:tcW w:w="1474"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0F9F1625" w14:textId="7AB5F1C9" w:rsidR="000036AF" w:rsidRPr="005B66D5" w:rsidRDefault="000036AF" w:rsidP="000036AF">
            <w:pPr>
              <w:jc w:val="center"/>
              <w:rPr>
                <w:rFonts w:ascii="Calibri" w:eastAsia="Times New Roman" w:hAnsi="Calibri" w:cs="Calibri"/>
                <w:color w:val="000000"/>
                <w:sz w:val="16"/>
                <w:szCs w:val="16"/>
              </w:rPr>
            </w:pPr>
          </w:p>
        </w:tc>
        <w:tc>
          <w:tcPr>
            <w:tcW w:w="1247"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65214B87" w14:textId="31099ED0" w:rsidR="000036AF" w:rsidRPr="005B66D5" w:rsidRDefault="000036AF" w:rsidP="000036AF">
            <w:pPr>
              <w:jc w:val="center"/>
              <w:rPr>
                <w:rFonts w:ascii="Calibri" w:eastAsia="Times New Roman" w:hAnsi="Calibri" w:cs="Calibri"/>
                <w:color w:val="000000"/>
                <w:sz w:val="16"/>
                <w:szCs w:val="16"/>
              </w:rPr>
            </w:pPr>
          </w:p>
        </w:tc>
        <w:tc>
          <w:tcPr>
            <w:tcW w:w="1077"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495B5BD3" w14:textId="591E4F87" w:rsidR="000036AF" w:rsidRPr="005B66D5" w:rsidRDefault="000036AF" w:rsidP="000036AF">
            <w:pPr>
              <w:jc w:val="center"/>
              <w:rPr>
                <w:rFonts w:ascii="Calibri" w:eastAsia="Times New Roman" w:hAnsi="Calibri" w:cs="Calibri"/>
                <w:color w:val="000000"/>
                <w:sz w:val="16"/>
                <w:szCs w:val="16"/>
              </w:rPr>
            </w:pPr>
          </w:p>
        </w:tc>
        <w:tc>
          <w:tcPr>
            <w:tcW w:w="680"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50DE8910" w14:textId="7ADDD032" w:rsidR="000036AF" w:rsidRPr="005B66D5" w:rsidRDefault="000036AF" w:rsidP="000036AF">
            <w:pPr>
              <w:jc w:val="center"/>
              <w:rPr>
                <w:rFonts w:ascii="Calibri" w:eastAsia="Times New Roman" w:hAnsi="Calibri" w:cs="Calibri"/>
                <w:color w:val="000000"/>
                <w:sz w:val="16"/>
                <w:szCs w:val="16"/>
              </w:rPr>
            </w:pPr>
          </w:p>
        </w:tc>
        <w:tc>
          <w:tcPr>
            <w:tcW w:w="794"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043D1BBC" w14:textId="2A890C6B" w:rsidR="000036AF" w:rsidRPr="005B66D5" w:rsidRDefault="000036AF" w:rsidP="000036AF">
            <w:pPr>
              <w:jc w:val="center"/>
              <w:rPr>
                <w:rFonts w:ascii="Calibri" w:eastAsia="Times New Roman" w:hAnsi="Calibri" w:cs="Calibri"/>
                <w:color w:val="000000"/>
                <w:sz w:val="16"/>
                <w:szCs w:val="16"/>
              </w:rPr>
            </w:pPr>
          </w:p>
        </w:tc>
        <w:tc>
          <w:tcPr>
            <w:tcW w:w="1134"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375DA482" w14:textId="2923DA56" w:rsidR="000036AF" w:rsidRPr="005B66D5" w:rsidRDefault="006553C5" w:rsidP="006553C5">
            <w:pPr>
              <w:rPr>
                <w:rFonts w:eastAsia="Times New Roman" w:cs="Arial"/>
                <w:b/>
                <w:bCs/>
                <w:color w:val="000000"/>
                <w:sz w:val="16"/>
                <w:szCs w:val="16"/>
              </w:rPr>
            </w:pPr>
            <w:r w:rsidRPr="006553C5">
              <w:rPr>
                <w:rFonts w:cs="Arial"/>
                <w:b/>
                <w:bCs/>
                <w:color w:val="000000"/>
                <w:sz w:val="16"/>
                <w:szCs w:val="16"/>
              </w:rPr>
              <w:t>474,850,304</w:t>
            </w:r>
          </w:p>
        </w:tc>
        <w:tc>
          <w:tcPr>
            <w:tcW w:w="1247"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1E7CE552" w14:textId="3436D741" w:rsidR="000036AF" w:rsidRPr="005B66D5" w:rsidRDefault="006553C5" w:rsidP="000036AF">
            <w:pPr>
              <w:jc w:val="center"/>
              <w:rPr>
                <w:rFonts w:eastAsia="Times New Roman" w:cs="Arial"/>
                <w:b/>
                <w:bCs/>
                <w:color w:val="000000"/>
                <w:sz w:val="16"/>
                <w:szCs w:val="16"/>
              </w:rPr>
            </w:pPr>
            <w:r w:rsidRPr="006553C5">
              <w:rPr>
                <w:rFonts w:cs="Arial"/>
                <w:b/>
                <w:bCs/>
                <w:color w:val="000000"/>
                <w:sz w:val="16"/>
                <w:szCs w:val="16"/>
              </w:rPr>
              <w:t>1,454,738,784</w:t>
            </w:r>
          </w:p>
        </w:tc>
        <w:tc>
          <w:tcPr>
            <w:tcW w:w="1134"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38764951" w14:textId="1BA0887E" w:rsidR="000036AF" w:rsidRPr="005B66D5" w:rsidRDefault="006553C5" w:rsidP="000036AF">
            <w:pPr>
              <w:jc w:val="center"/>
              <w:rPr>
                <w:rFonts w:eastAsia="Times New Roman" w:cs="Arial"/>
                <w:b/>
                <w:bCs/>
                <w:color w:val="000000"/>
                <w:sz w:val="16"/>
                <w:szCs w:val="16"/>
              </w:rPr>
            </w:pPr>
            <w:r w:rsidRPr="006553C5">
              <w:rPr>
                <w:rFonts w:cs="Arial"/>
                <w:b/>
                <w:bCs/>
                <w:color w:val="000000"/>
                <w:sz w:val="16"/>
                <w:szCs w:val="16"/>
              </w:rPr>
              <w:t>334,589,927</w:t>
            </w:r>
          </w:p>
        </w:tc>
        <w:tc>
          <w:tcPr>
            <w:tcW w:w="1134"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2CE769B1" w14:textId="4036E856" w:rsidR="000036AF" w:rsidRPr="005B66D5" w:rsidRDefault="006553C5" w:rsidP="000036AF">
            <w:pPr>
              <w:jc w:val="center"/>
              <w:rPr>
                <w:rFonts w:eastAsia="Times New Roman" w:cs="Arial"/>
                <w:b/>
                <w:bCs/>
                <w:color w:val="000000"/>
                <w:sz w:val="16"/>
                <w:szCs w:val="16"/>
              </w:rPr>
            </w:pPr>
            <w:r w:rsidRPr="006553C5">
              <w:rPr>
                <w:rFonts w:cs="Arial"/>
                <w:b/>
                <w:bCs/>
                <w:color w:val="000000"/>
                <w:sz w:val="16"/>
                <w:szCs w:val="16"/>
              </w:rPr>
              <w:t>253,247,419</w:t>
            </w:r>
          </w:p>
        </w:tc>
        <w:tc>
          <w:tcPr>
            <w:tcW w:w="1134"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44CE66CB" w14:textId="6A2DE9B0" w:rsidR="000036AF" w:rsidRPr="005B66D5" w:rsidRDefault="006553C5" w:rsidP="006553C5">
            <w:pPr>
              <w:rPr>
                <w:rFonts w:eastAsia="Times New Roman" w:cs="Arial"/>
                <w:b/>
                <w:bCs/>
                <w:color w:val="000000"/>
                <w:sz w:val="16"/>
                <w:szCs w:val="16"/>
              </w:rPr>
            </w:pPr>
            <w:r w:rsidRPr="006553C5">
              <w:rPr>
                <w:rFonts w:cs="Arial"/>
                <w:b/>
                <w:bCs/>
                <w:color w:val="000000"/>
                <w:sz w:val="16"/>
                <w:szCs w:val="16"/>
              </w:rPr>
              <w:t>405,928,389</w:t>
            </w:r>
          </w:p>
        </w:tc>
        <w:tc>
          <w:tcPr>
            <w:tcW w:w="1247"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3D4A5C21" w14:textId="5021ED55" w:rsidR="000036AF" w:rsidRPr="005B66D5" w:rsidRDefault="006553C5" w:rsidP="006553C5">
            <w:pPr>
              <w:rPr>
                <w:rFonts w:eastAsia="Times New Roman" w:cs="Arial"/>
                <w:b/>
                <w:bCs/>
                <w:color w:val="000000"/>
                <w:sz w:val="16"/>
                <w:szCs w:val="16"/>
              </w:rPr>
            </w:pPr>
            <w:r w:rsidRPr="006553C5">
              <w:rPr>
                <w:rFonts w:cs="Arial"/>
                <w:b/>
                <w:bCs/>
                <w:color w:val="000000"/>
                <w:sz w:val="16"/>
                <w:szCs w:val="16"/>
              </w:rPr>
              <w:t>2,448,504,519</w:t>
            </w:r>
          </w:p>
        </w:tc>
        <w:tc>
          <w:tcPr>
            <w:tcW w:w="1247"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68BD246B" w14:textId="7D6F93F6" w:rsidR="000036AF" w:rsidRPr="005B66D5" w:rsidRDefault="00751AEE" w:rsidP="000036AF">
            <w:pPr>
              <w:jc w:val="center"/>
              <w:rPr>
                <w:rFonts w:eastAsia="Times New Roman" w:cs="Arial"/>
                <w:b/>
                <w:bCs/>
                <w:color w:val="000000"/>
                <w:sz w:val="16"/>
                <w:szCs w:val="16"/>
              </w:rPr>
            </w:pPr>
            <w:r w:rsidRPr="00751AEE">
              <w:rPr>
                <w:rFonts w:cs="Arial"/>
                <w:b/>
                <w:bCs/>
                <w:color w:val="000000"/>
                <w:sz w:val="16"/>
                <w:szCs w:val="16"/>
              </w:rPr>
              <w:t>2,923,354,823</w:t>
            </w:r>
          </w:p>
        </w:tc>
        <w:tc>
          <w:tcPr>
            <w:tcW w:w="1247"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3B2B132F" w14:textId="33417A33" w:rsidR="000036AF" w:rsidRPr="005B66D5" w:rsidRDefault="000036AF" w:rsidP="000036AF">
            <w:pPr>
              <w:jc w:val="center"/>
              <w:rPr>
                <w:rFonts w:eastAsia="Times New Roman" w:cs="Arial"/>
                <w:b/>
                <w:bCs/>
                <w:color w:val="000000"/>
                <w:sz w:val="16"/>
                <w:szCs w:val="16"/>
              </w:rPr>
            </w:pPr>
            <w:r>
              <w:rPr>
                <w:rFonts w:cs="Arial"/>
                <w:b/>
                <w:bCs/>
                <w:color w:val="000000"/>
                <w:sz w:val="16"/>
                <w:szCs w:val="16"/>
              </w:rPr>
              <w:t>1,419,500,004</w:t>
            </w:r>
          </w:p>
        </w:tc>
        <w:tc>
          <w:tcPr>
            <w:tcW w:w="1247" w:type="dxa"/>
            <w:tcBorders>
              <w:top w:val="double" w:sz="4" w:space="0" w:color="auto"/>
              <w:left w:val="nil"/>
              <w:bottom w:val="single" w:sz="4" w:space="0" w:color="auto"/>
              <w:right w:val="single" w:sz="4" w:space="0" w:color="auto"/>
            </w:tcBorders>
            <w:shd w:val="clear" w:color="auto" w:fill="D9D9D9" w:themeFill="background1" w:themeFillShade="D9"/>
            <w:noWrap/>
            <w:vAlign w:val="center"/>
            <w:hideMark/>
          </w:tcPr>
          <w:p w14:paraId="7E8BC4A4" w14:textId="00ABC7A6" w:rsidR="000036AF" w:rsidRPr="005B66D5" w:rsidRDefault="00751AEE" w:rsidP="000036AF">
            <w:pPr>
              <w:jc w:val="center"/>
              <w:rPr>
                <w:rFonts w:eastAsia="Times New Roman" w:cs="Arial"/>
                <w:b/>
                <w:bCs/>
                <w:color w:val="000000"/>
                <w:sz w:val="16"/>
                <w:szCs w:val="16"/>
              </w:rPr>
            </w:pPr>
            <w:r w:rsidRPr="00751AEE">
              <w:rPr>
                <w:rFonts w:cs="Arial"/>
                <w:b/>
                <w:bCs/>
                <w:color w:val="000000"/>
                <w:sz w:val="16"/>
                <w:szCs w:val="16"/>
              </w:rPr>
              <w:t>1,503,854,819</w:t>
            </w:r>
          </w:p>
        </w:tc>
      </w:tr>
    </w:tbl>
    <w:p w14:paraId="63E70D5E" w14:textId="77777777" w:rsidR="009A1276" w:rsidRDefault="009A1276" w:rsidP="006260E6">
      <w:pPr>
        <w:pStyle w:val="TableNotes"/>
      </w:pPr>
    </w:p>
    <w:p w14:paraId="2655A3DD" w14:textId="2BA7EACA" w:rsidR="007224A6" w:rsidRPr="00600282" w:rsidRDefault="007224A6" w:rsidP="006260E6">
      <w:pPr>
        <w:pStyle w:val="TableNotes"/>
      </w:pPr>
      <w:r w:rsidRPr="00600282">
        <w:t>Notes-</w:t>
      </w:r>
    </w:p>
    <w:p w14:paraId="6156EA71" w14:textId="77777777" w:rsidR="00070248" w:rsidRPr="00600282" w:rsidRDefault="00070248">
      <w:pPr>
        <w:pStyle w:val="TableNotes"/>
        <w:numPr>
          <w:ilvl w:val="0"/>
          <w:numId w:val="99"/>
        </w:numPr>
      </w:pPr>
      <w:r w:rsidRPr="00600282">
        <w:t>Refer to the Local government infrastructure plan identifier (LGIP ID) when identifying the infrastructure projects on the plans for trunk infrastructure maps.</w:t>
      </w:r>
    </w:p>
    <w:p w14:paraId="5E6CDF45" w14:textId="77777777" w:rsidR="00070248" w:rsidRPr="00600282" w:rsidRDefault="00070248">
      <w:pPr>
        <w:pStyle w:val="TableNotes"/>
        <w:numPr>
          <w:ilvl w:val="0"/>
          <w:numId w:val="99"/>
        </w:numPr>
      </w:pPr>
      <w:r w:rsidRPr="00600282">
        <w:t>The estimated year of completion is an estimate of the earliest need for the project.</w:t>
      </w:r>
    </w:p>
    <w:p w14:paraId="49F6B026" w14:textId="540C50BC" w:rsidR="00070248" w:rsidRPr="00600282" w:rsidRDefault="00070248">
      <w:pPr>
        <w:pStyle w:val="TableNotes"/>
        <w:numPr>
          <w:ilvl w:val="0"/>
          <w:numId w:val="99"/>
        </w:numPr>
      </w:pPr>
      <w:r w:rsidRPr="00600282">
        <w:t>Project costs are on costs to undertake detailed design, survey, geotechnical investigations, project management, and supervision of construction works and obtain certification from a Registered Professional Engineer of Queensland. Project costs equate to 23% of the direct construction costs.</w:t>
      </w:r>
    </w:p>
    <w:p w14:paraId="17D08935" w14:textId="370AA9F9" w:rsidR="00070248" w:rsidRPr="00600282" w:rsidRDefault="00070248">
      <w:pPr>
        <w:pStyle w:val="TableNotes"/>
        <w:numPr>
          <w:ilvl w:val="0"/>
          <w:numId w:val="99"/>
        </w:numPr>
      </w:pPr>
      <w:r w:rsidRPr="00600282">
        <w:t xml:space="preserve">Contingency costs are based on the project delivery date, and applied to the direct construction </w:t>
      </w:r>
      <w:r w:rsidR="009D044E" w:rsidRPr="00600282">
        <w:t>cost, and</w:t>
      </w:r>
      <w:r w:rsidRPr="00600282">
        <w:t xml:space="preserve"> project cost. Contingencies equate to 7.5% for projects with a delivery date up to 2026 and 15% for projects with a delivery date up to 2031and 20% for projects with a delivery up to 2036.</w:t>
      </w:r>
    </w:p>
    <w:p w14:paraId="362C8335" w14:textId="1A5DF78B" w:rsidR="00070248" w:rsidRPr="00600282" w:rsidRDefault="00070248">
      <w:pPr>
        <w:pStyle w:val="TableNotes"/>
        <w:numPr>
          <w:ilvl w:val="0"/>
          <w:numId w:val="99"/>
        </w:numPr>
      </w:pPr>
      <w:r w:rsidRPr="00600282">
        <w:t>Utility cost is an allowance for the relocation of existing utilities. An allowance of 30% of the direct construction cost was applied to all road corridors and intersections (on existing roads only), and an allowance of 10% for road bridges. The allowance does not apply to project costs and contingencies.</w:t>
      </w:r>
    </w:p>
    <w:p w14:paraId="64B250A2" w14:textId="2BA49A34" w:rsidR="00070248" w:rsidRPr="00600282" w:rsidRDefault="00070248">
      <w:pPr>
        <w:pStyle w:val="TableNotes"/>
        <w:numPr>
          <w:ilvl w:val="0"/>
          <w:numId w:val="99"/>
        </w:numPr>
      </w:pPr>
      <w:r w:rsidRPr="00600282">
        <w:t>Total construction cost is the sum of direct construction cost, project cost, construction contingency cost and Utility cost, at 30 June 2021.</w:t>
      </w:r>
    </w:p>
    <w:p w14:paraId="27CC4286" w14:textId="64BC9767" w:rsidR="00070248" w:rsidRPr="00600282" w:rsidRDefault="00070248">
      <w:pPr>
        <w:pStyle w:val="TableNotes"/>
        <w:numPr>
          <w:ilvl w:val="0"/>
          <w:numId w:val="99"/>
        </w:numPr>
      </w:pPr>
      <w:r w:rsidRPr="00600282">
        <w:t>Value of the trunk infrastructure is the sum of land cost and total construction cost, at 30 June 2021.</w:t>
      </w:r>
    </w:p>
    <w:p w14:paraId="6220E931" w14:textId="77777777" w:rsidR="00070248" w:rsidRPr="00600282" w:rsidRDefault="00070248">
      <w:pPr>
        <w:pStyle w:val="TableNotes"/>
        <w:numPr>
          <w:ilvl w:val="0"/>
          <w:numId w:val="99"/>
        </w:numPr>
      </w:pPr>
      <w:r w:rsidRPr="00600282">
        <w:t>Grants and subsidies only apply to Open Level Crossing projects.</w:t>
      </w:r>
    </w:p>
    <w:p w14:paraId="1272CE6F" w14:textId="77777777" w:rsidR="006260E6" w:rsidRDefault="00070248">
      <w:pPr>
        <w:pStyle w:val="TableNotes"/>
        <w:numPr>
          <w:ilvl w:val="0"/>
          <w:numId w:val="99"/>
        </w:numPr>
      </w:pPr>
      <w:r w:rsidRPr="00600282">
        <w:t>Establishment cost is the total value of the trunk infrastructure item, comprising the total infrastructure cost less grants and subsidies, at 30 June 2021.</w:t>
      </w:r>
    </w:p>
    <w:p w14:paraId="4E338C6C" w14:textId="155B21E3" w:rsidR="006260E6" w:rsidRDefault="00070248" w:rsidP="006260E6">
      <w:pPr>
        <w:pStyle w:val="TableNotes"/>
        <w:ind w:left="794" w:hanging="567"/>
      </w:pPr>
      <w:r w:rsidRPr="00600282">
        <w:t>(-)</w:t>
      </w:r>
      <w:r w:rsidR="006260E6">
        <w:tab/>
      </w:r>
      <w:r w:rsidRPr="00600282">
        <w:t>A dash denotes that the field is not applicable</w:t>
      </w:r>
      <w:r w:rsidR="006260E6">
        <w:t>.</w:t>
      </w:r>
    </w:p>
    <w:p w14:paraId="2C4E2102" w14:textId="77777777" w:rsidR="006260E6" w:rsidRPr="006260E6" w:rsidRDefault="006260E6" w:rsidP="006260E6">
      <w:r w:rsidRPr="006260E6">
        <w:br w:type="page"/>
      </w:r>
    </w:p>
    <w:p w14:paraId="72B4B6B5" w14:textId="4C551062" w:rsidR="00105459" w:rsidRPr="0034419A" w:rsidRDefault="000A14F0">
      <w:pPr>
        <w:pStyle w:val="Heading3"/>
      </w:pPr>
      <w:bookmarkStart w:id="158" w:name="_Toc172649558"/>
      <w:r w:rsidRPr="0034419A">
        <w:lastRenderedPageBreak/>
        <w:t>Pathway network schedule of works</w:t>
      </w:r>
      <w:bookmarkEnd w:id="158"/>
    </w:p>
    <w:tbl>
      <w:tblPr>
        <w:tblStyle w:val="SoWTable"/>
        <w:tblW w:w="5000" w:type="pct"/>
        <w:tblLayout w:type="fixed"/>
        <w:tblCellMar>
          <w:top w:w="0" w:type="dxa"/>
          <w:left w:w="85" w:type="dxa"/>
          <w:bottom w:w="0" w:type="dxa"/>
          <w:right w:w="85" w:type="dxa"/>
        </w:tblCellMar>
        <w:tblLook w:val="04E0" w:firstRow="1" w:lastRow="1" w:firstColumn="1" w:lastColumn="0" w:noHBand="0" w:noVBand="1"/>
      </w:tblPr>
      <w:tblGrid>
        <w:gridCol w:w="1246"/>
        <w:gridCol w:w="910"/>
        <w:gridCol w:w="1371"/>
        <w:gridCol w:w="4589"/>
        <w:gridCol w:w="1074"/>
        <w:gridCol w:w="1026"/>
        <w:gridCol w:w="806"/>
        <w:gridCol w:w="909"/>
        <w:gridCol w:w="1133"/>
        <w:gridCol w:w="1193"/>
        <w:gridCol w:w="1129"/>
        <w:gridCol w:w="1245"/>
        <w:gridCol w:w="1193"/>
        <w:gridCol w:w="1301"/>
        <w:gridCol w:w="1129"/>
        <w:gridCol w:w="1288"/>
      </w:tblGrid>
      <w:tr w:rsidR="00893382" w:rsidRPr="0095742D" w14:paraId="196530D5" w14:textId="77777777" w:rsidTr="00465605">
        <w:trPr>
          <w:cnfStyle w:val="100000000000" w:firstRow="1" w:lastRow="0" w:firstColumn="0" w:lastColumn="0" w:oddVBand="0" w:evenVBand="0" w:oddHBand="0" w:evenHBand="0" w:firstRowFirstColumn="0" w:firstRowLastColumn="0" w:lastRowFirstColumn="0" w:lastRowLastColumn="0"/>
          <w:trHeight w:val="840"/>
        </w:trPr>
        <w:tc>
          <w:tcPr>
            <w:tcW w:w="289" w:type="pct"/>
            <w:hideMark/>
          </w:tcPr>
          <w:p w14:paraId="22D80EA6" w14:textId="50572A0B" w:rsidR="0095742D" w:rsidRPr="0095742D" w:rsidRDefault="0095742D" w:rsidP="0095742D">
            <w:pPr>
              <w:rPr>
                <w:rFonts w:asciiTheme="majorHAnsi" w:eastAsia="Times New Roman" w:hAnsiTheme="majorHAnsi" w:cstheme="majorHAnsi"/>
                <w:b w:val="0"/>
                <w:bCs/>
                <w:color w:val="000000"/>
                <w:sz w:val="16"/>
                <w:szCs w:val="16"/>
              </w:rPr>
            </w:pPr>
            <w:r w:rsidRPr="0095742D">
              <w:rPr>
                <w:rFonts w:asciiTheme="majorHAnsi" w:eastAsia="Times New Roman" w:hAnsiTheme="majorHAnsi" w:cstheme="majorHAnsi"/>
                <w:bCs/>
                <w:color w:val="000000"/>
                <w:sz w:val="16"/>
                <w:szCs w:val="16"/>
              </w:rPr>
              <w:t>LGIP ID</w:t>
            </w:r>
            <w:r w:rsidRPr="0095742D">
              <w:rPr>
                <w:rFonts w:asciiTheme="majorHAnsi" w:eastAsia="Times New Roman" w:hAnsiTheme="majorHAnsi" w:cstheme="majorHAnsi"/>
                <w:b w:val="0"/>
                <w:bCs/>
                <w:color w:val="000000"/>
                <w:sz w:val="16"/>
                <w:szCs w:val="16"/>
              </w:rPr>
              <w:t xml:space="preserve"> </w:t>
            </w:r>
            <w:r w:rsidRPr="0095742D">
              <w:rPr>
                <w:rFonts w:asciiTheme="majorHAnsi" w:eastAsia="Times New Roman" w:hAnsiTheme="majorHAnsi" w:cstheme="majorHAnsi"/>
                <w:bCs/>
                <w:color w:val="000000"/>
                <w:sz w:val="16"/>
                <w:szCs w:val="16"/>
                <w:vertAlign w:val="superscript"/>
              </w:rPr>
              <w:t>(1)</w:t>
            </w:r>
          </w:p>
        </w:tc>
        <w:tc>
          <w:tcPr>
            <w:tcW w:w="211" w:type="pct"/>
            <w:hideMark/>
          </w:tcPr>
          <w:p w14:paraId="55B6C5F4" w14:textId="77777777" w:rsidR="0095742D" w:rsidRPr="0095742D" w:rsidRDefault="0095742D" w:rsidP="0095742D">
            <w:pPr>
              <w:rPr>
                <w:rFonts w:asciiTheme="majorHAnsi" w:eastAsia="Times New Roman" w:hAnsiTheme="majorHAnsi" w:cstheme="majorHAnsi"/>
                <w:b w:val="0"/>
                <w:bCs/>
                <w:color w:val="000000"/>
                <w:sz w:val="16"/>
                <w:szCs w:val="16"/>
              </w:rPr>
            </w:pPr>
            <w:r w:rsidRPr="0095742D">
              <w:rPr>
                <w:rFonts w:asciiTheme="majorHAnsi" w:eastAsia="Times New Roman" w:hAnsiTheme="majorHAnsi" w:cstheme="majorHAnsi"/>
                <w:bCs/>
                <w:color w:val="000000"/>
                <w:sz w:val="16"/>
                <w:szCs w:val="16"/>
              </w:rPr>
              <w:t>Map reference</w:t>
            </w:r>
          </w:p>
        </w:tc>
        <w:tc>
          <w:tcPr>
            <w:tcW w:w="318" w:type="pct"/>
            <w:hideMark/>
          </w:tcPr>
          <w:p w14:paraId="5FD4FEB3" w14:textId="77777777" w:rsidR="0095742D" w:rsidRPr="0095742D" w:rsidRDefault="0095742D" w:rsidP="0095742D">
            <w:pPr>
              <w:rPr>
                <w:rFonts w:asciiTheme="majorHAnsi" w:eastAsia="Times New Roman" w:hAnsiTheme="majorHAnsi" w:cstheme="majorHAnsi"/>
                <w:b w:val="0"/>
                <w:bCs/>
                <w:color w:val="000000"/>
                <w:sz w:val="16"/>
                <w:szCs w:val="16"/>
              </w:rPr>
            </w:pPr>
            <w:r w:rsidRPr="0095742D">
              <w:rPr>
                <w:rFonts w:asciiTheme="majorHAnsi" w:eastAsia="Times New Roman" w:hAnsiTheme="majorHAnsi" w:cstheme="majorHAnsi"/>
                <w:bCs/>
                <w:color w:val="000000"/>
                <w:sz w:val="16"/>
                <w:szCs w:val="16"/>
              </w:rPr>
              <w:t>Suburb</w:t>
            </w:r>
          </w:p>
        </w:tc>
        <w:tc>
          <w:tcPr>
            <w:tcW w:w="1065" w:type="pct"/>
            <w:hideMark/>
          </w:tcPr>
          <w:p w14:paraId="093C09CC" w14:textId="77777777" w:rsidR="0095742D" w:rsidRPr="0095742D" w:rsidRDefault="0095742D" w:rsidP="0095742D">
            <w:pPr>
              <w:rPr>
                <w:rFonts w:asciiTheme="majorHAnsi" w:eastAsia="Times New Roman" w:hAnsiTheme="majorHAnsi" w:cstheme="majorHAnsi"/>
                <w:b w:val="0"/>
                <w:bCs/>
                <w:color w:val="000000"/>
                <w:sz w:val="16"/>
                <w:szCs w:val="16"/>
              </w:rPr>
            </w:pPr>
            <w:r w:rsidRPr="0095742D">
              <w:rPr>
                <w:rFonts w:asciiTheme="majorHAnsi" w:eastAsia="Times New Roman" w:hAnsiTheme="majorHAnsi" w:cstheme="majorHAnsi"/>
                <w:bCs/>
                <w:color w:val="000000"/>
                <w:sz w:val="16"/>
                <w:szCs w:val="16"/>
              </w:rPr>
              <w:t>Project description</w:t>
            </w:r>
          </w:p>
        </w:tc>
        <w:tc>
          <w:tcPr>
            <w:tcW w:w="249" w:type="pct"/>
            <w:hideMark/>
          </w:tcPr>
          <w:p w14:paraId="5F5098BF" w14:textId="7F9D4B1A" w:rsidR="0095742D" w:rsidRPr="0095742D" w:rsidRDefault="0095742D" w:rsidP="0095742D">
            <w:pPr>
              <w:rPr>
                <w:rFonts w:asciiTheme="majorHAnsi" w:eastAsia="Times New Roman" w:hAnsiTheme="majorHAnsi" w:cstheme="majorHAnsi"/>
                <w:b w:val="0"/>
                <w:bCs/>
                <w:color w:val="000000"/>
                <w:sz w:val="16"/>
                <w:szCs w:val="16"/>
              </w:rPr>
            </w:pPr>
            <w:r w:rsidRPr="0095742D">
              <w:rPr>
                <w:rFonts w:asciiTheme="majorHAnsi" w:eastAsia="Times New Roman" w:hAnsiTheme="majorHAnsi" w:cstheme="majorHAnsi"/>
                <w:bCs/>
                <w:color w:val="000000"/>
                <w:sz w:val="16"/>
                <w:szCs w:val="16"/>
              </w:rPr>
              <w:t>Estimated year of completion</w:t>
            </w:r>
            <w:r w:rsidRPr="0095742D">
              <w:rPr>
                <w:rFonts w:asciiTheme="majorHAnsi" w:eastAsia="Times New Roman" w:hAnsiTheme="majorHAnsi" w:cstheme="majorHAnsi"/>
                <w:b w:val="0"/>
                <w:bCs/>
                <w:color w:val="000000"/>
                <w:sz w:val="16"/>
                <w:szCs w:val="16"/>
              </w:rPr>
              <w:t xml:space="preserve"> </w:t>
            </w:r>
            <w:r w:rsidRPr="0095742D">
              <w:rPr>
                <w:rFonts w:asciiTheme="majorHAnsi" w:eastAsia="Times New Roman" w:hAnsiTheme="majorHAnsi" w:cstheme="majorHAnsi"/>
                <w:bCs/>
                <w:color w:val="000000"/>
                <w:sz w:val="16"/>
                <w:szCs w:val="16"/>
                <w:vertAlign w:val="superscript"/>
              </w:rPr>
              <w:t>(2)</w:t>
            </w:r>
          </w:p>
        </w:tc>
        <w:tc>
          <w:tcPr>
            <w:tcW w:w="238" w:type="pct"/>
            <w:hideMark/>
          </w:tcPr>
          <w:p w14:paraId="3200B5B9" w14:textId="77777777" w:rsidR="0095742D" w:rsidRPr="0095742D" w:rsidRDefault="0095742D" w:rsidP="0095742D">
            <w:pPr>
              <w:rPr>
                <w:rFonts w:asciiTheme="majorHAnsi" w:eastAsia="Times New Roman" w:hAnsiTheme="majorHAnsi" w:cstheme="majorHAnsi"/>
                <w:b w:val="0"/>
                <w:bCs/>
                <w:color w:val="000000"/>
                <w:sz w:val="16"/>
                <w:szCs w:val="16"/>
              </w:rPr>
            </w:pPr>
            <w:r w:rsidRPr="0095742D">
              <w:rPr>
                <w:rFonts w:asciiTheme="majorHAnsi" w:eastAsia="Times New Roman" w:hAnsiTheme="majorHAnsi" w:cstheme="majorHAnsi"/>
                <w:bCs/>
                <w:color w:val="000000"/>
                <w:sz w:val="16"/>
                <w:szCs w:val="16"/>
              </w:rPr>
              <w:t>Service Catchment</w:t>
            </w:r>
          </w:p>
        </w:tc>
        <w:tc>
          <w:tcPr>
            <w:tcW w:w="187" w:type="pct"/>
            <w:hideMark/>
          </w:tcPr>
          <w:p w14:paraId="604847FB" w14:textId="162C842D"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Length (m)</w:t>
            </w:r>
          </w:p>
        </w:tc>
        <w:tc>
          <w:tcPr>
            <w:tcW w:w="211" w:type="pct"/>
            <w:hideMark/>
          </w:tcPr>
          <w:p w14:paraId="4FFE56DA" w14:textId="1A32D5BE"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Corridor Width (m)</w:t>
            </w:r>
          </w:p>
        </w:tc>
        <w:tc>
          <w:tcPr>
            <w:tcW w:w="263" w:type="pct"/>
            <w:hideMark/>
          </w:tcPr>
          <w:p w14:paraId="6B56CDE6" w14:textId="1E4DA50E"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Land cost ($)</w:t>
            </w:r>
          </w:p>
        </w:tc>
        <w:tc>
          <w:tcPr>
            <w:tcW w:w="277" w:type="pct"/>
            <w:hideMark/>
          </w:tcPr>
          <w:p w14:paraId="7C25CF30" w14:textId="5E9440D0"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Direct construction cost ($)</w:t>
            </w:r>
          </w:p>
        </w:tc>
        <w:tc>
          <w:tcPr>
            <w:tcW w:w="262" w:type="pct"/>
            <w:hideMark/>
          </w:tcPr>
          <w:p w14:paraId="518A4E29" w14:textId="7C2A47CC"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Project cost ($)</w:t>
            </w:r>
            <w:r>
              <w:rPr>
                <w:rFonts w:cs="Arial"/>
                <w:b w:val="0"/>
                <w:bCs/>
                <w:color w:val="000000"/>
                <w:sz w:val="16"/>
                <w:szCs w:val="16"/>
                <w:vertAlign w:val="superscript"/>
              </w:rPr>
              <w:t>(3)</w:t>
            </w:r>
          </w:p>
        </w:tc>
        <w:tc>
          <w:tcPr>
            <w:tcW w:w="289" w:type="pct"/>
            <w:hideMark/>
          </w:tcPr>
          <w:p w14:paraId="41E5601F" w14:textId="1D6C60DD"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Construction contingency cost ($)</w:t>
            </w:r>
            <w:r>
              <w:rPr>
                <w:rFonts w:cs="Arial"/>
                <w:b w:val="0"/>
                <w:bCs/>
                <w:color w:val="000000"/>
                <w:sz w:val="16"/>
                <w:szCs w:val="16"/>
                <w:vertAlign w:val="superscript"/>
              </w:rPr>
              <w:t>(4)</w:t>
            </w:r>
          </w:p>
        </w:tc>
        <w:tc>
          <w:tcPr>
            <w:tcW w:w="277" w:type="pct"/>
            <w:hideMark/>
          </w:tcPr>
          <w:p w14:paraId="17A56E50" w14:textId="08C5E9BC"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Total construction cost ($)</w:t>
            </w:r>
            <w:r>
              <w:rPr>
                <w:rFonts w:cs="Arial"/>
                <w:b w:val="0"/>
                <w:bCs/>
                <w:color w:val="000000"/>
                <w:sz w:val="16"/>
                <w:szCs w:val="16"/>
                <w:vertAlign w:val="superscript"/>
              </w:rPr>
              <w:t>(5)</w:t>
            </w:r>
          </w:p>
        </w:tc>
        <w:tc>
          <w:tcPr>
            <w:tcW w:w="302" w:type="pct"/>
            <w:hideMark/>
          </w:tcPr>
          <w:p w14:paraId="4085BFDD" w14:textId="614CF430"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Value of the trunk infrastructure ($)</w:t>
            </w:r>
            <w:r>
              <w:rPr>
                <w:rFonts w:cs="Arial"/>
                <w:b w:val="0"/>
                <w:bCs/>
                <w:color w:val="000000"/>
                <w:sz w:val="16"/>
                <w:szCs w:val="16"/>
                <w:vertAlign w:val="superscript"/>
              </w:rPr>
              <w:t>(6)</w:t>
            </w:r>
          </w:p>
        </w:tc>
        <w:tc>
          <w:tcPr>
            <w:tcW w:w="262" w:type="pct"/>
            <w:hideMark/>
          </w:tcPr>
          <w:p w14:paraId="661E6217" w14:textId="2D5A3F6A"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Grants and Subsidies ($)</w:t>
            </w:r>
            <w:r>
              <w:rPr>
                <w:rFonts w:cs="Arial"/>
                <w:b w:val="0"/>
                <w:bCs/>
                <w:color w:val="000000"/>
                <w:sz w:val="16"/>
                <w:szCs w:val="16"/>
                <w:vertAlign w:val="superscript"/>
              </w:rPr>
              <w:t>(7)</w:t>
            </w:r>
          </w:p>
        </w:tc>
        <w:tc>
          <w:tcPr>
            <w:tcW w:w="299" w:type="pct"/>
            <w:hideMark/>
          </w:tcPr>
          <w:p w14:paraId="36A60045" w14:textId="72C30E2E" w:rsidR="0095742D" w:rsidRPr="0095742D" w:rsidRDefault="0095742D" w:rsidP="0095742D">
            <w:pPr>
              <w:rPr>
                <w:rFonts w:asciiTheme="majorHAnsi" w:eastAsia="Times New Roman" w:hAnsiTheme="majorHAnsi" w:cstheme="majorHAnsi"/>
                <w:b w:val="0"/>
                <w:bCs/>
                <w:color w:val="000000"/>
                <w:sz w:val="16"/>
                <w:szCs w:val="16"/>
              </w:rPr>
            </w:pPr>
            <w:r>
              <w:rPr>
                <w:rFonts w:cs="Arial"/>
                <w:b w:val="0"/>
                <w:bCs/>
                <w:color w:val="000000"/>
                <w:sz w:val="16"/>
                <w:szCs w:val="16"/>
              </w:rPr>
              <w:t>Establishment cost ($)</w:t>
            </w:r>
            <w:r>
              <w:rPr>
                <w:rFonts w:cs="Arial"/>
                <w:b w:val="0"/>
                <w:bCs/>
                <w:color w:val="000000"/>
                <w:sz w:val="16"/>
                <w:szCs w:val="16"/>
                <w:vertAlign w:val="superscript"/>
              </w:rPr>
              <w:t>(8)</w:t>
            </w:r>
          </w:p>
        </w:tc>
      </w:tr>
      <w:tr w:rsidR="00465605" w:rsidRPr="0095742D" w14:paraId="54A2E889" w14:textId="77777777" w:rsidTr="00465605">
        <w:trPr>
          <w:trHeight w:val="280"/>
        </w:trPr>
        <w:tc>
          <w:tcPr>
            <w:tcW w:w="289" w:type="pct"/>
            <w:noWrap/>
            <w:hideMark/>
          </w:tcPr>
          <w:p w14:paraId="5A0F261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ALB-SB-001</w:t>
            </w:r>
          </w:p>
        </w:tc>
        <w:tc>
          <w:tcPr>
            <w:tcW w:w="211" w:type="pct"/>
            <w:noWrap/>
            <w:hideMark/>
          </w:tcPr>
          <w:p w14:paraId="1234D12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APT153</w:t>
            </w:r>
          </w:p>
        </w:tc>
        <w:tc>
          <w:tcPr>
            <w:tcW w:w="318" w:type="pct"/>
            <w:noWrap/>
            <w:hideMark/>
          </w:tcPr>
          <w:p w14:paraId="0F481FE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Albion</w:t>
            </w:r>
          </w:p>
        </w:tc>
        <w:tc>
          <w:tcPr>
            <w:tcW w:w="1065" w:type="pct"/>
            <w:noWrap/>
            <w:hideMark/>
          </w:tcPr>
          <w:p w14:paraId="5CFDBCB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Grafton Street to Hudson Road (QR railway overpass)</w:t>
            </w:r>
          </w:p>
        </w:tc>
        <w:tc>
          <w:tcPr>
            <w:tcW w:w="249" w:type="pct"/>
            <w:noWrap/>
            <w:hideMark/>
          </w:tcPr>
          <w:p w14:paraId="0D3E58E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2BE48EC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A451B83" w14:textId="6F34690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178</w:t>
            </w:r>
          </w:p>
        </w:tc>
        <w:tc>
          <w:tcPr>
            <w:tcW w:w="211" w:type="pct"/>
            <w:noWrap/>
            <w:hideMark/>
          </w:tcPr>
          <w:p w14:paraId="483D6088" w14:textId="32FDCA4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75AD29A1" w14:textId="24272C9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597,625</w:t>
            </w:r>
          </w:p>
        </w:tc>
        <w:tc>
          <w:tcPr>
            <w:tcW w:w="277" w:type="pct"/>
            <w:noWrap/>
            <w:hideMark/>
          </w:tcPr>
          <w:p w14:paraId="0F22F8BB" w14:textId="574B828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2,280,536</w:t>
            </w:r>
          </w:p>
        </w:tc>
        <w:tc>
          <w:tcPr>
            <w:tcW w:w="262" w:type="pct"/>
            <w:noWrap/>
            <w:hideMark/>
          </w:tcPr>
          <w:p w14:paraId="4BACDF7F" w14:textId="56407EF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524,523</w:t>
            </w:r>
          </w:p>
        </w:tc>
        <w:tc>
          <w:tcPr>
            <w:tcW w:w="289" w:type="pct"/>
            <w:noWrap/>
            <w:hideMark/>
          </w:tcPr>
          <w:p w14:paraId="4206E281" w14:textId="48F6A59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420,759</w:t>
            </w:r>
          </w:p>
        </w:tc>
        <w:tc>
          <w:tcPr>
            <w:tcW w:w="277" w:type="pct"/>
            <w:noWrap/>
            <w:hideMark/>
          </w:tcPr>
          <w:p w14:paraId="1D2C40C3" w14:textId="413925C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3,225,818</w:t>
            </w:r>
          </w:p>
        </w:tc>
        <w:tc>
          <w:tcPr>
            <w:tcW w:w="302" w:type="pct"/>
            <w:noWrap/>
            <w:hideMark/>
          </w:tcPr>
          <w:p w14:paraId="45BD40C5" w14:textId="3E803FE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3,823,443</w:t>
            </w:r>
          </w:p>
        </w:tc>
        <w:tc>
          <w:tcPr>
            <w:tcW w:w="262" w:type="pct"/>
            <w:noWrap/>
            <w:hideMark/>
          </w:tcPr>
          <w:p w14:paraId="086AADCC" w14:textId="21DD1C1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7F9A119E" w14:textId="0848E9A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3,823,443</w:t>
            </w:r>
          </w:p>
        </w:tc>
      </w:tr>
      <w:tr w:rsidR="00465605" w:rsidRPr="0095742D" w14:paraId="11E92378" w14:textId="77777777" w:rsidTr="00465605">
        <w:trPr>
          <w:trHeight w:val="280"/>
        </w:trPr>
        <w:tc>
          <w:tcPr>
            <w:tcW w:w="289" w:type="pct"/>
            <w:noWrap/>
            <w:hideMark/>
          </w:tcPr>
          <w:p w14:paraId="08BFBFA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ALB-SP-004</w:t>
            </w:r>
          </w:p>
        </w:tc>
        <w:tc>
          <w:tcPr>
            <w:tcW w:w="211" w:type="pct"/>
            <w:noWrap/>
            <w:hideMark/>
          </w:tcPr>
          <w:p w14:paraId="3F27B15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APT153</w:t>
            </w:r>
          </w:p>
        </w:tc>
        <w:tc>
          <w:tcPr>
            <w:tcW w:w="318" w:type="pct"/>
            <w:noWrap/>
            <w:hideMark/>
          </w:tcPr>
          <w:p w14:paraId="70CA803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Albion, Hamilton</w:t>
            </w:r>
          </w:p>
        </w:tc>
        <w:tc>
          <w:tcPr>
            <w:tcW w:w="1065" w:type="pct"/>
            <w:noWrap/>
            <w:hideMark/>
          </w:tcPr>
          <w:p w14:paraId="23A5874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Albion Bikeway (Cooksley Street to Crosby Park)</w:t>
            </w:r>
          </w:p>
        </w:tc>
        <w:tc>
          <w:tcPr>
            <w:tcW w:w="249" w:type="pct"/>
            <w:noWrap/>
            <w:hideMark/>
          </w:tcPr>
          <w:p w14:paraId="2042E1B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40D920A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64C6D9AB" w14:textId="6AB918F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171</w:t>
            </w:r>
          </w:p>
        </w:tc>
        <w:tc>
          <w:tcPr>
            <w:tcW w:w="211" w:type="pct"/>
            <w:noWrap/>
            <w:hideMark/>
          </w:tcPr>
          <w:p w14:paraId="3B997300" w14:textId="6FAC8D3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08DDA6D6" w14:textId="6AFE48C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1,352,531</w:t>
            </w:r>
          </w:p>
        </w:tc>
        <w:tc>
          <w:tcPr>
            <w:tcW w:w="277" w:type="pct"/>
            <w:noWrap/>
            <w:hideMark/>
          </w:tcPr>
          <w:p w14:paraId="3A561F6F" w14:textId="517C31A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139,470</w:t>
            </w:r>
          </w:p>
        </w:tc>
        <w:tc>
          <w:tcPr>
            <w:tcW w:w="262" w:type="pct"/>
            <w:noWrap/>
            <w:hideMark/>
          </w:tcPr>
          <w:p w14:paraId="1500A7F0" w14:textId="687AB56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32,078</w:t>
            </w:r>
          </w:p>
        </w:tc>
        <w:tc>
          <w:tcPr>
            <w:tcW w:w="289" w:type="pct"/>
            <w:noWrap/>
            <w:hideMark/>
          </w:tcPr>
          <w:p w14:paraId="55376805" w14:textId="5BA94A5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12,866</w:t>
            </w:r>
          </w:p>
        </w:tc>
        <w:tc>
          <w:tcPr>
            <w:tcW w:w="277" w:type="pct"/>
            <w:noWrap/>
            <w:hideMark/>
          </w:tcPr>
          <w:p w14:paraId="499E6CBF" w14:textId="1E41BA3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184,414</w:t>
            </w:r>
          </w:p>
        </w:tc>
        <w:tc>
          <w:tcPr>
            <w:tcW w:w="302" w:type="pct"/>
            <w:noWrap/>
            <w:hideMark/>
          </w:tcPr>
          <w:p w14:paraId="5DBEA890" w14:textId="32CAC40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1,536,945</w:t>
            </w:r>
          </w:p>
        </w:tc>
        <w:tc>
          <w:tcPr>
            <w:tcW w:w="262" w:type="pct"/>
            <w:noWrap/>
            <w:hideMark/>
          </w:tcPr>
          <w:p w14:paraId="76557998" w14:textId="6E7F2AD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826C1E4" w14:textId="286874A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1,536,945</w:t>
            </w:r>
          </w:p>
        </w:tc>
      </w:tr>
      <w:tr w:rsidR="00465605" w:rsidRPr="0095742D" w14:paraId="3326C1EC" w14:textId="77777777" w:rsidTr="00465605">
        <w:trPr>
          <w:trHeight w:val="280"/>
        </w:trPr>
        <w:tc>
          <w:tcPr>
            <w:tcW w:w="289" w:type="pct"/>
            <w:noWrap/>
            <w:hideMark/>
          </w:tcPr>
          <w:p w14:paraId="38026BB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BRD-SP-003</w:t>
            </w:r>
          </w:p>
        </w:tc>
        <w:tc>
          <w:tcPr>
            <w:tcW w:w="211" w:type="pct"/>
            <w:noWrap/>
            <w:hideMark/>
          </w:tcPr>
          <w:p w14:paraId="4FEA288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APT92, APT91</w:t>
            </w:r>
          </w:p>
        </w:tc>
        <w:tc>
          <w:tcPr>
            <w:tcW w:w="318" w:type="pct"/>
            <w:noWrap/>
            <w:hideMark/>
          </w:tcPr>
          <w:p w14:paraId="652100C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Bridgeman Downs</w:t>
            </w:r>
          </w:p>
        </w:tc>
        <w:tc>
          <w:tcPr>
            <w:tcW w:w="1065" w:type="pct"/>
            <w:noWrap/>
            <w:hideMark/>
          </w:tcPr>
          <w:p w14:paraId="3E28C929" w14:textId="5F73AA21"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Cabbage Tree Creek Bikeway (Terraldon Place to Albany Creek Road)</w:t>
            </w:r>
          </w:p>
        </w:tc>
        <w:tc>
          <w:tcPr>
            <w:tcW w:w="249" w:type="pct"/>
            <w:noWrap/>
            <w:hideMark/>
          </w:tcPr>
          <w:p w14:paraId="3DB9FA1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22BB45A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56BEB97" w14:textId="515DBDF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123</w:t>
            </w:r>
          </w:p>
        </w:tc>
        <w:tc>
          <w:tcPr>
            <w:tcW w:w="211" w:type="pct"/>
            <w:noWrap/>
            <w:hideMark/>
          </w:tcPr>
          <w:p w14:paraId="1839C41E" w14:textId="15B9262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7B257894" w14:textId="3581777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6,356</w:t>
            </w:r>
          </w:p>
        </w:tc>
        <w:tc>
          <w:tcPr>
            <w:tcW w:w="277" w:type="pct"/>
            <w:noWrap/>
            <w:hideMark/>
          </w:tcPr>
          <w:p w14:paraId="678FC31E" w14:textId="1204B09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100,321</w:t>
            </w:r>
          </w:p>
        </w:tc>
        <w:tc>
          <w:tcPr>
            <w:tcW w:w="262" w:type="pct"/>
            <w:noWrap/>
            <w:hideMark/>
          </w:tcPr>
          <w:p w14:paraId="113D51C2" w14:textId="47EA829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23,074</w:t>
            </w:r>
          </w:p>
        </w:tc>
        <w:tc>
          <w:tcPr>
            <w:tcW w:w="289" w:type="pct"/>
            <w:noWrap/>
            <w:hideMark/>
          </w:tcPr>
          <w:p w14:paraId="78763C9D" w14:textId="2F1037A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18,509</w:t>
            </w:r>
          </w:p>
        </w:tc>
        <w:tc>
          <w:tcPr>
            <w:tcW w:w="277" w:type="pct"/>
            <w:noWrap/>
            <w:hideMark/>
          </w:tcPr>
          <w:p w14:paraId="6B005BA1" w14:textId="7EF3F79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141,904</w:t>
            </w:r>
          </w:p>
        </w:tc>
        <w:tc>
          <w:tcPr>
            <w:tcW w:w="302" w:type="pct"/>
            <w:noWrap/>
            <w:hideMark/>
          </w:tcPr>
          <w:p w14:paraId="07C80E6D" w14:textId="67EAE11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148,260</w:t>
            </w:r>
          </w:p>
        </w:tc>
        <w:tc>
          <w:tcPr>
            <w:tcW w:w="262" w:type="pct"/>
            <w:noWrap/>
            <w:hideMark/>
          </w:tcPr>
          <w:p w14:paraId="20DE2478" w14:textId="304442C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0529E444" w14:textId="42222D3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148,260</w:t>
            </w:r>
          </w:p>
        </w:tc>
      </w:tr>
      <w:tr w:rsidR="00465605" w:rsidRPr="0095742D" w14:paraId="7C9C09C7" w14:textId="77777777" w:rsidTr="00465605">
        <w:trPr>
          <w:trHeight w:val="280"/>
        </w:trPr>
        <w:tc>
          <w:tcPr>
            <w:tcW w:w="289" w:type="pct"/>
            <w:noWrap/>
            <w:hideMark/>
          </w:tcPr>
          <w:p w14:paraId="67739E2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BRD-SP-005</w:t>
            </w:r>
          </w:p>
        </w:tc>
        <w:tc>
          <w:tcPr>
            <w:tcW w:w="211" w:type="pct"/>
            <w:noWrap/>
            <w:hideMark/>
          </w:tcPr>
          <w:p w14:paraId="59865A8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APT71</w:t>
            </w:r>
          </w:p>
        </w:tc>
        <w:tc>
          <w:tcPr>
            <w:tcW w:w="318" w:type="pct"/>
            <w:noWrap/>
            <w:hideMark/>
          </w:tcPr>
          <w:p w14:paraId="124B3D7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Bridgeman Downs</w:t>
            </w:r>
          </w:p>
        </w:tc>
        <w:tc>
          <w:tcPr>
            <w:tcW w:w="1065" w:type="pct"/>
            <w:noWrap/>
            <w:hideMark/>
          </w:tcPr>
          <w:p w14:paraId="6B81CAF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Bridgeman Downs Bikeway (Neville Road to Bridgeman Road)</w:t>
            </w:r>
          </w:p>
        </w:tc>
        <w:tc>
          <w:tcPr>
            <w:tcW w:w="249" w:type="pct"/>
            <w:noWrap/>
            <w:hideMark/>
          </w:tcPr>
          <w:p w14:paraId="6D53F2D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48981A3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E32906B" w14:textId="71EEBB3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532</w:t>
            </w:r>
          </w:p>
        </w:tc>
        <w:tc>
          <w:tcPr>
            <w:tcW w:w="211" w:type="pct"/>
            <w:noWrap/>
            <w:hideMark/>
          </w:tcPr>
          <w:p w14:paraId="44DB0395" w14:textId="3A6F2AE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21253323" w14:textId="403C52D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234,619</w:t>
            </w:r>
          </w:p>
        </w:tc>
        <w:tc>
          <w:tcPr>
            <w:tcW w:w="277" w:type="pct"/>
            <w:noWrap/>
            <w:hideMark/>
          </w:tcPr>
          <w:p w14:paraId="2B278E8C" w14:textId="6F25893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391,575</w:t>
            </w:r>
          </w:p>
        </w:tc>
        <w:tc>
          <w:tcPr>
            <w:tcW w:w="262" w:type="pct"/>
            <w:noWrap/>
            <w:hideMark/>
          </w:tcPr>
          <w:p w14:paraId="2794599E" w14:textId="4778180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90,062</w:t>
            </w:r>
          </w:p>
        </w:tc>
        <w:tc>
          <w:tcPr>
            <w:tcW w:w="289" w:type="pct"/>
            <w:noWrap/>
            <w:hideMark/>
          </w:tcPr>
          <w:p w14:paraId="013EC431" w14:textId="357BB4A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72,246</w:t>
            </w:r>
          </w:p>
        </w:tc>
        <w:tc>
          <w:tcPr>
            <w:tcW w:w="277" w:type="pct"/>
            <w:noWrap/>
            <w:hideMark/>
          </w:tcPr>
          <w:p w14:paraId="5FF92B58" w14:textId="1A65151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553,883</w:t>
            </w:r>
          </w:p>
        </w:tc>
        <w:tc>
          <w:tcPr>
            <w:tcW w:w="302" w:type="pct"/>
            <w:noWrap/>
            <w:hideMark/>
          </w:tcPr>
          <w:p w14:paraId="7500BADD" w14:textId="54818EF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788,502</w:t>
            </w:r>
          </w:p>
        </w:tc>
        <w:tc>
          <w:tcPr>
            <w:tcW w:w="262" w:type="pct"/>
            <w:noWrap/>
            <w:hideMark/>
          </w:tcPr>
          <w:p w14:paraId="380DAB2B" w14:textId="3A140B4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7F6C6643" w14:textId="37153E5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788,502</w:t>
            </w:r>
          </w:p>
        </w:tc>
      </w:tr>
      <w:tr w:rsidR="00465605" w:rsidRPr="0095742D" w14:paraId="6018B652" w14:textId="77777777" w:rsidTr="00465605">
        <w:trPr>
          <w:trHeight w:val="280"/>
        </w:trPr>
        <w:tc>
          <w:tcPr>
            <w:tcW w:w="289" w:type="pct"/>
            <w:noWrap/>
            <w:hideMark/>
          </w:tcPr>
          <w:p w14:paraId="093017C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BRD-SP-006</w:t>
            </w:r>
          </w:p>
        </w:tc>
        <w:tc>
          <w:tcPr>
            <w:tcW w:w="211" w:type="pct"/>
            <w:noWrap/>
            <w:hideMark/>
          </w:tcPr>
          <w:p w14:paraId="150DB45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APT72, APT71</w:t>
            </w:r>
          </w:p>
        </w:tc>
        <w:tc>
          <w:tcPr>
            <w:tcW w:w="318" w:type="pct"/>
            <w:noWrap/>
            <w:hideMark/>
          </w:tcPr>
          <w:p w14:paraId="49CD4A0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Bridgeman Downs</w:t>
            </w:r>
          </w:p>
        </w:tc>
        <w:tc>
          <w:tcPr>
            <w:tcW w:w="1065" w:type="pct"/>
            <w:noWrap/>
            <w:hideMark/>
          </w:tcPr>
          <w:p w14:paraId="639D93C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Bridgeman Downs Bikeway (Bridgeman Road to Retreat Street)</w:t>
            </w:r>
          </w:p>
        </w:tc>
        <w:tc>
          <w:tcPr>
            <w:tcW w:w="249" w:type="pct"/>
            <w:noWrap/>
            <w:hideMark/>
          </w:tcPr>
          <w:p w14:paraId="2F3B441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0FAEDC9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250C72C" w14:textId="5694974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439</w:t>
            </w:r>
          </w:p>
        </w:tc>
        <w:tc>
          <w:tcPr>
            <w:tcW w:w="211" w:type="pct"/>
            <w:noWrap/>
            <w:hideMark/>
          </w:tcPr>
          <w:p w14:paraId="2FF5BFAC" w14:textId="1D008D1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01C6F76A" w14:textId="3AE10B9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369,266</w:t>
            </w:r>
          </w:p>
        </w:tc>
        <w:tc>
          <w:tcPr>
            <w:tcW w:w="277" w:type="pct"/>
            <w:noWrap/>
            <w:hideMark/>
          </w:tcPr>
          <w:p w14:paraId="490E4D63" w14:textId="32ABE4C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323,123</w:t>
            </w:r>
          </w:p>
        </w:tc>
        <w:tc>
          <w:tcPr>
            <w:tcW w:w="262" w:type="pct"/>
            <w:noWrap/>
            <w:hideMark/>
          </w:tcPr>
          <w:p w14:paraId="44BBAB6E" w14:textId="6ED94B0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74,318</w:t>
            </w:r>
          </w:p>
        </w:tc>
        <w:tc>
          <w:tcPr>
            <w:tcW w:w="289" w:type="pct"/>
            <w:noWrap/>
            <w:hideMark/>
          </w:tcPr>
          <w:p w14:paraId="6EAC6AFB" w14:textId="1805780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59,616</w:t>
            </w:r>
          </w:p>
        </w:tc>
        <w:tc>
          <w:tcPr>
            <w:tcW w:w="277" w:type="pct"/>
            <w:noWrap/>
            <w:hideMark/>
          </w:tcPr>
          <w:p w14:paraId="67911F16" w14:textId="7F51966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457,057</w:t>
            </w:r>
          </w:p>
        </w:tc>
        <w:tc>
          <w:tcPr>
            <w:tcW w:w="302" w:type="pct"/>
            <w:noWrap/>
            <w:hideMark/>
          </w:tcPr>
          <w:p w14:paraId="45626B3B" w14:textId="52623AF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826,323</w:t>
            </w:r>
          </w:p>
        </w:tc>
        <w:tc>
          <w:tcPr>
            <w:tcW w:w="262" w:type="pct"/>
            <w:noWrap/>
            <w:hideMark/>
          </w:tcPr>
          <w:p w14:paraId="6BB880E9" w14:textId="7631E38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2036599E" w14:textId="3B0D008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826,323</w:t>
            </w:r>
          </w:p>
        </w:tc>
      </w:tr>
      <w:tr w:rsidR="00465605" w:rsidRPr="0095742D" w14:paraId="3A45F5F3" w14:textId="77777777" w:rsidTr="00465605">
        <w:trPr>
          <w:trHeight w:val="280"/>
        </w:trPr>
        <w:tc>
          <w:tcPr>
            <w:tcW w:w="289" w:type="pct"/>
            <w:noWrap/>
            <w:hideMark/>
          </w:tcPr>
          <w:p w14:paraId="2F17634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BUL-RW-004</w:t>
            </w:r>
          </w:p>
        </w:tc>
        <w:tc>
          <w:tcPr>
            <w:tcW w:w="211" w:type="pct"/>
            <w:noWrap/>
            <w:hideMark/>
          </w:tcPr>
          <w:p w14:paraId="2F48351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APT174</w:t>
            </w:r>
          </w:p>
        </w:tc>
        <w:tc>
          <w:tcPr>
            <w:tcW w:w="318" w:type="pct"/>
            <w:noWrap/>
            <w:hideMark/>
          </w:tcPr>
          <w:p w14:paraId="0029AA3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Bulimba</w:t>
            </w:r>
          </w:p>
        </w:tc>
        <w:tc>
          <w:tcPr>
            <w:tcW w:w="1065" w:type="pct"/>
            <w:noWrap/>
            <w:hideMark/>
          </w:tcPr>
          <w:p w14:paraId="5972F6C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Morningside Riverwalk (Apollo Road to Taylor Street)</w:t>
            </w:r>
          </w:p>
        </w:tc>
        <w:tc>
          <w:tcPr>
            <w:tcW w:w="249" w:type="pct"/>
            <w:noWrap/>
            <w:hideMark/>
          </w:tcPr>
          <w:p w14:paraId="2A7266D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01DF5A7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09D2D7C" w14:textId="5FDCBAF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762</w:t>
            </w:r>
          </w:p>
        </w:tc>
        <w:tc>
          <w:tcPr>
            <w:tcW w:w="211" w:type="pct"/>
            <w:noWrap/>
            <w:hideMark/>
          </w:tcPr>
          <w:p w14:paraId="58E6F418" w14:textId="7D72D16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w:t>
            </w:r>
          </w:p>
        </w:tc>
        <w:tc>
          <w:tcPr>
            <w:tcW w:w="263" w:type="pct"/>
            <w:noWrap/>
            <w:hideMark/>
          </w:tcPr>
          <w:p w14:paraId="2F2F2BD7" w14:textId="534B5CE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3FB198E5" w14:textId="50BCF20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2,288,286</w:t>
            </w:r>
          </w:p>
        </w:tc>
        <w:tc>
          <w:tcPr>
            <w:tcW w:w="262" w:type="pct"/>
            <w:noWrap/>
            <w:hideMark/>
          </w:tcPr>
          <w:p w14:paraId="1B434F1A" w14:textId="5CC3926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526,306</w:t>
            </w:r>
          </w:p>
        </w:tc>
        <w:tc>
          <w:tcPr>
            <w:tcW w:w="289" w:type="pct"/>
            <w:noWrap/>
            <w:hideMark/>
          </w:tcPr>
          <w:p w14:paraId="003E5DFC" w14:textId="75DA4C5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211,094</w:t>
            </w:r>
          </w:p>
        </w:tc>
        <w:tc>
          <w:tcPr>
            <w:tcW w:w="277" w:type="pct"/>
            <w:noWrap/>
            <w:hideMark/>
          </w:tcPr>
          <w:p w14:paraId="73A82F3C" w14:textId="5BF123E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3,025,686</w:t>
            </w:r>
          </w:p>
        </w:tc>
        <w:tc>
          <w:tcPr>
            <w:tcW w:w="302" w:type="pct"/>
            <w:noWrap/>
            <w:hideMark/>
          </w:tcPr>
          <w:p w14:paraId="162914D3" w14:textId="51422D1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3,025,686</w:t>
            </w:r>
          </w:p>
        </w:tc>
        <w:tc>
          <w:tcPr>
            <w:tcW w:w="262" w:type="pct"/>
            <w:noWrap/>
            <w:hideMark/>
          </w:tcPr>
          <w:p w14:paraId="4110A676" w14:textId="4180312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6CEE578" w14:textId="36FD3EA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3,025,686</w:t>
            </w:r>
          </w:p>
        </w:tc>
      </w:tr>
      <w:tr w:rsidR="00465605" w:rsidRPr="0095742D" w14:paraId="06BB0F4F" w14:textId="77777777" w:rsidTr="00465605">
        <w:trPr>
          <w:trHeight w:val="280"/>
        </w:trPr>
        <w:tc>
          <w:tcPr>
            <w:tcW w:w="289" w:type="pct"/>
            <w:noWrap/>
            <w:hideMark/>
          </w:tcPr>
          <w:p w14:paraId="28F93E7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BUL-RW-005</w:t>
            </w:r>
          </w:p>
        </w:tc>
        <w:tc>
          <w:tcPr>
            <w:tcW w:w="211" w:type="pct"/>
            <w:noWrap/>
            <w:hideMark/>
          </w:tcPr>
          <w:p w14:paraId="7CDD8D1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APT174, APT154, APT153</w:t>
            </w:r>
          </w:p>
        </w:tc>
        <w:tc>
          <w:tcPr>
            <w:tcW w:w="318" w:type="pct"/>
            <w:noWrap/>
            <w:hideMark/>
          </w:tcPr>
          <w:p w14:paraId="5A7A272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Bulimba</w:t>
            </w:r>
          </w:p>
        </w:tc>
        <w:tc>
          <w:tcPr>
            <w:tcW w:w="1065" w:type="pct"/>
            <w:noWrap/>
            <w:hideMark/>
          </w:tcPr>
          <w:p w14:paraId="1B3D232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Bulimba Riverwalk (Riverside of 1-5 McConnell Street, and 3-69 Byron Street, Bulimba)</w:t>
            </w:r>
          </w:p>
        </w:tc>
        <w:tc>
          <w:tcPr>
            <w:tcW w:w="249" w:type="pct"/>
            <w:noWrap/>
            <w:hideMark/>
          </w:tcPr>
          <w:p w14:paraId="1379EE5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47B9B71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AB25A6E" w14:textId="7ADB709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431</w:t>
            </w:r>
          </w:p>
        </w:tc>
        <w:tc>
          <w:tcPr>
            <w:tcW w:w="211" w:type="pct"/>
            <w:noWrap/>
            <w:hideMark/>
          </w:tcPr>
          <w:p w14:paraId="6743FCB5" w14:textId="77132A2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w:t>
            </w:r>
          </w:p>
        </w:tc>
        <w:tc>
          <w:tcPr>
            <w:tcW w:w="263" w:type="pct"/>
            <w:noWrap/>
            <w:hideMark/>
          </w:tcPr>
          <w:p w14:paraId="3642A849" w14:textId="2CEDD4F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363ECE03" w14:textId="6B3F105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1,294,293</w:t>
            </w:r>
          </w:p>
        </w:tc>
        <w:tc>
          <w:tcPr>
            <w:tcW w:w="262" w:type="pct"/>
            <w:noWrap/>
            <w:hideMark/>
          </w:tcPr>
          <w:p w14:paraId="22722C99" w14:textId="188F227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297,687</w:t>
            </w:r>
          </w:p>
        </w:tc>
        <w:tc>
          <w:tcPr>
            <w:tcW w:w="289" w:type="pct"/>
            <w:noWrap/>
            <w:hideMark/>
          </w:tcPr>
          <w:p w14:paraId="1125A574" w14:textId="2DF6928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119,399</w:t>
            </w:r>
          </w:p>
        </w:tc>
        <w:tc>
          <w:tcPr>
            <w:tcW w:w="277" w:type="pct"/>
            <w:noWrap/>
            <w:hideMark/>
          </w:tcPr>
          <w:p w14:paraId="6C490BA2" w14:textId="4FD7ABF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1,711,379</w:t>
            </w:r>
          </w:p>
        </w:tc>
        <w:tc>
          <w:tcPr>
            <w:tcW w:w="302" w:type="pct"/>
            <w:noWrap/>
            <w:hideMark/>
          </w:tcPr>
          <w:p w14:paraId="49504468" w14:textId="68AF6D7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1,711,379</w:t>
            </w:r>
          </w:p>
        </w:tc>
        <w:tc>
          <w:tcPr>
            <w:tcW w:w="262" w:type="pct"/>
            <w:noWrap/>
            <w:hideMark/>
          </w:tcPr>
          <w:p w14:paraId="275D1BAE" w14:textId="36AAF9C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9FBAA25" w14:textId="4D55216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1,711,379</w:t>
            </w:r>
          </w:p>
        </w:tc>
      </w:tr>
      <w:tr w:rsidR="00465605" w:rsidRPr="0095742D" w14:paraId="066A4E92" w14:textId="77777777" w:rsidTr="00465605">
        <w:trPr>
          <w:trHeight w:val="280"/>
        </w:trPr>
        <w:tc>
          <w:tcPr>
            <w:tcW w:w="289" w:type="pct"/>
            <w:noWrap/>
            <w:hideMark/>
          </w:tcPr>
          <w:p w14:paraId="5146F03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CAR-SP-002</w:t>
            </w:r>
          </w:p>
        </w:tc>
        <w:tc>
          <w:tcPr>
            <w:tcW w:w="211" w:type="pct"/>
            <w:noWrap/>
            <w:hideMark/>
          </w:tcPr>
          <w:p w14:paraId="297A2F6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APT215, APT195</w:t>
            </w:r>
          </w:p>
        </w:tc>
        <w:tc>
          <w:tcPr>
            <w:tcW w:w="318" w:type="pct"/>
            <w:noWrap/>
            <w:hideMark/>
          </w:tcPr>
          <w:p w14:paraId="4F78FF1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Carina</w:t>
            </w:r>
          </w:p>
        </w:tc>
        <w:tc>
          <w:tcPr>
            <w:tcW w:w="1065" w:type="pct"/>
            <w:noWrap/>
            <w:hideMark/>
          </w:tcPr>
          <w:p w14:paraId="6FE0226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Carina Bikeway (Fursden Road to Meadowlands Road)</w:t>
            </w:r>
          </w:p>
        </w:tc>
        <w:tc>
          <w:tcPr>
            <w:tcW w:w="249" w:type="pct"/>
            <w:noWrap/>
            <w:hideMark/>
          </w:tcPr>
          <w:p w14:paraId="0494909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527C2D0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0D736AA" w14:textId="67C6271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836</w:t>
            </w:r>
          </w:p>
        </w:tc>
        <w:tc>
          <w:tcPr>
            <w:tcW w:w="211" w:type="pct"/>
            <w:noWrap/>
            <w:hideMark/>
          </w:tcPr>
          <w:p w14:paraId="5B58CD2E" w14:textId="3BC3F28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78C44B1B" w14:textId="7CBD85B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1,343,931</w:t>
            </w:r>
          </w:p>
        </w:tc>
        <w:tc>
          <w:tcPr>
            <w:tcW w:w="277" w:type="pct"/>
            <w:noWrap/>
            <w:hideMark/>
          </w:tcPr>
          <w:p w14:paraId="1D82379B" w14:textId="6F8628C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615,332</w:t>
            </w:r>
          </w:p>
        </w:tc>
        <w:tc>
          <w:tcPr>
            <w:tcW w:w="262" w:type="pct"/>
            <w:noWrap/>
            <w:hideMark/>
          </w:tcPr>
          <w:p w14:paraId="279C0542" w14:textId="4619CA1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141,526</w:t>
            </w:r>
          </w:p>
        </w:tc>
        <w:tc>
          <w:tcPr>
            <w:tcW w:w="289" w:type="pct"/>
            <w:noWrap/>
            <w:hideMark/>
          </w:tcPr>
          <w:p w14:paraId="2782878D" w14:textId="27DA0C9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113,529</w:t>
            </w:r>
          </w:p>
        </w:tc>
        <w:tc>
          <w:tcPr>
            <w:tcW w:w="277" w:type="pct"/>
            <w:noWrap/>
            <w:hideMark/>
          </w:tcPr>
          <w:p w14:paraId="5596E624" w14:textId="1CB0CA1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870,387</w:t>
            </w:r>
          </w:p>
        </w:tc>
        <w:tc>
          <w:tcPr>
            <w:tcW w:w="302" w:type="pct"/>
            <w:noWrap/>
            <w:hideMark/>
          </w:tcPr>
          <w:p w14:paraId="1907DC94" w14:textId="43EFC7E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2,214,318</w:t>
            </w:r>
          </w:p>
        </w:tc>
        <w:tc>
          <w:tcPr>
            <w:tcW w:w="262" w:type="pct"/>
            <w:noWrap/>
            <w:hideMark/>
          </w:tcPr>
          <w:p w14:paraId="5DA5EA03" w14:textId="77AEEDB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10F6389" w14:textId="641C16C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2,214,318</w:t>
            </w:r>
          </w:p>
        </w:tc>
      </w:tr>
      <w:tr w:rsidR="00465605" w:rsidRPr="0095742D" w14:paraId="7BE8B425" w14:textId="77777777" w:rsidTr="00465605">
        <w:trPr>
          <w:trHeight w:val="280"/>
        </w:trPr>
        <w:tc>
          <w:tcPr>
            <w:tcW w:w="289" w:type="pct"/>
            <w:noWrap/>
            <w:hideMark/>
          </w:tcPr>
          <w:p w14:paraId="3754FBA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CDE-SP-001</w:t>
            </w:r>
          </w:p>
        </w:tc>
        <w:tc>
          <w:tcPr>
            <w:tcW w:w="211" w:type="pct"/>
            <w:noWrap/>
            <w:hideMark/>
          </w:tcPr>
          <w:p w14:paraId="5247DE0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APT92</w:t>
            </w:r>
          </w:p>
        </w:tc>
        <w:tc>
          <w:tcPr>
            <w:tcW w:w="318" w:type="pct"/>
            <w:noWrap/>
            <w:hideMark/>
          </w:tcPr>
          <w:p w14:paraId="2A1CDB7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Carseldine</w:t>
            </w:r>
          </w:p>
        </w:tc>
        <w:tc>
          <w:tcPr>
            <w:tcW w:w="1065" w:type="pct"/>
            <w:noWrap/>
            <w:hideMark/>
          </w:tcPr>
          <w:p w14:paraId="301CAE9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Cabbage Tree Creek Bikeway (Coonawarra Drive to Kentia Street Park)</w:t>
            </w:r>
          </w:p>
        </w:tc>
        <w:tc>
          <w:tcPr>
            <w:tcW w:w="249" w:type="pct"/>
            <w:noWrap/>
            <w:hideMark/>
          </w:tcPr>
          <w:p w14:paraId="576387F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2063DAC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1CD1282" w14:textId="0DD05E4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66</w:t>
            </w:r>
          </w:p>
        </w:tc>
        <w:tc>
          <w:tcPr>
            <w:tcW w:w="211" w:type="pct"/>
            <w:noWrap/>
            <w:hideMark/>
          </w:tcPr>
          <w:p w14:paraId="234BD5A0" w14:textId="2342F1A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2F4F3125" w14:textId="21AD94A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4,854</w:t>
            </w:r>
          </w:p>
        </w:tc>
        <w:tc>
          <w:tcPr>
            <w:tcW w:w="277" w:type="pct"/>
            <w:noWrap/>
            <w:hideMark/>
          </w:tcPr>
          <w:p w14:paraId="0C1D2000" w14:textId="3926620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65,647</w:t>
            </w:r>
          </w:p>
        </w:tc>
        <w:tc>
          <w:tcPr>
            <w:tcW w:w="262" w:type="pct"/>
            <w:noWrap/>
            <w:hideMark/>
          </w:tcPr>
          <w:p w14:paraId="54616562" w14:textId="6175F83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15,099</w:t>
            </w:r>
          </w:p>
        </w:tc>
        <w:tc>
          <w:tcPr>
            <w:tcW w:w="289" w:type="pct"/>
            <w:noWrap/>
            <w:hideMark/>
          </w:tcPr>
          <w:p w14:paraId="377B4216" w14:textId="6496C68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6,056</w:t>
            </w:r>
          </w:p>
        </w:tc>
        <w:tc>
          <w:tcPr>
            <w:tcW w:w="277" w:type="pct"/>
            <w:noWrap/>
            <w:hideMark/>
          </w:tcPr>
          <w:p w14:paraId="0EA30589" w14:textId="677D5E7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86,802</w:t>
            </w:r>
          </w:p>
        </w:tc>
        <w:tc>
          <w:tcPr>
            <w:tcW w:w="302" w:type="pct"/>
            <w:noWrap/>
            <w:hideMark/>
          </w:tcPr>
          <w:p w14:paraId="1F180D72" w14:textId="5E07CDF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91,656</w:t>
            </w:r>
          </w:p>
        </w:tc>
        <w:tc>
          <w:tcPr>
            <w:tcW w:w="262" w:type="pct"/>
            <w:noWrap/>
            <w:hideMark/>
          </w:tcPr>
          <w:p w14:paraId="78C89C7C" w14:textId="495925E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3284B97" w14:textId="7581510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91,656</w:t>
            </w:r>
          </w:p>
        </w:tc>
      </w:tr>
      <w:tr w:rsidR="00465605" w:rsidRPr="0095742D" w14:paraId="222FA773" w14:textId="77777777" w:rsidTr="00465605">
        <w:trPr>
          <w:trHeight w:val="280"/>
        </w:trPr>
        <w:tc>
          <w:tcPr>
            <w:tcW w:w="289" w:type="pct"/>
            <w:noWrap/>
            <w:hideMark/>
          </w:tcPr>
          <w:p w14:paraId="2953FCE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CDE-SP-002</w:t>
            </w:r>
          </w:p>
        </w:tc>
        <w:tc>
          <w:tcPr>
            <w:tcW w:w="211" w:type="pct"/>
            <w:noWrap/>
            <w:hideMark/>
          </w:tcPr>
          <w:p w14:paraId="161A27B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APT92</w:t>
            </w:r>
          </w:p>
        </w:tc>
        <w:tc>
          <w:tcPr>
            <w:tcW w:w="318" w:type="pct"/>
            <w:noWrap/>
            <w:hideMark/>
          </w:tcPr>
          <w:p w14:paraId="0472BD1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Carseldine, Bridgeman Downs</w:t>
            </w:r>
          </w:p>
        </w:tc>
        <w:tc>
          <w:tcPr>
            <w:tcW w:w="1065" w:type="pct"/>
            <w:noWrap/>
            <w:hideMark/>
          </w:tcPr>
          <w:p w14:paraId="40CC45B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Cabbage Tree Creek Bikeway (Kentia Street Park to Kensington Place Park)</w:t>
            </w:r>
          </w:p>
        </w:tc>
        <w:tc>
          <w:tcPr>
            <w:tcW w:w="249" w:type="pct"/>
            <w:noWrap/>
            <w:hideMark/>
          </w:tcPr>
          <w:p w14:paraId="779B3FB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19E83F3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DCD5AC5" w14:textId="5297D09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190</w:t>
            </w:r>
          </w:p>
        </w:tc>
        <w:tc>
          <w:tcPr>
            <w:tcW w:w="211" w:type="pct"/>
            <w:noWrap/>
            <w:hideMark/>
          </w:tcPr>
          <w:p w14:paraId="4A203033" w14:textId="381F99F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4FE5FF73" w14:textId="729DB0F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6,424</w:t>
            </w:r>
          </w:p>
        </w:tc>
        <w:tc>
          <w:tcPr>
            <w:tcW w:w="277" w:type="pct"/>
            <w:noWrap/>
            <w:hideMark/>
          </w:tcPr>
          <w:p w14:paraId="4585C055" w14:textId="4DB36D1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154,967</w:t>
            </w:r>
          </w:p>
        </w:tc>
        <w:tc>
          <w:tcPr>
            <w:tcW w:w="262" w:type="pct"/>
            <w:noWrap/>
            <w:hideMark/>
          </w:tcPr>
          <w:p w14:paraId="373069C0" w14:textId="7E29FE6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35,642</w:t>
            </w:r>
          </w:p>
        </w:tc>
        <w:tc>
          <w:tcPr>
            <w:tcW w:w="289" w:type="pct"/>
            <w:noWrap/>
            <w:hideMark/>
          </w:tcPr>
          <w:p w14:paraId="5755C1AA" w14:textId="6AB4A8B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14,296</w:t>
            </w:r>
          </w:p>
        </w:tc>
        <w:tc>
          <w:tcPr>
            <w:tcW w:w="277" w:type="pct"/>
            <w:noWrap/>
            <w:hideMark/>
          </w:tcPr>
          <w:p w14:paraId="0FF38B93" w14:textId="65D868E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204,905</w:t>
            </w:r>
          </w:p>
        </w:tc>
        <w:tc>
          <w:tcPr>
            <w:tcW w:w="302" w:type="pct"/>
            <w:noWrap/>
            <w:hideMark/>
          </w:tcPr>
          <w:p w14:paraId="0D3E40B3" w14:textId="597EF5C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211,329</w:t>
            </w:r>
          </w:p>
        </w:tc>
        <w:tc>
          <w:tcPr>
            <w:tcW w:w="262" w:type="pct"/>
            <w:noWrap/>
            <w:hideMark/>
          </w:tcPr>
          <w:p w14:paraId="2844D2A5" w14:textId="0365A37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7351BF95" w14:textId="659DCB0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211,329</w:t>
            </w:r>
          </w:p>
        </w:tc>
      </w:tr>
      <w:tr w:rsidR="00465605" w:rsidRPr="0095742D" w14:paraId="0F8DA2A8" w14:textId="77777777" w:rsidTr="00465605">
        <w:trPr>
          <w:trHeight w:val="280"/>
        </w:trPr>
        <w:tc>
          <w:tcPr>
            <w:tcW w:w="289" w:type="pct"/>
            <w:noWrap/>
            <w:hideMark/>
          </w:tcPr>
          <w:p w14:paraId="1937A50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CDL-SP-010</w:t>
            </w:r>
          </w:p>
        </w:tc>
        <w:tc>
          <w:tcPr>
            <w:tcW w:w="211" w:type="pct"/>
            <w:noWrap/>
            <w:hideMark/>
          </w:tcPr>
          <w:p w14:paraId="06C36EA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APT235</w:t>
            </w:r>
          </w:p>
        </w:tc>
        <w:tc>
          <w:tcPr>
            <w:tcW w:w="318" w:type="pct"/>
            <w:noWrap/>
            <w:hideMark/>
          </w:tcPr>
          <w:p w14:paraId="1279372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Carindale</w:t>
            </w:r>
          </w:p>
        </w:tc>
        <w:tc>
          <w:tcPr>
            <w:tcW w:w="1065" w:type="pct"/>
            <w:noWrap/>
            <w:hideMark/>
          </w:tcPr>
          <w:p w14:paraId="4F46241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Bulimba Creek Bikeway (Scrub Road to Eromanga Street Park)</w:t>
            </w:r>
          </w:p>
        </w:tc>
        <w:tc>
          <w:tcPr>
            <w:tcW w:w="249" w:type="pct"/>
            <w:noWrap/>
            <w:hideMark/>
          </w:tcPr>
          <w:p w14:paraId="50E289E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1DD121B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B06FED5" w14:textId="5C0A01F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442</w:t>
            </w:r>
          </w:p>
        </w:tc>
        <w:tc>
          <w:tcPr>
            <w:tcW w:w="211" w:type="pct"/>
            <w:noWrap/>
            <w:hideMark/>
          </w:tcPr>
          <w:p w14:paraId="566B28AA" w14:textId="37B707B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6803E230" w14:textId="279FFEA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895,746</w:t>
            </w:r>
          </w:p>
        </w:tc>
        <w:tc>
          <w:tcPr>
            <w:tcW w:w="277" w:type="pct"/>
            <w:noWrap/>
            <w:hideMark/>
          </w:tcPr>
          <w:p w14:paraId="780942DF" w14:textId="7CE1474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325,331</w:t>
            </w:r>
          </w:p>
        </w:tc>
        <w:tc>
          <w:tcPr>
            <w:tcW w:w="262" w:type="pct"/>
            <w:noWrap/>
            <w:hideMark/>
          </w:tcPr>
          <w:p w14:paraId="16575362" w14:textId="2733696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74,826</w:t>
            </w:r>
          </w:p>
        </w:tc>
        <w:tc>
          <w:tcPr>
            <w:tcW w:w="289" w:type="pct"/>
            <w:noWrap/>
            <w:hideMark/>
          </w:tcPr>
          <w:p w14:paraId="2F269F82" w14:textId="505F8AF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60,024</w:t>
            </w:r>
          </w:p>
        </w:tc>
        <w:tc>
          <w:tcPr>
            <w:tcW w:w="277" w:type="pct"/>
            <w:noWrap/>
            <w:hideMark/>
          </w:tcPr>
          <w:p w14:paraId="77C20DF2" w14:textId="5350B54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460,181</w:t>
            </w:r>
          </w:p>
        </w:tc>
        <w:tc>
          <w:tcPr>
            <w:tcW w:w="302" w:type="pct"/>
            <w:noWrap/>
            <w:hideMark/>
          </w:tcPr>
          <w:p w14:paraId="6A9E074E" w14:textId="53C8595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1,355,927</w:t>
            </w:r>
          </w:p>
        </w:tc>
        <w:tc>
          <w:tcPr>
            <w:tcW w:w="262" w:type="pct"/>
            <w:noWrap/>
            <w:hideMark/>
          </w:tcPr>
          <w:p w14:paraId="4B8B280E" w14:textId="5D554E7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48C906E" w14:textId="1FAD095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1,355,927</w:t>
            </w:r>
          </w:p>
        </w:tc>
      </w:tr>
      <w:tr w:rsidR="00465605" w:rsidRPr="0095742D" w14:paraId="4B232409" w14:textId="77777777" w:rsidTr="00465605">
        <w:trPr>
          <w:trHeight w:val="280"/>
        </w:trPr>
        <w:tc>
          <w:tcPr>
            <w:tcW w:w="289" w:type="pct"/>
            <w:noWrap/>
            <w:hideMark/>
          </w:tcPr>
          <w:p w14:paraId="47A5C09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CDL-SP-011</w:t>
            </w:r>
          </w:p>
        </w:tc>
        <w:tc>
          <w:tcPr>
            <w:tcW w:w="211" w:type="pct"/>
            <w:noWrap/>
            <w:hideMark/>
          </w:tcPr>
          <w:p w14:paraId="3CD9B46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APT235</w:t>
            </w:r>
          </w:p>
        </w:tc>
        <w:tc>
          <w:tcPr>
            <w:tcW w:w="318" w:type="pct"/>
            <w:noWrap/>
            <w:hideMark/>
          </w:tcPr>
          <w:p w14:paraId="06EB781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Carindale</w:t>
            </w:r>
          </w:p>
        </w:tc>
        <w:tc>
          <w:tcPr>
            <w:tcW w:w="1065" w:type="pct"/>
            <w:noWrap/>
            <w:hideMark/>
          </w:tcPr>
          <w:p w14:paraId="126AD09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Creek Road (Murarrie to Mount Gravatt)</w:t>
            </w:r>
          </w:p>
        </w:tc>
        <w:tc>
          <w:tcPr>
            <w:tcW w:w="249" w:type="pct"/>
            <w:noWrap/>
            <w:hideMark/>
          </w:tcPr>
          <w:p w14:paraId="26D005B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2031 - 2036</w:t>
            </w:r>
          </w:p>
        </w:tc>
        <w:tc>
          <w:tcPr>
            <w:tcW w:w="238" w:type="pct"/>
            <w:noWrap/>
            <w:hideMark/>
          </w:tcPr>
          <w:p w14:paraId="157842C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1A6AB74" w14:textId="0F7375F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858</w:t>
            </w:r>
          </w:p>
        </w:tc>
        <w:tc>
          <w:tcPr>
            <w:tcW w:w="211" w:type="pct"/>
            <w:noWrap/>
            <w:hideMark/>
          </w:tcPr>
          <w:p w14:paraId="320C4ED8" w14:textId="30BF3DF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1D3975CF" w14:textId="66AF287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173,283</w:t>
            </w:r>
          </w:p>
        </w:tc>
        <w:tc>
          <w:tcPr>
            <w:tcW w:w="277" w:type="pct"/>
            <w:noWrap/>
            <w:hideMark/>
          </w:tcPr>
          <w:p w14:paraId="406948A9" w14:textId="237DC90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631,525</w:t>
            </w:r>
          </w:p>
        </w:tc>
        <w:tc>
          <w:tcPr>
            <w:tcW w:w="262" w:type="pct"/>
            <w:noWrap/>
            <w:hideMark/>
          </w:tcPr>
          <w:p w14:paraId="221559A8" w14:textId="2D35512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145,251</w:t>
            </w:r>
          </w:p>
        </w:tc>
        <w:tc>
          <w:tcPr>
            <w:tcW w:w="289" w:type="pct"/>
            <w:noWrap/>
            <w:hideMark/>
          </w:tcPr>
          <w:p w14:paraId="281D48D7" w14:textId="0B16F7D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155,355</w:t>
            </w:r>
          </w:p>
        </w:tc>
        <w:tc>
          <w:tcPr>
            <w:tcW w:w="277" w:type="pct"/>
            <w:noWrap/>
            <w:hideMark/>
          </w:tcPr>
          <w:p w14:paraId="06802C89" w14:textId="47A5CBD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932,131</w:t>
            </w:r>
          </w:p>
        </w:tc>
        <w:tc>
          <w:tcPr>
            <w:tcW w:w="302" w:type="pct"/>
            <w:noWrap/>
            <w:hideMark/>
          </w:tcPr>
          <w:p w14:paraId="7E3941BB" w14:textId="455305E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1,105,414</w:t>
            </w:r>
          </w:p>
        </w:tc>
        <w:tc>
          <w:tcPr>
            <w:tcW w:w="262" w:type="pct"/>
            <w:noWrap/>
            <w:hideMark/>
          </w:tcPr>
          <w:p w14:paraId="759BAB73" w14:textId="110B0DA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700D592E" w14:textId="3B02C66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1,105,414</w:t>
            </w:r>
          </w:p>
        </w:tc>
      </w:tr>
      <w:tr w:rsidR="00465605" w:rsidRPr="0095742D" w14:paraId="7A11D4F7" w14:textId="77777777" w:rsidTr="00465605">
        <w:trPr>
          <w:trHeight w:val="280"/>
        </w:trPr>
        <w:tc>
          <w:tcPr>
            <w:tcW w:w="289" w:type="pct"/>
            <w:noWrap/>
            <w:hideMark/>
          </w:tcPr>
          <w:p w14:paraId="1E2A3D8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CHE-SP-010</w:t>
            </w:r>
          </w:p>
        </w:tc>
        <w:tc>
          <w:tcPr>
            <w:tcW w:w="211" w:type="pct"/>
            <w:noWrap/>
            <w:hideMark/>
          </w:tcPr>
          <w:p w14:paraId="5586DF6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APT112</w:t>
            </w:r>
          </w:p>
        </w:tc>
        <w:tc>
          <w:tcPr>
            <w:tcW w:w="318" w:type="pct"/>
            <w:noWrap/>
            <w:hideMark/>
          </w:tcPr>
          <w:p w14:paraId="32351BD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Chermside</w:t>
            </w:r>
          </w:p>
        </w:tc>
        <w:tc>
          <w:tcPr>
            <w:tcW w:w="1065" w:type="pct"/>
            <w:noWrap/>
            <w:hideMark/>
          </w:tcPr>
          <w:p w14:paraId="3A7A653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Downfall Creek Bikeway (Gympie Road Underpass)</w:t>
            </w:r>
          </w:p>
        </w:tc>
        <w:tc>
          <w:tcPr>
            <w:tcW w:w="249" w:type="pct"/>
            <w:noWrap/>
            <w:hideMark/>
          </w:tcPr>
          <w:p w14:paraId="0488F15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2031 - 2036</w:t>
            </w:r>
          </w:p>
        </w:tc>
        <w:tc>
          <w:tcPr>
            <w:tcW w:w="238" w:type="pct"/>
            <w:noWrap/>
            <w:hideMark/>
          </w:tcPr>
          <w:p w14:paraId="149EE5E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EE6A636" w14:textId="706A207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145</w:t>
            </w:r>
          </w:p>
        </w:tc>
        <w:tc>
          <w:tcPr>
            <w:tcW w:w="211" w:type="pct"/>
            <w:noWrap/>
            <w:hideMark/>
          </w:tcPr>
          <w:p w14:paraId="6183308B" w14:textId="18BF1BC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00EA36EA" w14:textId="1F9BFD4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1,117</w:t>
            </w:r>
          </w:p>
        </w:tc>
        <w:tc>
          <w:tcPr>
            <w:tcW w:w="277" w:type="pct"/>
            <w:noWrap/>
            <w:hideMark/>
          </w:tcPr>
          <w:p w14:paraId="3449707F" w14:textId="582EFAD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118,264</w:t>
            </w:r>
          </w:p>
        </w:tc>
        <w:tc>
          <w:tcPr>
            <w:tcW w:w="262" w:type="pct"/>
            <w:noWrap/>
            <w:hideMark/>
          </w:tcPr>
          <w:p w14:paraId="006D888A" w14:textId="08D2EFB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27,201</w:t>
            </w:r>
          </w:p>
        </w:tc>
        <w:tc>
          <w:tcPr>
            <w:tcW w:w="289" w:type="pct"/>
            <w:noWrap/>
            <w:hideMark/>
          </w:tcPr>
          <w:p w14:paraId="051BD14B" w14:textId="3C039B4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29,093</w:t>
            </w:r>
          </w:p>
        </w:tc>
        <w:tc>
          <w:tcPr>
            <w:tcW w:w="277" w:type="pct"/>
            <w:noWrap/>
            <w:hideMark/>
          </w:tcPr>
          <w:p w14:paraId="1738DA18" w14:textId="5002C45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174,558</w:t>
            </w:r>
          </w:p>
        </w:tc>
        <w:tc>
          <w:tcPr>
            <w:tcW w:w="302" w:type="pct"/>
            <w:noWrap/>
            <w:hideMark/>
          </w:tcPr>
          <w:p w14:paraId="7B1375A5" w14:textId="5B27290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175,675</w:t>
            </w:r>
          </w:p>
        </w:tc>
        <w:tc>
          <w:tcPr>
            <w:tcW w:w="262" w:type="pct"/>
            <w:noWrap/>
            <w:hideMark/>
          </w:tcPr>
          <w:p w14:paraId="34953698" w14:textId="142A5F6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5B5C2C06" w14:textId="4664580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175,675</w:t>
            </w:r>
          </w:p>
        </w:tc>
      </w:tr>
      <w:tr w:rsidR="00465605" w:rsidRPr="0095742D" w14:paraId="42E9CA0A" w14:textId="77777777" w:rsidTr="00465605">
        <w:trPr>
          <w:trHeight w:val="280"/>
        </w:trPr>
        <w:tc>
          <w:tcPr>
            <w:tcW w:w="289" w:type="pct"/>
            <w:noWrap/>
            <w:hideMark/>
          </w:tcPr>
          <w:p w14:paraId="1924126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CHE-SP-011</w:t>
            </w:r>
          </w:p>
        </w:tc>
        <w:tc>
          <w:tcPr>
            <w:tcW w:w="211" w:type="pct"/>
            <w:noWrap/>
            <w:hideMark/>
          </w:tcPr>
          <w:p w14:paraId="17E39B7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APT112</w:t>
            </w:r>
          </w:p>
        </w:tc>
        <w:tc>
          <w:tcPr>
            <w:tcW w:w="318" w:type="pct"/>
            <w:noWrap/>
            <w:hideMark/>
          </w:tcPr>
          <w:p w14:paraId="11D0031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Chermside</w:t>
            </w:r>
          </w:p>
        </w:tc>
        <w:tc>
          <w:tcPr>
            <w:tcW w:w="1065" w:type="pct"/>
            <w:noWrap/>
            <w:hideMark/>
          </w:tcPr>
          <w:p w14:paraId="7413618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Downfall Creek West (Hamilton Road to Beneke Street)</w:t>
            </w:r>
          </w:p>
        </w:tc>
        <w:tc>
          <w:tcPr>
            <w:tcW w:w="249" w:type="pct"/>
            <w:noWrap/>
            <w:hideMark/>
          </w:tcPr>
          <w:p w14:paraId="269209A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4B8A3F8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11B4571E" w14:textId="719F98F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387</w:t>
            </w:r>
          </w:p>
        </w:tc>
        <w:tc>
          <w:tcPr>
            <w:tcW w:w="211" w:type="pct"/>
            <w:noWrap/>
            <w:hideMark/>
          </w:tcPr>
          <w:p w14:paraId="4E7EE666" w14:textId="57F2ACF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7559C259" w14:textId="0FBE1E2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0F81D4BC" w14:textId="6F06647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284,849</w:t>
            </w:r>
          </w:p>
        </w:tc>
        <w:tc>
          <w:tcPr>
            <w:tcW w:w="262" w:type="pct"/>
            <w:noWrap/>
            <w:hideMark/>
          </w:tcPr>
          <w:p w14:paraId="02CAE247" w14:textId="0A79659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65,515</w:t>
            </w:r>
          </w:p>
        </w:tc>
        <w:tc>
          <w:tcPr>
            <w:tcW w:w="289" w:type="pct"/>
            <w:noWrap/>
            <w:hideMark/>
          </w:tcPr>
          <w:p w14:paraId="3C577730" w14:textId="1806E52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52,555</w:t>
            </w:r>
          </w:p>
        </w:tc>
        <w:tc>
          <w:tcPr>
            <w:tcW w:w="277" w:type="pct"/>
            <w:noWrap/>
            <w:hideMark/>
          </w:tcPr>
          <w:p w14:paraId="02844B87" w14:textId="1C8CDA4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402,919</w:t>
            </w:r>
          </w:p>
        </w:tc>
        <w:tc>
          <w:tcPr>
            <w:tcW w:w="302" w:type="pct"/>
            <w:noWrap/>
            <w:hideMark/>
          </w:tcPr>
          <w:p w14:paraId="2852316B" w14:textId="50EEA46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402,919</w:t>
            </w:r>
          </w:p>
        </w:tc>
        <w:tc>
          <w:tcPr>
            <w:tcW w:w="262" w:type="pct"/>
            <w:noWrap/>
            <w:hideMark/>
          </w:tcPr>
          <w:p w14:paraId="743E9243" w14:textId="4B3C222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F7E149F" w14:textId="1DDF333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402,919</w:t>
            </w:r>
          </w:p>
        </w:tc>
      </w:tr>
      <w:tr w:rsidR="00465605" w:rsidRPr="0095742D" w14:paraId="30CB95CA" w14:textId="77777777" w:rsidTr="00465605">
        <w:trPr>
          <w:trHeight w:val="280"/>
        </w:trPr>
        <w:tc>
          <w:tcPr>
            <w:tcW w:w="289" w:type="pct"/>
            <w:noWrap/>
            <w:hideMark/>
          </w:tcPr>
          <w:p w14:paraId="1DF8B6E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DAR-SP-004</w:t>
            </w:r>
          </w:p>
        </w:tc>
        <w:tc>
          <w:tcPr>
            <w:tcW w:w="211" w:type="pct"/>
            <w:noWrap/>
            <w:hideMark/>
          </w:tcPr>
          <w:p w14:paraId="698D8A8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APT270</w:t>
            </w:r>
          </w:p>
        </w:tc>
        <w:tc>
          <w:tcPr>
            <w:tcW w:w="318" w:type="pct"/>
            <w:noWrap/>
            <w:hideMark/>
          </w:tcPr>
          <w:p w14:paraId="7607D88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Darra, Oxley</w:t>
            </w:r>
          </w:p>
        </w:tc>
        <w:tc>
          <w:tcPr>
            <w:tcW w:w="1065" w:type="pct"/>
            <w:noWrap/>
            <w:hideMark/>
          </w:tcPr>
          <w:p w14:paraId="260B509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 Bikeway (Harcourt Road to Englefield Road (southern side of railway line)</w:t>
            </w:r>
          </w:p>
        </w:tc>
        <w:tc>
          <w:tcPr>
            <w:tcW w:w="249" w:type="pct"/>
            <w:noWrap/>
            <w:hideMark/>
          </w:tcPr>
          <w:p w14:paraId="1B1FBA0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2B314E9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1DA14788" w14:textId="7D1A7FE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789</w:t>
            </w:r>
          </w:p>
        </w:tc>
        <w:tc>
          <w:tcPr>
            <w:tcW w:w="211" w:type="pct"/>
            <w:noWrap/>
            <w:hideMark/>
          </w:tcPr>
          <w:p w14:paraId="4F420139" w14:textId="0D6A06D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235D939" w14:textId="027E4EE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445,300</w:t>
            </w:r>
          </w:p>
        </w:tc>
        <w:tc>
          <w:tcPr>
            <w:tcW w:w="277" w:type="pct"/>
            <w:noWrap/>
            <w:hideMark/>
          </w:tcPr>
          <w:p w14:paraId="56DB40AA" w14:textId="799D955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580,738</w:t>
            </w:r>
          </w:p>
        </w:tc>
        <w:tc>
          <w:tcPr>
            <w:tcW w:w="262" w:type="pct"/>
            <w:noWrap/>
            <w:hideMark/>
          </w:tcPr>
          <w:p w14:paraId="344C953F" w14:textId="65833DB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133,570</w:t>
            </w:r>
          </w:p>
        </w:tc>
        <w:tc>
          <w:tcPr>
            <w:tcW w:w="289" w:type="pct"/>
            <w:noWrap/>
            <w:hideMark/>
          </w:tcPr>
          <w:p w14:paraId="79066368" w14:textId="3451576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53,573</w:t>
            </w:r>
          </w:p>
        </w:tc>
        <w:tc>
          <w:tcPr>
            <w:tcW w:w="277" w:type="pct"/>
            <w:noWrap/>
            <w:hideMark/>
          </w:tcPr>
          <w:p w14:paraId="05207E9A" w14:textId="2D3AF87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767,881</w:t>
            </w:r>
          </w:p>
        </w:tc>
        <w:tc>
          <w:tcPr>
            <w:tcW w:w="302" w:type="pct"/>
            <w:noWrap/>
            <w:hideMark/>
          </w:tcPr>
          <w:p w14:paraId="4AA58A20" w14:textId="16DBD77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1,213,181</w:t>
            </w:r>
          </w:p>
        </w:tc>
        <w:tc>
          <w:tcPr>
            <w:tcW w:w="262" w:type="pct"/>
            <w:noWrap/>
            <w:hideMark/>
          </w:tcPr>
          <w:p w14:paraId="4BB0BF99" w14:textId="4E3B21F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56B31F7B" w14:textId="2442BEA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1,213,181</w:t>
            </w:r>
          </w:p>
        </w:tc>
      </w:tr>
      <w:tr w:rsidR="00465605" w:rsidRPr="0095742D" w14:paraId="1A06C864" w14:textId="77777777" w:rsidTr="00465605">
        <w:trPr>
          <w:trHeight w:val="280"/>
        </w:trPr>
        <w:tc>
          <w:tcPr>
            <w:tcW w:w="289" w:type="pct"/>
            <w:noWrap/>
            <w:hideMark/>
          </w:tcPr>
          <w:p w14:paraId="0D3E33A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DAR-SP-006</w:t>
            </w:r>
          </w:p>
        </w:tc>
        <w:tc>
          <w:tcPr>
            <w:tcW w:w="211" w:type="pct"/>
            <w:noWrap/>
            <w:hideMark/>
          </w:tcPr>
          <w:p w14:paraId="264FB21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APT270</w:t>
            </w:r>
          </w:p>
        </w:tc>
        <w:tc>
          <w:tcPr>
            <w:tcW w:w="318" w:type="pct"/>
            <w:noWrap/>
            <w:hideMark/>
          </w:tcPr>
          <w:p w14:paraId="5A7090F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Darra</w:t>
            </w:r>
          </w:p>
        </w:tc>
        <w:tc>
          <w:tcPr>
            <w:tcW w:w="1065" w:type="pct"/>
            <w:noWrap/>
            <w:hideMark/>
          </w:tcPr>
          <w:p w14:paraId="2B7762A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CBD - Ipswich Road bikeway (Centenary Motorway connection)</w:t>
            </w:r>
          </w:p>
        </w:tc>
        <w:tc>
          <w:tcPr>
            <w:tcW w:w="249" w:type="pct"/>
            <w:noWrap/>
            <w:hideMark/>
          </w:tcPr>
          <w:p w14:paraId="1E10563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73C95D7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F1483DE" w14:textId="1DE5D4C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706</w:t>
            </w:r>
          </w:p>
        </w:tc>
        <w:tc>
          <w:tcPr>
            <w:tcW w:w="211" w:type="pct"/>
            <w:noWrap/>
            <w:hideMark/>
          </w:tcPr>
          <w:p w14:paraId="21138E14" w14:textId="48F71A0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063E521C" w14:textId="2E0E7AA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1,026</w:t>
            </w:r>
          </w:p>
        </w:tc>
        <w:tc>
          <w:tcPr>
            <w:tcW w:w="277" w:type="pct"/>
            <w:noWrap/>
            <w:hideMark/>
          </w:tcPr>
          <w:p w14:paraId="1FE0C288" w14:textId="6ECD506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519,646</w:t>
            </w:r>
          </w:p>
        </w:tc>
        <w:tc>
          <w:tcPr>
            <w:tcW w:w="262" w:type="pct"/>
            <w:noWrap/>
            <w:hideMark/>
          </w:tcPr>
          <w:p w14:paraId="0C93A464" w14:textId="5B1ABBA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119,519</w:t>
            </w:r>
          </w:p>
        </w:tc>
        <w:tc>
          <w:tcPr>
            <w:tcW w:w="289" w:type="pct"/>
            <w:noWrap/>
            <w:hideMark/>
          </w:tcPr>
          <w:p w14:paraId="171640A9" w14:textId="4FA45E6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95,875</w:t>
            </w:r>
          </w:p>
        </w:tc>
        <w:tc>
          <w:tcPr>
            <w:tcW w:w="277" w:type="pct"/>
            <w:noWrap/>
            <w:hideMark/>
          </w:tcPr>
          <w:p w14:paraId="4BBB4CF0" w14:textId="206C5E7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735,040</w:t>
            </w:r>
          </w:p>
        </w:tc>
        <w:tc>
          <w:tcPr>
            <w:tcW w:w="302" w:type="pct"/>
            <w:noWrap/>
            <w:hideMark/>
          </w:tcPr>
          <w:p w14:paraId="6B838035" w14:textId="1AD06F0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736,066</w:t>
            </w:r>
          </w:p>
        </w:tc>
        <w:tc>
          <w:tcPr>
            <w:tcW w:w="262" w:type="pct"/>
            <w:noWrap/>
            <w:hideMark/>
          </w:tcPr>
          <w:p w14:paraId="2EDA561C" w14:textId="520B654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09263689" w14:textId="26C3323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736,066</w:t>
            </w:r>
          </w:p>
        </w:tc>
      </w:tr>
      <w:tr w:rsidR="00465605" w:rsidRPr="0095742D" w14:paraId="483E678E" w14:textId="77777777" w:rsidTr="00465605">
        <w:trPr>
          <w:trHeight w:val="280"/>
        </w:trPr>
        <w:tc>
          <w:tcPr>
            <w:tcW w:w="289" w:type="pct"/>
            <w:noWrap/>
            <w:hideMark/>
          </w:tcPr>
          <w:p w14:paraId="114254A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EAB-SP-001</w:t>
            </w:r>
          </w:p>
        </w:tc>
        <w:tc>
          <w:tcPr>
            <w:tcW w:w="211" w:type="pct"/>
            <w:noWrap/>
            <w:hideMark/>
          </w:tcPr>
          <w:p w14:paraId="38B690F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APT213</w:t>
            </w:r>
          </w:p>
        </w:tc>
        <w:tc>
          <w:tcPr>
            <w:tcW w:w="318" w:type="pct"/>
            <w:noWrap/>
            <w:hideMark/>
          </w:tcPr>
          <w:p w14:paraId="4EE3343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East Brisbane</w:t>
            </w:r>
          </w:p>
        </w:tc>
        <w:tc>
          <w:tcPr>
            <w:tcW w:w="1065" w:type="pct"/>
            <w:noWrap/>
            <w:hideMark/>
          </w:tcPr>
          <w:p w14:paraId="7D56BA1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Kingfisher Creek Bikeway (Withington Street to Caswell Street)</w:t>
            </w:r>
          </w:p>
        </w:tc>
        <w:tc>
          <w:tcPr>
            <w:tcW w:w="249" w:type="pct"/>
            <w:noWrap/>
            <w:hideMark/>
          </w:tcPr>
          <w:p w14:paraId="032E8A6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2B7F8CB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574654BF" w14:textId="4017658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471</w:t>
            </w:r>
          </w:p>
        </w:tc>
        <w:tc>
          <w:tcPr>
            <w:tcW w:w="211" w:type="pct"/>
            <w:noWrap/>
            <w:hideMark/>
          </w:tcPr>
          <w:p w14:paraId="402E156E" w14:textId="63DDB42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42F8E1F8" w14:textId="42BD49C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1,247,955</w:t>
            </w:r>
          </w:p>
        </w:tc>
        <w:tc>
          <w:tcPr>
            <w:tcW w:w="277" w:type="pct"/>
            <w:noWrap/>
            <w:hideMark/>
          </w:tcPr>
          <w:p w14:paraId="6101CC18" w14:textId="7F38953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346,676</w:t>
            </w:r>
          </w:p>
        </w:tc>
        <w:tc>
          <w:tcPr>
            <w:tcW w:w="262" w:type="pct"/>
            <w:noWrap/>
            <w:hideMark/>
          </w:tcPr>
          <w:p w14:paraId="1CFFAF3B" w14:textId="6FE5C35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79,735</w:t>
            </w:r>
          </w:p>
        </w:tc>
        <w:tc>
          <w:tcPr>
            <w:tcW w:w="289" w:type="pct"/>
            <w:noWrap/>
            <w:hideMark/>
          </w:tcPr>
          <w:p w14:paraId="17F21D3D" w14:textId="6FE9262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63,962</w:t>
            </w:r>
          </w:p>
        </w:tc>
        <w:tc>
          <w:tcPr>
            <w:tcW w:w="277" w:type="pct"/>
            <w:noWrap/>
            <w:hideMark/>
          </w:tcPr>
          <w:p w14:paraId="3E58667B" w14:textId="2648C23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490,373</w:t>
            </w:r>
          </w:p>
        </w:tc>
        <w:tc>
          <w:tcPr>
            <w:tcW w:w="302" w:type="pct"/>
            <w:noWrap/>
            <w:hideMark/>
          </w:tcPr>
          <w:p w14:paraId="606054CC" w14:textId="33085B0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1,738,328</w:t>
            </w:r>
          </w:p>
        </w:tc>
        <w:tc>
          <w:tcPr>
            <w:tcW w:w="262" w:type="pct"/>
            <w:noWrap/>
            <w:hideMark/>
          </w:tcPr>
          <w:p w14:paraId="6AA20753" w14:textId="12FE841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4FFE699" w14:textId="7CB8A8D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1,738,328</w:t>
            </w:r>
          </w:p>
        </w:tc>
      </w:tr>
      <w:tr w:rsidR="00465605" w:rsidRPr="0095742D" w14:paraId="2BDDFB50" w14:textId="77777777" w:rsidTr="00465605">
        <w:trPr>
          <w:trHeight w:val="280"/>
        </w:trPr>
        <w:tc>
          <w:tcPr>
            <w:tcW w:w="289" w:type="pct"/>
            <w:noWrap/>
            <w:hideMark/>
          </w:tcPr>
          <w:p w14:paraId="1D17829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EAF-SP-003</w:t>
            </w:r>
          </w:p>
        </w:tc>
        <w:tc>
          <w:tcPr>
            <w:tcW w:w="211" w:type="pct"/>
            <w:noWrap/>
            <w:hideMark/>
          </w:tcPr>
          <w:p w14:paraId="29FA743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APT154, APT155</w:t>
            </w:r>
          </w:p>
        </w:tc>
        <w:tc>
          <w:tcPr>
            <w:tcW w:w="318" w:type="pct"/>
            <w:noWrap/>
            <w:hideMark/>
          </w:tcPr>
          <w:p w14:paraId="084917C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Eagle Farm</w:t>
            </w:r>
          </w:p>
        </w:tc>
        <w:tc>
          <w:tcPr>
            <w:tcW w:w="1065" w:type="pct"/>
            <w:noWrap/>
            <w:hideMark/>
          </w:tcPr>
          <w:p w14:paraId="7722172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Kingsford Smith Drive Bikeway (Schneider Road to Viola Place)</w:t>
            </w:r>
          </w:p>
        </w:tc>
        <w:tc>
          <w:tcPr>
            <w:tcW w:w="249" w:type="pct"/>
            <w:noWrap/>
            <w:hideMark/>
          </w:tcPr>
          <w:p w14:paraId="71DF995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2A0AC52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A3AFABA" w14:textId="580E24C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466</w:t>
            </w:r>
          </w:p>
        </w:tc>
        <w:tc>
          <w:tcPr>
            <w:tcW w:w="211" w:type="pct"/>
            <w:noWrap/>
            <w:hideMark/>
          </w:tcPr>
          <w:p w14:paraId="43B1B84B" w14:textId="399B85A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13F7DF81" w14:textId="501E1EC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1,406,121</w:t>
            </w:r>
          </w:p>
        </w:tc>
        <w:tc>
          <w:tcPr>
            <w:tcW w:w="277" w:type="pct"/>
            <w:noWrap/>
            <w:hideMark/>
          </w:tcPr>
          <w:p w14:paraId="27460B91" w14:textId="65DD509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342,996</w:t>
            </w:r>
          </w:p>
        </w:tc>
        <w:tc>
          <w:tcPr>
            <w:tcW w:w="262" w:type="pct"/>
            <w:noWrap/>
            <w:hideMark/>
          </w:tcPr>
          <w:p w14:paraId="453679E4" w14:textId="6A9908A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78,889</w:t>
            </w:r>
          </w:p>
        </w:tc>
        <w:tc>
          <w:tcPr>
            <w:tcW w:w="289" w:type="pct"/>
            <w:noWrap/>
            <w:hideMark/>
          </w:tcPr>
          <w:p w14:paraId="55EEECDA" w14:textId="304AFDF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31,641</w:t>
            </w:r>
          </w:p>
        </w:tc>
        <w:tc>
          <w:tcPr>
            <w:tcW w:w="277" w:type="pct"/>
            <w:noWrap/>
            <w:hideMark/>
          </w:tcPr>
          <w:p w14:paraId="4A015CE8" w14:textId="09A19F3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453,526</w:t>
            </w:r>
          </w:p>
        </w:tc>
        <w:tc>
          <w:tcPr>
            <w:tcW w:w="302" w:type="pct"/>
            <w:noWrap/>
            <w:hideMark/>
          </w:tcPr>
          <w:p w14:paraId="315617D5" w14:textId="0AAD048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1,859,647</w:t>
            </w:r>
          </w:p>
        </w:tc>
        <w:tc>
          <w:tcPr>
            <w:tcW w:w="262" w:type="pct"/>
            <w:noWrap/>
            <w:hideMark/>
          </w:tcPr>
          <w:p w14:paraId="4EDD2144" w14:textId="7B69BB9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4521435" w14:textId="2741C44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1,859,647</w:t>
            </w:r>
          </w:p>
        </w:tc>
      </w:tr>
      <w:tr w:rsidR="00465605" w:rsidRPr="0095742D" w14:paraId="4908F6B0" w14:textId="77777777" w:rsidTr="00465605">
        <w:trPr>
          <w:trHeight w:val="280"/>
        </w:trPr>
        <w:tc>
          <w:tcPr>
            <w:tcW w:w="289" w:type="pct"/>
            <w:noWrap/>
            <w:hideMark/>
          </w:tcPr>
          <w:p w14:paraId="7DFEFF8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ELG-SP-003</w:t>
            </w:r>
          </w:p>
        </w:tc>
        <w:tc>
          <w:tcPr>
            <w:tcW w:w="211" w:type="pct"/>
            <w:noWrap/>
            <w:hideMark/>
          </w:tcPr>
          <w:p w14:paraId="3A9DEB9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APT310</w:t>
            </w:r>
          </w:p>
        </w:tc>
        <w:tc>
          <w:tcPr>
            <w:tcW w:w="318" w:type="pct"/>
            <w:noWrap/>
            <w:hideMark/>
          </w:tcPr>
          <w:p w14:paraId="5763919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Ellen Grove</w:t>
            </w:r>
          </w:p>
        </w:tc>
        <w:tc>
          <w:tcPr>
            <w:tcW w:w="1065" w:type="pct"/>
            <w:noWrap/>
            <w:hideMark/>
          </w:tcPr>
          <w:p w14:paraId="21D60FC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Ellen Grove to Forest Lake Bikeway (Woogaroo Street to Lovat Street)</w:t>
            </w:r>
          </w:p>
        </w:tc>
        <w:tc>
          <w:tcPr>
            <w:tcW w:w="249" w:type="pct"/>
            <w:noWrap/>
            <w:hideMark/>
          </w:tcPr>
          <w:p w14:paraId="2C26F8D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6E24290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C46560A" w14:textId="216F09B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440</w:t>
            </w:r>
          </w:p>
        </w:tc>
        <w:tc>
          <w:tcPr>
            <w:tcW w:w="211" w:type="pct"/>
            <w:noWrap/>
            <w:hideMark/>
          </w:tcPr>
          <w:p w14:paraId="315FCAE0" w14:textId="74423E8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42F6B5FD" w14:textId="72E53AF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368,029</w:t>
            </w:r>
          </w:p>
        </w:tc>
        <w:tc>
          <w:tcPr>
            <w:tcW w:w="277" w:type="pct"/>
            <w:noWrap/>
            <w:hideMark/>
          </w:tcPr>
          <w:p w14:paraId="0DB070BF" w14:textId="2423BAE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323,859</w:t>
            </w:r>
          </w:p>
        </w:tc>
        <w:tc>
          <w:tcPr>
            <w:tcW w:w="262" w:type="pct"/>
            <w:noWrap/>
            <w:hideMark/>
          </w:tcPr>
          <w:p w14:paraId="44E20DF4" w14:textId="1624E4E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74,488</w:t>
            </w:r>
          </w:p>
        </w:tc>
        <w:tc>
          <w:tcPr>
            <w:tcW w:w="289" w:type="pct"/>
            <w:noWrap/>
            <w:hideMark/>
          </w:tcPr>
          <w:p w14:paraId="2F3E16D1" w14:textId="5D97C98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29,876</w:t>
            </w:r>
          </w:p>
        </w:tc>
        <w:tc>
          <w:tcPr>
            <w:tcW w:w="277" w:type="pct"/>
            <w:noWrap/>
            <w:hideMark/>
          </w:tcPr>
          <w:p w14:paraId="7BFE2D35" w14:textId="6A4E021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428,223</w:t>
            </w:r>
          </w:p>
        </w:tc>
        <w:tc>
          <w:tcPr>
            <w:tcW w:w="302" w:type="pct"/>
            <w:noWrap/>
            <w:hideMark/>
          </w:tcPr>
          <w:p w14:paraId="61194FED" w14:textId="73A657B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796,252</w:t>
            </w:r>
          </w:p>
        </w:tc>
        <w:tc>
          <w:tcPr>
            <w:tcW w:w="262" w:type="pct"/>
            <w:noWrap/>
            <w:hideMark/>
          </w:tcPr>
          <w:p w14:paraId="231C12BD" w14:textId="06DA4D0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070795C2" w14:textId="4F6B430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796,252</w:t>
            </w:r>
          </w:p>
        </w:tc>
      </w:tr>
      <w:tr w:rsidR="00465605" w:rsidRPr="0095742D" w14:paraId="0D614689" w14:textId="77777777" w:rsidTr="00465605">
        <w:trPr>
          <w:trHeight w:val="280"/>
        </w:trPr>
        <w:tc>
          <w:tcPr>
            <w:tcW w:w="289" w:type="pct"/>
            <w:noWrap/>
            <w:hideMark/>
          </w:tcPr>
          <w:p w14:paraId="77EC952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ELG-SP-004</w:t>
            </w:r>
          </w:p>
        </w:tc>
        <w:tc>
          <w:tcPr>
            <w:tcW w:w="211" w:type="pct"/>
            <w:noWrap/>
            <w:hideMark/>
          </w:tcPr>
          <w:p w14:paraId="4A22E37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APT310</w:t>
            </w:r>
          </w:p>
        </w:tc>
        <w:tc>
          <w:tcPr>
            <w:tcW w:w="318" w:type="pct"/>
            <w:noWrap/>
            <w:hideMark/>
          </w:tcPr>
          <w:p w14:paraId="377E290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Ellen Grove</w:t>
            </w:r>
          </w:p>
        </w:tc>
        <w:tc>
          <w:tcPr>
            <w:tcW w:w="1065" w:type="pct"/>
            <w:noWrap/>
            <w:hideMark/>
          </w:tcPr>
          <w:p w14:paraId="7DF8934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Ellen Grove to Forest Lake Bikeway (Lovat Street to Bagnall Street)</w:t>
            </w:r>
          </w:p>
        </w:tc>
        <w:tc>
          <w:tcPr>
            <w:tcW w:w="249" w:type="pct"/>
            <w:noWrap/>
            <w:hideMark/>
          </w:tcPr>
          <w:p w14:paraId="4436412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706DC6C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E6FFC83" w14:textId="2F4D256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440</w:t>
            </w:r>
          </w:p>
        </w:tc>
        <w:tc>
          <w:tcPr>
            <w:tcW w:w="211" w:type="pct"/>
            <w:noWrap/>
            <w:hideMark/>
          </w:tcPr>
          <w:p w14:paraId="69371237" w14:textId="30AD249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00C2C604" w14:textId="34D7031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234,796</w:t>
            </w:r>
          </w:p>
        </w:tc>
        <w:tc>
          <w:tcPr>
            <w:tcW w:w="277" w:type="pct"/>
            <w:noWrap/>
            <w:hideMark/>
          </w:tcPr>
          <w:p w14:paraId="4B33287F" w14:textId="4D98FD2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323,859</w:t>
            </w:r>
          </w:p>
        </w:tc>
        <w:tc>
          <w:tcPr>
            <w:tcW w:w="262" w:type="pct"/>
            <w:noWrap/>
            <w:hideMark/>
          </w:tcPr>
          <w:p w14:paraId="04A56DF4" w14:textId="5AC6A66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74,488</w:t>
            </w:r>
          </w:p>
        </w:tc>
        <w:tc>
          <w:tcPr>
            <w:tcW w:w="289" w:type="pct"/>
            <w:noWrap/>
            <w:hideMark/>
          </w:tcPr>
          <w:p w14:paraId="5977D21A" w14:textId="020CC90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29,876</w:t>
            </w:r>
          </w:p>
        </w:tc>
        <w:tc>
          <w:tcPr>
            <w:tcW w:w="277" w:type="pct"/>
            <w:noWrap/>
            <w:hideMark/>
          </w:tcPr>
          <w:p w14:paraId="64C40C94" w14:textId="27E8541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428,223</w:t>
            </w:r>
          </w:p>
        </w:tc>
        <w:tc>
          <w:tcPr>
            <w:tcW w:w="302" w:type="pct"/>
            <w:noWrap/>
            <w:hideMark/>
          </w:tcPr>
          <w:p w14:paraId="50238180" w14:textId="50F82C2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663,019</w:t>
            </w:r>
          </w:p>
        </w:tc>
        <w:tc>
          <w:tcPr>
            <w:tcW w:w="262" w:type="pct"/>
            <w:noWrap/>
            <w:hideMark/>
          </w:tcPr>
          <w:p w14:paraId="7D2BEF60" w14:textId="71B55C3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98B3AF3" w14:textId="562E7B3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663,019</w:t>
            </w:r>
          </w:p>
        </w:tc>
      </w:tr>
      <w:tr w:rsidR="00465605" w:rsidRPr="0095742D" w14:paraId="59A1C251" w14:textId="77777777" w:rsidTr="00465605">
        <w:trPr>
          <w:trHeight w:val="280"/>
        </w:trPr>
        <w:tc>
          <w:tcPr>
            <w:tcW w:w="289" w:type="pct"/>
            <w:noWrap/>
            <w:hideMark/>
          </w:tcPr>
          <w:p w14:paraId="67DBA97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ELG-SP-005</w:t>
            </w:r>
          </w:p>
        </w:tc>
        <w:tc>
          <w:tcPr>
            <w:tcW w:w="211" w:type="pct"/>
            <w:noWrap/>
            <w:hideMark/>
          </w:tcPr>
          <w:p w14:paraId="7101472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APT310</w:t>
            </w:r>
          </w:p>
        </w:tc>
        <w:tc>
          <w:tcPr>
            <w:tcW w:w="318" w:type="pct"/>
            <w:noWrap/>
            <w:hideMark/>
          </w:tcPr>
          <w:p w14:paraId="5914300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Ellen Grove</w:t>
            </w:r>
          </w:p>
        </w:tc>
        <w:tc>
          <w:tcPr>
            <w:tcW w:w="1065" w:type="pct"/>
            <w:noWrap/>
            <w:hideMark/>
          </w:tcPr>
          <w:p w14:paraId="7682B27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Ellen Grove to Forest Lake Bikeway (Bagnall Street to Considine Street)</w:t>
            </w:r>
          </w:p>
        </w:tc>
        <w:tc>
          <w:tcPr>
            <w:tcW w:w="249" w:type="pct"/>
            <w:noWrap/>
            <w:hideMark/>
          </w:tcPr>
          <w:p w14:paraId="0F045A3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2031 - 2036</w:t>
            </w:r>
          </w:p>
        </w:tc>
        <w:tc>
          <w:tcPr>
            <w:tcW w:w="238" w:type="pct"/>
            <w:noWrap/>
            <w:hideMark/>
          </w:tcPr>
          <w:p w14:paraId="3506B13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5CC8BF9A" w14:textId="324DD6E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447</w:t>
            </w:r>
          </w:p>
        </w:tc>
        <w:tc>
          <w:tcPr>
            <w:tcW w:w="211" w:type="pct"/>
            <w:noWrap/>
            <w:hideMark/>
          </w:tcPr>
          <w:p w14:paraId="1C6B5B20" w14:textId="1C0C855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5D93AED8" w14:textId="1ECE3F5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32,602</w:t>
            </w:r>
          </w:p>
        </w:tc>
        <w:tc>
          <w:tcPr>
            <w:tcW w:w="277" w:type="pct"/>
            <w:noWrap/>
            <w:hideMark/>
          </w:tcPr>
          <w:p w14:paraId="05A7749B" w14:textId="2105818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329,011</w:t>
            </w:r>
          </w:p>
        </w:tc>
        <w:tc>
          <w:tcPr>
            <w:tcW w:w="262" w:type="pct"/>
            <w:noWrap/>
            <w:hideMark/>
          </w:tcPr>
          <w:p w14:paraId="04311383" w14:textId="1A05506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75,673</w:t>
            </w:r>
          </w:p>
        </w:tc>
        <w:tc>
          <w:tcPr>
            <w:tcW w:w="289" w:type="pct"/>
            <w:noWrap/>
            <w:hideMark/>
          </w:tcPr>
          <w:p w14:paraId="69C63AB7" w14:textId="5B84A5E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80,937</w:t>
            </w:r>
          </w:p>
        </w:tc>
        <w:tc>
          <w:tcPr>
            <w:tcW w:w="277" w:type="pct"/>
            <w:noWrap/>
            <w:hideMark/>
          </w:tcPr>
          <w:p w14:paraId="74C76C2C" w14:textId="1B28C1D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485,621</w:t>
            </w:r>
          </w:p>
        </w:tc>
        <w:tc>
          <w:tcPr>
            <w:tcW w:w="302" w:type="pct"/>
            <w:noWrap/>
            <w:hideMark/>
          </w:tcPr>
          <w:p w14:paraId="218DD131" w14:textId="2DE49C7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518,223</w:t>
            </w:r>
          </w:p>
        </w:tc>
        <w:tc>
          <w:tcPr>
            <w:tcW w:w="262" w:type="pct"/>
            <w:noWrap/>
            <w:hideMark/>
          </w:tcPr>
          <w:p w14:paraId="589F0C5B" w14:textId="1B34919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8A9EACE" w14:textId="34DEBFB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518,223</w:t>
            </w:r>
          </w:p>
        </w:tc>
      </w:tr>
      <w:tr w:rsidR="00465605" w:rsidRPr="0095742D" w14:paraId="6695B255" w14:textId="77777777" w:rsidTr="00465605">
        <w:trPr>
          <w:trHeight w:val="280"/>
        </w:trPr>
        <w:tc>
          <w:tcPr>
            <w:tcW w:w="289" w:type="pct"/>
            <w:noWrap/>
            <w:hideMark/>
          </w:tcPr>
          <w:p w14:paraId="2DA8835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ENG-SB-001</w:t>
            </w:r>
          </w:p>
        </w:tc>
        <w:tc>
          <w:tcPr>
            <w:tcW w:w="211" w:type="pct"/>
            <w:noWrap/>
            <w:hideMark/>
          </w:tcPr>
          <w:p w14:paraId="34C3088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APT131</w:t>
            </w:r>
          </w:p>
        </w:tc>
        <w:tc>
          <w:tcPr>
            <w:tcW w:w="318" w:type="pct"/>
            <w:noWrap/>
            <w:hideMark/>
          </w:tcPr>
          <w:p w14:paraId="392BFDA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Enoggera, Everton Park</w:t>
            </w:r>
          </w:p>
        </w:tc>
        <w:tc>
          <w:tcPr>
            <w:tcW w:w="1065" w:type="pct"/>
            <w:noWrap/>
            <w:hideMark/>
          </w:tcPr>
          <w:p w14:paraId="67AF209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Kedron Brook Bikeway (Enoggera Memorial Park to northern side of creek)</w:t>
            </w:r>
          </w:p>
        </w:tc>
        <w:tc>
          <w:tcPr>
            <w:tcW w:w="249" w:type="pct"/>
            <w:noWrap/>
            <w:hideMark/>
          </w:tcPr>
          <w:p w14:paraId="44817B9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367062E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108EC6C2" w14:textId="102D090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79</w:t>
            </w:r>
          </w:p>
        </w:tc>
        <w:tc>
          <w:tcPr>
            <w:tcW w:w="211" w:type="pct"/>
            <w:noWrap/>
            <w:hideMark/>
          </w:tcPr>
          <w:p w14:paraId="506BB29A" w14:textId="12202B3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4EAFABA4" w14:textId="1052020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3,272</w:t>
            </w:r>
          </w:p>
        </w:tc>
        <w:tc>
          <w:tcPr>
            <w:tcW w:w="277" w:type="pct"/>
            <w:noWrap/>
            <w:hideMark/>
          </w:tcPr>
          <w:p w14:paraId="4458896C" w14:textId="3740A7D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1,012,148</w:t>
            </w:r>
          </w:p>
        </w:tc>
        <w:tc>
          <w:tcPr>
            <w:tcW w:w="262" w:type="pct"/>
            <w:noWrap/>
            <w:hideMark/>
          </w:tcPr>
          <w:p w14:paraId="139CBBB8" w14:textId="5DB4C92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232,794</w:t>
            </w:r>
          </w:p>
        </w:tc>
        <w:tc>
          <w:tcPr>
            <w:tcW w:w="289" w:type="pct"/>
            <w:noWrap/>
            <w:hideMark/>
          </w:tcPr>
          <w:p w14:paraId="7EDA4041" w14:textId="444B1E4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93,371</w:t>
            </w:r>
          </w:p>
        </w:tc>
        <w:tc>
          <w:tcPr>
            <w:tcW w:w="277" w:type="pct"/>
            <w:noWrap/>
            <w:hideMark/>
          </w:tcPr>
          <w:p w14:paraId="15E00995" w14:textId="69895F6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1,338,313</w:t>
            </w:r>
          </w:p>
        </w:tc>
        <w:tc>
          <w:tcPr>
            <w:tcW w:w="302" w:type="pct"/>
            <w:noWrap/>
            <w:hideMark/>
          </w:tcPr>
          <w:p w14:paraId="4EDC584B" w14:textId="6199493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1,341,585</w:t>
            </w:r>
          </w:p>
        </w:tc>
        <w:tc>
          <w:tcPr>
            <w:tcW w:w="262" w:type="pct"/>
            <w:noWrap/>
            <w:hideMark/>
          </w:tcPr>
          <w:p w14:paraId="763413CD" w14:textId="36C9632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6E8A884" w14:textId="6AF79F1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1,341,585</w:t>
            </w:r>
          </w:p>
        </w:tc>
      </w:tr>
      <w:tr w:rsidR="00465605" w:rsidRPr="0095742D" w14:paraId="6C2024DE" w14:textId="77777777" w:rsidTr="00465605">
        <w:trPr>
          <w:trHeight w:val="280"/>
        </w:trPr>
        <w:tc>
          <w:tcPr>
            <w:tcW w:w="289" w:type="pct"/>
            <w:noWrap/>
            <w:hideMark/>
          </w:tcPr>
          <w:p w14:paraId="17E753A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FGR-SP-006</w:t>
            </w:r>
          </w:p>
        </w:tc>
        <w:tc>
          <w:tcPr>
            <w:tcW w:w="211" w:type="pct"/>
            <w:noWrap/>
            <w:hideMark/>
          </w:tcPr>
          <w:p w14:paraId="2081E3C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APT129</w:t>
            </w:r>
          </w:p>
        </w:tc>
        <w:tc>
          <w:tcPr>
            <w:tcW w:w="318" w:type="pct"/>
            <w:noWrap/>
            <w:hideMark/>
          </w:tcPr>
          <w:p w14:paraId="320CDBA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Ferny Grove</w:t>
            </w:r>
          </w:p>
        </w:tc>
        <w:tc>
          <w:tcPr>
            <w:tcW w:w="1065" w:type="pct"/>
            <w:noWrap/>
            <w:hideMark/>
          </w:tcPr>
          <w:p w14:paraId="3254827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Cedar Creek Bikeway (Keperra Picnic Ground Park to Nelson Place Park)</w:t>
            </w:r>
          </w:p>
        </w:tc>
        <w:tc>
          <w:tcPr>
            <w:tcW w:w="249" w:type="pct"/>
            <w:noWrap/>
            <w:hideMark/>
          </w:tcPr>
          <w:p w14:paraId="6F1F054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141A1EA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917C15E" w14:textId="48534BB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811</w:t>
            </w:r>
          </w:p>
        </w:tc>
        <w:tc>
          <w:tcPr>
            <w:tcW w:w="211" w:type="pct"/>
            <w:noWrap/>
            <w:hideMark/>
          </w:tcPr>
          <w:p w14:paraId="2F6209EB" w14:textId="215EB3A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5F233CE2" w14:textId="6938D00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535,397</w:t>
            </w:r>
          </w:p>
        </w:tc>
        <w:tc>
          <w:tcPr>
            <w:tcW w:w="277" w:type="pct"/>
            <w:noWrap/>
            <w:hideMark/>
          </w:tcPr>
          <w:p w14:paraId="65E39300" w14:textId="3A97ABE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596,931</w:t>
            </w:r>
          </w:p>
        </w:tc>
        <w:tc>
          <w:tcPr>
            <w:tcW w:w="262" w:type="pct"/>
            <w:noWrap/>
            <w:hideMark/>
          </w:tcPr>
          <w:p w14:paraId="668B4C3A" w14:textId="056F059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137,294</w:t>
            </w:r>
          </w:p>
        </w:tc>
        <w:tc>
          <w:tcPr>
            <w:tcW w:w="289" w:type="pct"/>
            <w:noWrap/>
            <w:hideMark/>
          </w:tcPr>
          <w:p w14:paraId="08F83620" w14:textId="04C25B0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110,134</w:t>
            </w:r>
          </w:p>
        </w:tc>
        <w:tc>
          <w:tcPr>
            <w:tcW w:w="277" w:type="pct"/>
            <w:noWrap/>
            <w:hideMark/>
          </w:tcPr>
          <w:p w14:paraId="35411010" w14:textId="034716F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844,359</w:t>
            </w:r>
          </w:p>
        </w:tc>
        <w:tc>
          <w:tcPr>
            <w:tcW w:w="302" w:type="pct"/>
            <w:noWrap/>
            <w:hideMark/>
          </w:tcPr>
          <w:p w14:paraId="1C12169F" w14:textId="68EEC28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1,379,756</w:t>
            </w:r>
          </w:p>
        </w:tc>
        <w:tc>
          <w:tcPr>
            <w:tcW w:w="262" w:type="pct"/>
            <w:noWrap/>
            <w:hideMark/>
          </w:tcPr>
          <w:p w14:paraId="7CFA9F4F" w14:textId="30E1B75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5BE99D4" w14:textId="6E8A5B3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1,379,756</w:t>
            </w:r>
          </w:p>
        </w:tc>
      </w:tr>
      <w:tr w:rsidR="00465605" w:rsidRPr="0095742D" w14:paraId="1F537E7F" w14:textId="77777777" w:rsidTr="00465605">
        <w:trPr>
          <w:trHeight w:val="280"/>
        </w:trPr>
        <w:tc>
          <w:tcPr>
            <w:tcW w:w="289" w:type="pct"/>
            <w:noWrap/>
            <w:hideMark/>
          </w:tcPr>
          <w:p w14:paraId="2833441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FLK-SP-002</w:t>
            </w:r>
          </w:p>
        </w:tc>
        <w:tc>
          <w:tcPr>
            <w:tcW w:w="211" w:type="pct"/>
            <w:noWrap/>
            <w:hideMark/>
          </w:tcPr>
          <w:p w14:paraId="51C838D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APT310</w:t>
            </w:r>
          </w:p>
        </w:tc>
        <w:tc>
          <w:tcPr>
            <w:tcW w:w="318" w:type="pct"/>
            <w:noWrap/>
            <w:hideMark/>
          </w:tcPr>
          <w:p w14:paraId="09396E1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Forest Lake, Ellen Grove</w:t>
            </w:r>
          </w:p>
        </w:tc>
        <w:tc>
          <w:tcPr>
            <w:tcW w:w="1065" w:type="pct"/>
            <w:noWrap/>
            <w:hideMark/>
          </w:tcPr>
          <w:p w14:paraId="7B40537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Bullockhead Creek Bikeway (Lilydale Place to Waterford Road)</w:t>
            </w:r>
          </w:p>
        </w:tc>
        <w:tc>
          <w:tcPr>
            <w:tcW w:w="249" w:type="pct"/>
            <w:noWrap/>
            <w:hideMark/>
          </w:tcPr>
          <w:p w14:paraId="6DCF25D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3EEC987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15A270A4" w14:textId="16AEFF1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964</w:t>
            </w:r>
          </w:p>
        </w:tc>
        <w:tc>
          <w:tcPr>
            <w:tcW w:w="211" w:type="pct"/>
            <w:noWrap/>
            <w:hideMark/>
          </w:tcPr>
          <w:p w14:paraId="13C801C6" w14:textId="07D5417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7AF8B343" w14:textId="2DBE185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30,318</w:t>
            </w:r>
          </w:p>
        </w:tc>
        <w:tc>
          <w:tcPr>
            <w:tcW w:w="277" w:type="pct"/>
            <w:noWrap/>
            <w:hideMark/>
          </w:tcPr>
          <w:p w14:paraId="3202033B" w14:textId="6621838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709,546</w:t>
            </w:r>
          </w:p>
        </w:tc>
        <w:tc>
          <w:tcPr>
            <w:tcW w:w="262" w:type="pct"/>
            <w:noWrap/>
            <w:hideMark/>
          </w:tcPr>
          <w:p w14:paraId="1242CBDF" w14:textId="737214C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163,196</w:t>
            </w:r>
          </w:p>
        </w:tc>
        <w:tc>
          <w:tcPr>
            <w:tcW w:w="289" w:type="pct"/>
            <w:noWrap/>
            <w:hideMark/>
          </w:tcPr>
          <w:p w14:paraId="2793F0E5" w14:textId="27876C4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130,911</w:t>
            </w:r>
          </w:p>
        </w:tc>
        <w:tc>
          <w:tcPr>
            <w:tcW w:w="277" w:type="pct"/>
            <w:noWrap/>
            <w:hideMark/>
          </w:tcPr>
          <w:p w14:paraId="718D5495" w14:textId="119FD68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1,003,653</w:t>
            </w:r>
          </w:p>
        </w:tc>
        <w:tc>
          <w:tcPr>
            <w:tcW w:w="302" w:type="pct"/>
            <w:noWrap/>
            <w:hideMark/>
          </w:tcPr>
          <w:p w14:paraId="55F2DEB3" w14:textId="7892A64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1,033,971</w:t>
            </w:r>
          </w:p>
        </w:tc>
        <w:tc>
          <w:tcPr>
            <w:tcW w:w="262" w:type="pct"/>
            <w:noWrap/>
            <w:hideMark/>
          </w:tcPr>
          <w:p w14:paraId="61565B8E" w14:textId="67F439F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9035151" w14:textId="6F8940D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1,033,971</w:t>
            </w:r>
          </w:p>
        </w:tc>
      </w:tr>
      <w:tr w:rsidR="00465605" w:rsidRPr="0095742D" w14:paraId="20492849" w14:textId="77777777" w:rsidTr="00465605">
        <w:trPr>
          <w:trHeight w:val="280"/>
        </w:trPr>
        <w:tc>
          <w:tcPr>
            <w:tcW w:w="289" w:type="pct"/>
            <w:noWrap/>
            <w:hideMark/>
          </w:tcPr>
          <w:p w14:paraId="6128A17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GTN-SP-003</w:t>
            </w:r>
          </w:p>
        </w:tc>
        <w:tc>
          <w:tcPr>
            <w:tcW w:w="211" w:type="pct"/>
            <w:noWrap/>
            <w:hideMark/>
          </w:tcPr>
          <w:p w14:paraId="6EC6DEB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APT131</w:t>
            </w:r>
          </w:p>
        </w:tc>
        <w:tc>
          <w:tcPr>
            <w:tcW w:w="318" w:type="pct"/>
            <w:noWrap/>
            <w:hideMark/>
          </w:tcPr>
          <w:p w14:paraId="5E5C05A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Gaythorne</w:t>
            </w:r>
          </w:p>
        </w:tc>
        <w:tc>
          <w:tcPr>
            <w:tcW w:w="1065" w:type="pct"/>
            <w:noWrap/>
            <w:hideMark/>
          </w:tcPr>
          <w:p w14:paraId="0B5291F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Gaythorne Bikeway (QR Railway parallel to Bellevue Ave)</w:t>
            </w:r>
          </w:p>
        </w:tc>
        <w:tc>
          <w:tcPr>
            <w:tcW w:w="249" w:type="pct"/>
            <w:noWrap/>
            <w:hideMark/>
          </w:tcPr>
          <w:p w14:paraId="79B7966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1313266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60B3E2B3" w14:textId="533BD58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270</w:t>
            </w:r>
          </w:p>
        </w:tc>
        <w:tc>
          <w:tcPr>
            <w:tcW w:w="211" w:type="pct"/>
            <w:noWrap/>
            <w:hideMark/>
          </w:tcPr>
          <w:p w14:paraId="700CE536" w14:textId="4B7569A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9C22FF2" w14:textId="7FCB3FC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69B61CF8" w14:textId="5113107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198,732</w:t>
            </w:r>
          </w:p>
        </w:tc>
        <w:tc>
          <w:tcPr>
            <w:tcW w:w="262" w:type="pct"/>
            <w:noWrap/>
            <w:hideMark/>
          </w:tcPr>
          <w:p w14:paraId="0A824FEE" w14:textId="38C6CAA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45,708</w:t>
            </w:r>
          </w:p>
        </w:tc>
        <w:tc>
          <w:tcPr>
            <w:tcW w:w="289" w:type="pct"/>
            <w:noWrap/>
            <w:hideMark/>
          </w:tcPr>
          <w:p w14:paraId="44411E46" w14:textId="3E747A3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36,666</w:t>
            </w:r>
          </w:p>
        </w:tc>
        <w:tc>
          <w:tcPr>
            <w:tcW w:w="277" w:type="pct"/>
            <w:noWrap/>
            <w:hideMark/>
          </w:tcPr>
          <w:p w14:paraId="113341D8" w14:textId="221B7F9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281,106</w:t>
            </w:r>
          </w:p>
        </w:tc>
        <w:tc>
          <w:tcPr>
            <w:tcW w:w="302" w:type="pct"/>
            <w:noWrap/>
            <w:hideMark/>
          </w:tcPr>
          <w:p w14:paraId="7671A9D9" w14:textId="74EFA4D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281,106</w:t>
            </w:r>
          </w:p>
        </w:tc>
        <w:tc>
          <w:tcPr>
            <w:tcW w:w="262" w:type="pct"/>
            <w:noWrap/>
            <w:hideMark/>
          </w:tcPr>
          <w:p w14:paraId="018DD462" w14:textId="36263E7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9197278" w14:textId="590BDF4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281,106</w:t>
            </w:r>
          </w:p>
        </w:tc>
      </w:tr>
      <w:tr w:rsidR="00465605" w:rsidRPr="0095742D" w14:paraId="55E28039" w14:textId="77777777" w:rsidTr="00465605">
        <w:trPr>
          <w:trHeight w:val="705"/>
        </w:trPr>
        <w:tc>
          <w:tcPr>
            <w:tcW w:w="289" w:type="pct"/>
            <w:noWrap/>
            <w:hideMark/>
          </w:tcPr>
          <w:p w14:paraId="319B2A6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GTN-SP-004</w:t>
            </w:r>
          </w:p>
        </w:tc>
        <w:tc>
          <w:tcPr>
            <w:tcW w:w="211" w:type="pct"/>
            <w:noWrap/>
            <w:hideMark/>
          </w:tcPr>
          <w:p w14:paraId="28B74A0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APT131</w:t>
            </w:r>
          </w:p>
        </w:tc>
        <w:tc>
          <w:tcPr>
            <w:tcW w:w="318" w:type="pct"/>
            <w:noWrap/>
            <w:hideMark/>
          </w:tcPr>
          <w:p w14:paraId="1A9FAB6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Gaythorne</w:t>
            </w:r>
          </w:p>
        </w:tc>
        <w:tc>
          <w:tcPr>
            <w:tcW w:w="1065" w:type="pct"/>
            <w:noWrap/>
            <w:hideMark/>
          </w:tcPr>
          <w:p w14:paraId="7A7EBB5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Gaythorne Bikeway (parallel to QR Railway between Bellevue Avenue to Prospect Road)</w:t>
            </w:r>
          </w:p>
        </w:tc>
        <w:tc>
          <w:tcPr>
            <w:tcW w:w="249" w:type="pct"/>
            <w:noWrap/>
            <w:hideMark/>
          </w:tcPr>
          <w:p w14:paraId="6AE5282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7441773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E8680B9" w14:textId="691A4B6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358</w:t>
            </w:r>
          </w:p>
        </w:tc>
        <w:tc>
          <w:tcPr>
            <w:tcW w:w="211" w:type="pct"/>
            <w:noWrap/>
            <w:hideMark/>
          </w:tcPr>
          <w:p w14:paraId="5904FEAA" w14:textId="03E4F1F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2FAAA836" w14:textId="4CA430A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1,858,877</w:t>
            </w:r>
          </w:p>
        </w:tc>
        <w:tc>
          <w:tcPr>
            <w:tcW w:w="277" w:type="pct"/>
            <w:noWrap/>
            <w:hideMark/>
          </w:tcPr>
          <w:p w14:paraId="4103DB09" w14:textId="7C43369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263,503</w:t>
            </w:r>
          </w:p>
        </w:tc>
        <w:tc>
          <w:tcPr>
            <w:tcW w:w="262" w:type="pct"/>
            <w:noWrap/>
            <w:hideMark/>
          </w:tcPr>
          <w:p w14:paraId="4BF6C3AF" w14:textId="18D7986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60,606</w:t>
            </w:r>
          </w:p>
        </w:tc>
        <w:tc>
          <w:tcPr>
            <w:tcW w:w="289" w:type="pct"/>
            <w:noWrap/>
            <w:hideMark/>
          </w:tcPr>
          <w:p w14:paraId="54BDDB20" w14:textId="179DD22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24,308</w:t>
            </w:r>
          </w:p>
        </w:tc>
        <w:tc>
          <w:tcPr>
            <w:tcW w:w="277" w:type="pct"/>
            <w:noWrap/>
            <w:hideMark/>
          </w:tcPr>
          <w:p w14:paraId="128C5091" w14:textId="11BCB66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348,417</w:t>
            </w:r>
          </w:p>
        </w:tc>
        <w:tc>
          <w:tcPr>
            <w:tcW w:w="302" w:type="pct"/>
            <w:noWrap/>
            <w:hideMark/>
          </w:tcPr>
          <w:p w14:paraId="2BFB7A68" w14:textId="2E4C5CB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2,207,294</w:t>
            </w:r>
          </w:p>
        </w:tc>
        <w:tc>
          <w:tcPr>
            <w:tcW w:w="262" w:type="pct"/>
            <w:noWrap/>
            <w:hideMark/>
          </w:tcPr>
          <w:p w14:paraId="6993B64E" w14:textId="4CF6D3E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2C5B5F6" w14:textId="07D34E6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2,207,294</w:t>
            </w:r>
          </w:p>
        </w:tc>
      </w:tr>
      <w:tr w:rsidR="00465605" w:rsidRPr="0095742D" w14:paraId="3D5D3A47" w14:textId="77777777" w:rsidTr="00465605">
        <w:trPr>
          <w:trHeight w:val="280"/>
        </w:trPr>
        <w:tc>
          <w:tcPr>
            <w:tcW w:w="289" w:type="pct"/>
            <w:noWrap/>
            <w:hideMark/>
          </w:tcPr>
          <w:p w14:paraId="6D5DED1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HER-SP-001</w:t>
            </w:r>
          </w:p>
        </w:tc>
        <w:tc>
          <w:tcPr>
            <w:tcW w:w="211" w:type="pct"/>
            <w:noWrap/>
            <w:hideMark/>
          </w:tcPr>
          <w:p w14:paraId="475D51C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APT152</w:t>
            </w:r>
          </w:p>
        </w:tc>
        <w:tc>
          <w:tcPr>
            <w:tcW w:w="318" w:type="pct"/>
            <w:noWrap/>
            <w:hideMark/>
          </w:tcPr>
          <w:p w14:paraId="6217825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Herston</w:t>
            </w:r>
          </w:p>
        </w:tc>
        <w:tc>
          <w:tcPr>
            <w:tcW w:w="1065" w:type="pct"/>
            <w:noWrap/>
            <w:hideMark/>
          </w:tcPr>
          <w:p w14:paraId="3AEFC97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Enoggera Creek Bikeway (Clyde Road to Gould Road Park)</w:t>
            </w:r>
          </w:p>
        </w:tc>
        <w:tc>
          <w:tcPr>
            <w:tcW w:w="249" w:type="pct"/>
            <w:noWrap/>
            <w:hideMark/>
          </w:tcPr>
          <w:p w14:paraId="1C10211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31D125F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FA9AB87" w14:textId="07D26F8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621</w:t>
            </w:r>
          </w:p>
        </w:tc>
        <w:tc>
          <w:tcPr>
            <w:tcW w:w="211" w:type="pct"/>
            <w:noWrap/>
            <w:hideMark/>
          </w:tcPr>
          <w:p w14:paraId="6B26221F" w14:textId="119B9CB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0F7F56D" w14:textId="2EF9580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39,642</w:t>
            </w:r>
          </w:p>
        </w:tc>
        <w:tc>
          <w:tcPr>
            <w:tcW w:w="277" w:type="pct"/>
            <w:noWrap/>
            <w:hideMark/>
          </w:tcPr>
          <w:p w14:paraId="338F1B4F" w14:textId="3559C64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457,083</w:t>
            </w:r>
          </w:p>
        </w:tc>
        <w:tc>
          <w:tcPr>
            <w:tcW w:w="262" w:type="pct"/>
            <w:noWrap/>
            <w:hideMark/>
          </w:tcPr>
          <w:p w14:paraId="14176ED5" w14:textId="7980A66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105,129</w:t>
            </w:r>
          </w:p>
        </w:tc>
        <w:tc>
          <w:tcPr>
            <w:tcW w:w="289" w:type="pct"/>
            <w:noWrap/>
            <w:hideMark/>
          </w:tcPr>
          <w:p w14:paraId="62039FA4" w14:textId="6E991CF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84,332</w:t>
            </w:r>
          </w:p>
        </w:tc>
        <w:tc>
          <w:tcPr>
            <w:tcW w:w="277" w:type="pct"/>
            <w:noWrap/>
            <w:hideMark/>
          </w:tcPr>
          <w:p w14:paraId="4010549C" w14:textId="3B74AB9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646,544</w:t>
            </w:r>
          </w:p>
        </w:tc>
        <w:tc>
          <w:tcPr>
            <w:tcW w:w="302" w:type="pct"/>
            <w:noWrap/>
            <w:hideMark/>
          </w:tcPr>
          <w:p w14:paraId="4D8AAC14" w14:textId="1607C8B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686,186</w:t>
            </w:r>
          </w:p>
        </w:tc>
        <w:tc>
          <w:tcPr>
            <w:tcW w:w="262" w:type="pct"/>
            <w:noWrap/>
            <w:hideMark/>
          </w:tcPr>
          <w:p w14:paraId="5BF85913" w14:textId="11AF326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17E17A0" w14:textId="373CE57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686,186</w:t>
            </w:r>
          </w:p>
        </w:tc>
      </w:tr>
      <w:tr w:rsidR="00465605" w:rsidRPr="0095742D" w14:paraId="1A4A44CD" w14:textId="77777777" w:rsidTr="00465605">
        <w:trPr>
          <w:trHeight w:val="280"/>
        </w:trPr>
        <w:tc>
          <w:tcPr>
            <w:tcW w:w="289" w:type="pct"/>
            <w:noWrap/>
            <w:hideMark/>
          </w:tcPr>
          <w:p w14:paraId="3C9197E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HPW-SP-004</w:t>
            </w:r>
          </w:p>
        </w:tc>
        <w:tc>
          <w:tcPr>
            <w:tcW w:w="211" w:type="pct"/>
            <w:noWrap/>
            <w:hideMark/>
          </w:tcPr>
          <w:p w14:paraId="387C3D4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APT233</w:t>
            </w:r>
          </w:p>
        </w:tc>
        <w:tc>
          <w:tcPr>
            <w:tcW w:w="318" w:type="pct"/>
            <w:noWrap/>
            <w:hideMark/>
          </w:tcPr>
          <w:p w14:paraId="11486D0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Holland Park West</w:t>
            </w:r>
          </w:p>
        </w:tc>
        <w:tc>
          <w:tcPr>
            <w:tcW w:w="1065" w:type="pct"/>
            <w:noWrap/>
            <w:hideMark/>
          </w:tcPr>
          <w:p w14:paraId="228C101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Glindemann Creek Bikeway (Birdwood Road Park to Joachim Street Park)</w:t>
            </w:r>
          </w:p>
        </w:tc>
        <w:tc>
          <w:tcPr>
            <w:tcW w:w="249" w:type="pct"/>
            <w:noWrap/>
            <w:hideMark/>
          </w:tcPr>
          <w:p w14:paraId="72514A8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33A5A5B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4D2400E" w14:textId="4C6D348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653</w:t>
            </w:r>
          </w:p>
        </w:tc>
        <w:tc>
          <w:tcPr>
            <w:tcW w:w="211" w:type="pct"/>
            <w:noWrap/>
            <w:hideMark/>
          </w:tcPr>
          <w:p w14:paraId="40F0413D" w14:textId="732C480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5C038737" w14:textId="7381461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18,429</w:t>
            </w:r>
          </w:p>
        </w:tc>
        <w:tc>
          <w:tcPr>
            <w:tcW w:w="277" w:type="pct"/>
            <w:noWrap/>
            <w:hideMark/>
          </w:tcPr>
          <w:p w14:paraId="0E6742D1" w14:textId="140B8E5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480,636</w:t>
            </w:r>
          </w:p>
        </w:tc>
        <w:tc>
          <w:tcPr>
            <w:tcW w:w="262" w:type="pct"/>
            <w:noWrap/>
            <w:hideMark/>
          </w:tcPr>
          <w:p w14:paraId="2A7B0CBE" w14:textId="2DD084E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110,546</w:t>
            </w:r>
          </w:p>
        </w:tc>
        <w:tc>
          <w:tcPr>
            <w:tcW w:w="289" w:type="pct"/>
            <w:noWrap/>
            <w:hideMark/>
          </w:tcPr>
          <w:p w14:paraId="4DA48D12" w14:textId="4ACDAFC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44,339</w:t>
            </w:r>
          </w:p>
        </w:tc>
        <w:tc>
          <w:tcPr>
            <w:tcW w:w="277" w:type="pct"/>
            <w:noWrap/>
            <w:hideMark/>
          </w:tcPr>
          <w:p w14:paraId="3CC4C049" w14:textId="09A3088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635,521</w:t>
            </w:r>
          </w:p>
        </w:tc>
        <w:tc>
          <w:tcPr>
            <w:tcW w:w="302" w:type="pct"/>
            <w:noWrap/>
            <w:hideMark/>
          </w:tcPr>
          <w:p w14:paraId="631174B4" w14:textId="23959D8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653,950</w:t>
            </w:r>
          </w:p>
        </w:tc>
        <w:tc>
          <w:tcPr>
            <w:tcW w:w="262" w:type="pct"/>
            <w:noWrap/>
            <w:hideMark/>
          </w:tcPr>
          <w:p w14:paraId="2FB70278" w14:textId="0C802F2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AE690B6" w14:textId="49C46C5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653,950</w:t>
            </w:r>
          </w:p>
        </w:tc>
      </w:tr>
      <w:tr w:rsidR="00465605" w:rsidRPr="0095742D" w14:paraId="6A0B9447" w14:textId="77777777" w:rsidTr="00465605">
        <w:trPr>
          <w:trHeight w:val="280"/>
        </w:trPr>
        <w:tc>
          <w:tcPr>
            <w:tcW w:w="289" w:type="pct"/>
            <w:noWrap/>
            <w:hideMark/>
          </w:tcPr>
          <w:p w14:paraId="2E3E262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KAN-GB-001</w:t>
            </w:r>
          </w:p>
        </w:tc>
        <w:tc>
          <w:tcPr>
            <w:tcW w:w="211" w:type="pct"/>
            <w:noWrap/>
            <w:hideMark/>
          </w:tcPr>
          <w:p w14:paraId="214B143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APT193</w:t>
            </w:r>
          </w:p>
        </w:tc>
        <w:tc>
          <w:tcPr>
            <w:tcW w:w="318" w:type="pct"/>
            <w:noWrap/>
            <w:hideMark/>
          </w:tcPr>
          <w:p w14:paraId="58535E9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Kangaroo Point</w:t>
            </w:r>
          </w:p>
        </w:tc>
        <w:tc>
          <w:tcPr>
            <w:tcW w:w="1065" w:type="pct"/>
            <w:noWrap/>
            <w:hideMark/>
          </w:tcPr>
          <w:p w14:paraId="1160B42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Kangaroo Point Green Bridge</w:t>
            </w:r>
          </w:p>
        </w:tc>
        <w:tc>
          <w:tcPr>
            <w:tcW w:w="249" w:type="pct"/>
            <w:noWrap/>
            <w:hideMark/>
          </w:tcPr>
          <w:p w14:paraId="45ECFCB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2FA7AE3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ED2E3CC" w14:textId="2EB8B45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410</w:t>
            </w:r>
          </w:p>
        </w:tc>
        <w:tc>
          <w:tcPr>
            <w:tcW w:w="211" w:type="pct"/>
            <w:noWrap/>
            <w:hideMark/>
          </w:tcPr>
          <w:p w14:paraId="0B79D9F6" w14:textId="112C60E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5CAB6578" w14:textId="41E69C7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366081CA" w14:textId="73B6FA1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100,090,973</w:t>
            </w:r>
          </w:p>
        </w:tc>
        <w:tc>
          <w:tcPr>
            <w:tcW w:w="262" w:type="pct"/>
            <w:noWrap/>
            <w:hideMark/>
          </w:tcPr>
          <w:p w14:paraId="2F5FEA04" w14:textId="515F031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23,020,924</w:t>
            </w:r>
          </w:p>
        </w:tc>
        <w:tc>
          <w:tcPr>
            <w:tcW w:w="289" w:type="pct"/>
            <w:noWrap/>
            <w:hideMark/>
          </w:tcPr>
          <w:p w14:paraId="0DA167CF" w14:textId="331257C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9,233,392</w:t>
            </w:r>
          </w:p>
        </w:tc>
        <w:tc>
          <w:tcPr>
            <w:tcW w:w="277" w:type="pct"/>
            <w:noWrap/>
            <w:hideMark/>
          </w:tcPr>
          <w:p w14:paraId="04182733" w14:textId="6743D03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132,345,289</w:t>
            </w:r>
          </w:p>
        </w:tc>
        <w:tc>
          <w:tcPr>
            <w:tcW w:w="302" w:type="pct"/>
            <w:noWrap/>
            <w:hideMark/>
          </w:tcPr>
          <w:p w14:paraId="2DA48F71" w14:textId="5AA2EF8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132,345,289</w:t>
            </w:r>
          </w:p>
        </w:tc>
        <w:tc>
          <w:tcPr>
            <w:tcW w:w="262" w:type="pct"/>
            <w:noWrap/>
            <w:hideMark/>
          </w:tcPr>
          <w:p w14:paraId="1D1FB992" w14:textId="041B306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51ECF82" w14:textId="3962393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132,345,289</w:t>
            </w:r>
          </w:p>
        </w:tc>
      </w:tr>
      <w:tr w:rsidR="00465605" w:rsidRPr="0095742D" w14:paraId="43468D80" w14:textId="77777777" w:rsidTr="00465605">
        <w:trPr>
          <w:trHeight w:val="280"/>
        </w:trPr>
        <w:tc>
          <w:tcPr>
            <w:tcW w:w="289" w:type="pct"/>
            <w:noWrap/>
            <w:hideMark/>
          </w:tcPr>
          <w:p w14:paraId="594450C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KAN-RW-004</w:t>
            </w:r>
          </w:p>
        </w:tc>
        <w:tc>
          <w:tcPr>
            <w:tcW w:w="211" w:type="pct"/>
            <w:noWrap/>
            <w:hideMark/>
          </w:tcPr>
          <w:p w14:paraId="2CDB5B6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APT193</w:t>
            </w:r>
          </w:p>
        </w:tc>
        <w:tc>
          <w:tcPr>
            <w:tcW w:w="318" w:type="pct"/>
            <w:noWrap/>
            <w:hideMark/>
          </w:tcPr>
          <w:p w14:paraId="764E3CF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Kangaroo Point</w:t>
            </w:r>
          </w:p>
        </w:tc>
        <w:tc>
          <w:tcPr>
            <w:tcW w:w="1065" w:type="pct"/>
            <w:noWrap/>
            <w:hideMark/>
          </w:tcPr>
          <w:p w14:paraId="32865CB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Kangaroo Point Riverwalk (Dockside Ferry Terminal to Mowbray Park)</w:t>
            </w:r>
          </w:p>
        </w:tc>
        <w:tc>
          <w:tcPr>
            <w:tcW w:w="249" w:type="pct"/>
            <w:noWrap/>
            <w:hideMark/>
          </w:tcPr>
          <w:p w14:paraId="67A002A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00923AD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4E7840D" w14:textId="36FE8C8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707</w:t>
            </w:r>
          </w:p>
        </w:tc>
        <w:tc>
          <w:tcPr>
            <w:tcW w:w="211" w:type="pct"/>
            <w:noWrap/>
            <w:hideMark/>
          </w:tcPr>
          <w:p w14:paraId="40C1A092" w14:textId="69527A1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w:t>
            </w:r>
          </w:p>
        </w:tc>
        <w:tc>
          <w:tcPr>
            <w:tcW w:w="263" w:type="pct"/>
            <w:noWrap/>
            <w:hideMark/>
          </w:tcPr>
          <w:p w14:paraId="5F39C8B4" w14:textId="051C349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46D57CCE" w14:textId="3A620F6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42,690,825</w:t>
            </w:r>
          </w:p>
        </w:tc>
        <w:tc>
          <w:tcPr>
            <w:tcW w:w="262" w:type="pct"/>
            <w:noWrap/>
            <w:hideMark/>
          </w:tcPr>
          <w:p w14:paraId="0721B565" w14:textId="37B109A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9,818,890</w:t>
            </w:r>
          </w:p>
        </w:tc>
        <w:tc>
          <w:tcPr>
            <w:tcW w:w="289" w:type="pct"/>
            <w:noWrap/>
            <w:hideMark/>
          </w:tcPr>
          <w:p w14:paraId="33388CE7" w14:textId="13F3E89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7,876,457</w:t>
            </w:r>
          </w:p>
        </w:tc>
        <w:tc>
          <w:tcPr>
            <w:tcW w:w="277" w:type="pct"/>
            <w:noWrap/>
            <w:hideMark/>
          </w:tcPr>
          <w:p w14:paraId="1B825003" w14:textId="384247E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60,386,172</w:t>
            </w:r>
          </w:p>
        </w:tc>
        <w:tc>
          <w:tcPr>
            <w:tcW w:w="302" w:type="pct"/>
            <w:noWrap/>
            <w:hideMark/>
          </w:tcPr>
          <w:p w14:paraId="7144519D" w14:textId="3E61213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60,386,172</w:t>
            </w:r>
          </w:p>
        </w:tc>
        <w:tc>
          <w:tcPr>
            <w:tcW w:w="262" w:type="pct"/>
            <w:noWrap/>
            <w:hideMark/>
          </w:tcPr>
          <w:p w14:paraId="64FBDBA9" w14:textId="5C1170D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20,000,000</w:t>
            </w:r>
          </w:p>
        </w:tc>
        <w:tc>
          <w:tcPr>
            <w:tcW w:w="299" w:type="pct"/>
            <w:noWrap/>
            <w:hideMark/>
          </w:tcPr>
          <w:p w14:paraId="2D26C454" w14:textId="4ABDBAD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40,386,172</w:t>
            </w:r>
          </w:p>
        </w:tc>
      </w:tr>
      <w:tr w:rsidR="00465605" w:rsidRPr="0095742D" w14:paraId="1D558BC1" w14:textId="77777777" w:rsidTr="00465605">
        <w:trPr>
          <w:trHeight w:val="280"/>
        </w:trPr>
        <w:tc>
          <w:tcPr>
            <w:tcW w:w="289" w:type="pct"/>
            <w:noWrap/>
            <w:hideMark/>
          </w:tcPr>
          <w:p w14:paraId="04AF502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KAN-SP-004</w:t>
            </w:r>
          </w:p>
        </w:tc>
        <w:tc>
          <w:tcPr>
            <w:tcW w:w="211" w:type="pct"/>
            <w:noWrap/>
            <w:hideMark/>
          </w:tcPr>
          <w:p w14:paraId="54A39EA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APT193, APT192</w:t>
            </w:r>
          </w:p>
        </w:tc>
        <w:tc>
          <w:tcPr>
            <w:tcW w:w="318" w:type="pct"/>
            <w:noWrap/>
            <w:hideMark/>
          </w:tcPr>
          <w:p w14:paraId="240AFB8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Kangaroo Point</w:t>
            </w:r>
          </w:p>
        </w:tc>
        <w:tc>
          <w:tcPr>
            <w:tcW w:w="1065" w:type="pct"/>
            <w:noWrap/>
            <w:hideMark/>
          </w:tcPr>
          <w:p w14:paraId="54608272" w14:textId="3F0C0F4D"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Kangaroo Point Bikeway (Veloway 1 Cycleway to Thornton Street)</w:t>
            </w:r>
          </w:p>
        </w:tc>
        <w:tc>
          <w:tcPr>
            <w:tcW w:w="249" w:type="pct"/>
            <w:noWrap/>
            <w:hideMark/>
          </w:tcPr>
          <w:p w14:paraId="15793AC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66D1160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E46B852" w14:textId="60E454C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1,679</w:t>
            </w:r>
          </w:p>
        </w:tc>
        <w:tc>
          <w:tcPr>
            <w:tcW w:w="211" w:type="pct"/>
            <w:noWrap/>
            <w:hideMark/>
          </w:tcPr>
          <w:p w14:paraId="7A1A2150" w14:textId="314D574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w:t>
            </w:r>
          </w:p>
        </w:tc>
        <w:tc>
          <w:tcPr>
            <w:tcW w:w="263" w:type="pct"/>
            <w:noWrap/>
            <w:hideMark/>
          </w:tcPr>
          <w:p w14:paraId="577D0042" w14:textId="0BA78DA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510,585</w:t>
            </w:r>
          </w:p>
        </w:tc>
        <w:tc>
          <w:tcPr>
            <w:tcW w:w="277" w:type="pct"/>
            <w:noWrap/>
            <w:hideMark/>
          </w:tcPr>
          <w:p w14:paraId="717FCA1A" w14:textId="0389D55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1,235,816</w:t>
            </w:r>
          </w:p>
        </w:tc>
        <w:tc>
          <w:tcPr>
            <w:tcW w:w="262" w:type="pct"/>
            <w:noWrap/>
            <w:hideMark/>
          </w:tcPr>
          <w:p w14:paraId="4E793763" w14:textId="25D784C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284,238</w:t>
            </w:r>
          </w:p>
        </w:tc>
        <w:tc>
          <w:tcPr>
            <w:tcW w:w="289" w:type="pct"/>
            <w:noWrap/>
            <w:hideMark/>
          </w:tcPr>
          <w:p w14:paraId="1B4EB931" w14:textId="36566F0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228,008</w:t>
            </w:r>
          </w:p>
        </w:tc>
        <w:tc>
          <w:tcPr>
            <w:tcW w:w="277" w:type="pct"/>
            <w:noWrap/>
            <w:hideMark/>
          </w:tcPr>
          <w:p w14:paraId="362359AE" w14:textId="77CF67E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1,748,062</w:t>
            </w:r>
          </w:p>
        </w:tc>
        <w:tc>
          <w:tcPr>
            <w:tcW w:w="302" w:type="pct"/>
            <w:noWrap/>
            <w:hideMark/>
          </w:tcPr>
          <w:p w14:paraId="053429A1" w14:textId="26B203D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2,258,647</w:t>
            </w:r>
          </w:p>
        </w:tc>
        <w:tc>
          <w:tcPr>
            <w:tcW w:w="262" w:type="pct"/>
            <w:noWrap/>
            <w:hideMark/>
          </w:tcPr>
          <w:p w14:paraId="3D2DA88E" w14:textId="42BC0BB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BA829BA" w14:textId="55547D0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2,258,647</w:t>
            </w:r>
          </w:p>
        </w:tc>
      </w:tr>
      <w:tr w:rsidR="00465605" w:rsidRPr="0095742D" w14:paraId="5BE66867" w14:textId="77777777" w:rsidTr="00465605">
        <w:trPr>
          <w:trHeight w:val="280"/>
        </w:trPr>
        <w:tc>
          <w:tcPr>
            <w:tcW w:w="289" w:type="pct"/>
            <w:noWrap/>
            <w:hideMark/>
          </w:tcPr>
          <w:p w14:paraId="75DF340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MDW-SP-002</w:t>
            </w:r>
          </w:p>
        </w:tc>
        <w:tc>
          <w:tcPr>
            <w:tcW w:w="211" w:type="pct"/>
            <w:noWrap/>
            <w:hideMark/>
          </w:tcPr>
          <w:p w14:paraId="0EDB738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APT111</w:t>
            </w:r>
          </w:p>
        </w:tc>
        <w:tc>
          <w:tcPr>
            <w:tcW w:w="318" w:type="pct"/>
            <w:noWrap/>
            <w:hideMark/>
          </w:tcPr>
          <w:p w14:paraId="13EC592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McDowall</w:t>
            </w:r>
          </w:p>
        </w:tc>
        <w:tc>
          <w:tcPr>
            <w:tcW w:w="1065" w:type="pct"/>
            <w:noWrap/>
            <w:hideMark/>
          </w:tcPr>
          <w:p w14:paraId="6D25668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Cabbage Tree Creek Bikeway (Hamilton Road to Old Northern Road)</w:t>
            </w:r>
          </w:p>
        </w:tc>
        <w:tc>
          <w:tcPr>
            <w:tcW w:w="249" w:type="pct"/>
            <w:noWrap/>
            <w:hideMark/>
          </w:tcPr>
          <w:p w14:paraId="4EDBA48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5B42EA1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11C410A" w14:textId="3F28638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411</w:t>
            </w:r>
          </w:p>
        </w:tc>
        <w:tc>
          <w:tcPr>
            <w:tcW w:w="211" w:type="pct"/>
            <w:noWrap/>
            <w:hideMark/>
          </w:tcPr>
          <w:p w14:paraId="23F7E2B1" w14:textId="08BA288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77C073C5" w14:textId="7306FB1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32,050</w:t>
            </w:r>
          </w:p>
        </w:tc>
        <w:tc>
          <w:tcPr>
            <w:tcW w:w="277" w:type="pct"/>
            <w:noWrap/>
            <w:hideMark/>
          </w:tcPr>
          <w:p w14:paraId="2D2633BF" w14:textId="2B39E24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302,514</w:t>
            </w:r>
          </w:p>
        </w:tc>
        <w:tc>
          <w:tcPr>
            <w:tcW w:w="262" w:type="pct"/>
            <w:noWrap/>
            <w:hideMark/>
          </w:tcPr>
          <w:p w14:paraId="2D9BDE82" w14:textId="3EC3774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69,578</w:t>
            </w:r>
          </w:p>
        </w:tc>
        <w:tc>
          <w:tcPr>
            <w:tcW w:w="289" w:type="pct"/>
            <w:noWrap/>
            <w:hideMark/>
          </w:tcPr>
          <w:p w14:paraId="4FB3FCF0" w14:textId="3168C04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27,907</w:t>
            </w:r>
          </w:p>
        </w:tc>
        <w:tc>
          <w:tcPr>
            <w:tcW w:w="277" w:type="pct"/>
            <w:noWrap/>
            <w:hideMark/>
          </w:tcPr>
          <w:p w14:paraId="46FB699D" w14:textId="2CECD82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399,999</w:t>
            </w:r>
          </w:p>
        </w:tc>
        <w:tc>
          <w:tcPr>
            <w:tcW w:w="302" w:type="pct"/>
            <w:noWrap/>
            <w:hideMark/>
          </w:tcPr>
          <w:p w14:paraId="360F917D" w14:textId="56DB024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432,049</w:t>
            </w:r>
          </w:p>
        </w:tc>
        <w:tc>
          <w:tcPr>
            <w:tcW w:w="262" w:type="pct"/>
            <w:noWrap/>
            <w:hideMark/>
          </w:tcPr>
          <w:p w14:paraId="0E4D4001" w14:textId="3FCF4A2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49D26CD" w14:textId="71FF837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432,049</w:t>
            </w:r>
          </w:p>
        </w:tc>
      </w:tr>
      <w:tr w:rsidR="00465605" w:rsidRPr="0095742D" w14:paraId="1560B243" w14:textId="77777777" w:rsidTr="00465605">
        <w:trPr>
          <w:trHeight w:val="280"/>
        </w:trPr>
        <w:tc>
          <w:tcPr>
            <w:tcW w:w="289" w:type="pct"/>
            <w:noWrap/>
            <w:hideMark/>
          </w:tcPr>
          <w:p w14:paraId="314020C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MGE-SP-001</w:t>
            </w:r>
          </w:p>
        </w:tc>
        <w:tc>
          <w:tcPr>
            <w:tcW w:w="211" w:type="pct"/>
            <w:noWrap/>
            <w:hideMark/>
          </w:tcPr>
          <w:p w14:paraId="0435E7E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APT235</w:t>
            </w:r>
          </w:p>
        </w:tc>
        <w:tc>
          <w:tcPr>
            <w:tcW w:w="318" w:type="pct"/>
            <w:noWrap/>
            <w:hideMark/>
          </w:tcPr>
          <w:p w14:paraId="230D731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Mount Gravatt East, Carina Heights</w:t>
            </w:r>
          </w:p>
        </w:tc>
        <w:tc>
          <w:tcPr>
            <w:tcW w:w="1065" w:type="pct"/>
            <w:noWrap/>
            <w:hideMark/>
          </w:tcPr>
          <w:p w14:paraId="5603FBD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Salvin Creek Bikeway (Creek Road to Pine Mountain Road)</w:t>
            </w:r>
          </w:p>
        </w:tc>
        <w:tc>
          <w:tcPr>
            <w:tcW w:w="249" w:type="pct"/>
            <w:noWrap/>
            <w:hideMark/>
          </w:tcPr>
          <w:p w14:paraId="71E218F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09E480B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1E2BB7BE" w14:textId="5B74662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266</w:t>
            </w:r>
          </w:p>
        </w:tc>
        <w:tc>
          <w:tcPr>
            <w:tcW w:w="211" w:type="pct"/>
            <w:noWrap/>
            <w:hideMark/>
          </w:tcPr>
          <w:p w14:paraId="0E34A8C7" w14:textId="1CE23E0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153B88FA" w14:textId="00F8071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128,642</w:t>
            </w:r>
          </w:p>
        </w:tc>
        <w:tc>
          <w:tcPr>
            <w:tcW w:w="277" w:type="pct"/>
            <w:noWrap/>
            <w:hideMark/>
          </w:tcPr>
          <w:p w14:paraId="28029884" w14:textId="565242D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195,787</w:t>
            </w:r>
          </w:p>
        </w:tc>
        <w:tc>
          <w:tcPr>
            <w:tcW w:w="262" w:type="pct"/>
            <w:noWrap/>
            <w:hideMark/>
          </w:tcPr>
          <w:p w14:paraId="06A1D48D" w14:textId="7050F06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45,031</w:t>
            </w:r>
          </w:p>
        </w:tc>
        <w:tc>
          <w:tcPr>
            <w:tcW w:w="289" w:type="pct"/>
            <w:noWrap/>
            <w:hideMark/>
          </w:tcPr>
          <w:p w14:paraId="0963DB79" w14:textId="5258A22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36,123</w:t>
            </w:r>
          </w:p>
        </w:tc>
        <w:tc>
          <w:tcPr>
            <w:tcW w:w="277" w:type="pct"/>
            <w:noWrap/>
            <w:hideMark/>
          </w:tcPr>
          <w:p w14:paraId="56E777EA" w14:textId="5BEE579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276,941</w:t>
            </w:r>
          </w:p>
        </w:tc>
        <w:tc>
          <w:tcPr>
            <w:tcW w:w="302" w:type="pct"/>
            <w:noWrap/>
            <w:hideMark/>
          </w:tcPr>
          <w:p w14:paraId="08F02660" w14:textId="642920E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405,583</w:t>
            </w:r>
          </w:p>
        </w:tc>
        <w:tc>
          <w:tcPr>
            <w:tcW w:w="262" w:type="pct"/>
            <w:noWrap/>
            <w:hideMark/>
          </w:tcPr>
          <w:p w14:paraId="7FFCE698" w14:textId="18F10B4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24275E7D" w14:textId="3DB9367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405,583</w:t>
            </w:r>
          </w:p>
        </w:tc>
      </w:tr>
      <w:tr w:rsidR="00465605" w:rsidRPr="0095742D" w14:paraId="7214BFEE" w14:textId="77777777" w:rsidTr="00465605">
        <w:trPr>
          <w:trHeight w:val="280"/>
        </w:trPr>
        <w:tc>
          <w:tcPr>
            <w:tcW w:w="289" w:type="pct"/>
            <w:noWrap/>
            <w:hideMark/>
          </w:tcPr>
          <w:p w14:paraId="39A3677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MIT-SP-003</w:t>
            </w:r>
          </w:p>
        </w:tc>
        <w:tc>
          <w:tcPr>
            <w:tcW w:w="211" w:type="pct"/>
            <w:noWrap/>
            <w:hideMark/>
          </w:tcPr>
          <w:p w14:paraId="4CC42F3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APT130</w:t>
            </w:r>
          </w:p>
        </w:tc>
        <w:tc>
          <w:tcPr>
            <w:tcW w:w="318" w:type="pct"/>
            <w:noWrap/>
            <w:hideMark/>
          </w:tcPr>
          <w:p w14:paraId="1D554B8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Mitchelton</w:t>
            </w:r>
          </w:p>
        </w:tc>
        <w:tc>
          <w:tcPr>
            <w:tcW w:w="1065" w:type="pct"/>
            <w:noWrap/>
            <w:hideMark/>
          </w:tcPr>
          <w:p w14:paraId="6C3EF9A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Kedron Brook Bikeway (Cribb Avenue to Oxford Grove Park)</w:t>
            </w:r>
          </w:p>
        </w:tc>
        <w:tc>
          <w:tcPr>
            <w:tcW w:w="249" w:type="pct"/>
            <w:noWrap/>
            <w:hideMark/>
          </w:tcPr>
          <w:p w14:paraId="46FCF27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70EF3F1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554FAA0" w14:textId="6BC3EBA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171</w:t>
            </w:r>
          </w:p>
        </w:tc>
        <w:tc>
          <w:tcPr>
            <w:tcW w:w="211" w:type="pct"/>
            <w:noWrap/>
            <w:hideMark/>
          </w:tcPr>
          <w:p w14:paraId="481FA3DE" w14:textId="61A0172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00DE4A07" w14:textId="1034011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11,583</w:t>
            </w:r>
          </w:p>
        </w:tc>
        <w:tc>
          <w:tcPr>
            <w:tcW w:w="277" w:type="pct"/>
            <w:noWrap/>
            <w:hideMark/>
          </w:tcPr>
          <w:p w14:paraId="6ACAA1DE" w14:textId="2D3D4F0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139,470</w:t>
            </w:r>
          </w:p>
        </w:tc>
        <w:tc>
          <w:tcPr>
            <w:tcW w:w="262" w:type="pct"/>
            <w:noWrap/>
            <w:hideMark/>
          </w:tcPr>
          <w:p w14:paraId="7AB0ABBF" w14:textId="586389F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32,078</w:t>
            </w:r>
          </w:p>
        </w:tc>
        <w:tc>
          <w:tcPr>
            <w:tcW w:w="289" w:type="pct"/>
            <w:noWrap/>
            <w:hideMark/>
          </w:tcPr>
          <w:p w14:paraId="66B9AB8E" w14:textId="78CA55B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12,866</w:t>
            </w:r>
          </w:p>
        </w:tc>
        <w:tc>
          <w:tcPr>
            <w:tcW w:w="277" w:type="pct"/>
            <w:noWrap/>
            <w:hideMark/>
          </w:tcPr>
          <w:p w14:paraId="7BF75973" w14:textId="0A7C082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184,414</w:t>
            </w:r>
          </w:p>
        </w:tc>
        <w:tc>
          <w:tcPr>
            <w:tcW w:w="302" w:type="pct"/>
            <w:noWrap/>
            <w:hideMark/>
          </w:tcPr>
          <w:p w14:paraId="5B2F7C13" w14:textId="4D738EE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195,997</w:t>
            </w:r>
          </w:p>
        </w:tc>
        <w:tc>
          <w:tcPr>
            <w:tcW w:w="262" w:type="pct"/>
            <w:noWrap/>
            <w:hideMark/>
          </w:tcPr>
          <w:p w14:paraId="47B7C2F0" w14:textId="33368B0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FBE4973" w14:textId="38A2A05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195,997</w:t>
            </w:r>
          </w:p>
        </w:tc>
      </w:tr>
      <w:tr w:rsidR="00465605" w:rsidRPr="0095742D" w14:paraId="53E82115" w14:textId="77777777" w:rsidTr="00465605">
        <w:trPr>
          <w:trHeight w:val="280"/>
        </w:trPr>
        <w:tc>
          <w:tcPr>
            <w:tcW w:w="289" w:type="pct"/>
            <w:noWrap/>
            <w:hideMark/>
          </w:tcPr>
          <w:p w14:paraId="2113F0B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MIT-SP-008</w:t>
            </w:r>
          </w:p>
        </w:tc>
        <w:tc>
          <w:tcPr>
            <w:tcW w:w="211" w:type="pct"/>
            <w:noWrap/>
            <w:hideMark/>
          </w:tcPr>
          <w:p w14:paraId="1507766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APT131</w:t>
            </w:r>
          </w:p>
        </w:tc>
        <w:tc>
          <w:tcPr>
            <w:tcW w:w="318" w:type="pct"/>
            <w:noWrap/>
            <w:hideMark/>
          </w:tcPr>
          <w:p w14:paraId="5A56FF6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Mitchelton</w:t>
            </w:r>
          </w:p>
        </w:tc>
        <w:tc>
          <w:tcPr>
            <w:tcW w:w="1065" w:type="pct"/>
            <w:noWrap/>
            <w:hideMark/>
          </w:tcPr>
          <w:p w14:paraId="5691CB8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Kedron Brook South near Brookside centre (Northmore Street to Burwood Road)</w:t>
            </w:r>
          </w:p>
        </w:tc>
        <w:tc>
          <w:tcPr>
            <w:tcW w:w="249" w:type="pct"/>
            <w:noWrap/>
            <w:hideMark/>
          </w:tcPr>
          <w:p w14:paraId="323A704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06F168E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6510521" w14:textId="2F49C92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489</w:t>
            </w:r>
          </w:p>
        </w:tc>
        <w:tc>
          <w:tcPr>
            <w:tcW w:w="211" w:type="pct"/>
            <w:noWrap/>
            <w:hideMark/>
          </w:tcPr>
          <w:p w14:paraId="1D3EC631" w14:textId="4736094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0C45FB61" w14:textId="1DB3D5B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65,234</w:t>
            </w:r>
          </w:p>
        </w:tc>
        <w:tc>
          <w:tcPr>
            <w:tcW w:w="277" w:type="pct"/>
            <w:noWrap/>
            <w:hideMark/>
          </w:tcPr>
          <w:p w14:paraId="73C966D7" w14:textId="5D25943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359,925</w:t>
            </w:r>
          </w:p>
        </w:tc>
        <w:tc>
          <w:tcPr>
            <w:tcW w:w="262" w:type="pct"/>
            <w:noWrap/>
            <w:hideMark/>
          </w:tcPr>
          <w:p w14:paraId="107B4590" w14:textId="7D2B093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82,783</w:t>
            </w:r>
          </w:p>
        </w:tc>
        <w:tc>
          <w:tcPr>
            <w:tcW w:w="289" w:type="pct"/>
            <w:noWrap/>
            <w:hideMark/>
          </w:tcPr>
          <w:p w14:paraId="642857BD" w14:textId="6E5FE52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66,406</w:t>
            </w:r>
          </w:p>
        </w:tc>
        <w:tc>
          <w:tcPr>
            <w:tcW w:w="277" w:type="pct"/>
            <w:noWrap/>
            <w:hideMark/>
          </w:tcPr>
          <w:p w14:paraId="7ABAD0DD" w14:textId="1050716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509,114</w:t>
            </w:r>
          </w:p>
        </w:tc>
        <w:tc>
          <w:tcPr>
            <w:tcW w:w="302" w:type="pct"/>
            <w:noWrap/>
            <w:hideMark/>
          </w:tcPr>
          <w:p w14:paraId="6BEB9B01" w14:textId="00B3015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574,348</w:t>
            </w:r>
          </w:p>
        </w:tc>
        <w:tc>
          <w:tcPr>
            <w:tcW w:w="262" w:type="pct"/>
            <w:noWrap/>
            <w:hideMark/>
          </w:tcPr>
          <w:p w14:paraId="48A664C8" w14:textId="4149070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2752A65" w14:textId="5188EC3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574,348</w:t>
            </w:r>
          </w:p>
        </w:tc>
      </w:tr>
      <w:tr w:rsidR="00465605" w:rsidRPr="0095742D" w14:paraId="7DEDB92B" w14:textId="77777777" w:rsidTr="00465605">
        <w:trPr>
          <w:trHeight w:val="280"/>
        </w:trPr>
        <w:tc>
          <w:tcPr>
            <w:tcW w:w="289" w:type="pct"/>
            <w:noWrap/>
            <w:hideMark/>
          </w:tcPr>
          <w:p w14:paraId="0B4A0BE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lastRenderedPageBreak/>
              <w:t>MIT-SP-009</w:t>
            </w:r>
          </w:p>
        </w:tc>
        <w:tc>
          <w:tcPr>
            <w:tcW w:w="211" w:type="pct"/>
            <w:noWrap/>
            <w:hideMark/>
          </w:tcPr>
          <w:p w14:paraId="32B77EA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APT131</w:t>
            </w:r>
          </w:p>
        </w:tc>
        <w:tc>
          <w:tcPr>
            <w:tcW w:w="318" w:type="pct"/>
            <w:noWrap/>
            <w:hideMark/>
          </w:tcPr>
          <w:p w14:paraId="4481949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Mitchelton</w:t>
            </w:r>
          </w:p>
        </w:tc>
        <w:tc>
          <w:tcPr>
            <w:tcW w:w="1065" w:type="pct"/>
            <w:noWrap/>
            <w:hideMark/>
          </w:tcPr>
          <w:p w14:paraId="3A2D73B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Mitchelton Bikeway (parallel to QR Railway between Prospect Road and Osborne Road)</w:t>
            </w:r>
          </w:p>
        </w:tc>
        <w:tc>
          <w:tcPr>
            <w:tcW w:w="249" w:type="pct"/>
            <w:noWrap/>
            <w:hideMark/>
          </w:tcPr>
          <w:p w14:paraId="7CBD02A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2031 - 2036</w:t>
            </w:r>
          </w:p>
        </w:tc>
        <w:tc>
          <w:tcPr>
            <w:tcW w:w="238" w:type="pct"/>
            <w:noWrap/>
            <w:hideMark/>
          </w:tcPr>
          <w:p w14:paraId="7A1CA6D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838CFC9" w14:textId="271B669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427</w:t>
            </w:r>
          </w:p>
        </w:tc>
        <w:tc>
          <w:tcPr>
            <w:tcW w:w="211" w:type="pct"/>
            <w:noWrap/>
            <w:hideMark/>
          </w:tcPr>
          <w:p w14:paraId="7688117B" w14:textId="225F694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5D13961D" w14:textId="35EE986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1,205,077</w:t>
            </w:r>
          </w:p>
        </w:tc>
        <w:tc>
          <w:tcPr>
            <w:tcW w:w="277" w:type="pct"/>
            <w:noWrap/>
            <w:hideMark/>
          </w:tcPr>
          <w:p w14:paraId="5372CF3E" w14:textId="09AA41B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314,290</w:t>
            </w:r>
          </w:p>
        </w:tc>
        <w:tc>
          <w:tcPr>
            <w:tcW w:w="262" w:type="pct"/>
            <w:noWrap/>
            <w:hideMark/>
          </w:tcPr>
          <w:p w14:paraId="76856F43" w14:textId="46CC481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72,287</w:t>
            </w:r>
          </w:p>
        </w:tc>
        <w:tc>
          <w:tcPr>
            <w:tcW w:w="289" w:type="pct"/>
            <w:noWrap/>
            <w:hideMark/>
          </w:tcPr>
          <w:p w14:paraId="780A5333" w14:textId="6F99F52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77,315</w:t>
            </w:r>
          </w:p>
        </w:tc>
        <w:tc>
          <w:tcPr>
            <w:tcW w:w="277" w:type="pct"/>
            <w:noWrap/>
            <w:hideMark/>
          </w:tcPr>
          <w:p w14:paraId="3F26C117" w14:textId="59E145E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463,892</w:t>
            </w:r>
          </w:p>
        </w:tc>
        <w:tc>
          <w:tcPr>
            <w:tcW w:w="302" w:type="pct"/>
            <w:noWrap/>
            <w:hideMark/>
          </w:tcPr>
          <w:p w14:paraId="4CCA690B" w14:textId="4AA75D2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1,668,969</w:t>
            </w:r>
          </w:p>
        </w:tc>
        <w:tc>
          <w:tcPr>
            <w:tcW w:w="262" w:type="pct"/>
            <w:noWrap/>
            <w:hideMark/>
          </w:tcPr>
          <w:p w14:paraId="0C2CB519" w14:textId="2637EAC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2A2C3B5A" w14:textId="33384CA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1,668,969</w:t>
            </w:r>
          </w:p>
        </w:tc>
      </w:tr>
      <w:tr w:rsidR="00465605" w:rsidRPr="0095742D" w14:paraId="3A90DFFE" w14:textId="77777777" w:rsidTr="00465605">
        <w:trPr>
          <w:trHeight w:val="280"/>
        </w:trPr>
        <w:tc>
          <w:tcPr>
            <w:tcW w:w="289" w:type="pct"/>
            <w:noWrap/>
            <w:hideMark/>
          </w:tcPr>
          <w:p w14:paraId="23E59FC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MIT-SP-010</w:t>
            </w:r>
          </w:p>
        </w:tc>
        <w:tc>
          <w:tcPr>
            <w:tcW w:w="211" w:type="pct"/>
            <w:noWrap/>
            <w:hideMark/>
          </w:tcPr>
          <w:p w14:paraId="3B2F8A8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APT131, APT130</w:t>
            </w:r>
          </w:p>
        </w:tc>
        <w:tc>
          <w:tcPr>
            <w:tcW w:w="318" w:type="pct"/>
            <w:noWrap/>
            <w:hideMark/>
          </w:tcPr>
          <w:p w14:paraId="29E34DB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Mitchelton</w:t>
            </w:r>
          </w:p>
        </w:tc>
        <w:tc>
          <w:tcPr>
            <w:tcW w:w="1065" w:type="pct"/>
            <w:noWrap/>
            <w:hideMark/>
          </w:tcPr>
          <w:p w14:paraId="10284C8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 xml:space="preserve">Kedron Brook Bikeway (Cribb Av to Saint Helens Rd) </w:t>
            </w:r>
          </w:p>
        </w:tc>
        <w:tc>
          <w:tcPr>
            <w:tcW w:w="249" w:type="pct"/>
            <w:noWrap/>
            <w:hideMark/>
          </w:tcPr>
          <w:p w14:paraId="750DA17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26F8A08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B327751" w14:textId="3CA792C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487</w:t>
            </w:r>
          </w:p>
        </w:tc>
        <w:tc>
          <w:tcPr>
            <w:tcW w:w="211" w:type="pct"/>
            <w:noWrap/>
            <w:hideMark/>
          </w:tcPr>
          <w:p w14:paraId="4A181AF8" w14:textId="7D8DE45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19CF6CF2" w14:textId="3A781ED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22,183</w:t>
            </w:r>
          </w:p>
        </w:tc>
        <w:tc>
          <w:tcPr>
            <w:tcW w:w="277" w:type="pct"/>
            <w:noWrap/>
            <w:hideMark/>
          </w:tcPr>
          <w:p w14:paraId="45933304" w14:textId="019477C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358,453</w:t>
            </w:r>
          </w:p>
        </w:tc>
        <w:tc>
          <w:tcPr>
            <w:tcW w:w="262" w:type="pct"/>
            <w:noWrap/>
            <w:hideMark/>
          </w:tcPr>
          <w:p w14:paraId="3B18F5A6" w14:textId="0DEC6DF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82,444</w:t>
            </w:r>
          </w:p>
        </w:tc>
        <w:tc>
          <w:tcPr>
            <w:tcW w:w="289" w:type="pct"/>
            <w:noWrap/>
            <w:hideMark/>
          </w:tcPr>
          <w:p w14:paraId="4794A8F0" w14:textId="29356C4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66,135</w:t>
            </w:r>
          </w:p>
        </w:tc>
        <w:tc>
          <w:tcPr>
            <w:tcW w:w="277" w:type="pct"/>
            <w:noWrap/>
            <w:hideMark/>
          </w:tcPr>
          <w:p w14:paraId="2D21CB8A" w14:textId="4968CCE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507,032</w:t>
            </w:r>
          </w:p>
        </w:tc>
        <w:tc>
          <w:tcPr>
            <w:tcW w:w="302" w:type="pct"/>
            <w:noWrap/>
            <w:hideMark/>
          </w:tcPr>
          <w:p w14:paraId="048A4A7F" w14:textId="2F4EF3E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529,215</w:t>
            </w:r>
          </w:p>
        </w:tc>
        <w:tc>
          <w:tcPr>
            <w:tcW w:w="262" w:type="pct"/>
            <w:noWrap/>
            <w:hideMark/>
          </w:tcPr>
          <w:p w14:paraId="4858AA0D" w14:textId="16CB011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0C808C3E" w14:textId="697B37D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529,215</w:t>
            </w:r>
          </w:p>
        </w:tc>
      </w:tr>
      <w:tr w:rsidR="00465605" w:rsidRPr="0095742D" w14:paraId="62E3FE9D" w14:textId="77777777" w:rsidTr="00465605">
        <w:trPr>
          <w:trHeight w:val="280"/>
        </w:trPr>
        <w:tc>
          <w:tcPr>
            <w:tcW w:w="289" w:type="pct"/>
            <w:noWrap/>
            <w:hideMark/>
          </w:tcPr>
          <w:p w14:paraId="62EDF95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MKA-SP-003</w:t>
            </w:r>
          </w:p>
        </w:tc>
        <w:tc>
          <w:tcPr>
            <w:tcW w:w="211" w:type="pct"/>
            <w:noWrap/>
            <w:hideMark/>
          </w:tcPr>
          <w:p w14:paraId="5E82CE2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APT252</w:t>
            </w:r>
          </w:p>
        </w:tc>
        <w:tc>
          <w:tcPr>
            <w:tcW w:w="318" w:type="pct"/>
            <w:noWrap/>
            <w:hideMark/>
          </w:tcPr>
          <w:p w14:paraId="5B2A8DD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Moorooka, Rocklea</w:t>
            </w:r>
          </w:p>
        </w:tc>
        <w:tc>
          <w:tcPr>
            <w:tcW w:w="1065" w:type="pct"/>
            <w:noWrap/>
            <w:hideMark/>
          </w:tcPr>
          <w:p w14:paraId="0A8F963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Rocky Water Holes Creek Bikeway (Muriel Avenue to John Bright Street)</w:t>
            </w:r>
          </w:p>
        </w:tc>
        <w:tc>
          <w:tcPr>
            <w:tcW w:w="249" w:type="pct"/>
            <w:noWrap/>
            <w:hideMark/>
          </w:tcPr>
          <w:p w14:paraId="4182AF8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4D945E9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FFE1941" w14:textId="74349BE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480</w:t>
            </w:r>
          </w:p>
        </w:tc>
        <w:tc>
          <w:tcPr>
            <w:tcW w:w="211" w:type="pct"/>
            <w:noWrap/>
            <w:hideMark/>
          </w:tcPr>
          <w:p w14:paraId="621BAE40" w14:textId="303905B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5AF8ACB5" w14:textId="36633DD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3,240</w:t>
            </w:r>
          </w:p>
        </w:tc>
        <w:tc>
          <w:tcPr>
            <w:tcW w:w="277" w:type="pct"/>
            <w:noWrap/>
            <w:hideMark/>
          </w:tcPr>
          <w:p w14:paraId="11068555" w14:textId="265D83D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353,301</w:t>
            </w:r>
          </w:p>
        </w:tc>
        <w:tc>
          <w:tcPr>
            <w:tcW w:w="262" w:type="pct"/>
            <w:noWrap/>
            <w:hideMark/>
          </w:tcPr>
          <w:p w14:paraId="4235BEBB" w14:textId="0ABE883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81,259</w:t>
            </w:r>
          </w:p>
        </w:tc>
        <w:tc>
          <w:tcPr>
            <w:tcW w:w="289" w:type="pct"/>
            <w:noWrap/>
            <w:hideMark/>
          </w:tcPr>
          <w:p w14:paraId="22E2F642" w14:textId="1998B33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65,184</w:t>
            </w:r>
          </w:p>
        </w:tc>
        <w:tc>
          <w:tcPr>
            <w:tcW w:w="277" w:type="pct"/>
            <w:noWrap/>
            <w:hideMark/>
          </w:tcPr>
          <w:p w14:paraId="780E1226" w14:textId="6120983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499,744</w:t>
            </w:r>
          </w:p>
        </w:tc>
        <w:tc>
          <w:tcPr>
            <w:tcW w:w="302" w:type="pct"/>
            <w:noWrap/>
            <w:hideMark/>
          </w:tcPr>
          <w:p w14:paraId="4EDB2348" w14:textId="6495398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502,984</w:t>
            </w:r>
          </w:p>
        </w:tc>
        <w:tc>
          <w:tcPr>
            <w:tcW w:w="262" w:type="pct"/>
            <w:noWrap/>
            <w:hideMark/>
          </w:tcPr>
          <w:p w14:paraId="47E55527" w14:textId="1309517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4008465" w14:textId="311C58B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502,984</w:t>
            </w:r>
          </w:p>
        </w:tc>
      </w:tr>
      <w:tr w:rsidR="00465605" w:rsidRPr="0095742D" w14:paraId="18194C90" w14:textId="77777777" w:rsidTr="00465605">
        <w:trPr>
          <w:trHeight w:val="280"/>
        </w:trPr>
        <w:tc>
          <w:tcPr>
            <w:tcW w:w="289" w:type="pct"/>
            <w:noWrap/>
            <w:hideMark/>
          </w:tcPr>
          <w:p w14:paraId="5FABCAC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MKA-SP-005</w:t>
            </w:r>
          </w:p>
        </w:tc>
        <w:tc>
          <w:tcPr>
            <w:tcW w:w="211" w:type="pct"/>
            <w:noWrap/>
            <w:hideMark/>
          </w:tcPr>
          <w:p w14:paraId="5C8E931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APT252</w:t>
            </w:r>
          </w:p>
        </w:tc>
        <w:tc>
          <w:tcPr>
            <w:tcW w:w="318" w:type="pct"/>
            <w:noWrap/>
            <w:hideMark/>
          </w:tcPr>
          <w:p w14:paraId="64AE146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Moorooka</w:t>
            </w:r>
          </w:p>
        </w:tc>
        <w:tc>
          <w:tcPr>
            <w:tcW w:w="1065" w:type="pct"/>
            <w:noWrap/>
            <w:hideMark/>
          </w:tcPr>
          <w:p w14:paraId="05508F1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Rocky Water Holes Creek Bikeway (Gladstone Street to Beaudesert Road)</w:t>
            </w:r>
          </w:p>
        </w:tc>
        <w:tc>
          <w:tcPr>
            <w:tcW w:w="249" w:type="pct"/>
            <w:noWrap/>
            <w:hideMark/>
          </w:tcPr>
          <w:p w14:paraId="7E8EA55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4169229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95FDE2D" w14:textId="3A998B6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89</w:t>
            </w:r>
          </w:p>
        </w:tc>
        <w:tc>
          <w:tcPr>
            <w:tcW w:w="211" w:type="pct"/>
            <w:noWrap/>
            <w:hideMark/>
          </w:tcPr>
          <w:p w14:paraId="6DDB6BD1" w14:textId="16103FE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15C41A5A" w14:textId="4496852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7,724</w:t>
            </w:r>
          </w:p>
        </w:tc>
        <w:tc>
          <w:tcPr>
            <w:tcW w:w="277" w:type="pct"/>
            <w:noWrap/>
            <w:hideMark/>
          </w:tcPr>
          <w:p w14:paraId="1F33B80D" w14:textId="5E499AA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88,524</w:t>
            </w:r>
          </w:p>
        </w:tc>
        <w:tc>
          <w:tcPr>
            <w:tcW w:w="262" w:type="pct"/>
            <w:noWrap/>
            <w:hideMark/>
          </w:tcPr>
          <w:p w14:paraId="1E289DE5" w14:textId="7FAF778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20,361</w:t>
            </w:r>
          </w:p>
        </w:tc>
        <w:tc>
          <w:tcPr>
            <w:tcW w:w="289" w:type="pct"/>
            <w:noWrap/>
            <w:hideMark/>
          </w:tcPr>
          <w:p w14:paraId="173E257F" w14:textId="5101338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16,333</w:t>
            </w:r>
          </w:p>
        </w:tc>
        <w:tc>
          <w:tcPr>
            <w:tcW w:w="277" w:type="pct"/>
            <w:noWrap/>
            <w:hideMark/>
          </w:tcPr>
          <w:p w14:paraId="463141AB" w14:textId="404E30B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125,218</w:t>
            </w:r>
          </w:p>
        </w:tc>
        <w:tc>
          <w:tcPr>
            <w:tcW w:w="302" w:type="pct"/>
            <w:noWrap/>
            <w:hideMark/>
          </w:tcPr>
          <w:p w14:paraId="6AB1105D" w14:textId="16DC0C7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132,942</w:t>
            </w:r>
          </w:p>
        </w:tc>
        <w:tc>
          <w:tcPr>
            <w:tcW w:w="262" w:type="pct"/>
            <w:noWrap/>
            <w:hideMark/>
          </w:tcPr>
          <w:p w14:paraId="25CDB86C" w14:textId="443C955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028CBA4" w14:textId="2E42F30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132,942</w:t>
            </w:r>
          </w:p>
        </w:tc>
      </w:tr>
      <w:tr w:rsidR="00465605" w:rsidRPr="0095742D" w14:paraId="68AB2383" w14:textId="77777777" w:rsidTr="00465605">
        <w:trPr>
          <w:trHeight w:val="280"/>
        </w:trPr>
        <w:tc>
          <w:tcPr>
            <w:tcW w:w="289" w:type="pct"/>
            <w:noWrap/>
            <w:hideMark/>
          </w:tcPr>
          <w:p w14:paraId="1D9AFF11"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MOR-RW-001</w:t>
            </w:r>
          </w:p>
        </w:tc>
        <w:tc>
          <w:tcPr>
            <w:tcW w:w="211" w:type="pct"/>
            <w:noWrap/>
            <w:hideMark/>
          </w:tcPr>
          <w:p w14:paraId="5E37DEFB"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APT174</w:t>
            </w:r>
          </w:p>
        </w:tc>
        <w:tc>
          <w:tcPr>
            <w:tcW w:w="318" w:type="pct"/>
            <w:noWrap/>
            <w:hideMark/>
          </w:tcPr>
          <w:p w14:paraId="207218AE"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Morningside</w:t>
            </w:r>
          </w:p>
        </w:tc>
        <w:tc>
          <w:tcPr>
            <w:tcW w:w="1065" w:type="pct"/>
            <w:noWrap/>
            <w:hideMark/>
          </w:tcPr>
          <w:p w14:paraId="5429885A"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Morningside Riverwalk (Taylor Street to Colmslie Recreation Reserve)</w:t>
            </w:r>
          </w:p>
        </w:tc>
        <w:tc>
          <w:tcPr>
            <w:tcW w:w="249" w:type="pct"/>
            <w:noWrap/>
            <w:hideMark/>
          </w:tcPr>
          <w:p w14:paraId="5860C6ED"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2026 - 2031</w:t>
            </w:r>
          </w:p>
        </w:tc>
        <w:tc>
          <w:tcPr>
            <w:tcW w:w="238" w:type="pct"/>
            <w:noWrap/>
            <w:hideMark/>
          </w:tcPr>
          <w:p w14:paraId="13BC50F6"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Citywide</w:t>
            </w:r>
          </w:p>
        </w:tc>
        <w:tc>
          <w:tcPr>
            <w:tcW w:w="187" w:type="pct"/>
            <w:noWrap/>
            <w:hideMark/>
          </w:tcPr>
          <w:p w14:paraId="3A7A9F32" w14:textId="6949CD1F"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1,672</w:t>
            </w:r>
          </w:p>
        </w:tc>
        <w:tc>
          <w:tcPr>
            <w:tcW w:w="211" w:type="pct"/>
            <w:noWrap/>
            <w:hideMark/>
          </w:tcPr>
          <w:p w14:paraId="0D3A12FD" w14:textId="270EC6E6"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10</w:t>
            </w:r>
          </w:p>
        </w:tc>
        <w:tc>
          <w:tcPr>
            <w:tcW w:w="263" w:type="pct"/>
            <w:noWrap/>
            <w:hideMark/>
          </w:tcPr>
          <w:p w14:paraId="5BDAF6A4" w14:textId="2EA1EBEE" w:rsidR="009F093D" w:rsidRPr="009F093D" w:rsidRDefault="009F093D" w:rsidP="009F093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 xml:space="preserve">7,457,120 </w:t>
            </w:r>
          </w:p>
          <w:p w14:paraId="07F734E0" w14:textId="2DC07CCE" w:rsidR="0095742D" w:rsidRPr="009F093D" w:rsidRDefault="0095742D" w:rsidP="0095742D">
            <w:pPr>
              <w:rPr>
                <w:rFonts w:asciiTheme="majorHAnsi" w:eastAsia="Times New Roman" w:hAnsiTheme="majorHAnsi" w:cstheme="majorHAnsi"/>
                <w:color w:val="000000"/>
                <w:sz w:val="16"/>
                <w:szCs w:val="16"/>
              </w:rPr>
            </w:pPr>
          </w:p>
        </w:tc>
        <w:tc>
          <w:tcPr>
            <w:tcW w:w="277" w:type="pct"/>
            <w:noWrap/>
            <w:hideMark/>
          </w:tcPr>
          <w:p w14:paraId="31B43B5C" w14:textId="7794E4D8"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15,053,016</w:t>
            </w:r>
          </w:p>
        </w:tc>
        <w:tc>
          <w:tcPr>
            <w:tcW w:w="262" w:type="pct"/>
            <w:noWrap/>
            <w:hideMark/>
          </w:tcPr>
          <w:p w14:paraId="6A5604EC" w14:textId="2451F0E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3,462,194</w:t>
            </w:r>
          </w:p>
        </w:tc>
        <w:tc>
          <w:tcPr>
            <w:tcW w:w="289" w:type="pct"/>
            <w:noWrap/>
            <w:hideMark/>
          </w:tcPr>
          <w:p w14:paraId="0107BD09" w14:textId="184CFE06"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2,777,282</w:t>
            </w:r>
          </w:p>
        </w:tc>
        <w:tc>
          <w:tcPr>
            <w:tcW w:w="277" w:type="pct"/>
            <w:noWrap/>
            <w:hideMark/>
          </w:tcPr>
          <w:p w14:paraId="20EBB9F2" w14:textId="63BFEAF1"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21,292,492</w:t>
            </w:r>
          </w:p>
        </w:tc>
        <w:tc>
          <w:tcPr>
            <w:tcW w:w="302" w:type="pct"/>
            <w:noWrap/>
            <w:hideMark/>
          </w:tcPr>
          <w:p w14:paraId="0E492AD2" w14:textId="3B7AEE2C" w:rsidR="0095742D" w:rsidRPr="009F093D" w:rsidRDefault="009F093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28,749,612</w:t>
            </w:r>
          </w:p>
        </w:tc>
        <w:tc>
          <w:tcPr>
            <w:tcW w:w="262" w:type="pct"/>
            <w:noWrap/>
            <w:hideMark/>
          </w:tcPr>
          <w:p w14:paraId="27FC7838" w14:textId="282D6312"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0</w:t>
            </w:r>
          </w:p>
        </w:tc>
        <w:tc>
          <w:tcPr>
            <w:tcW w:w="299" w:type="pct"/>
            <w:noWrap/>
            <w:hideMark/>
          </w:tcPr>
          <w:p w14:paraId="1B9CC7D6" w14:textId="5BDDA449" w:rsidR="0095742D" w:rsidRPr="009F093D" w:rsidRDefault="009F093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28,749,612</w:t>
            </w:r>
          </w:p>
        </w:tc>
      </w:tr>
      <w:tr w:rsidR="00465605" w:rsidRPr="0095742D" w14:paraId="118BBB07" w14:textId="77777777" w:rsidTr="00465605">
        <w:trPr>
          <w:trHeight w:val="280"/>
        </w:trPr>
        <w:tc>
          <w:tcPr>
            <w:tcW w:w="289" w:type="pct"/>
            <w:noWrap/>
            <w:hideMark/>
          </w:tcPr>
          <w:p w14:paraId="087E34B8"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MOR-RW-002</w:t>
            </w:r>
          </w:p>
        </w:tc>
        <w:tc>
          <w:tcPr>
            <w:tcW w:w="211" w:type="pct"/>
            <w:noWrap/>
            <w:hideMark/>
          </w:tcPr>
          <w:p w14:paraId="6CB923A6"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APT174</w:t>
            </w:r>
          </w:p>
        </w:tc>
        <w:tc>
          <w:tcPr>
            <w:tcW w:w="318" w:type="pct"/>
            <w:noWrap/>
            <w:hideMark/>
          </w:tcPr>
          <w:p w14:paraId="159988F9"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Morningside</w:t>
            </w:r>
          </w:p>
        </w:tc>
        <w:tc>
          <w:tcPr>
            <w:tcW w:w="1065" w:type="pct"/>
            <w:noWrap/>
            <w:hideMark/>
          </w:tcPr>
          <w:p w14:paraId="3E288110"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Morningside Riverwalk (Colmslie Recreation Reserve to Colmslie Beach Reserve)</w:t>
            </w:r>
          </w:p>
        </w:tc>
        <w:tc>
          <w:tcPr>
            <w:tcW w:w="249" w:type="pct"/>
            <w:noWrap/>
            <w:hideMark/>
          </w:tcPr>
          <w:p w14:paraId="32EC1D07"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2026 - 2031</w:t>
            </w:r>
          </w:p>
        </w:tc>
        <w:tc>
          <w:tcPr>
            <w:tcW w:w="238" w:type="pct"/>
            <w:noWrap/>
            <w:hideMark/>
          </w:tcPr>
          <w:p w14:paraId="272263B2" w14:textId="7777777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Citywide</w:t>
            </w:r>
          </w:p>
        </w:tc>
        <w:tc>
          <w:tcPr>
            <w:tcW w:w="187" w:type="pct"/>
            <w:noWrap/>
            <w:hideMark/>
          </w:tcPr>
          <w:p w14:paraId="6D576872" w14:textId="3B00DD61"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636</w:t>
            </w:r>
          </w:p>
        </w:tc>
        <w:tc>
          <w:tcPr>
            <w:tcW w:w="211" w:type="pct"/>
            <w:noWrap/>
            <w:hideMark/>
          </w:tcPr>
          <w:p w14:paraId="4D4ED3E0" w14:textId="5F20C636"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10</w:t>
            </w:r>
          </w:p>
        </w:tc>
        <w:tc>
          <w:tcPr>
            <w:tcW w:w="263" w:type="pct"/>
            <w:noWrap/>
            <w:hideMark/>
          </w:tcPr>
          <w:p w14:paraId="642318F5" w14:textId="41AA7C11" w:rsidR="0095742D" w:rsidRPr="009F093D" w:rsidRDefault="009F093D" w:rsidP="009F093D">
            <w:pPr>
              <w:jc w:val="left"/>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2,836,560</w:t>
            </w:r>
          </w:p>
        </w:tc>
        <w:tc>
          <w:tcPr>
            <w:tcW w:w="277" w:type="pct"/>
            <w:noWrap/>
            <w:hideMark/>
          </w:tcPr>
          <w:p w14:paraId="31814E04" w14:textId="7A7C8AA7"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1,909,908</w:t>
            </w:r>
          </w:p>
        </w:tc>
        <w:tc>
          <w:tcPr>
            <w:tcW w:w="262" w:type="pct"/>
            <w:noWrap/>
            <w:hideMark/>
          </w:tcPr>
          <w:p w14:paraId="489AAF38" w14:textId="2EF49720"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439,279</w:t>
            </w:r>
          </w:p>
        </w:tc>
        <w:tc>
          <w:tcPr>
            <w:tcW w:w="289" w:type="pct"/>
            <w:noWrap/>
            <w:hideMark/>
          </w:tcPr>
          <w:p w14:paraId="7140C0EC" w14:textId="263B2D0E"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352,378</w:t>
            </w:r>
          </w:p>
        </w:tc>
        <w:tc>
          <w:tcPr>
            <w:tcW w:w="277" w:type="pct"/>
            <w:noWrap/>
            <w:hideMark/>
          </w:tcPr>
          <w:p w14:paraId="5C3605CF" w14:textId="6D6229FA"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2,701,565</w:t>
            </w:r>
          </w:p>
        </w:tc>
        <w:tc>
          <w:tcPr>
            <w:tcW w:w="302" w:type="pct"/>
            <w:noWrap/>
            <w:hideMark/>
          </w:tcPr>
          <w:p w14:paraId="1F89BB94" w14:textId="7BCE5F32" w:rsidR="0095742D" w:rsidRPr="009F093D" w:rsidRDefault="009F093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5,538,125</w:t>
            </w:r>
          </w:p>
        </w:tc>
        <w:tc>
          <w:tcPr>
            <w:tcW w:w="262" w:type="pct"/>
            <w:noWrap/>
            <w:hideMark/>
          </w:tcPr>
          <w:p w14:paraId="01EDED65" w14:textId="6CC9D8A6" w:rsidR="0095742D" w:rsidRPr="009F093D" w:rsidRDefault="0095742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0</w:t>
            </w:r>
          </w:p>
        </w:tc>
        <w:tc>
          <w:tcPr>
            <w:tcW w:w="299" w:type="pct"/>
            <w:noWrap/>
            <w:hideMark/>
          </w:tcPr>
          <w:p w14:paraId="1FB8D9E4" w14:textId="775F66CA" w:rsidR="0095742D" w:rsidRPr="009F093D" w:rsidRDefault="009F093D" w:rsidP="0095742D">
            <w:pPr>
              <w:rPr>
                <w:rFonts w:asciiTheme="majorHAnsi" w:eastAsia="Times New Roman" w:hAnsiTheme="majorHAnsi" w:cstheme="majorHAnsi"/>
                <w:color w:val="000000"/>
                <w:sz w:val="16"/>
                <w:szCs w:val="16"/>
              </w:rPr>
            </w:pPr>
            <w:r w:rsidRPr="009F093D">
              <w:rPr>
                <w:rFonts w:asciiTheme="majorHAnsi" w:eastAsia="Times New Roman" w:hAnsiTheme="majorHAnsi" w:cstheme="majorHAnsi"/>
                <w:color w:val="000000"/>
                <w:sz w:val="16"/>
                <w:szCs w:val="16"/>
              </w:rPr>
              <w:t>5,538,125</w:t>
            </w:r>
          </w:p>
        </w:tc>
      </w:tr>
      <w:tr w:rsidR="00465605" w:rsidRPr="0095742D" w14:paraId="05C41678" w14:textId="77777777" w:rsidTr="00465605">
        <w:trPr>
          <w:trHeight w:val="280"/>
        </w:trPr>
        <w:tc>
          <w:tcPr>
            <w:tcW w:w="289" w:type="pct"/>
            <w:noWrap/>
            <w:hideMark/>
          </w:tcPr>
          <w:p w14:paraId="3892B2B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MOR-SB-001</w:t>
            </w:r>
          </w:p>
        </w:tc>
        <w:tc>
          <w:tcPr>
            <w:tcW w:w="211" w:type="pct"/>
            <w:noWrap/>
            <w:hideMark/>
          </w:tcPr>
          <w:p w14:paraId="6EDDFE2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APT174</w:t>
            </w:r>
          </w:p>
        </w:tc>
        <w:tc>
          <w:tcPr>
            <w:tcW w:w="318" w:type="pct"/>
            <w:noWrap/>
            <w:hideMark/>
          </w:tcPr>
          <w:p w14:paraId="556BED7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Morningside</w:t>
            </w:r>
          </w:p>
        </w:tc>
        <w:tc>
          <w:tcPr>
            <w:tcW w:w="1065" w:type="pct"/>
            <w:noWrap/>
            <w:hideMark/>
          </w:tcPr>
          <w:p w14:paraId="2880E8C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Perrin Creek Bikeway (Algoori Street bridge)</w:t>
            </w:r>
          </w:p>
        </w:tc>
        <w:tc>
          <w:tcPr>
            <w:tcW w:w="249" w:type="pct"/>
            <w:noWrap/>
            <w:hideMark/>
          </w:tcPr>
          <w:p w14:paraId="746F2D9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68354AD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5F8497C8" w14:textId="316B9BA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70</w:t>
            </w:r>
          </w:p>
        </w:tc>
        <w:tc>
          <w:tcPr>
            <w:tcW w:w="211" w:type="pct"/>
            <w:noWrap/>
            <w:hideMark/>
          </w:tcPr>
          <w:p w14:paraId="7CBFBBA7" w14:textId="22527BA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628EFA5D" w14:textId="2A204E3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2227B600" w14:textId="30025C2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896,840</w:t>
            </w:r>
          </w:p>
        </w:tc>
        <w:tc>
          <w:tcPr>
            <w:tcW w:w="262" w:type="pct"/>
            <w:noWrap/>
            <w:hideMark/>
          </w:tcPr>
          <w:p w14:paraId="687DED46" w14:textId="72E9592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206,273</w:t>
            </w:r>
          </w:p>
        </w:tc>
        <w:tc>
          <w:tcPr>
            <w:tcW w:w="289" w:type="pct"/>
            <w:noWrap/>
            <w:hideMark/>
          </w:tcPr>
          <w:p w14:paraId="42047703" w14:textId="2CBFE1A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165,467</w:t>
            </w:r>
          </w:p>
        </w:tc>
        <w:tc>
          <w:tcPr>
            <w:tcW w:w="277" w:type="pct"/>
            <w:noWrap/>
            <w:hideMark/>
          </w:tcPr>
          <w:p w14:paraId="40568D19" w14:textId="5138257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1,268,580</w:t>
            </w:r>
          </w:p>
        </w:tc>
        <w:tc>
          <w:tcPr>
            <w:tcW w:w="302" w:type="pct"/>
            <w:noWrap/>
            <w:hideMark/>
          </w:tcPr>
          <w:p w14:paraId="536FDE35" w14:textId="073F33B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1,268,580</w:t>
            </w:r>
          </w:p>
        </w:tc>
        <w:tc>
          <w:tcPr>
            <w:tcW w:w="262" w:type="pct"/>
            <w:noWrap/>
            <w:hideMark/>
          </w:tcPr>
          <w:p w14:paraId="05AC8733" w14:textId="5611BAB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6CB713D" w14:textId="0A5D923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1,268,580</w:t>
            </w:r>
          </w:p>
        </w:tc>
      </w:tr>
      <w:tr w:rsidR="00465605" w:rsidRPr="0095742D" w14:paraId="5C6FCD9C" w14:textId="77777777" w:rsidTr="00465605">
        <w:trPr>
          <w:trHeight w:val="280"/>
        </w:trPr>
        <w:tc>
          <w:tcPr>
            <w:tcW w:w="289" w:type="pct"/>
            <w:noWrap/>
            <w:hideMark/>
          </w:tcPr>
          <w:p w14:paraId="4E9E9CE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MOR-SP-001</w:t>
            </w:r>
          </w:p>
        </w:tc>
        <w:tc>
          <w:tcPr>
            <w:tcW w:w="211" w:type="pct"/>
            <w:noWrap/>
            <w:hideMark/>
          </w:tcPr>
          <w:p w14:paraId="35F5792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APT174</w:t>
            </w:r>
          </w:p>
        </w:tc>
        <w:tc>
          <w:tcPr>
            <w:tcW w:w="318" w:type="pct"/>
            <w:noWrap/>
            <w:hideMark/>
          </w:tcPr>
          <w:p w14:paraId="253561A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Morningside</w:t>
            </w:r>
          </w:p>
        </w:tc>
        <w:tc>
          <w:tcPr>
            <w:tcW w:w="1065" w:type="pct"/>
            <w:noWrap/>
            <w:hideMark/>
          </w:tcPr>
          <w:p w14:paraId="0BEF012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Perrin Creek Bikeway (Algoori Street to Beelarong Street)</w:t>
            </w:r>
          </w:p>
        </w:tc>
        <w:tc>
          <w:tcPr>
            <w:tcW w:w="249" w:type="pct"/>
            <w:noWrap/>
            <w:hideMark/>
          </w:tcPr>
          <w:p w14:paraId="6B0C20B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4B4EF2E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EC86DCB" w14:textId="0A63F11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322</w:t>
            </w:r>
          </w:p>
        </w:tc>
        <w:tc>
          <w:tcPr>
            <w:tcW w:w="211" w:type="pct"/>
            <w:noWrap/>
            <w:hideMark/>
          </w:tcPr>
          <w:p w14:paraId="5A28C63B" w14:textId="3ECF702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6949BC31" w14:textId="5F8AD40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19,208</w:t>
            </w:r>
          </w:p>
        </w:tc>
        <w:tc>
          <w:tcPr>
            <w:tcW w:w="277" w:type="pct"/>
            <w:noWrap/>
            <w:hideMark/>
          </w:tcPr>
          <w:p w14:paraId="4CC5A02E" w14:textId="35DD868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237,006</w:t>
            </w:r>
          </w:p>
        </w:tc>
        <w:tc>
          <w:tcPr>
            <w:tcW w:w="262" w:type="pct"/>
            <w:noWrap/>
            <w:hideMark/>
          </w:tcPr>
          <w:p w14:paraId="549EF2A1" w14:textId="4C97E0C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54,511</w:t>
            </w:r>
          </w:p>
        </w:tc>
        <w:tc>
          <w:tcPr>
            <w:tcW w:w="289" w:type="pct"/>
            <w:noWrap/>
            <w:hideMark/>
          </w:tcPr>
          <w:p w14:paraId="70CEF63C" w14:textId="258A9DD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43,728</w:t>
            </w:r>
          </w:p>
        </w:tc>
        <w:tc>
          <w:tcPr>
            <w:tcW w:w="277" w:type="pct"/>
            <w:noWrap/>
            <w:hideMark/>
          </w:tcPr>
          <w:p w14:paraId="4EC93D47" w14:textId="2FA93A3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335,245</w:t>
            </w:r>
          </w:p>
        </w:tc>
        <w:tc>
          <w:tcPr>
            <w:tcW w:w="302" w:type="pct"/>
            <w:noWrap/>
            <w:hideMark/>
          </w:tcPr>
          <w:p w14:paraId="1940B2C6" w14:textId="3740545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354,453</w:t>
            </w:r>
          </w:p>
        </w:tc>
        <w:tc>
          <w:tcPr>
            <w:tcW w:w="262" w:type="pct"/>
            <w:noWrap/>
            <w:hideMark/>
          </w:tcPr>
          <w:p w14:paraId="62171192" w14:textId="392FA67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2A09FE5C" w14:textId="7B0DBB2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354,453</w:t>
            </w:r>
          </w:p>
        </w:tc>
      </w:tr>
      <w:tr w:rsidR="00465605" w:rsidRPr="0095742D" w14:paraId="7AB6386C" w14:textId="77777777" w:rsidTr="00465605">
        <w:trPr>
          <w:trHeight w:val="280"/>
        </w:trPr>
        <w:tc>
          <w:tcPr>
            <w:tcW w:w="289" w:type="pct"/>
            <w:noWrap/>
            <w:hideMark/>
          </w:tcPr>
          <w:p w14:paraId="482FD0B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MUR-SP-006</w:t>
            </w:r>
          </w:p>
        </w:tc>
        <w:tc>
          <w:tcPr>
            <w:tcW w:w="211" w:type="pct"/>
            <w:noWrap/>
            <w:hideMark/>
          </w:tcPr>
          <w:p w14:paraId="6D6787D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APT175</w:t>
            </w:r>
          </w:p>
        </w:tc>
        <w:tc>
          <w:tcPr>
            <w:tcW w:w="318" w:type="pct"/>
            <w:noWrap/>
            <w:hideMark/>
          </w:tcPr>
          <w:p w14:paraId="37D2871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Murarrie</w:t>
            </w:r>
          </w:p>
        </w:tc>
        <w:tc>
          <w:tcPr>
            <w:tcW w:w="1065" w:type="pct"/>
            <w:noWrap/>
            <w:hideMark/>
          </w:tcPr>
          <w:p w14:paraId="2295445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Junction Road bikeway (Colmslie Road to Metroplex Avenue)</w:t>
            </w:r>
          </w:p>
        </w:tc>
        <w:tc>
          <w:tcPr>
            <w:tcW w:w="249" w:type="pct"/>
            <w:noWrap/>
            <w:hideMark/>
          </w:tcPr>
          <w:p w14:paraId="536A8B6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2031 - 2036</w:t>
            </w:r>
          </w:p>
        </w:tc>
        <w:tc>
          <w:tcPr>
            <w:tcW w:w="238" w:type="pct"/>
            <w:noWrap/>
            <w:hideMark/>
          </w:tcPr>
          <w:p w14:paraId="3973B0A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64E0C7B" w14:textId="72FF8FD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412</w:t>
            </w:r>
          </w:p>
        </w:tc>
        <w:tc>
          <w:tcPr>
            <w:tcW w:w="211" w:type="pct"/>
            <w:noWrap/>
            <w:hideMark/>
          </w:tcPr>
          <w:p w14:paraId="1B419B89" w14:textId="7AB1643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EF889DF" w14:textId="56B1EF5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503,983</w:t>
            </w:r>
          </w:p>
        </w:tc>
        <w:tc>
          <w:tcPr>
            <w:tcW w:w="277" w:type="pct"/>
            <w:noWrap/>
            <w:hideMark/>
          </w:tcPr>
          <w:p w14:paraId="5FCE0534" w14:textId="28996B7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303,250</w:t>
            </w:r>
          </w:p>
        </w:tc>
        <w:tc>
          <w:tcPr>
            <w:tcW w:w="262" w:type="pct"/>
            <w:noWrap/>
            <w:hideMark/>
          </w:tcPr>
          <w:p w14:paraId="7DAA89E2" w14:textId="6C276F1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69,748</w:t>
            </w:r>
          </w:p>
        </w:tc>
        <w:tc>
          <w:tcPr>
            <w:tcW w:w="289" w:type="pct"/>
            <w:noWrap/>
            <w:hideMark/>
          </w:tcPr>
          <w:p w14:paraId="127895D2" w14:textId="0E8524B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74,600</w:t>
            </w:r>
          </w:p>
        </w:tc>
        <w:tc>
          <w:tcPr>
            <w:tcW w:w="277" w:type="pct"/>
            <w:noWrap/>
            <w:hideMark/>
          </w:tcPr>
          <w:p w14:paraId="3718505D" w14:textId="0EF74F4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447,598</w:t>
            </w:r>
          </w:p>
        </w:tc>
        <w:tc>
          <w:tcPr>
            <w:tcW w:w="302" w:type="pct"/>
            <w:noWrap/>
            <w:hideMark/>
          </w:tcPr>
          <w:p w14:paraId="3ACFC6AB" w14:textId="503E372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951,581</w:t>
            </w:r>
          </w:p>
        </w:tc>
        <w:tc>
          <w:tcPr>
            <w:tcW w:w="262" w:type="pct"/>
            <w:noWrap/>
            <w:hideMark/>
          </w:tcPr>
          <w:p w14:paraId="50056184" w14:textId="5FCF6D7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797AE528" w14:textId="60F2E0F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951,581</w:t>
            </w:r>
          </w:p>
        </w:tc>
      </w:tr>
      <w:tr w:rsidR="00465605" w:rsidRPr="0095742D" w14:paraId="5A548AAE" w14:textId="77777777" w:rsidTr="00465605">
        <w:trPr>
          <w:trHeight w:val="280"/>
        </w:trPr>
        <w:tc>
          <w:tcPr>
            <w:tcW w:w="289" w:type="pct"/>
            <w:noWrap/>
            <w:hideMark/>
          </w:tcPr>
          <w:p w14:paraId="3B9F820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NOG-SP-003</w:t>
            </w:r>
          </w:p>
        </w:tc>
        <w:tc>
          <w:tcPr>
            <w:tcW w:w="211" w:type="pct"/>
            <w:noWrap/>
            <w:hideMark/>
          </w:tcPr>
          <w:p w14:paraId="714CAEB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APT114</w:t>
            </w:r>
          </w:p>
        </w:tc>
        <w:tc>
          <w:tcPr>
            <w:tcW w:w="318" w:type="pct"/>
            <w:noWrap/>
            <w:hideMark/>
          </w:tcPr>
          <w:p w14:paraId="25D8AB8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Northgate</w:t>
            </w:r>
          </w:p>
        </w:tc>
        <w:tc>
          <w:tcPr>
            <w:tcW w:w="1065" w:type="pct"/>
            <w:noWrap/>
            <w:hideMark/>
          </w:tcPr>
          <w:p w14:paraId="043A3C3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Acacia Avenue - Railway Parade Bikeway (Holland Street to Acacia Avenue along QR Railway)</w:t>
            </w:r>
          </w:p>
        </w:tc>
        <w:tc>
          <w:tcPr>
            <w:tcW w:w="249" w:type="pct"/>
            <w:noWrap/>
            <w:hideMark/>
          </w:tcPr>
          <w:p w14:paraId="49256E8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3C0D719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6ACB1A5F" w14:textId="67B1485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499</w:t>
            </w:r>
          </w:p>
        </w:tc>
        <w:tc>
          <w:tcPr>
            <w:tcW w:w="211" w:type="pct"/>
            <w:noWrap/>
            <w:hideMark/>
          </w:tcPr>
          <w:p w14:paraId="0CBFA607" w14:textId="5698552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2F51033B" w14:textId="72A5A3C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3,181,919</w:t>
            </w:r>
          </w:p>
        </w:tc>
        <w:tc>
          <w:tcPr>
            <w:tcW w:w="277" w:type="pct"/>
            <w:noWrap/>
            <w:hideMark/>
          </w:tcPr>
          <w:p w14:paraId="51F5BA1C" w14:textId="1DB6E10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367,286</w:t>
            </w:r>
          </w:p>
        </w:tc>
        <w:tc>
          <w:tcPr>
            <w:tcW w:w="262" w:type="pct"/>
            <w:noWrap/>
            <w:hideMark/>
          </w:tcPr>
          <w:p w14:paraId="5AF1AF8B" w14:textId="59198F8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84,476</w:t>
            </w:r>
          </w:p>
        </w:tc>
        <w:tc>
          <w:tcPr>
            <w:tcW w:w="289" w:type="pct"/>
            <w:noWrap/>
            <w:hideMark/>
          </w:tcPr>
          <w:p w14:paraId="04E84C81" w14:textId="4B5D745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67,764</w:t>
            </w:r>
          </w:p>
        </w:tc>
        <w:tc>
          <w:tcPr>
            <w:tcW w:w="277" w:type="pct"/>
            <w:noWrap/>
            <w:hideMark/>
          </w:tcPr>
          <w:p w14:paraId="5ECB9EA5" w14:textId="5ED9E99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519,526</w:t>
            </w:r>
          </w:p>
        </w:tc>
        <w:tc>
          <w:tcPr>
            <w:tcW w:w="302" w:type="pct"/>
            <w:noWrap/>
            <w:hideMark/>
          </w:tcPr>
          <w:p w14:paraId="4491F91B" w14:textId="6EFE41E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3,701,445</w:t>
            </w:r>
          </w:p>
        </w:tc>
        <w:tc>
          <w:tcPr>
            <w:tcW w:w="262" w:type="pct"/>
            <w:noWrap/>
            <w:hideMark/>
          </w:tcPr>
          <w:p w14:paraId="2F0E607E" w14:textId="6C860B5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559899E3" w14:textId="38F4873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3,701,445</w:t>
            </w:r>
          </w:p>
        </w:tc>
      </w:tr>
      <w:tr w:rsidR="00465605" w:rsidRPr="0095742D" w14:paraId="6A2EFE0D" w14:textId="77777777" w:rsidTr="00465605">
        <w:trPr>
          <w:trHeight w:val="280"/>
        </w:trPr>
        <w:tc>
          <w:tcPr>
            <w:tcW w:w="289" w:type="pct"/>
            <w:noWrap/>
            <w:hideMark/>
          </w:tcPr>
          <w:p w14:paraId="785920A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NWS-GB-001</w:t>
            </w:r>
          </w:p>
        </w:tc>
        <w:tc>
          <w:tcPr>
            <w:tcW w:w="211" w:type="pct"/>
            <w:noWrap/>
            <w:hideMark/>
          </w:tcPr>
          <w:p w14:paraId="0E46B90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APT153</w:t>
            </w:r>
          </w:p>
        </w:tc>
        <w:tc>
          <w:tcPr>
            <w:tcW w:w="318" w:type="pct"/>
            <w:noWrap/>
            <w:hideMark/>
          </w:tcPr>
          <w:p w14:paraId="4A342B7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Newstead</w:t>
            </w:r>
          </w:p>
        </w:tc>
        <w:tc>
          <w:tcPr>
            <w:tcW w:w="1065" w:type="pct"/>
            <w:noWrap/>
            <w:hideMark/>
          </w:tcPr>
          <w:p w14:paraId="4E742E6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Breakfast Creek Green Bridge</w:t>
            </w:r>
          </w:p>
        </w:tc>
        <w:tc>
          <w:tcPr>
            <w:tcW w:w="249" w:type="pct"/>
            <w:noWrap/>
            <w:hideMark/>
          </w:tcPr>
          <w:p w14:paraId="5A23F0E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2FDE2B4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92E4C2E" w14:textId="02CA8CF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123</w:t>
            </w:r>
          </w:p>
        </w:tc>
        <w:tc>
          <w:tcPr>
            <w:tcW w:w="211" w:type="pct"/>
            <w:noWrap/>
            <w:hideMark/>
          </w:tcPr>
          <w:p w14:paraId="002D6C50" w14:textId="1E2D950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69A0E63E" w14:textId="2FC4A9B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5CADC6AB" w14:textId="1181875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17,812,798</w:t>
            </w:r>
          </w:p>
        </w:tc>
        <w:tc>
          <w:tcPr>
            <w:tcW w:w="262" w:type="pct"/>
            <w:noWrap/>
            <w:hideMark/>
          </w:tcPr>
          <w:p w14:paraId="11AB76CD" w14:textId="48FBAF7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4,096,944</w:t>
            </w:r>
          </w:p>
        </w:tc>
        <w:tc>
          <w:tcPr>
            <w:tcW w:w="289" w:type="pct"/>
            <w:noWrap/>
            <w:hideMark/>
          </w:tcPr>
          <w:p w14:paraId="79F9406E" w14:textId="2933C37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1,643,231</w:t>
            </w:r>
          </w:p>
        </w:tc>
        <w:tc>
          <w:tcPr>
            <w:tcW w:w="277" w:type="pct"/>
            <w:noWrap/>
            <w:hideMark/>
          </w:tcPr>
          <w:p w14:paraId="6A29B15F" w14:textId="1CDF270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23,552,973</w:t>
            </w:r>
          </w:p>
        </w:tc>
        <w:tc>
          <w:tcPr>
            <w:tcW w:w="302" w:type="pct"/>
            <w:noWrap/>
            <w:hideMark/>
          </w:tcPr>
          <w:p w14:paraId="5C867BA0" w14:textId="2DDB042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23,552,973</w:t>
            </w:r>
          </w:p>
        </w:tc>
        <w:tc>
          <w:tcPr>
            <w:tcW w:w="262" w:type="pct"/>
            <w:noWrap/>
            <w:hideMark/>
          </w:tcPr>
          <w:p w14:paraId="2E419B78" w14:textId="42E0830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25F6051D" w14:textId="55738C2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23,552,973</w:t>
            </w:r>
          </w:p>
        </w:tc>
      </w:tr>
      <w:tr w:rsidR="00465605" w:rsidRPr="0095742D" w14:paraId="29EFCB43" w14:textId="77777777" w:rsidTr="00465605">
        <w:trPr>
          <w:trHeight w:val="280"/>
        </w:trPr>
        <w:tc>
          <w:tcPr>
            <w:tcW w:w="289" w:type="pct"/>
            <w:noWrap/>
            <w:hideMark/>
          </w:tcPr>
          <w:p w14:paraId="27D534B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OXY-SP-001</w:t>
            </w:r>
          </w:p>
        </w:tc>
        <w:tc>
          <w:tcPr>
            <w:tcW w:w="211" w:type="pct"/>
            <w:noWrap/>
            <w:hideMark/>
          </w:tcPr>
          <w:p w14:paraId="3954B50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APT270</w:t>
            </w:r>
          </w:p>
        </w:tc>
        <w:tc>
          <w:tcPr>
            <w:tcW w:w="318" w:type="pct"/>
            <w:noWrap/>
            <w:hideMark/>
          </w:tcPr>
          <w:p w14:paraId="01B10E1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w:t>
            </w:r>
          </w:p>
        </w:tc>
        <w:tc>
          <w:tcPr>
            <w:tcW w:w="1065" w:type="pct"/>
            <w:noWrap/>
            <w:hideMark/>
          </w:tcPr>
          <w:p w14:paraId="0075F4E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 Bikeway (Englefield Road to Douglas Street - southern side of railway line)</w:t>
            </w:r>
          </w:p>
        </w:tc>
        <w:tc>
          <w:tcPr>
            <w:tcW w:w="249" w:type="pct"/>
            <w:noWrap/>
            <w:hideMark/>
          </w:tcPr>
          <w:p w14:paraId="4840068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5B4728A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53EF5D91" w14:textId="017DEB0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689</w:t>
            </w:r>
          </w:p>
        </w:tc>
        <w:tc>
          <w:tcPr>
            <w:tcW w:w="211" w:type="pct"/>
            <w:noWrap/>
            <w:hideMark/>
          </w:tcPr>
          <w:p w14:paraId="20E567C8" w14:textId="5801335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1BCB30E9" w14:textId="4B77A92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15,005</w:t>
            </w:r>
          </w:p>
        </w:tc>
        <w:tc>
          <w:tcPr>
            <w:tcW w:w="277" w:type="pct"/>
            <w:noWrap/>
            <w:hideMark/>
          </w:tcPr>
          <w:p w14:paraId="5D201889" w14:textId="0858992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507,134</w:t>
            </w:r>
          </w:p>
        </w:tc>
        <w:tc>
          <w:tcPr>
            <w:tcW w:w="262" w:type="pct"/>
            <w:noWrap/>
            <w:hideMark/>
          </w:tcPr>
          <w:p w14:paraId="335A1AF5" w14:textId="7099090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116,641</w:t>
            </w:r>
          </w:p>
        </w:tc>
        <w:tc>
          <w:tcPr>
            <w:tcW w:w="289" w:type="pct"/>
            <w:noWrap/>
            <w:hideMark/>
          </w:tcPr>
          <w:p w14:paraId="22C90505" w14:textId="478A350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93,566</w:t>
            </w:r>
          </w:p>
        </w:tc>
        <w:tc>
          <w:tcPr>
            <w:tcW w:w="277" w:type="pct"/>
            <w:noWrap/>
            <w:hideMark/>
          </w:tcPr>
          <w:p w14:paraId="14D24665" w14:textId="53B95CE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717,341</w:t>
            </w:r>
          </w:p>
        </w:tc>
        <w:tc>
          <w:tcPr>
            <w:tcW w:w="302" w:type="pct"/>
            <w:noWrap/>
            <w:hideMark/>
          </w:tcPr>
          <w:p w14:paraId="61E33F4C" w14:textId="302577D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732,346</w:t>
            </w:r>
          </w:p>
        </w:tc>
        <w:tc>
          <w:tcPr>
            <w:tcW w:w="262" w:type="pct"/>
            <w:noWrap/>
            <w:hideMark/>
          </w:tcPr>
          <w:p w14:paraId="66001FB2" w14:textId="62FB268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2DCCEEBE" w14:textId="0126F71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732,346</w:t>
            </w:r>
          </w:p>
        </w:tc>
      </w:tr>
      <w:tr w:rsidR="00465605" w:rsidRPr="0095742D" w14:paraId="3148DB71" w14:textId="77777777" w:rsidTr="00465605">
        <w:trPr>
          <w:trHeight w:val="280"/>
        </w:trPr>
        <w:tc>
          <w:tcPr>
            <w:tcW w:w="289" w:type="pct"/>
            <w:noWrap/>
            <w:hideMark/>
          </w:tcPr>
          <w:p w14:paraId="6F5593D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OXY-SP-002</w:t>
            </w:r>
          </w:p>
        </w:tc>
        <w:tc>
          <w:tcPr>
            <w:tcW w:w="211" w:type="pct"/>
            <w:noWrap/>
            <w:hideMark/>
          </w:tcPr>
          <w:p w14:paraId="4114A7E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APT251, APT270, APT271</w:t>
            </w:r>
          </w:p>
        </w:tc>
        <w:tc>
          <w:tcPr>
            <w:tcW w:w="318" w:type="pct"/>
            <w:noWrap/>
            <w:hideMark/>
          </w:tcPr>
          <w:p w14:paraId="5079D67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w:t>
            </w:r>
          </w:p>
        </w:tc>
        <w:tc>
          <w:tcPr>
            <w:tcW w:w="1065" w:type="pct"/>
            <w:noWrap/>
            <w:hideMark/>
          </w:tcPr>
          <w:p w14:paraId="6D2601C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 Bikeway (Douglas Street to Oxley Station Road - southern side of railway line)</w:t>
            </w:r>
          </w:p>
        </w:tc>
        <w:tc>
          <w:tcPr>
            <w:tcW w:w="249" w:type="pct"/>
            <w:noWrap/>
            <w:hideMark/>
          </w:tcPr>
          <w:p w14:paraId="661FFC7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74268B0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5B12F51" w14:textId="6CA6338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687</w:t>
            </w:r>
          </w:p>
        </w:tc>
        <w:tc>
          <w:tcPr>
            <w:tcW w:w="211" w:type="pct"/>
            <w:noWrap/>
            <w:hideMark/>
          </w:tcPr>
          <w:p w14:paraId="7970F5E3" w14:textId="59A12D1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7D95FFE5" w14:textId="29CB2B6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371,806</w:t>
            </w:r>
          </w:p>
        </w:tc>
        <w:tc>
          <w:tcPr>
            <w:tcW w:w="277" w:type="pct"/>
            <w:noWrap/>
            <w:hideMark/>
          </w:tcPr>
          <w:p w14:paraId="7E86ECE6" w14:textId="156CAAF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505,662</w:t>
            </w:r>
          </w:p>
        </w:tc>
        <w:tc>
          <w:tcPr>
            <w:tcW w:w="262" w:type="pct"/>
            <w:noWrap/>
            <w:hideMark/>
          </w:tcPr>
          <w:p w14:paraId="193B2560" w14:textId="1AF4189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116,302</w:t>
            </w:r>
          </w:p>
        </w:tc>
        <w:tc>
          <w:tcPr>
            <w:tcW w:w="289" w:type="pct"/>
            <w:noWrap/>
            <w:hideMark/>
          </w:tcPr>
          <w:p w14:paraId="0D15840F" w14:textId="2599945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93,295</w:t>
            </w:r>
          </w:p>
        </w:tc>
        <w:tc>
          <w:tcPr>
            <w:tcW w:w="277" w:type="pct"/>
            <w:noWrap/>
            <w:hideMark/>
          </w:tcPr>
          <w:p w14:paraId="0D77DF10" w14:textId="04A2028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715,259</w:t>
            </w:r>
          </w:p>
        </w:tc>
        <w:tc>
          <w:tcPr>
            <w:tcW w:w="302" w:type="pct"/>
            <w:noWrap/>
            <w:hideMark/>
          </w:tcPr>
          <w:p w14:paraId="4AB51159" w14:textId="0F8A138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1,087,065</w:t>
            </w:r>
          </w:p>
        </w:tc>
        <w:tc>
          <w:tcPr>
            <w:tcW w:w="262" w:type="pct"/>
            <w:noWrap/>
            <w:hideMark/>
          </w:tcPr>
          <w:p w14:paraId="1F676770" w14:textId="1CC377C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5CF800F0" w14:textId="039202C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1,087,065</w:t>
            </w:r>
          </w:p>
        </w:tc>
      </w:tr>
      <w:tr w:rsidR="00465605" w:rsidRPr="0095742D" w14:paraId="5C052CD4" w14:textId="77777777" w:rsidTr="00465605">
        <w:trPr>
          <w:trHeight w:val="280"/>
        </w:trPr>
        <w:tc>
          <w:tcPr>
            <w:tcW w:w="289" w:type="pct"/>
            <w:noWrap/>
            <w:hideMark/>
          </w:tcPr>
          <w:p w14:paraId="5317593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OXY-SP-009</w:t>
            </w:r>
          </w:p>
        </w:tc>
        <w:tc>
          <w:tcPr>
            <w:tcW w:w="211" w:type="pct"/>
            <w:noWrap/>
            <w:hideMark/>
          </w:tcPr>
          <w:p w14:paraId="41C7552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APT251, APT271</w:t>
            </w:r>
          </w:p>
        </w:tc>
        <w:tc>
          <w:tcPr>
            <w:tcW w:w="318" w:type="pct"/>
            <w:noWrap/>
            <w:hideMark/>
          </w:tcPr>
          <w:p w14:paraId="171B54E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w:t>
            </w:r>
          </w:p>
        </w:tc>
        <w:tc>
          <w:tcPr>
            <w:tcW w:w="1065" w:type="pct"/>
            <w:noWrap/>
            <w:hideMark/>
          </w:tcPr>
          <w:p w14:paraId="0E95B6B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 Greenway (Cliveden Avenue - Kendall Street)</w:t>
            </w:r>
          </w:p>
        </w:tc>
        <w:tc>
          <w:tcPr>
            <w:tcW w:w="249" w:type="pct"/>
            <w:noWrap/>
            <w:hideMark/>
          </w:tcPr>
          <w:p w14:paraId="208EF07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26AC776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16D604B" w14:textId="5E8F903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1,587</w:t>
            </w:r>
          </w:p>
        </w:tc>
        <w:tc>
          <w:tcPr>
            <w:tcW w:w="211" w:type="pct"/>
            <w:noWrap/>
            <w:hideMark/>
          </w:tcPr>
          <w:p w14:paraId="1C13E7BA" w14:textId="4C371FF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42AD932D" w14:textId="1FD63C4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106,223</w:t>
            </w:r>
          </w:p>
        </w:tc>
        <w:tc>
          <w:tcPr>
            <w:tcW w:w="277" w:type="pct"/>
            <w:noWrap/>
            <w:hideMark/>
          </w:tcPr>
          <w:p w14:paraId="17F3FF90" w14:textId="6D4F5EA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1,168,100</w:t>
            </w:r>
          </w:p>
        </w:tc>
        <w:tc>
          <w:tcPr>
            <w:tcW w:w="262" w:type="pct"/>
            <w:noWrap/>
            <w:hideMark/>
          </w:tcPr>
          <w:p w14:paraId="06A00577" w14:textId="105E66D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268,663</w:t>
            </w:r>
          </w:p>
        </w:tc>
        <w:tc>
          <w:tcPr>
            <w:tcW w:w="289" w:type="pct"/>
            <w:noWrap/>
            <w:hideMark/>
          </w:tcPr>
          <w:p w14:paraId="43FE6B04" w14:textId="739EE42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215,514</w:t>
            </w:r>
          </w:p>
        </w:tc>
        <w:tc>
          <w:tcPr>
            <w:tcW w:w="277" w:type="pct"/>
            <w:noWrap/>
            <w:hideMark/>
          </w:tcPr>
          <w:p w14:paraId="125C488E" w14:textId="17CC956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1,652,277</w:t>
            </w:r>
          </w:p>
        </w:tc>
        <w:tc>
          <w:tcPr>
            <w:tcW w:w="302" w:type="pct"/>
            <w:noWrap/>
            <w:hideMark/>
          </w:tcPr>
          <w:p w14:paraId="795829BA" w14:textId="66F2807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1,758,500</w:t>
            </w:r>
          </w:p>
        </w:tc>
        <w:tc>
          <w:tcPr>
            <w:tcW w:w="262" w:type="pct"/>
            <w:noWrap/>
            <w:hideMark/>
          </w:tcPr>
          <w:p w14:paraId="4645C2F9" w14:textId="7C13B4C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7D55B4C7" w14:textId="36064ED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1,758,500</w:t>
            </w:r>
          </w:p>
        </w:tc>
      </w:tr>
      <w:tr w:rsidR="00465605" w:rsidRPr="0095742D" w14:paraId="53279958" w14:textId="77777777" w:rsidTr="00465605">
        <w:trPr>
          <w:trHeight w:val="280"/>
        </w:trPr>
        <w:tc>
          <w:tcPr>
            <w:tcW w:w="289" w:type="pct"/>
            <w:noWrap/>
            <w:hideMark/>
          </w:tcPr>
          <w:p w14:paraId="4D95A8A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PAL-SP-001</w:t>
            </w:r>
          </w:p>
        </w:tc>
        <w:tc>
          <w:tcPr>
            <w:tcW w:w="211" w:type="pct"/>
            <w:noWrap/>
            <w:hideMark/>
          </w:tcPr>
          <w:p w14:paraId="01737D7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APT312</w:t>
            </w:r>
          </w:p>
        </w:tc>
        <w:tc>
          <w:tcPr>
            <w:tcW w:w="318" w:type="pct"/>
            <w:noWrap/>
            <w:hideMark/>
          </w:tcPr>
          <w:p w14:paraId="469FEDB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w:t>
            </w:r>
          </w:p>
        </w:tc>
        <w:tc>
          <w:tcPr>
            <w:tcW w:w="1065" w:type="pct"/>
            <w:noWrap/>
            <w:hideMark/>
          </w:tcPr>
          <w:p w14:paraId="006EFF3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 Bikeway (Sweets Road to Vied Road)</w:t>
            </w:r>
          </w:p>
        </w:tc>
        <w:tc>
          <w:tcPr>
            <w:tcW w:w="249" w:type="pct"/>
            <w:noWrap/>
            <w:hideMark/>
          </w:tcPr>
          <w:p w14:paraId="3D40AFD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75A708B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40788CA" w14:textId="67E8B96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441</w:t>
            </w:r>
          </w:p>
        </w:tc>
        <w:tc>
          <w:tcPr>
            <w:tcW w:w="211" w:type="pct"/>
            <w:noWrap/>
            <w:hideMark/>
          </w:tcPr>
          <w:p w14:paraId="50177B88" w14:textId="4146180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2FEAFB8E" w14:textId="654F5B5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71,426</w:t>
            </w:r>
          </w:p>
        </w:tc>
        <w:tc>
          <w:tcPr>
            <w:tcW w:w="277" w:type="pct"/>
            <w:noWrap/>
            <w:hideMark/>
          </w:tcPr>
          <w:p w14:paraId="64C146AF" w14:textId="32E2541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324,595</w:t>
            </w:r>
          </w:p>
        </w:tc>
        <w:tc>
          <w:tcPr>
            <w:tcW w:w="262" w:type="pct"/>
            <w:noWrap/>
            <w:hideMark/>
          </w:tcPr>
          <w:p w14:paraId="65C18814" w14:textId="0C740B3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74,657</w:t>
            </w:r>
          </w:p>
        </w:tc>
        <w:tc>
          <w:tcPr>
            <w:tcW w:w="289" w:type="pct"/>
            <w:noWrap/>
            <w:hideMark/>
          </w:tcPr>
          <w:p w14:paraId="4C8E65AB" w14:textId="5603B65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29,944</w:t>
            </w:r>
          </w:p>
        </w:tc>
        <w:tc>
          <w:tcPr>
            <w:tcW w:w="277" w:type="pct"/>
            <w:noWrap/>
            <w:hideMark/>
          </w:tcPr>
          <w:p w14:paraId="0DDF3B5F" w14:textId="7EDB0CD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429,196</w:t>
            </w:r>
          </w:p>
        </w:tc>
        <w:tc>
          <w:tcPr>
            <w:tcW w:w="302" w:type="pct"/>
            <w:noWrap/>
            <w:hideMark/>
          </w:tcPr>
          <w:p w14:paraId="47F574B7" w14:textId="6F4DE17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500,622</w:t>
            </w:r>
          </w:p>
        </w:tc>
        <w:tc>
          <w:tcPr>
            <w:tcW w:w="262" w:type="pct"/>
            <w:noWrap/>
            <w:hideMark/>
          </w:tcPr>
          <w:p w14:paraId="2E8B7C14" w14:textId="6785D7D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823DED0" w14:textId="44C6132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500,622</w:t>
            </w:r>
          </w:p>
        </w:tc>
      </w:tr>
      <w:tr w:rsidR="00465605" w:rsidRPr="0095742D" w14:paraId="590FDF4C" w14:textId="77777777" w:rsidTr="00465605">
        <w:trPr>
          <w:trHeight w:val="280"/>
        </w:trPr>
        <w:tc>
          <w:tcPr>
            <w:tcW w:w="289" w:type="pct"/>
            <w:noWrap/>
            <w:hideMark/>
          </w:tcPr>
          <w:p w14:paraId="31329F4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PAL-SP-002</w:t>
            </w:r>
          </w:p>
        </w:tc>
        <w:tc>
          <w:tcPr>
            <w:tcW w:w="211" w:type="pct"/>
            <w:noWrap/>
            <w:hideMark/>
          </w:tcPr>
          <w:p w14:paraId="7E147C1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APT312</w:t>
            </w:r>
          </w:p>
        </w:tc>
        <w:tc>
          <w:tcPr>
            <w:tcW w:w="318" w:type="pct"/>
            <w:noWrap/>
            <w:hideMark/>
          </w:tcPr>
          <w:p w14:paraId="72E98BB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w:t>
            </w:r>
          </w:p>
        </w:tc>
        <w:tc>
          <w:tcPr>
            <w:tcW w:w="1065" w:type="pct"/>
            <w:noWrap/>
            <w:hideMark/>
          </w:tcPr>
          <w:p w14:paraId="04A2EEF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 Bikeway (Kraft Road to Sweets Road)</w:t>
            </w:r>
          </w:p>
        </w:tc>
        <w:tc>
          <w:tcPr>
            <w:tcW w:w="249" w:type="pct"/>
            <w:noWrap/>
            <w:hideMark/>
          </w:tcPr>
          <w:p w14:paraId="79B52AD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3639D9D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6466F5A1" w14:textId="7D991D7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426</w:t>
            </w:r>
          </w:p>
        </w:tc>
        <w:tc>
          <w:tcPr>
            <w:tcW w:w="211" w:type="pct"/>
            <w:noWrap/>
            <w:hideMark/>
          </w:tcPr>
          <w:p w14:paraId="5CEA0A3D" w14:textId="3E510EC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19979D74" w14:textId="65F755E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44,124</w:t>
            </w:r>
          </w:p>
        </w:tc>
        <w:tc>
          <w:tcPr>
            <w:tcW w:w="277" w:type="pct"/>
            <w:noWrap/>
            <w:hideMark/>
          </w:tcPr>
          <w:p w14:paraId="68803611" w14:textId="10C1925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313,554</w:t>
            </w:r>
          </w:p>
        </w:tc>
        <w:tc>
          <w:tcPr>
            <w:tcW w:w="262" w:type="pct"/>
            <w:noWrap/>
            <w:hideMark/>
          </w:tcPr>
          <w:p w14:paraId="19A71C98" w14:textId="5C392E0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72,117</w:t>
            </w:r>
          </w:p>
        </w:tc>
        <w:tc>
          <w:tcPr>
            <w:tcW w:w="289" w:type="pct"/>
            <w:noWrap/>
            <w:hideMark/>
          </w:tcPr>
          <w:p w14:paraId="3B00B4B5" w14:textId="223E77D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28,925</w:t>
            </w:r>
          </w:p>
        </w:tc>
        <w:tc>
          <w:tcPr>
            <w:tcW w:w="277" w:type="pct"/>
            <w:noWrap/>
            <w:hideMark/>
          </w:tcPr>
          <w:p w14:paraId="25215427" w14:textId="13AF900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414,596</w:t>
            </w:r>
          </w:p>
        </w:tc>
        <w:tc>
          <w:tcPr>
            <w:tcW w:w="302" w:type="pct"/>
            <w:noWrap/>
            <w:hideMark/>
          </w:tcPr>
          <w:p w14:paraId="0AA63230" w14:textId="666A56B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458,720</w:t>
            </w:r>
          </w:p>
        </w:tc>
        <w:tc>
          <w:tcPr>
            <w:tcW w:w="262" w:type="pct"/>
            <w:noWrap/>
            <w:hideMark/>
          </w:tcPr>
          <w:p w14:paraId="24E022FF" w14:textId="63A7734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5AB5605" w14:textId="7645EF0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458,720</w:t>
            </w:r>
          </w:p>
        </w:tc>
      </w:tr>
      <w:tr w:rsidR="00465605" w:rsidRPr="0095742D" w14:paraId="3E98596F" w14:textId="77777777" w:rsidTr="00465605">
        <w:trPr>
          <w:trHeight w:val="280"/>
        </w:trPr>
        <w:tc>
          <w:tcPr>
            <w:tcW w:w="289" w:type="pct"/>
            <w:noWrap/>
            <w:hideMark/>
          </w:tcPr>
          <w:p w14:paraId="50F64C8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PAL-SP-003</w:t>
            </w:r>
          </w:p>
        </w:tc>
        <w:tc>
          <w:tcPr>
            <w:tcW w:w="211" w:type="pct"/>
            <w:noWrap/>
            <w:hideMark/>
          </w:tcPr>
          <w:p w14:paraId="13E218A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APT312</w:t>
            </w:r>
          </w:p>
        </w:tc>
        <w:tc>
          <w:tcPr>
            <w:tcW w:w="318" w:type="pct"/>
            <w:noWrap/>
            <w:hideMark/>
          </w:tcPr>
          <w:p w14:paraId="63D7A69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w:t>
            </w:r>
          </w:p>
        </w:tc>
        <w:tc>
          <w:tcPr>
            <w:tcW w:w="1065" w:type="pct"/>
            <w:noWrap/>
            <w:hideMark/>
          </w:tcPr>
          <w:p w14:paraId="631DC67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 Bikeway (Kraft Road to Laxton Road)</w:t>
            </w:r>
          </w:p>
        </w:tc>
        <w:tc>
          <w:tcPr>
            <w:tcW w:w="249" w:type="pct"/>
            <w:noWrap/>
            <w:hideMark/>
          </w:tcPr>
          <w:p w14:paraId="0854A3F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3224276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0089C58" w14:textId="46A352B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454</w:t>
            </w:r>
          </w:p>
        </w:tc>
        <w:tc>
          <w:tcPr>
            <w:tcW w:w="211" w:type="pct"/>
            <w:noWrap/>
            <w:hideMark/>
          </w:tcPr>
          <w:p w14:paraId="5562B475" w14:textId="01E8038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46B1DA33" w14:textId="3DC1301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300CAD5F" w14:textId="5B1E644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334,164</w:t>
            </w:r>
          </w:p>
        </w:tc>
        <w:tc>
          <w:tcPr>
            <w:tcW w:w="262" w:type="pct"/>
            <w:noWrap/>
            <w:hideMark/>
          </w:tcPr>
          <w:p w14:paraId="7163DCFE" w14:textId="5D323A9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76,858</w:t>
            </w:r>
          </w:p>
        </w:tc>
        <w:tc>
          <w:tcPr>
            <w:tcW w:w="289" w:type="pct"/>
            <w:noWrap/>
            <w:hideMark/>
          </w:tcPr>
          <w:p w14:paraId="1F21E10E" w14:textId="4026945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30,827</w:t>
            </w:r>
          </w:p>
        </w:tc>
        <w:tc>
          <w:tcPr>
            <w:tcW w:w="277" w:type="pct"/>
            <w:noWrap/>
            <w:hideMark/>
          </w:tcPr>
          <w:p w14:paraId="71C39566" w14:textId="02DEF23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441,849</w:t>
            </w:r>
          </w:p>
        </w:tc>
        <w:tc>
          <w:tcPr>
            <w:tcW w:w="302" w:type="pct"/>
            <w:noWrap/>
            <w:hideMark/>
          </w:tcPr>
          <w:p w14:paraId="7747568C" w14:textId="5854B5C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441,849</w:t>
            </w:r>
          </w:p>
        </w:tc>
        <w:tc>
          <w:tcPr>
            <w:tcW w:w="262" w:type="pct"/>
            <w:noWrap/>
            <w:hideMark/>
          </w:tcPr>
          <w:p w14:paraId="06D039AA" w14:textId="65C69BA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7D40EB85" w14:textId="5B19073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441,849</w:t>
            </w:r>
          </w:p>
        </w:tc>
      </w:tr>
      <w:tr w:rsidR="00465605" w:rsidRPr="0095742D" w14:paraId="15394AC5" w14:textId="77777777" w:rsidTr="00465605">
        <w:trPr>
          <w:trHeight w:val="280"/>
        </w:trPr>
        <w:tc>
          <w:tcPr>
            <w:tcW w:w="289" w:type="pct"/>
            <w:noWrap/>
            <w:hideMark/>
          </w:tcPr>
          <w:p w14:paraId="75ABC49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PAL-SP-004</w:t>
            </w:r>
          </w:p>
        </w:tc>
        <w:tc>
          <w:tcPr>
            <w:tcW w:w="211" w:type="pct"/>
            <w:noWrap/>
            <w:hideMark/>
          </w:tcPr>
          <w:p w14:paraId="59A11FA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APT312, APT311</w:t>
            </w:r>
          </w:p>
        </w:tc>
        <w:tc>
          <w:tcPr>
            <w:tcW w:w="318" w:type="pct"/>
            <w:noWrap/>
            <w:hideMark/>
          </w:tcPr>
          <w:p w14:paraId="15484B5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w:t>
            </w:r>
          </w:p>
        </w:tc>
        <w:tc>
          <w:tcPr>
            <w:tcW w:w="1065" w:type="pct"/>
            <w:noWrap/>
            <w:hideMark/>
          </w:tcPr>
          <w:p w14:paraId="11803F1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 Bikeway (Laxton Road to Van Dieren Road)</w:t>
            </w:r>
          </w:p>
        </w:tc>
        <w:tc>
          <w:tcPr>
            <w:tcW w:w="249" w:type="pct"/>
            <w:noWrap/>
            <w:hideMark/>
          </w:tcPr>
          <w:p w14:paraId="000175C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5310290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E022A24" w14:textId="3E362F0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454</w:t>
            </w:r>
          </w:p>
        </w:tc>
        <w:tc>
          <w:tcPr>
            <w:tcW w:w="211" w:type="pct"/>
            <w:noWrap/>
            <w:hideMark/>
          </w:tcPr>
          <w:p w14:paraId="24176472" w14:textId="1825FD7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0753A30" w14:textId="25C3243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1C4615F0" w14:textId="0DA7AD5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334,164</w:t>
            </w:r>
          </w:p>
        </w:tc>
        <w:tc>
          <w:tcPr>
            <w:tcW w:w="262" w:type="pct"/>
            <w:noWrap/>
            <w:hideMark/>
          </w:tcPr>
          <w:p w14:paraId="47C44B23" w14:textId="0914CC4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76,858</w:t>
            </w:r>
          </w:p>
        </w:tc>
        <w:tc>
          <w:tcPr>
            <w:tcW w:w="289" w:type="pct"/>
            <w:noWrap/>
            <w:hideMark/>
          </w:tcPr>
          <w:p w14:paraId="50836B56" w14:textId="7241B2D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30,827</w:t>
            </w:r>
          </w:p>
        </w:tc>
        <w:tc>
          <w:tcPr>
            <w:tcW w:w="277" w:type="pct"/>
            <w:noWrap/>
            <w:hideMark/>
          </w:tcPr>
          <w:p w14:paraId="5CB9921D" w14:textId="1BFE608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441,849</w:t>
            </w:r>
          </w:p>
        </w:tc>
        <w:tc>
          <w:tcPr>
            <w:tcW w:w="302" w:type="pct"/>
            <w:noWrap/>
            <w:hideMark/>
          </w:tcPr>
          <w:p w14:paraId="56275480" w14:textId="344BC88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441,849</w:t>
            </w:r>
          </w:p>
        </w:tc>
        <w:tc>
          <w:tcPr>
            <w:tcW w:w="262" w:type="pct"/>
            <w:noWrap/>
            <w:hideMark/>
          </w:tcPr>
          <w:p w14:paraId="3DE196E8" w14:textId="0656367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267050C" w14:textId="6AA9B52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441,849</w:t>
            </w:r>
          </w:p>
        </w:tc>
      </w:tr>
      <w:tr w:rsidR="00465605" w:rsidRPr="0095742D" w14:paraId="77201E9C" w14:textId="77777777" w:rsidTr="00465605">
        <w:trPr>
          <w:trHeight w:val="280"/>
        </w:trPr>
        <w:tc>
          <w:tcPr>
            <w:tcW w:w="289" w:type="pct"/>
            <w:noWrap/>
            <w:hideMark/>
          </w:tcPr>
          <w:p w14:paraId="51F61DE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PAL-SP-005</w:t>
            </w:r>
          </w:p>
        </w:tc>
        <w:tc>
          <w:tcPr>
            <w:tcW w:w="211" w:type="pct"/>
            <w:noWrap/>
            <w:hideMark/>
          </w:tcPr>
          <w:p w14:paraId="69E581C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APT331, APT311</w:t>
            </w:r>
          </w:p>
        </w:tc>
        <w:tc>
          <w:tcPr>
            <w:tcW w:w="318" w:type="pct"/>
            <w:noWrap/>
            <w:hideMark/>
          </w:tcPr>
          <w:p w14:paraId="24AF9F5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w:t>
            </w:r>
          </w:p>
        </w:tc>
        <w:tc>
          <w:tcPr>
            <w:tcW w:w="1065" w:type="pct"/>
            <w:noWrap/>
            <w:hideMark/>
          </w:tcPr>
          <w:p w14:paraId="0081428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 Bikeway (Van Dieren Road to Devries Road)</w:t>
            </w:r>
          </w:p>
        </w:tc>
        <w:tc>
          <w:tcPr>
            <w:tcW w:w="249" w:type="pct"/>
            <w:noWrap/>
            <w:hideMark/>
          </w:tcPr>
          <w:p w14:paraId="79E1C7B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65B700A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8A02DBB" w14:textId="3458D77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453</w:t>
            </w:r>
          </w:p>
        </w:tc>
        <w:tc>
          <w:tcPr>
            <w:tcW w:w="211" w:type="pct"/>
            <w:noWrap/>
            <w:hideMark/>
          </w:tcPr>
          <w:p w14:paraId="74072178" w14:textId="77F62CF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509BDDD2" w14:textId="37EF171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0699AA6B" w14:textId="0E19E28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333,428</w:t>
            </w:r>
          </w:p>
        </w:tc>
        <w:tc>
          <w:tcPr>
            <w:tcW w:w="262" w:type="pct"/>
            <w:noWrap/>
            <w:hideMark/>
          </w:tcPr>
          <w:p w14:paraId="502B7847" w14:textId="1797294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76,688</w:t>
            </w:r>
          </w:p>
        </w:tc>
        <w:tc>
          <w:tcPr>
            <w:tcW w:w="289" w:type="pct"/>
            <w:noWrap/>
            <w:hideMark/>
          </w:tcPr>
          <w:p w14:paraId="2EB2187B" w14:textId="081DA15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30,759</w:t>
            </w:r>
          </w:p>
        </w:tc>
        <w:tc>
          <w:tcPr>
            <w:tcW w:w="277" w:type="pct"/>
            <w:noWrap/>
            <w:hideMark/>
          </w:tcPr>
          <w:p w14:paraId="0161F49D" w14:textId="356F9BC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440,875</w:t>
            </w:r>
          </w:p>
        </w:tc>
        <w:tc>
          <w:tcPr>
            <w:tcW w:w="302" w:type="pct"/>
            <w:noWrap/>
            <w:hideMark/>
          </w:tcPr>
          <w:p w14:paraId="25F1DAEB" w14:textId="725D781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440,875</w:t>
            </w:r>
          </w:p>
        </w:tc>
        <w:tc>
          <w:tcPr>
            <w:tcW w:w="262" w:type="pct"/>
            <w:noWrap/>
            <w:hideMark/>
          </w:tcPr>
          <w:p w14:paraId="4A681F78" w14:textId="1D0FC10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78C297B" w14:textId="1E596FB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440,875</w:t>
            </w:r>
          </w:p>
        </w:tc>
      </w:tr>
      <w:tr w:rsidR="00465605" w:rsidRPr="0095742D" w14:paraId="3289BCA2" w14:textId="77777777" w:rsidTr="00465605">
        <w:trPr>
          <w:trHeight w:val="280"/>
        </w:trPr>
        <w:tc>
          <w:tcPr>
            <w:tcW w:w="289" w:type="pct"/>
            <w:noWrap/>
            <w:hideMark/>
          </w:tcPr>
          <w:p w14:paraId="2643391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PAL-SP-007</w:t>
            </w:r>
          </w:p>
        </w:tc>
        <w:tc>
          <w:tcPr>
            <w:tcW w:w="211" w:type="pct"/>
            <w:noWrap/>
            <w:hideMark/>
          </w:tcPr>
          <w:p w14:paraId="7BF1E8E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APT311</w:t>
            </w:r>
          </w:p>
        </w:tc>
        <w:tc>
          <w:tcPr>
            <w:tcW w:w="318" w:type="pct"/>
            <w:noWrap/>
            <w:hideMark/>
          </w:tcPr>
          <w:p w14:paraId="0A8156B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Pallara</w:t>
            </w:r>
          </w:p>
        </w:tc>
        <w:tc>
          <w:tcPr>
            <w:tcW w:w="1065" w:type="pct"/>
            <w:noWrap/>
            <w:hideMark/>
          </w:tcPr>
          <w:p w14:paraId="1EE962B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Blunder Creek Bikeway (Blunder Road to Ritchie Road)</w:t>
            </w:r>
          </w:p>
        </w:tc>
        <w:tc>
          <w:tcPr>
            <w:tcW w:w="249" w:type="pct"/>
            <w:noWrap/>
            <w:hideMark/>
          </w:tcPr>
          <w:p w14:paraId="7A7C8F9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179EA6B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C6FBB17" w14:textId="3F91E82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441</w:t>
            </w:r>
          </w:p>
        </w:tc>
        <w:tc>
          <w:tcPr>
            <w:tcW w:w="211" w:type="pct"/>
            <w:noWrap/>
            <w:hideMark/>
          </w:tcPr>
          <w:p w14:paraId="256922B2" w14:textId="6E6BEF4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4D64C920" w14:textId="4E79CD5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107,065</w:t>
            </w:r>
          </w:p>
        </w:tc>
        <w:tc>
          <w:tcPr>
            <w:tcW w:w="277" w:type="pct"/>
            <w:noWrap/>
            <w:hideMark/>
          </w:tcPr>
          <w:p w14:paraId="2E84AEE3" w14:textId="36943E0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324,595</w:t>
            </w:r>
          </w:p>
        </w:tc>
        <w:tc>
          <w:tcPr>
            <w:tcW w:w="262" w:type="pct"/>
            <w:noWrap/>
            <w:hideMark/>
          </w:tcPr>
          <w:p w14:paraId="33360146" w14:textId="62898BA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74,657</w:t>
            </w:r>
          </w:p>
        </w:tc>
        <w:tc>
          <w:tcPr>
            <w:tcW w:w="289" w:type="pct"/>
            <w:noWrap/>
            <w:hideMark/>
          </w:tcPr>
          <w:p w14:paraId="39DBA6DB" w14:textId="678F123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29,944</w:t>
            </w:r>
          </w:p>
        </w:tc>
        <w:tc>
          <w:tcPr>
            <w:tcW w:w="277" w:type="pct"/>
            <w:noWrap/>
            <w:hideMark/>
          </w:tcPr>
          <w:p w14:paraId="3A9D03E3" w14:textId="680B6C9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429,196</w:t>
            </w:r>
          </w:p>
        </w:tc>
        <w:tc>
          <w:tcPr>
            <w:tcW w:w="302" w:type="pct"/>
            <w:noWrap/>
            <w:hideMark/>
          </w:tcPr>
          <w:p w14:paraId="34AAFD9F" w14:textId="0E06355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536,261</w:t>
            </w:r>
          </w:p>
        </w:tc>
        <w:tc>
          <w:tcPr>
            <w:tcW w:w="262" w:type="pct"/>
            <w:noWrap/>
            <w:hideMark/>
          </w:tcPr>
          <w:p w14:paraId="1ED094A8" w14:textId="5BBC8FF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2E3A6FB" w14:textId="440E541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536,261</w:t>
            </w:r>
          </w:p>
        </w:tc>
      </w:tr>
      <w:tr w:rsidR="00465605" w:rsidRPr="0095742D" w14:paraId="5060EA98" w14:textId="77777777" w:rsidTr="00465605">
        <w:trPr>
          <w:trHeight w:val="280"/>
        </w:trPr>
        <w:tc>
          <w:tcPr>
            <w:tcW w:w="289" w:type="pct"/>
            <w:noWrap/>
            <w:hideMark/>
          </w:tcPr>
          <w:p w14:paraId="6916575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PIN-SP-001</w:t>
            </w:r>
          </w:p>
        </w:tc>
        <w:tc>
          <w:tcPr>
            <w:tcW w:w="211" w:type="pct"/>
            <w:noWrap/>
            <w:hideMark/>
          </w:tcPr>
          <w:p w14:paraId="192158D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APT155, APT175, APT174</w:t>
            </w:r>
          </w:p>
        </w:tc>
        <w:tc>
          <w:tcPr>
            <w:tcW w:w="318" w:type="pct"/>
            <w:noWrap/>
            <w:hideMark/>
          </w:tcPr>
          <w:p w14:paraId="2F59AE0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Pinkenba</w:t>
            </w:r>
          </w:p>
        </w:tc>
        <w:tc>
          <w:tcPr>
            <w:tcW w:w="1065" w:type="pct"/>
            <w:noWrap/>
            <w:hideMark/>
          </w:tcPr>
          <w:p w14:paraId="1E75594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Northshore Hamilton</w:t>
            </w:r>
          </w:p>
        </w:tc>
        <w:tc>
          <w:tcPr>
            <w:tcW w:w="249" w:type="pct"/>
            <w:noWrap/>
            <w:hideMark/>
          </w:tcPr>
          <w:p w14:paraId="16EE7E0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5666148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52E8983" w14:textId="7205FA4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2,334</w:t>
            </w:r>
          </w:p>
        </w:tc>
        <w:tc>
          <w:tcPr>
            <w:tcW w:w="211" w:type="pct"/>
            <w:noWrap/>
            <w:hideMark/>
          </w:tcPr>
          <w:p w14:paraId="055E33D8" w14:textId="6EB3E18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09F7A35D" w14:textId="197DAA1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1,992,820</w:t>
            </w:r>
          </w:p>
        </w:tc>
        <w:tc>
          <w:tcPr>
            <w:tcW w:w="277" w:type="pct"/>
            <w:noWrap/>
            <w:hideMark/>
          </w:tcPr>
          <w:p w14:paraId="7C42DB9B" w14:textId="62EBA06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1,717,925</w:t>
            </w:r>
          </w:p>
        </w:tc>
        <w:tc>
          <w:tcPr>
            <w:tcW w:w="262" w:type="pct"/>
            <w:noWrap/>
            <w:hideMark/>
          </w:tcPr>
          <w:p w14:paraId="2BEFCBAF" w14:textId="36E1078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395,123</w:t>
            </w:r>
          </w:p>
        </w:tc>
        <w:tc>
          <w:tcPr>
            <w:tcW w:w="289" w:type="pct"/>
            <w:noWrap/>
            <w:hideMark/>
          </w:tcPr>
          <w:p w14:paraId="2965D483" w14:textId="57F7C2B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316,957</w:t>
            </w:r>
          </w:p>
        </w:tc>
        <w:tc>
          <w:tcPr>
            <w:tcW w:w="277" w:type="pct"/>
            <w:noWrap/>
            <w:hideMark/>
          </w:tcPr>
          <w:p w14:paraId="42967A8F" w14:textId="3579B86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2,430,005</w:t>
            </w:r>
          </w:p>
        </w:tc>
        <w:tc>
          <w:tcPr>
            <w:tcW w:w="302" w:type="pct"/>
            <w:noWrap/>
            <w:hideMark/>
          </w:tcPr>
          <w:p w14:paraId="21E8990B" w14:textId="4128088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4,422,825</w:t>
            </w:r>
          </w:p>
        </w:tc>
        <w:tc>
          <w:tcPr>
            <w:tcW w:w="262" w:type="pct"/>
            <w:noWrap/>
            <w:hideMark/>
          </w:tcPr>
          <w:p w14:paraId="7343ED58" w14:textId="03D36B4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0FF54B92" w14:textId="3659AD3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4,422,825</w:t>
            </w:r>
          </w:p>
        </w:tc>
      </w:tr>
      <w:tr w:rsidR="00465605" w:rsidRPr="0095742D" w14:paraId="5196C14E" w14:textId="77777777" w:rsidTr="00465605">
        <w:trPr>
          <w:trHeight w:val="280"/>
        </w:trPr>
        <w:tc>
          <w:tcPr>
            <w:tcW w:w="289" w:type="pct"/>
            <w:noWrap/>
            <w:hideMark/>
          </w:tcPr>
          <w:p w14:paraId="311498CB" w14:textId="7603333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RIC-SP-0</w:t>
            </w:r>
            <w:r w:rsidR="009026AB">
              <w:rPr>
                <w:rFonts w:asciiTheme="majorHAnsi" w:eastAsia="Times New Roman" w:hAnsiTheme="majorHAnsi" w:cstheme="majorHAnsi"/>
                <w:color w:val="000000"/>
                <w:sz w:val="16"/>
                <w:szCs w:val="16"/>
              </w:rPr>
              <w:t>13</w:t>
            </w:r>
          </w:p>
        </w:tc>
        <w:tc>
          <w:tcPr>
            <w:tcW w:w="211" w:type="pct"/>
            <w:noWrap/>
            <w:hideMark/>
          </w:tcPr>
          <w:p w14:paraId="7E3679D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APT290</w:t>
            </w:r>
          </w:p>
        </w:tc>
        <w:tc>
          <w:tcPr>
            <w:tcW w:w="318" w:type="pct"/>
            <w:noWrap/>
            <w:hideMark/>
          </w:tcPr>
          <w:p w14:paraId="0AECFBA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Richlands</w:t>
            </w:r>
          </w:p>
        </w:tc>
        <w:tc>
          <w:tcPr>
            <w:tcW w:w="1065" w:type="pct"/>
            <w:noWrap/>
            <w:hideMark/>
          </w:tcPr>
          <w:p w14:paraId="407E371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Richlands Bikeway (Mario Close to Eugenia Street)</w:t>
            </w:r>
          </w:p>
        </w:tc>
        <w:tc>
          <w:tcPr>
            <w:tcW w:w="249" w:type="pct"/>
            <w:noWrap/>
            <w:hideMark/>
          </w:tcPr>
          <w:p w14:paraId="4515356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59AE1FB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8034F8E" w14:textId="1D01C0E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288</w:t>
            </w:r>
          </w:p>
        </w:tc>
        <w:tc>
          <w:tcPr>
            <w:tcW w:w="211" w:type="pct"/>
            <w:noWrap/>
            <w:hideMark/>
          </w:tcPr>
          <w:p w14:paraId="020FA42D" w14:textId="363D663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2D19FE8F" w14:textId="2DCA7D3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28,827</w:t>
            </w:r>
          </w:p>
        </w:tc>
        <w:tc>
          <w:tcPr>
            <w:tcW w:w="277" w:type="pct"/>
            <w:noWrap/>
            <w:hideMark/>
          </w:tcPr>
          <w:p w14:paraId="59476DDF" w14:textId="5551B68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211,980</w:t>
            </w:r>
          </w:p>
        </w:tc>
        <w:tc>
          <w:tcPr>
            <w:tcW w:w="262" w:type="pct"/>
            <w:noWrap/>
            <w:hideMark/>
          </w:tcPr>
          <w:p w14:paraId="244EDE27" w14:textId="7CB8F6D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48,755</w:t>
            </w:r>
          </w:p>
        </w:tc>
        <w:tc>
          <w:tcPr>
            <w:tcW w:w="289" w:type="pct"/>
            <w:noWrap/>
            <w:hideMark/>
          </w:tcPr>
          <w:p w14:paraId="00AD455B" w14:textId="46D560D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19,555</w:t>
            </w:r>
          </w:p>
        </w:tc>
        <w:tc>
          <w:tcPr>
            <w:tcW w:w="277" w:type="pct"/>
            <w:noWrap/>
            <w:hideMark/>
          </w:tcPr>
          <w:p w14:paraId="124A569B" w14:textId="6AEA02D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280,290</w:t>
            </w:r>
          </w:p>
        </w:tc>
        <w:tc>
          <w:tcPr>
            <w:tcW w:w="302" w:type="pct"/>
            <w:noWrap/>
            <w:hideMark/>
          </w:tcPr>
          <w:p w14:paraId="48E921AC" w14:textId="7D3567A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309,117</w:t>
            </w:r>
          </w:p>
        </w:tc>
        <w:tc>
          <w:tcPr>
            <w:tcW w:w="262" w:type="pct"/>
            <w:noWrap/>
            <w:hideMark/>
          </w:tcPr>
          <w:p w14:paraId="32BD8CA7" w14:textId="0AC52C0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2CC9B7A3" w14:textId="49FEEEE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309,117</w:t>
            </w:r>
          </w:p>
        </w:tc>
      </w:tr>
      <w:tr w:rsidR="00465605" w:rsidRPr="0095742D" w14:paraId="077214AA" w14:textId="77777777" w:rsidTr="00465605">
        <w:trPr>
          <w:trHeight w:val="280"/>
        </w:trPr>
        <w:tc>
          <w:tcPr>
            <w:tcW w:w="289" w:type="pct"/>
            <w:noWrap/>
            <w:hideMark/>
          </w:tcPr>
          <w:p w14:paraId="1F82A60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RIC-SP-012</w:t>
            </w:r>
          </w:p>
        </w:tc>
        <w:tc>
          <w:tcPr>
            <w:tcW w:w="211" w:type="pct"/>
            <w:noWrap/>
            <w:hideMark/>
          </w:tcPr>
          <w:p w14:paraId="72291CF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APT290</w:t>
            </w:r>
          </w:p>
        </w:tc>
        <w:tc>
          <w:tcPr>
            <w:tcW w:w="318" w:type="pct"/>
            <w:noWrap/>
            <w:hideMark/>
          </w:tcPr>
          <w:p w14:paraId="2E48D3D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Richlands</w:t>
            </w:r>
          </w:p>
        </w:tc>
        <w:tc>
          <w:tcPr>
            <w:tcW w:w="1065" w:type="pct"/>
            <w:noWrap/>
            <w:hideMark/>
          </w:tcPr>
          <w:p w14:paraId="3AF3F49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Richlands Bikeway (Teraba Street to Bendara Street)</w:t>
            </w:r>
          </w:p>
        </w:tc>
        <w:tc>
          <w:tcPr>
            <w:tcW w:w="249" w:type="pct"/>
            <w:noWrap/>
            <w:hideMark/>
          </w:tcPr>
          <w:p w14:paraId="3BFB06A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283AADD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6E2C49BA" w14:textId="6ED30DD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483</w:t>
            </w:r>
          </w:p>
        </w:tc>
        <w:tc>
          <w:tcPr>
            <w:tcW w:w="211" w:type="pct"/>
            <w:noWrap/>
            <w:hideMark/>
          </w:tcPr>
          <w:p w14:paraId="341553FD" w14:textId="612E7CD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143EEA6" w14:textId="46CC930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850,015</w:t>
            </w:r>
          </w:p>
        </w:tc>
        <w:tc>
          <w:tcPr>
            <w:tcW w:w="277" w:type="pct"/>
            <w:noWrap/>
            <w:hideMark/>
          </w:tcPr>
          <w:p w14:paraId="162712B3" w14:textId="57B84CE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355,509</w:t>
            </w:r>
          </w:p>
        </w:tc>
        <w:tc>
          <w:tcPr>
            <w:tcW w:w="262" w:type="pct"/>
            <w:noWrap/>
            <w:hideMark/>
          </w:tcPr>
          <w:p w14:paraId="74051FEF" w14:textId="4530BC2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81,767</w:t>
            </w:r>
          </w:p>
        </w:tc>
        <w:tc>
          <w:tcPr>
            <w:tcW w:w="289" w:type="pct"/>
            <w:noWrap/>
            <w:hideMark/>
          </w:tcPr>
          <w:p w14:paraId="03A71BE6" w14:textId="340C397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65,591</w:t>
            </w:r>
          </w:p>
        </w:tc>
        <w:tc>
          <w:tcPr>
            <w:tcW w:w="277" w:type="pct"/>
            <w:noWrap/>
            <w:hideMark/>
          </w:tcPr>
          <w:p w14:paraId="3CE5F4A3" w14:textId="76CCF14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502,867</w:t>
            </w:r>
          </w:p>
        </w:tc>
        <w:tc>
          <w:tcPr>
            <w:tcW w:w="302" w:type="pct"/>
            <w:noWrap/>
            <w:hideMark/>
          </w:tcPr>
          <w:p w14:paraId="5CE6DFE3" w14:textId="4495A16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1,352,882</w:t>
            </w:r>
          </w:p>
        </w:tc>
        <w:tc>
          <w:tcPr>
            <w:tcW w:w="262" w:type="pct"/>
            <w:noWrap/>
            <w:hideMark/>
          </w:tcPr>
          <w:p w14:paraId="2027FD08" w14:textId="3E51451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922CF28" w14:textId="3EA1770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1,352,882</w:t>
            </w:r>
          </w:p>
        </w:tc>
      </w:tr>
      <w:tr w:rsidR="00465605" w:rsidRPr="0095742D" w14:paraId="16D787B8" w14:textId="77777777" w:rsidTr="00465605">
        <w:trPr>
          <w:trHeight w:val="280"/>
        </w:trPr>
        <w:tc>
          <w:tcPr>
            <w:tcW w:w="289" w:type="pct"/>
            <w:noWrap/>
            <w:hideMark/>
          </w:tcPr>
          <w:p w14:paraId="3E8F7D2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ROC-SP-002</w:t>
            </w:r>
          </w:p>
        </w:tc>
        <w:tc>
          <w:tcPr>
            <w:tcW w:w="211" w:type="pct"/>
            <w:noWrap/>
            <w:hideMark/>
          </w:tcPr>
          <w:p w14:paraId="21C0E7E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APT275</w:t>
            </w:r>
          </w:p>
        </w:tc>
        <w:tc>
          <w:tcPr>
            <w:tcW w:w="318" w:type="pct"/>
            <w:noWrap/>
            <w:hideMark/>
          </w:tcPr>
          <w:p w14:paraId="008D859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Rochedale</w:t>
            </w:r>
          </w:p>
        </w:tc>
        <w:tc>
          <w:tcPr>
            <w:tcW w:w="1065" w:type="pct"/>
            <w:noWrap/>
            <w:hideMark/>
          </w:tcPr>
          <w:p w14:paraId="504B220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Rochedale Bikeway (Cooper Crescent to Prebble Street plus link to Gardner Road)</w:t>
            </w:r>
          </w:p>
        </w:tc>
        <w:tc>
          <w:tcPr>
            <w:tcW w:w="249" w:type="pct"/>
            <w:noWrap/>
            <w:hideMark/>
          </w:tcPr>
          <w:p w14:paraId="6D64A85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499B732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6B9CFC06" w14:textId="3EF56C0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437</w:t>
            </w:r>
          </w:p>
        </w:tc>
        <w:tc>
          <w:tcPr>
            <w:tcW w:w="211" w:type="pct"/>
            <w:noWrap/>
            <w:hideMark/>
          </w:tcPr>
          <w:p w14:paraId="007D6B1E" w14:textId="4E3F3E4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668317F7" w14:textId="6CAA587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11,672</w:t>
            </w:r>
          </w:p>
        </w:tc>
        <w:tc>
          <w:tcPr>
            <w:tcW w:w="277" w:type="pct"/>
            <w:noWrap/>
            <w:hideMark/>
          </w:tcPr>
          <w:p w14:paraId="4E3B562B" w14:textId="6BD3355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321,651</w:t>
            </w:r>
          </w:p>
        </w:tc>
        <w:tc>
          <w:tcPr>
            <w:tcW w:w="262" w:type="pct"/>
            <w:noWrap/>
            <w:hideMark/>
          </w:tcPr>
          <w:p w14:paraId="55658317" w14:textId="0F4C923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73,980</w:t>
            </w:r>
          </w:p>
        </w:tc>
        <w:tc>
          <w:tcPr>
            <w:tcW w:w="289" w:type="pct"/>
            <w:noWrap/>
            <w:hideMark/>
          </w:tcPr>
          <w:p w14:paraId="3262F088" w14:textId="0B8FEDD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29,672</w:t>
            </w:r>
          </w:p>
        </w:tc>
        <w:tc>
          <w:tcPr>
            <w:tcW w:w="277" w:type="pct"/>
            <w:noWrap/>
            <w:hideMark/>
          </w:tcPr>
          <w:p w14:paraId="18B26FD2" w14:textId="2FBD59F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425,303</w:t>
            </w:r>
          </w:p>
        </w:tc>
        <w:tc>
          <w:tcPr>
            <w:tcW w:w="302" w:type="pct"/>
            <w:noWrap/>
            <w:hideMark/>
          </w:tcPr>
          <w:p w14:paraId="107879AC" w14:textId="020BA26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436,975</w:t>
            </w:r>
          </w:p>
        </w:tc>
        <w:tc>
          <w:tcPr>
            <w:tcW w:w="262" w:type="pct"/>
            <w:noWrap/>
            <w:hideMark/>
          </w:tcPr>
          <w:p w14:paraId="78E07FAA" w14:textId="121DF4B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578EA833" w14:textId="4F04AB5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436,975</w:t>
            </w:r>
          </w:p>
        </w:tc>
      </w:tr>
      <w:tr w:rsidR="00465605" w:rsidRPr="0095742D" w14:paraId="3EC68B6C" w14:textId="77777777" w:rsidTr="00465605">
        <w:trPr>
          <w:trHeight w:val="280"/>
        </w:trPr>
        <w:tc>
          <w:tcPr>
            <w:tcW w:w="289" w:type="pct"/>
            <w:noWrap/>
            <w:hideMark/>
          </w:tcPr>
          <w:p w14:paraId="657E537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ROC-SP-012</w:t>
            </w:r>
          </w:p>
        </w:tc>
        <w:tc>
          <w:tcPr>
            <w:tcW w:w="211" w:type="pct"/>
            <w:noWrap/>
            <w:hideMark/>
          </w:tcPr>
          <w:p w14:paraId="3A55E4B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APT295</w:t>
            </w:r>
          </w:p>
        </w:tc>
        <w:tc>
          <w:tcPr>
            <w:tcW w:w="318" w:type="pct"/>
            <w:noWrap/>
            <w:hideMark/>
          </w:tcPr>
          <w:p w14:paraId="0C33EF1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Rochedale</w:t>
            </w:r>
          </w:p>
        </w:tc>
        <w:tc>
          <w:tcPr>
            <w:tcW w:w="1065" w:type="pct"/>
            <w:noWrap/>
            <w:hideMark/>
          </w:tcPr>
          <w:p w14:paraId="3F67F81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Rochedale Bikeway (future road to Priestdale Road)</w:t>
            </w:r>
          </w:p>
        </w:tc>
        <w:tc>
          <w:tcPr>
            <w:tcW w:w="249" w:type="pct"/>
            <w:noWrap/>
            <w:hideMark/>
          </w:tcPr>
          <w:p w14:paraId="12A5165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62570A3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02F5DBC" w14:textId="38A8452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1,092</w:t>
            </w:r>
          </w:p>
        </w:tc>
        <w:tc>
          <w:tcPr>
            <w:tcW w:w="211" w:type="pct"/>
            <w:noWrap/>
            <w:hideMark/>
          </w:tcPr>
          <w:p w14:paraId="742BBDE6" w14:textId="51B8D0B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4D212122" w14:textId="30E059B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1,967,641</w:t>
            </w:r>
          </w:p>
        </w:tc>
        <w:tc>
          <w:tcPr>
            <w:tcW w:w="277" w:type="pct"/>
            <w:noWrap/>
            <w:hideMark/>
          </w:tcPr>
          <w:p w14:paraId="0B00E381" w14:textId="3FB64FF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803,759</w:t>
            </w:r>
          </w:p>
        </w:tc>
        <w:tc>
          <w:tcPr>
            <w:tcW w:w="262" w:type="pct"/>
            <w:noWrap/>
            <w:hideMark/>
          </w:tcPr>
          <w:p w14:paraId="3C2490A6" w14:textId="0023C5D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184,865</w:t>
            </w:r>
          </w:p>
        </w:tc>
        <w:tc>
          <w:tcPr>
            <w:tcW w:w="289" w:type="pct"/>
            <w:noWrap/>
            <w:hideMark/>
          </w:tcPr>
          <w:p w14:paraId="61CE0067" w14:textId="28CE246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74,147</w:t>
            </w:r>
          </w:p>
        </w:tc>
        <w:tc>
          <w:tcPr>
            <w:tcW w:w="277" w:type="pct"/>
            <w:noWrap/>
            <w:hideMark/>
          </w:tcPr>
          <w:p w14:paraId="36F24FED" w14:textId="472CD0B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1,062,771</w:t>
            </w:r>
          </w:p>
        </w:tc>
        <w:tc>
          <w:tcPr>
            <w:tcW w:w="302" w:type="pct"/>
            <w:noWrap/>
            <w:hideMark/>
          </w:tcPr>
          <w:p w14:paraId="08F10F24" w14:textId="2485EA3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3,030,412</w:t>
            </w:r>
          </w:p>
        </w:tc>
        <w:tc>
          <w:tcPr>
            <w:tcW w:w="262" w:type="pct"/>
            <w:noWrap/>
            <w:hideMark/>
          </w:tcPr>
          <w:p w14:paraId="22DE9BF7" w14:textId="5A1FE99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51121BEF" w14:textId="56EE5A7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3,030,412</w:t>
            </w:r>
          </w:p>
        </w:tc>
      </w:tr>
      <w:tr w:rsidR="00465605" w:rsidRPr="0095742D" w14:paraId="4C5A35FD" w14:textId="77777777" w:rsidTr="00465605">
        <w:trPr>
          <w:trHeight w:val="280"/>
        </w:trPr>
        <w:tc>
          <w:tcPr>
            <w:tcW w:w="289" w:type="pct"/>
            <w:noWrap/>
            <w:hideMark/>
          </w:tcPr>
          <w:p w14:paraId="61DF81C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ROC-SP-015</w:t>
            </w:r>
          </w:p>
        </w:tc>
        <w:tc>
          <w:tcPr>
            <w:tcW w:w="211" w:type="pct"/>
            <w:noWrap/>
            <w:hideMark/>
          </w:tcPr>
          <w:p w14:paraId="56829D7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APT275</w:t>
            </w:r>
          </w:p>
        </w:tc>
        <w:tc>
          <w:tcPr>
            <w:tcW w:w="318" w:type="pct"/>
            <w:noWrap/>
            <w:hideMark/>
          </w:tcPr>
          <w:p w14:paraId="6BDEABF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Rochedale</w:t>
            </w:r>
          </w:p>
        </w:tc>
        <w:tc>
          <w:tcPr>
            <w:tcW w:w="1065" w:type="pct"/>
            <w:noWrap/>
            <w:hideMark/>
          </w:tcPr>
          <w:p w14:paraId="58786AF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Rochedale Bikeway (Miles Platting Road to future road)</w:t>
            </w:r>
          </w:p>
        </w:tc>
        <w:tc>
          <w:tcPr>
            <w:tcW w:w="249" w:type="pct"/>
            <w:noWrap/>
            <w:hideMark/>
          </w:tcPr>
          <w:p w14:paraId="1EAB603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2F96EE7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C46B520" w14:textId="5848FA0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332</w:t>
            </w:r>
          </w:p>
        </w:tc>
        <w:tc>
          <w:tcPr>
            <w:tcW w:w="211" w:type="pct"/>
            <w:noWrap/>
            <w:hideMark/>
          </w:tcPr>
          <w:p w14:paraId="4F9F766C" w14:textId="10C3939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38EF95B" w14:textId="54E0070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639,933</w:t>
            </w:r>
          </w:p>
        </w:tc>
        <w:tc>
          <w:tcPr>
            <w:tcW w:w="277" w:type="pct"/>
            <w:noWrap/>
            <w:hideMark/>
          </w:tcPr>
          <w:p w14:paraId="0F00F606" w14:textId="6B91C82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244,366</w:t>
            </w:r>
          </w:p>
        </w:tc>
        <w:tc>
          <w:tcPr>
            <w:tcW w:w="262" w:type="pct"/>
            <w:noWrap/>
            <w:hideMark/>
          </w:tcPr>
          <w:p w14:paraId="32EAEF1D" w14:textId="6F79ACB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56,204</w:t>
            </w:r>
          </w:p>
        </w:tc>
        <w:tc>
          <w:tcPr>
            <w:tcW w:w="289" w:type="pct"/>
            <w:noWrap/>
            <w:hideMark/>
          </w:tcPr>
          <w:p w14:paraId="79E40871" w14:textId="1F27523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22,543</w:t>
            </w:r>
          </w:p>
        </w:tc>
        <w:tc>
          <w:tcPr>
            <w:tcW w:w="277" w:type="pct"/>
            <w:noWrap/>
            <w:hideMark/>
          </w:tcPr>
          <w:p w14:paraId="3C24E03F" w14:textId="1CB1AE2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323,113</w:t>
            </w:r>
          </w:p>
        </w:tc>
        <w:tc>
          <w:tcPr>
            <w:tcW w:w="302" w:type="pct"/>
            <w:noWrap/>
            <w:hideMark/>
          </w:tcPr>
          <w:p w14:paraId="6DBB9AD7" w14:textId="5AA0FF5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963,046</w:t>
            </w:r>
          </w:p>
        </w:tc>
        <w:tc>
          <w:tcPr>
            <w:tcW w:w="262" w:type="pct"/>
            <w:noWrap/>
            <w:hideMark/>
          </w:tcPr>
          <w:p w14:paraId="51300EA9" w14:textId="0737A47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BAF3A3E" w14:textId="72B80D1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963,046</w:t>
            </w:r>
          </w:p>
        </w:tc>
      </w:tr>
      <w:tr w:rsidR="00465605" w:rsidRPr="0095742D" w14:paraId="5158163D" w14:textId="77777777" w:rsidTr="00465605">
        <w:trPr>
          <w:trHeight w:val="280"/>
        </w:trPr>
        <w:tc>
          <w:tcPr>
            <w:tcW w:w="289" w:type="pct"/>
            <w:noWrap/>
            <w:hideMark/>
          </w:tcPr>
          <w:p w14:paraId="3BD6001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ROC-SP-017</w:t>
            </w:r>
          </w:p>
        </w:tc>
        <w:tc>
          <w:tcPr>
            <w:tcW w:w="211" w:type="pct"/>
            <w:noWrap/>
            <w:hideMark/>
          </w:tcPr>
          <w:p w14:paraId="1BCED37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APT276, APT275</w:t>
            </w:r>
          </w:p>
        </w:tc>
        <w:tc>
          <w:tcPr>
            <w:tcW w:w="318" w:type="pct"/>
            <w:noWrap/>
            <w:hideMark/>
          </w:tcPr>
          <w:p w14:paraId="6892626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Rochedale</w:t>
            </w:r>
          </w:p>
        </w:tc>
        <w:tc>
          <w:tcPr>
            <w:tcW w:w="1065" w:type="pct"/>
            <w:noWrap/>
            <w:hideMark/>
          </w:tcPr>
          <w:p w14:paraId="52D5E6C7" w14:textId="2A7459EF" w:rsidR="0095742D" w:rsidRPr="0095742D" w:rsidRDefault="00214B9B" w:rsidP="0095742D">
            <w:pPr>
              <w:rPr>
                <w:rFonts w:asciiTheme="majorHAnsi" w:eastAsia="Times New Roman" w:hAnsiTheme="majorHAnsi" w:cstheme="majorHAnsi"/>
                <w:color w:val="000000"/>
                <w:sz w:val="16"/>
                <w:szCs w:val="16"/>
              </w:rPr>
            </w:pPr>
            <w:r w:rsidRPr="00214B9B">
              <w:rPr>
                <w:rFonts w:asciiTheme="majorHAnsi" w:eastAsia="Times New Roman" w:hAnsiTheme="majorHAnsi" w:cstheme="majorHAnsi"/>
                <w:color w:val="000000"/>
                <w:sz w:val="16"/>
                <w:szCs w:val="16"/>
              </w:rPr>
              <w:t>Prebble Street extension (Gardner Road to Rochedale Road)</w:t>
            </w:r>
          </w:p>
        </w:tc>
        <w:tc>
          <w:tcPr>
            <w:tcW w:w="249" w:type="pct"/>
            <w:noWrap/>
            <w:hideMark/>
          </w:tcPr>
          <w:p w14:paraId="7303469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5FB7268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104EF56C" w14:textId="281D6E6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1,173</w:t>
            </w:r>
          </w:p>
        </w:tc>
        <w:tc>
          <w:tcPr>
            <w:tcW w:w="211" w:type="pct"/>
            <w:noWrap/>
            <w:hideMark/>
          </w:tcPr>
          <w:p w14:paraId="4029EFEC" w14:textId="4B9C78C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23E619B6" w14:textId="23BB794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1,798,578</w:t>
            </w:r>
          </w:p>
        </w:tc>
        <w:tc>
          <w:tcPr>
            <w:tcW w:w="277" w:type="pct"/>
            <w:noWrap/>
            <w:hideMark/>
          </w:tcPr>
          <w:p w14:paraId="4D7520F3" w14:textId="5354664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863,379</w:t>
            </w:r>
          </w:p>
        </w:tc>
        <w:tc>
          <w:tcPr>
            <w:tcW w:w="262" w:type="pct"/>
            <w:noWrap/>
            <w:hideMark/>
          </w:tcPr>
          <w:p w14:paraId="217DEF35" w14:textId="5704314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198,577</w:t>
            </w:r>
          </w:p>
        </w:tc>
        <w:tc>
          <w:tcPr>
            <w:tcW w:w="289" w:type="pct"/>
            <w:noWrap/>
            <w:hideMark/>
          </w:tcPr>
          <w:p w14:paraId="774E916D" w14:textId="593CCC9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159,293</w:t>
            </w:r>
          </w:p>
        </w:tc>
        <w:tc>
          <w:tcPr>
            <w:tcW w:w="277" w:type="pct"/>
            <w:noWrap/>
            <w:hideMark/>
          </w:tcPr>
          <w:p w14:paraId="1C2E0640" w14:textId="78F6D98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1,221,249</w:t>
            </w:r>
          </w:p>
        </w:tc>
        <w:tc>
          <w:tcPr>
            <w:tcW w:w="302" w:type="pct"/>
            <w:noWrap/>
            <w:hideMark/>
          </w:tcPr>
          <w:p w14:paraId="2CB27E46" w14:textId="26A522F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3,019,827</w:t>
            </w:r>
          </w:p>
        </w:tc>
        <w:tc>
          <w:tcPr>
            <w:tcW w:w="262" w:type="pct"/>
            <w:noWrap/>
            <w:hideMark/>
          </w:tcPr>
          <w:p w14:paraId="56A2FFAC" w14:textId="7ED8FB5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63744D2" w14:textId="7BDAC9D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3,019,827</w:t>
            </w:r>
          </w:p>
        </w:tc>
      </w:tr>
      <w:tr w:rsidR="00465605" w:rsidRPr="0095742D" w14:paraId="2D7DB257" w14:textId="77777777" w:rsidTr="00465605">
        <w:trPr>
          <w:trHeight w:val="280"/>
        </w:trPr>
        <w:tc>
          <w:tcPr>
            <w:tcW w:w="289" w:type="pct"/>
            <w:noWrap/>
            <w:hideMark/>
          </w:tcPr>
          <w:p w14:paraId="3B59F5D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ROK-SP-005</w:t>
            </w:r>
          </w:p>
        </w:tc>
        <w:tc>
          <w:tcPr>
            <w:tcW w:w="211" w:type="pct"/>
            <w:noWrap/>
            <w:hideMark/>
          </w:tcPr>
          <w:p w14:paraId="0539A84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APT251</w:t>
            </w:r>
          </w:p>
        </w:tc>
        <w:tc>
          <w:tcPr>
            <w:tcW w:w="318" w:type="pct"/>
            <w:noWrap/>
            <w:hideMark/>
          </w:tcPr>
          <w:p w14:paraId="0FF97DD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Rocklea</w:t>
            </w:r>
          </w:p>
        </w:tc>
        <w:tc>
          <w:tcPr>
            <w:tcW w:w="1065" w:type="pct"/>
            <w:noWrap/>
            <w:hideMark/>
          </w:tcPr>
          <w:p w14:paraId="715D76F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 Greenway (Sherwood Road - Pony Club)</w:t>
            </w:r>
          </w:p>
        </w:tc>
        <w:tc>
          <w:tcPr>
            <w:tcW w:w="249" w:type="pct"/>
            <w:noWrap/>
            <w:hideMark/>
          </w:tcPr>
          <w:p w14:paraId="29AA0E7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7BF8D2C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13B9F774" w14:textId="1B375D5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3,432</w:t>
            </w:r>
          </w:p>
        </w:tc>
        <w:tc>
          <w:tcPr>
            <w:tcW w:w="211" w:type="pct"/>
            <w:noWrap/>
            <w:hideMark/>
          </w:tcPr>
          <w:p w14:paraId="6056DF9A" w14:textId="73E12C4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7FCCF534" w14:textId="29F9E1E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247,823</w:t>
            </w:r>
          </w:p>
        </w:tc>
        <w:tc>
          <w:tcPr>
            <w:tcW w:w="277" w:type="pct"/>
            <w:noWrap/>
            <w:hideMark/>
          </w:tcPr>
          <w:p w14:paraId="74E7B90F" w14:textId="39D8B0C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2,526,100</w:t>
            </w:r>
          </w:p>
        </w:tc>
        <w:tc>
          <w:tcPr>
            <w:tcW w:w="262" w:type="pct"/>
            <w:noWrap/>
            <w:hideMark/>
          </w:tcPr>
          <w:p w14:paraId="78B36750" w14:textId="72A2A00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581,003</w:t>
            </w:r>
          </w:p>
        </w:tc>
        <w:tc>
          <w:tcPr>
            <w:tcW w:w="289" w:type="pct"/>
            <w:noWrap/>
            <w:hideMark/>
          </w:tcPr>
          <w:p w14:paraId="158F5370" w14:textId="75997B9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466,065</w:t>
            </w:r>
          </w:p>
        </w:tc>
        <w:tc>
          <w:tcPr>
            <w:tcW w:w="277" w:type="pct"/>
            <w:noWrap/>
            <w:hideMark/>
          </w:tcPr>
          <w:p w14:paraId="3680AE67" w14:textId="4EDDA6A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3,573,168</w:t>
            </w:r>
          </w:p>
        </w:tc>
        <w:tc>
          <w:tcPr>
            <w:tcW w:w="302" w:type="pct"/>
            <w:noWrap/>
            <w:hideMark/>
          </w:tcPr>
          <w:p w14:paraId="01AF8089" w14:textId="0DDE0B7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3,820,991</w:t>
            </w:r>
          </w:p>
        </w:tc>
        <w:tc>
          <w:tcPr>
            <w:tcW w:w="262" w:type="pct"/>
            <w:noWrap/>
            <w:hideMark/>
          </w:tcPr>
          <w:p w14:paraId="44E2B673" w14:textId="7F47919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87E39D6" w14:textId="1EF186F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3,820,991</w:t>
            </w:r>
          </w:p>
        </w:tc>
      </w:tr>
      <w:tr w:rsidR="00465605" w:rsidRPr="0095742D" w14:paraId="3EFF1656" w14:textId="77777777" w:rsidTr="00465605">
        <w:trPr>
          <w:trHeight w:val="280"/>
        </w:trPr>
        <w:tc>
          <w:tcPr>
            <w:tcW w:w="289" w:type="pct"/>
            <w:noWrap/>
            <w:hideMark/>
          </w:tcPr>
          <w:p w14:paraId="4A2F872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ROK-SP-006</w:t>
            </w:r>
          </w:p>
        </w:tc>
        <w:tc>
          <w:tcPr>
            <w:tcW w:w="211" w:type="pct"/>
            <w:noWrap/>
            <w:hideMark/>
          </w:tcPr>
          <w:p w14:paraId="1C60AAF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APT271</w:t>
            </w:r>
          </w:p>
        </w:tc>
        <w:tc>
          <w:tcPr>
            <w:tcW w:w="318" w:type="pct"/>
            <w:noWrap/>
            <w:hideMark/>
          </w:tcPr>
          <w:p w14:paraId="438B069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Rocklea</w:t>
            </w:r>
          </w:p>
        </w:tc>
        <w:tc>
          <w:tcPr>
            <w:tcW w:w="1065" w:type="pct"/>
            <w:noWrap/>
            <w:hideMark/>
          </w:tcPr>
          <w:p w14:paraId="4787BDC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 Greenway (Kendall Street - Ipswich Motorway)</w:t>
            </w:r>
          </w:p>
        </w:tc>
        <w:tc>
          <w:tcPr>
            <w:tcW w:w="249" w:type="pct"/>
            <w:noWrap/>
            <w:hideMark/>
          </w:tcPr>
          <w:p w14:paraId="3D88FBC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4B2FAB6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ECF6B67" w14:textId="600CCCA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1,096</w:t>
            </w:r>
          </w:p>
        </w:tc>
        <w:tc>
          <w:tcPr>
            <w:tcW w:w="211" w:type="pct"/>
            <w:noWrap/>
            <w:hideMark/>
          </w:tcPr>
          <w:p w14:paraId="76583837" w14:textId="4A7189C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171821A" w14:textId="6AEB8BE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57,314</w:t>
            </w:r>
          </w:p>
        </w:tc>
        <w:tc>
          <w:tcPr>
            <w:tcW w:w="277" w:type="pct"/>
            <w:noWrap/>
            <w:hideMark/>
          </w:tcPr>
          <w:p w14:paraId="6A98FD7A" w14:textId="6E62C63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806,703</w:t>
            </w:r>
          </w:p>
        </w:tc>
        <w:tc>
          <w:tcPr>
            <w:tcW w:w="262" w:type="pct"/>
            <w:noWrap/>
            <w:hideMark/>
          </w:tcPr>
          <w:p w14:paraId="0A412FF4" w14:textId="1318A7F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185,542</w:t>
            </w:r>
          </w:p>
        </w:tc>
        <w:tc>
          <w:tcPr>
            <w:tcW w:w="289" w:type="pct"/>
            <w:noWrap/>
            <w:hideMark/>
          </w:tcPr>
          <w:p w14:paraId="01D95612" w14:textId="346DED3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148,837</w:t>
            </w:r>
          </w:p>
        </w:tc>
        <w:tc>
          <w:tcPr>
            <w:tcW w:w="277" w:type="pct"/>
            <w:noWrap/>
            <w:hideMark/>
          </w:tcPr>
          <w:p w14:paraId="09C7AD62" w14:textId="64779FE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1,141,082</w:t>
            </w:r>
          </w:p>
        </w:tc>
        <w:tc>
          <w:tcPr>
            <w:tcW w:w="302" w:type="pct"/>
            <w:noWrap/>
            <w:hideMark/>
          </w:tcPr>
          <w:p w14:paraId="4C534EF6" w14:textId="63DB08F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1,198,396</w:t>
            </w:r>
          </w:p>
        </w:tc>
        <w:tc>
          <w:tcPr>
            <w:tcW w:w="262" w:type="pct"/>
            <w:noWrap/>
            <w:hideMark/>
          </w:tcPr>
          <w:p w14:paraId="33091358" w14:textId="26CA5C8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7E37D54E" w14:textId="591F67A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1,198,396</w:t>
            </w:r>
          </w:p>
        </w:tc>
      </w:tr>
      <w:tr w:rsidR="00465605" w:rsidRPr="0095742D" w14:paraId="57A0AE31" w14:textId="77777777" w:rsidTr="00465605">
        <w:trPr>
          <w:trHeight w:val="280"/>
        </w:trPr>
        <w:tc>
          <w:tcPr>
            <w:tcW w:w="289" w:type="pct"/>
            <w:noWrap/>
            <w:hideMark/>
          </w:tcPr>
          <w:p w14:paraId="5B08A49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ROK-SP-007</w:t>
            </w:r>
          </w:p>
        </w:tc>
        <w:tc>
          <w:tcPr>
            <w:tcW w:w="211" w:type="pct"/>
            <w:noWrap/>
            <w:hideMark/>
          </w:tcPr>
          <w:p w14:paraId="759F8D1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APT252</w:t>
            </w:r>
          </w:p>
        </w:tc>
        <w:tc>
          <w:tcPr>
            <w:tcW w:w="318" w:type="pct"/>
            <w:noWrap/>
            <w:hideMark/>
          </w:tcPr>
          <w:p w14:paraId="04F4DA2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Rocklea</w:t>
            </w:r>
          </w:p>
        </w:tc>
        <w:tc>
          <w:tcPr>
            <w:tcW w:w="1065" w:type="pct"/>
            <w:noWrap/>
            <w:hideMark/>
          </w:tcPr>
          <w:p w14:paraId="40624E4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Rocky Water Holes Creek Bikeway (connection to Rocklea Station)</w:t>
            </w:r>
          </w:p>
        </w:tc>
        <w:tc>
          <w:tcPr>
            <w:tcW w:w="249" w:type="pct"/>
            <w:noWrap/>
            <w:hideMark/>
          </w:tcPr>
          <w:p w14:paraId="1660FB0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218A956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5C927F29" w14:textId="09DAF86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232</w:t>
            </w:r>
          </w:p>
        </w:tc>
        <w:tc>
          <w:tcPr>
            <w:tcW w:w="211" w:type="pct"/>
            <w:noWrap/>
            <w:hideMark/>
          </w:tcPr>
          <w:p w14:paraId="7B253390" w14:textId="2DE056A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5D381C30" w14:textId="6088AF2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19,077</w:t>
            </w:r>
          </w:p>
        </w:tc>
        <w:tc>
          <w:tcPr>
            <w:tcW w:w="277" w:type="pct"/>
            <w:noWrap/>
            <w:hideMark/>
          </w:tcPr>
          <w:p w14:paraId="4C9E4776" w14:textId="0E4C65A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189,223</w:t>
            </w:r>
          </w:p>
        </w:tc>
        <w:tc>
          <w:tcPr>
            <w:tcW w:w="262" w:type="pct"/>
            <w:noWrap/>
            <w:hideMark/>
          </w:tcPr>
          <w:p w14:paraId="6F285487" w14:textId="0F50A0B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43,521</w:t>
            </w:r>
          </w:p>
        </w:tc>
        <w:tc>
          <w:tcPr>
            <w:tcW w:w="289" w:type="pct"/>
            <w:noWrap/>
            <w:hideMark/>
          </w:tcPr>
          <w:p w14:paraId="793FB700" w14:textId="4409A64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34,912</w:t>
            </w:r>
          </w:p>
        </w:tc>
        <w:tc>
          <w:tcPr>
            <w:tcW w:w="277" w:type="pct"/>
            <w:noWrap/>
            <w:hideMark/>
          </w:tcPr>
          <w:p w14:paraId="1C5C73DD" w14:textId="0357BA6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267,656</w:t>
            </w:r>
          </w:p>
        </w:tc>
        <w:tc>
          <w:tcPr>
            <w:tcW w:w="302" w:type="pct"/>
            <w:noWrap/>
            <w:hideMark/>
          </w:tcPr>
          <w:p w14:paraId="21D59850" w14:textId="7138962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286,733</w:t>
            </w:r>
          </w:p>
        </w:tc>
        <w:tc>
          <w:tcPr>
            <w:tcW w:w="262" w:type="pct"/>
            <w:noWrap/>
            <w:hideMark/>
          </w:tcPr>
          <w:p w14:paraId="1A41034A" w14:textId="39A0F29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B27F9A3" w14:textId="703C7FD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286,733</w:t>
            </w:r>
          </w:p>
        </w:tc>
      </w:tr>
      <w:tr w:rsidR="00465605" w:rsidRPr="0095742D" w14:paraId="7BB730C0" w14:textId="77777777" w:rsidTr="00465605">
        <w:trPr>
          <w:trHeight w:val="280"/>
        </w:trPr>
        <w:tc>
          <w:tcPr>
            <w:tcW w:w="289" w:type="pct"/>
            <w:noWrap/>
            <w:hideMark/>
          </w:tcPr>
          <w:p w14:paraId="4A476EA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RUN-SP-002</w:t>
            </w:r>
          </w:p>
        </w:tc>
        <w:tc>
          <w:tcPr>
            <w:tcW w:w="211" w:type="pct"/>
            <w:noWrap/>
            <w:hideMark/>
          </w:tcPr>
          <w:p w14:paraId="316E041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APT294</w:t>
            </w:r>
          </w:p>
        </w:tc>
        <w:tc>
          <w:tcPr>
            <w:tcW w:w="318" w:type="pct"/>
            <w:noWrap/>
            <w:hideMark/>
          </w:tcPr>
          <w:p w14:paraId="649FE25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Runcorn</w:t>
            </w:r>
          </w:p>
        </w:tc>
        <w:tc>
          <w:tcPr>
            <w:tcW w:w="1065" w:type="pct"/>
            <w:noWrap/>
            <w:hideMark/>
          </w:tcPr>
          <w:p w14:paraId="64BBD4D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Runcorn Bikeway (Glenefer Street to Beenleigh Road)</w:t>
            </w:r>
          </w:p>
        </w:tc>
        <w:tc>
          <w:tcPr>
            <w:tcW w:w="249" w:type="pct"/>
            <w:noWrap/>
            <w:hideMark/>
          </w:tcPr>
          <w:p w14:paraId="14E1FC4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3C97E90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AD3F5C8" w14:textId="44258F3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736</w:t>
            </w:r>
          </w:p>
        </w:tc>
        <w:tc>
          <w:tcPr>
            <w:tcW w:w="211" w:type="pct"/>
            <w:noWrap/>
            <w:hideMark/>
          </w:tcPr>
          <w:p w14:paraId="2088C8A2" w14:textId="7831A97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3A85B390" w14:textId="20F7DF0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29,175</w:t>
            </w:r>
          </w:p>
        </w:tc>
        <w:tc>
          <w:tcPr>
            <w:tcW w:w="277" w:type="pct"/>
            <w:noWrap/>
            <w:hideMark/>
          </w:tcPr>
          <w:p w14:paraId="36466472" w14:textId="5FBBF62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541,728</w:t>
            </w:r>
          </w:p>
        </w:tc>
        <w:tc>
          <w:tcPr>
            <w:tcW w:w="262" w:type="pct"/>
            <w:noWrap/>
            <w:hideMark/>
          </w:tcPr>
          <w:p w14:paraId="458827AE" w14:textId="350D998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124,597</w:t>
            </w:r>
          </w:p>
        </w:tc>
        <w:tc>
          <w:tcPr>
            <w:tcW w:w="289" w:type="pct"/>
            <w:noWrap/>
            <w:hideMark/>
          </w:tcPr>
          <w:p w14:paraId="136715E1" w14:textId="159C3E9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99,949</w:t>
            </w:r>
          </w:p>
        </w:tc>
        <w:tc>
          <w:tcPr>
            <w:tcW w:w="277" w:type="pct"/>
            <w:noWrap/>
            <w:hideMark/>
          </w:tcPr>
          <w:p w14:paraId="74BF2024" w14:textId="325C239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766,274</w:t>
            </w:r>
          </w:p>
        </w:tc>
        <w:tc>
          <w:tcPr>
            <w:tcW w:w="302" w:type="pct"/>
            <w:noWrap/>
            <w:hideMark/>
          </w:tcPr>
          <w:p w14:paraId="63410940" w14:textId="6938611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795,449</w:t>
            </w:r>
          </w:p>
        </w:tc>
        <w:tc>
          <w:tcPr>
            <w:tcW w:w="262" w:type="pct"/>
            <w:noWrap/>
            <w:hideMark/>
          </w:tcPr>
          <w:p w14:paraId="510CC5F9" w14:textId="224A041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7213C69C" w14:textId="7049546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795,449</w:t>
            </w:r>
          </w:p>
        </w:tc>
      </w:tr>
      <w:tr w:rsidR="00465605" w:rsidRPr="0095742D" w14:paraId="0C869CCE" w14:textId="77777777" w:rsidTr="00465605">
        <w:trPr>
          <w:trHeight w:val="280"/>
        </w:trPr>
        <w:tc>
          <w:tcPr>
            <w:tcW w:w="289" w:type="pct"/>
            <w:noWrap/>
            <w:hideMark/>
          </w:tcPr>
          <w:p w14:paraId="3DD62D1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RUN-SP-007</w:t>
            </w:r>
          </w:p>
        </w:tc>
        <w:tc>
          <w:tcPr>
            <w:tcW w:w="211" w:type="pct"/>
            <w:noWrap/>
            <w:hideMark/>
          </w:tcPr>
          <w:p w14:paraId="5C8D72A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APT314</w:t>
            </w:r>
          </w:p>
        </w:tc>
        <w:tc>
          <w:tcPr>
            <w:tcW w:w="318" w:type="pct"/>
            <w:noWrap/>
            <w:hideMark/>
          </w:tcPr>
          <w:p w14:paraId="39741E3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Runcorn</w:t>
            </w:r>
          </w:p>
        </w:tc>
        <w:tc>
          <w:tcPr>
            <w:tcW w:w="1065" w:type="pct"/>
            <w:noWrap/>
            <w:hideMark/>
          </w:tcPr>
          <w:p w14:paraId="36B85B5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Bulimba Creek Bikeway (Cannon Hill to Runcorn) - Chelsea Street Park to Glenefer Street Park section</w:t>
            </w:r>
          </w:p>
        </w:tc>
        <w:tc>
          <w:tcPr>
            <w:tcW w:w="249" w:type="pct"/>
            <w:noWrap/>
            <w:hideMark/>
          </w:tcPr>
          <w:p w14:paraId="5994919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33A1184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62E3DC1" w14:textId="20068BE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501</w:t>
            </w:r>
          </w:p>
        </w:tc>
        <w:tc>
          <w:tcPr>
            <w:tcW w:w="211" w:type="pct"/>
            <w:noWrap/>
            <w:hideMark/>
          </w:tcPr>
          <w:p w14:paraId="7703F1A6" w14:textId="6248622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6D5A53A8" w14:textId="6900F02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22,607</w:t>
            </w:r>
          </w:p>
        </w:tc>
        <w:tc>
          <w:tcPr>
            <w:tcW w:w="277" w:type="pct"/>
            <w:noWrap/>
            <w:hideMark/>
          </w:tcPr>
          <w:p w14:paraId="3D4832AB" w14:textId="5A24913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368,758</w:t>
            </w:r>
          </w:p>
        </w:tc>
        <w:tc>
          <w:tcPr>
            <w:tcW w:w="262" w:type="pct"/>
            <w:noWrap/>
            <w:hideMark/>
          </w:tcPr>
          <w:p w14:paraId="15CC8D7C" w14:textId="799A83E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84,814</w:t>
            </w:r>
          </w:p>
        </w:tc>
        <w:tc>
          <w:tcPr>
            <w:tcW w:w="289" w:type="pct"/>
            <w:noWrap/>
            <w:hideMark/>
          </w:tcPr>
          <w:p w14:paraId="635C8CD6" w14:textId="39042FB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68,036</w:t>
            </w:r>
          </w:p>
        </w:tc>
        <w:tc>
          <w:tcPr>
            <w:tcW w:w="277" w:type="pct"/>
            <w:noWrap/>
            <w:hideMark/>
          </w:tcPr>
          <w:p w14:paraId="7093CFD2" w14:textId="4C8AE63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521,608</w:t>
            </w:r>
          </w:p>
        </w:tc>
        <w:tc>
          <w:tcPr>
            <w:tcW w:w="302" w:type="pct"/>
            <w:noWrap/>
            <w:hideMark/>
          </w:tcPr>
          <w:p w14:paraId="7198A292" w14:textId="72110AE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544,215</w:t>
            </w:r>
          </w:p>
        </w:tc>
        <w:tc>
          <w:tcPr>
            <w:tcW w:w="262" w:type="pct"/>
            <w:noWrap/>
            <w:hideMark/>
          </w:tcPr>
          <w:p w14:paraId="07A1C1D7" w14:textId="1C9C29D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395FFE3" w14:textId="11AFEA0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544,215</w:t>
            </w:r>
          </w:p>
        </w:tc>
      </w:tr>
      <w:tr w:rsidR="00465605" w:rsidRPr="0095742D" w14:paraId="1CBBA877" w14:textId="77777777" w:rsidTr="00465605">
        <w:trPr>
          <w:trHeight w:val="280"/>
        </w:trPr>
        <w:tc>
          <w:tcPr>
            <w:tcW w:w="289" w:type="pct"/>
            <w:noWrap/>
            <w:hideMark/>
          </w:tcPr>
          <w:p w14:paraId="233A4F8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RUN-SP-008</w:t>
            </w:r>
          </w:p>
        </w:tc>
        <w:tc>
          <w:tcPr>
            <w:tcW w:w="211" w:type="pct"/>
            <w:noWrap/>
            <w:hideMark/>
          </w:tcPr>
          <w:p w14:paraId="0F0A76F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APT294</w:t>
            </w:r>
          </w:p>
        </w:tc>
        <w:tc>
          <w:tcPr>
            <w:tcW w:w="318" w:type="pct"/>
            <w:noWrap/>
            <w:hideMark/>
          </w:tcPr>
          <w:p w14:paraId="1F83AC8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Runcorn</w:t>
            </w:r>
          </w:p>
        </w:tc>
        <w:tc>
          <w:tcPr>
            <w:tcW w:w="1065" w:type="pct"/>
            <w:noWrap/>
            <w:hideMark/>
          </w:tcPr>
          <w:p w14:paraId="197F01C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Bulimba Creek Bikeway (Bonemill Road Park)</w:t>
            </w:r>
          </w:p>
        </w:tc>
        <w:tc>
          <w:tcPr>
            <w:tcW w:w="249" w:type="pct"/>
            <w:noWrap/>
            <w:hideMark/>
          </w:tcPr>
          <w:p w14:paraId="3874DCE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764A818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358C196" w14:textId="6A54D82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460</w:t>
            </w:r>
          </w:p>
        </w:tc>
        <w:tc>
          <w:tcPr>
            <w:tcW w:w="211" w:type="pct"/>
            <w:noWrap/>
            <w:hideMark/>
          </w:tcPr>
          <w:p w14:paraId="1F07565C" w14:textId="00FFED6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7788CA1B" w14:textId="1F40AB7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55BE60F9" w14:textId="45FF480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338,580</w:t>
            </w:r>
          </w:p>
        </w:tc>
        <w:tc>
          <w:tcPr>
            <w:tcW w:w="262" w:type="pct"/>
            <w:noWrap/>
            <w:hideMark/>
          </w:tcPr>
          <w:p w14:paraId="039B1158" w14:textId="513818B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77,873</w:t>
            </w:r>
          </w:p>
        </w:tc>
        <w:tc>
          <w:tcPr>
            <w:tcW w:w="289" w:type="pct"/>
            <w:noWrap/>
            <w:hideMark/>
          </w:tcPr>
          <w:p w14:paraId="6EF50B1F" w14:textId="6C81B3C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62,468</w:t>
            </w:r>
          </w:p>
        </w:tc>
        <w:tc>
          <w:tcPr>
            <w:tcW w:w="277" w:type="pct"/>
            <w:noWrap/>
            <w:hideMark/>
          </w:tcPr>
          <w:p w14:paraId="49B8A045" w14:textId="4F22709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478,921</w:t>
            </w:r>
          </w:p>
        </w:tc>
        <w:tc>
          <w:tcPr>
            <w:tcW w:w="302" w:type="pct"/>
            <w:noWrap/>
            <w:hideMark/>
          </w:tcPr>
          <w:p w14:paraId="4AE94238" w14:textId="4CE2F5F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478,921</w:t>
            </w:r>
          </w:p>
        </w:tc>
        <w:tc>
          <w:tcPr>
            <w:tcW w:w="262" w:type="pct"/>
            <w:noWrap/>
            <w:hideMark/>
          </w:tcPr>
          <w:p w14:paraId="719E3F4C" w14:textId="1CB9865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5EEF4875" w14:textId="54C8213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478,921</w:t>
            </w:r>
          </w:p>
        </w:tc>
      </w:tr>
      <w:tr w:rsidR="00465605" w:rsidRPr="0095742D" w14:paraId="6C52377C" w14:textId="77777777" w:rsidTr="00465605">
        <w:trPr>
          <w:trHeight w:val="280"/>
        </w:trPr>
        <w:tc>
          <w:tcPr>
            <w:tcW w:w="289" w:type="pct"/>
            <w:noWrap/>
            <w:hideMark/>
          </w:tcPr>
          <w:p w14:paraId="663AAFA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SAL-SP-002</w:t>
            </w:r>
          </w:p>
        </w:tc>
        <w:tc>
          <w:tcPr>
            <w:tcW w:w="211" w:type="pct"/>
            <w:noWrap/>
            <w:hideMark/>
          </w:tcPr>
          <w:p w14:paraId="74716C0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APT253, APT252</w:t>
            </w:r>
          </w:p>
        </w:tc>
        <w:tc>
          <w:tcPr>
            <w:tcW w:w="318" w:type="pct"/>
            <w:noWrap/>
            <w:hideMark/>
          </w:tcPr>
          <w:p w14:paraId="3E49A0D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Salisbury</w:t>
            </w:r>
          </w:p>
        </w:tc>
        <w:tc>
          <w:tcPr>
            <w:tcW w:w="1065" w:type="pct"/>
            <w:noWrap/>
            <w:hideMark/>
          </w:tcPr>
          <w:p w14:paraId="29ABDB0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Rocky Water Holes Creek Bikeway (McCarthy Road to Precision Street)</w:t>
            </w:r>
          </w:p>
        </w:tc>
        <w:tc>
          <w:tcPr>
            <w:tcW w:w="249" w:type="pct"/>
            <w:noWrap/>
            <w:hideMark/>
          </w:tcPr>
          <w:p w14:paraId="40FE789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7D659CB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E39DA1E" w14:textId="2F6C56E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400</w:t>
            </w:r>
          </w:p>
        </w:tc>
        <w:tc>
          <w:tcPr>
            <w:tcW w:w="211" w:type="pct"/>
            <w:noWrap/>
            <w:hideMark/>
          </w:tcPr>
          <w:p w14:paraId="4C718F3C" w14:textId="4C8D687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B90BE93" w14:textId="195D1D7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1,236,579</w:t>
            </w:r>
          </w:p>
        </w:tc>
        <w:tc>
          <w:tcPr>
            <w:tcW w:w="277" w:type="pct"/>
            <w:noWrap/>
            <w:hideMark/>
          </w:tcPr>
          <w:p w14:paraId="3AEBD5B5" w14:textId="5AEB4F8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294,417</w:t>
            </w:r>
          </w:p>
        </w:tc>
        <w:tc>
          <w:tcPr>
            <w:tcW w:w="262" w:type="pct"/>
            <w:noWrap/>
            <w:hideMark/>
          </w:tcPr>
          <w:p w14:paraId="04726576" w14:textId="4A67409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67,716</w:t>
            </w:r>
          </w:p>
        </w:tc>
        <w:tc>
          <w:tcPr>
            <w:tcW w:w="289" w:type="pct"/>
            <w:noWrap/>
            <w:hideMark/>
          </w:tcPr>
          <w:p w14:paraId="33AB1824" w14:textId="76D56FE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54,320</w:t>
            </w:r>
          </w:p>
        </w:tc>
        <w:tc>
          <w:tcPr>
            <w:tcW w:w="277" w:type="pct"/>
            <w:noWrap/>
            <w:hideMark/>
          </w:tcPr>
          <w:p w14:paraId="45C9E05D" w14:textId="1227010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416,453</w:t>
            </w:r>
          </w:p>
        </w:tc>
        <w:tc>
          <w:tcPr>
            <w:tcW w:w="302" w:type="pct"/>
            <w:noWrap/>
            <w:hideMark/>
          </w:tcPr>
          <w:p w14:paraId="6CB12DF8" w14:textId="561154E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1,653,032</w:t>
            </w:r>
          </w:p>
        </w:tc>
        <w:tc>
          <w:tcPr>
            <w:tcW w:w="262" w:type="pct"/>
            <w:noWrap/>
            <w:hideMark/>
          </w:tcPr>
          <w:p w14:paraId="643D694B" w14:textId="6E582A4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22FD5929" w14:textId="6F1D37E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1,653,032</w:t>
            </w:r>
          </w:p>
        </w:tc>
      </w:tr>
      <w:tr w:rsidR="00465605" w:rsidRPr="0095742D" w14:paraId="16D9D435" w14:textId="77777777" w:rsidTr="00465605">
        <w:trPr>
          <w:trHeight w:val="280"/>
        </w:trPr>
        <w:tc>
          <w:tcPr>
            <w:tcW w:w="289" w:type="pct"/>
            <w:noWrap/>
            <w:hideMark/>
          </w:tcPr>
          <w:p w14:paraId="292775B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SAL-SP-003</w:t>
            </w:r>
          </w:p>
        </w:tc>
        <w:tc>
          <w:tcPr>
            <w:tcW w:w="211" w:type="pct"/>
            <w:noWrap/>
            <w:hideMark/>
          </w:tcPr>
          <w:p w14:paraId="69DC26C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APT252</w:t>
            </w:r>
          </w:p>
        </w:tc>
        <w:tc>
          <w:tcPr>
            <w:tcW w:w="318" w:type="pct"/>
            <w:noWrap/>
            <w:hideMark/>
          </w:tcPr>
          <w:p w14:paraId="3DC881B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Salisbury</w:t>
            </w:r>
          </w:p>
        </w:tc>
        <w:tc>
          <w:tcPr>
            <w:tcW w:w="1065" w:type="pct"/>
            <w:noWrap/>
            <w:hideMark/>
          </w:tcPr>
          <w:p w14:paraId="50248EF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Rocky Water Holes Creek Bikeway (Precision Street to Assembly Street)</w:t>
            </w:r>
          </w:p>
        </w:tc>
        <w:tc>
          <w:tcPr>
            <w:tcW w:w="249" w:type="pct"/>
            <w:noWrap/>
            <w:hideMark/>
          </w:tcPr>
          <w:p w14:paraId="258D528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39A3D2B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5CD8AAB9" w14:textId="576DCC9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347</w:t>
            </w:r>
          </w:p>
        </w:tc>
        <w:tc>
          <w:tcPr>
            <w:tcW w:w="211" w:type="pct"/>
            <w:noWrap/>
            <w:hideMark/>
          </w:tcPr>
          <w:p w14:paraId="7F1A6407" w14:textId="10C7795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27C652B" w14:textId="17B3D28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244,862</w:t>
            </w:r>
          </w:p>
        </w:tc>
        <w:tc>
          <w:tcPr>
            <w:tcW w:w="277" w:type="pct"/>
            <w:noWrap/>
            <w:hideMark/>
          </w:tcPr>
          <w:p w14:paraId="6941E993" w14:textId="0B1788B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255,407</w:t>
            </w:r>
          </w:p>
        </w:tc>
        <w:tc>
          <w:tcPr>
            <w:tcW w:w="262" w:type="pct"/>
            <w:noWrap/>
            <w:hideMark/>
          </w:tcPr>
          <w:p w14:paraId="20AAAD22" w14:textId="563E126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58,744</w:t>
            </w:r>
          </w:p>
        </w:tc>
        <w:tc>
          <w:tcPr>
            <w:tcW w:w="289" w:type="pct"/>
            <w:noWrap/>
            <w:hideMark/>
          </w:tcPr>
          <w:p w14:paraId="4EC0A713" w14:textId="3EC9911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47,123</w:t>
            </w:r>
          </w:p>
        </w:tc>
        <w:tc>
          <w:tcPr>
            <w:tcW w:w="277" w:type="pct"/>
            <w:noWrap/>
            <w:hideMark/>
          </w:tcPr>
          <w:p w14:paraId="4FD666CF" w14:textId="493B95D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361,274</w:t>
            </w:r>
          </w:p>
        </w:tc>
        <w:tc>
          <w:tcPr>
            <w:tcW w:w="302" w:type="pct"/>
            <w:noWrap/>
            <w:hideMark/>
          </w:tcPr>
          <w:p w14:paraId="6F32E40B" w14:textId="78C4AB1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606,136</w:t>
            </w:r>
          </w:p>
        </w:tc>
        <w:tc>
          <w:tcPr>
            <w:tcW w:w="262" w:type="pct"/>
            <w:noWrap/>
            <w:hideMark/>
          </w:tcPr>
          <w:p w14:paraId="0E6379D4" w14:textId="1436A6A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9456900" w14:textId="38CCE84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606,136</w:t>
            </w:r>
          </w:p>
        </w:tc>
      </w:tr>
      <w:tr w:rsidR="00465605" w:rsidRPr="0095742D" w14:paraId="4565023C" w14:textId="77777777" w:rsidTr="00465605">
        <w:trPr>
          <w:trHeight w:val="280"/>
        </w:trPr>
        <w:tc>
          <w:tcPr>
            <w:tcW w:w="289" w:type="pct"/>
            <w:noWrap/>
            <w:hideMark/>
          </w:tcPr>
          <w:p w14:paraId="3DAEB95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SAL-SP-004</w:t>
            </w:r>
          </w:p>
        </w:tc>
        <w:tc>
          <w:tcPr>
            <w:tcW w:w="211" w:type="pct"/>
            <w:noWrap/>
            <w:hideMark/>
          </w:tcPr>
          <w:p w14:paraId="730A02E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APT252</w:t>
            </w:r>
          </w:p>
        </w:tc>
        <w:tc>
          <w:tcPr>
            <w:tcW w:w="318" w:type="pct"/>
            <w:noWrap/>
            <w:hideMark/>
          </w:tcPr>
          <w:p w14:paraId="621DEA6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Salisbury</w:t>
            </w:r>
          </w:p>
        </w:tc>
        <w:tc>
          <w:tcPr>
            <w:tcW w:w="1065" w:type="pct"/>
            <w:noWrap/>
            <w:hideMark/>
          </w:tcPr>
          <w:p w14:paraId="30B72C5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Rocky Water Holes Creek Bikeway (Assembly Street to Beaudesert Road)</w:t>
            </w:r>
          </w:p>
        </w:tc>
        <w:tc>
          <w:tcPr>
            <w:tcW w:w="249" w:type="pct"/>
            <w:noWrap/>
            <w:hideMark/>
          </w:tcPr>
          <w:p w14:paraId="7E2CF02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1D05ED4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76B6514" w14:textId="6D05C8B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814</w:t>
            </w:r>
          </w:p>
        </w:tc>
        <w:tc>
          <w:tcPr>
            <w:tcW w:w="211" w:type="pct"/>
            <w:noWrap/>
            <w:hideMark/>
          </w:tcPr>
          <w:p w14:paraId="3E1165EA" w14:textId="21499D8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C7F9DF2" w14:textId="55AAA7E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105,283</w:t>
            </w:r>
          </w:p>
        </w:tc>
        <w:tc>
          <w:tcPr>
            <w:tcW w:w="277" w:type="pct"/>
            <w:noWrap/>
            <w:hideMark/>
          </w:tcPr>
          <w:p w14:paraId="06DB21E3" w14:textId="4D2F7AE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599,139</w:t>
            </w:r>
          </w:p>
        </w:tc>
        <w:tc>
          <w:tcPr>
            <w:tcW w:w="262" w:type="pct"/>
            <w:noWrap/>
            <w:hideMark/>
          </w:tcPr>
          <w:p w14:paraId="1FAFB432" w14:textId="3C38AF4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137,802</w:t>
            </w:r>
          </w:p>
        </w:tc>
        <w:tc>
          <w:tcPr>
            <w:tcW w:w="289" w:type="pct"/>
            <w:noWrap/>
            <w:hideMark/>
          </w:tcPr>
          <w:p w14:paraId="32A09484" w14:textId="1296795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110,541</w:t>
            </w:r>
          </w:p>
        </w:tc>
        <w:tc>
          <w:tcPr>
            <w:tcW w:w="277" w:type="pct"/>
            <w:noWrap/>
            <w:hideMark/>
          </w:tcPr>
          <w:p w14:paraId="556E6830" w14:textId="187ED99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847,482</w:t>
            </w:r>
          </w:p>
        </w:tc>
        <w:tc>
          <w:tcPr>
            <w:tcW w:w="302" w:type="pct"/>
            <w:noWrap/>
            <w:hideMark/>
          </w:tcPr>
          <w:p w14:paraId="079FEA49" w14:textId="79240DE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952,765</w:t>
            </w:r>
          </w:p>
        </w:tc>
        <w:tc>
          <w:tcPr>
            <w:tcW w:w="262" w:type="pct"/>
            <w:noWrap/>
            <w:hideMark/>
          </w:tcPr>
          <w:p w14:paraId="1CEB94C4" w14:textId="4F3C26F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4B6D70E" w14:textId="57E0798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952,765</w:t>
            </w:r>
          </w:p>
        </w:tc>
      </w:tr>
      <w:tr w:rsidR="00465605" w:rsidRPr="0095742D" w14:paraId="6DCCD750" w14:textId="77777777" w:rsidTr="00465605">
        <w:trPr>
          <w:trHeight w:val="280"/>
        </w:trPr>
        <w:tc>
          <w:tcPr>
            <w:tcW w:w="289" w:type="pct"/>
            <w:noWrap/>
            <w:hideMark/>
          </w:tcPr>
          <w:p w14:paraId="4F13A2F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SIP-SB-001</w:t>
            </w:r>
          </w:p>
        </w:tc>
        <w:tc>
          <w:tcPr>
            <w:tcW w:w="211" w:type="pct"/>
            <w:noWrap/>
            <w:hideMark/>
          </w:tcPr>
          <w:p w14:paraId="3F5EEE0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APT250</w:t>
            </w:r>
          </w:p>
        </w:tc>
        <w:tc>
          <w:tcPr>
            <w:tcW w:w="318" w:type="pct"/>
            <w:noWrap/>
            <w:hideMark/>
          </w:tcPr>
          <w:p w14:paraId="37DDC99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Sinnamon Park</w:t>
            </w:r>
          </w:p>
        </w:tc>
        <w:tc>
          <w:tcPr>
            <w:tcW w:w="1065" w:type="pct"/>
            <w:noWrap/>
            <w:hideMark/>
          </w:tcPr>
          <w:p w14:paraId="528BCA9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Jindalee Creek Bikeway (Bridge over Jindalee Creek)</w:t>
            </w:r>
          </w:p>
        </w:tc>
        <w:tc>
          <w:tcPr>
            <w:tcW w:w="249" w:type="pct"/>
            <w:noWrap/>
            <w:hideMark/>
          </w:tcPr>
          <w:p w14:paraId="57E9200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257DDC4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687914D7" w14:textId="762B26F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70</w:t>
            </w:r>
          </w:p>
        </w:tc>
        <w:tc>
          <w:tcPr>
            <w:tcW w:w="211" w:type="pct"/>
            <w:noWrap/>
            <w:hideMark/>
          </w:tcPr>
          <w:p w14:paraId="08217604" w14:textId="1330841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06B93F3D" w14:textId="0DB88BD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3,488</w:t>
            </w:r>
          </w:p>
        </w:tc>
        <w:tc>
          <w:tcPr>
            <w:tcW w:w="277" w:type="pct"/>
            <w:noWrap/>
            <w:hideMark/>
          </w:tcPr>
          <w:p w14:paraId="0BBBBB17" w14:textId="5304F01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896,840</w:t>
            </w:r>
          </w:p>
        </w:tc>
        <w:tc>
          <w:tcPr>
            <w:tcW w:w="262" w:type="pct"/>
            <w:noWrap/>
            <w:hideMark/>
          </w:tcPr>
          <w:p w14:paraId="3C05101C" w14:textId="5D4D82C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206,273</w:t>
            </w:r>
          </w:p>
        </w:tc>
        <w:tc>
          <w:tcPr>
            <w:tcW w:w="289" w:type="pct"/>
            <w:noWrap/>
            <w:hideMark/>
          </w:tcPr>
          <w:p w14:paraId="2947E933" w14:textId="612D554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82,733</w:t>
            </w:r>
          </w:p>
        </w:tc>
        <w:tc>
          <w:tcPr>
            <w:tcW w:w="277" w:type="pct"/>
            <w:noWrap/>
            <w:hideMark/>
          </w:tcPr>
          <w:p w14:paraId="46CA1A00" w14:textId="3E389D8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1,185,846</w:t>
            </w:r>
          </w:p>
        </w:tc>
        <w:tc>
          <w:tcPr>
            <w:tcW w:w="302" w:type="pct"/>
            <w:noWrap/>
            <w:hideMark/>
          </w:tcPr>
          <w:p w14:paraId="52544EFC" w14:textId="45A4C96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1,189,334</w:t>
            </w:r>
          </w:p>
        </w:tc>
        <w:tc>
          <w:tcPr>
            <w:tcW w:w="262" w:type="pct"/>
            <w:noWrap/>
            <w:hideMark/>
          </w:tcPr>
          <w:p w14:paraId="07670359" w14:textId="1FC4BEC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5F83318" w14:textId="51D147A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1,189,334</w:t>
            </w:r>
          </w:p>
        </w:tc>
      </w:tr>
      <w:tr w:rsidR="00465605" w:rsidRPr="0095742D" w14:paraId="43542FC5" w14:textId="77777777" w:rsidTr="00465605">
        <w:trPr>
          <w:trHeight w:val="280"/>
        </w:trPr>
        <w:tc>
          <w:tcPr>
            <w:tcW w:w="289" w:type="pct"/>
            <w:noWrap/>
            <w:hideMark/>
          </w:tcPr>
          <w:p w14:paraId="666D0FB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SIP-SP-001</w:t>
            </w:r>
          </w:p>
        </w:tc>
        <w:tc>
          <w:tcPr>
            <w:tcW w:w="211" w:type="pct"/>
            <w:noWrap/>
            <w:hideMark/>
          </w:tcPr>
          <w:p w14:paraId="0101093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APT250</w:t>
            </w:r>
          </w:p>
        </w:tc>
        <w:tc>
          <w:tcPr>
            <w:tcW w:w="318" w:type="pct"/>
            <w:noWrap/>
            <w:hideMark/>
          </w:tcPr>
          <w:p w14:paraId="1FCA869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Sinnamon Park</w:t>
            </w:r>
          </w:p>
        </w:tc>
        <w:tc>
          <w:tcPr>
            <w:tcW w:w="1065" w:type="pct"/>
            <w:noWrap/>
            <w:hideMark/>
          </w:tcPr>
          <w:p w14:paraId="379A87B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Jindalee Creek Bikeway (Oldfield Road to Centenary Motorway)</w:t>
            </w:r>
          </w:p>
        </w:tc>
        <w:tc>
          <w:tcPr>
            <w:tcW w:w="249" w:type="pct"/>
            <w:noWrap/>
            <w:hideMark/>
          </w:tcPr>
          <w:p w14:paraId="3E54EDD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5B35A41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3E56678" w14:textId="30F1E48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526</w:t>
            </w:r>
          </w:p>
        </w:tc>
        <w:tc>
          <w:tcPr>
            <w:tcW w:w="211" w:type="pct"/>
            <w:noWrap/>
            <w:hideMark/>
          </w:tcPr>
          <w:p w14:paraId="0298C817" w14:textId="227338C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3A40BA33" w14:textId="2439B2B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451,567</w:t>
            </w:r>
          </w:p>
        </w:tc>
        <w:tc>
          <w:tcPr>
            <w:tcW w:w="277" w:type="pct"/>
            <w:noWrap/>
            <w:hideMark/>
          </w:tcPr>
          <w:p w14:paraId="603417EF" w14:textId="28AA350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387,159</w:t>
            </w:r>
          </w:p>
        </w:tc>
        <w:tc>
          <w:tcPr>
            <w:tcW w:w="262" w:type="pct"/>
            <w:noWrap/>
            <w:hideMark/>
          </w:tcPr>
          <w:p w14:paraId="498721C3" w14:textId="7817A42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89,047</w:t>
            </w:r>
          </w:p>
        </w:tc>
        <w:tc>
          <w:tcPr>
            <w:tcW w:w="289" w:type="pct"/>
            <w:noWrap/>
            <w:hideMark/>
          </w:tcPr>
          <w:p w14:paraId="60270BEE" w14:textId="7FBA5C9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35,715</w:t>
            </w:r>
          </w:p>
        </w:tc>
        <w:tc>
          <w:tcPr>
            <w:tcW w:w="277" w:type="pct"/>
            <w:noWrap/>
            <w:hideMark/>
          </w:tcPr>
          <w:p w14:paraId="55019E59" w14:textId="6A15B54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511,921</w:t>
            </w:r>
          </w:p>
        </w:tc>
        <w:tc>
          <w:tcPr>
            <w:tcW w:w="302" w:type="pct"/>
            <w:noWrap/>
            <w:hideMark/>
          </w:tcPr>
          <w:p w14:paraId="3A24A3F5" w14:textId="4E0CA5D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963,488</w:t>
            </w:r>
          </w:p>
        </w:tc>
        <w:tc>
          <w:tcPr>
            <w:tcW w:w="262" w:type="pct"/>
            <w:noWrap/>
            <w:hideMark/>
          </w:tcPr>
          <w:p w14:paraId="2AB2CFDD" w14:textId="49CADB7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28DD0D4E" w14:textId="44F4D41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963,488</w:t>
            </w:r>
          </w:p>
        </w:tc>
      </w:tr>
      <w:tr w:rsidR="00465605" w:rsidRPr="0095742D" w14:paraId="0EB6ABC4" w14:textId="77777777" w:rsidTr="00465605">
        <w:trPr>
          <w:trHeight w:val="280"/>
        </w:trPr>
        <w:tc>
          <w:tcPr>
            <w:tcW w:w="289" w:type="pct"/>
            <w:noWrap/>
            <w:hideMark/>
          </w:tcPr>
          <w:p w14:paraId="0FB9688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SIP-SP-002</w:t>
            </w:r>
          </w:p>
        </w:tc>
        <w:tc>
          <w:tcPr>
            <w:tcW w:w="211" w:type="pct"/>
            <w:noWrap/>
            <w:hideMark/>
          </w:tcPr>
          <w:p w14:paraId="56EB628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APT250</w:t>
            </w:r>
          </w:p>
        </w:tc>
        <w:tc>
          <w:tcPr>
            <w:tcW w:w="318" w:type="pct"/>
            <w:noWrap/>
            <w:hideMark/>
          </w:tcPr>
          <w:p w14:paraId="1F2F8EF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Sinnamon Park</w:t>
            </w:r>
          </w:p>
        </w:tc>
        <w:tc>
          <w:tcPr>
            <w:tcW w:w="1065" w:type="pct"/>
            <w:noWrap/>
            <w:hideMark/>
          </w:tcPr>
          <w:p w14:paraId="7E8C5CD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Jindalee Creek Bikeway (Oldfield Road (west) to Jindalee Creek)</w:t>
            </w:r>
          </w:p>
        </w:tc>
        <w:tc>
          <w:tcPr>
            <w:tcW w:w="249" w:type="pct"/>
            <w:noWrap/>
            <w:hideMark/>
          </w:tcPr>
          <w:p w14:paraId="69D380E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7204BFB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B3B7FE3" w14:textId="0BB3530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207</w:t>
            </w:r>
          </w:p>
        </w:tc>
        <w:tc>
          <w:tcPr>
            <w:tcW w:w="211" w:type="pct"/>
            <w:noWrap/>
            <w:hideMark/>
          </w:tcPr>
          <w:p w14:paraId="74A5E820" w14:textId="635B887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1BC70A77" w14:textId="7DBD424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2,052,395</w:t>
            </w:r>
          </w:p>
        </w:tc>
        <w:tc>
          <w:tcPr>
            <w:tcW w:w="277" w:type="pct"/>
            <w:noWrap/>
            <w:hideMark/>
          </w:tcPr>
          <w:p w14:paraId="3DE92E01" w14:textId="4C5E9AF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168,833</w:t>
            </w:r>
          </w:p>
        </w:tc>
        <w:tc>
          <w:tcPr>
            <w:tcW w:w="262" w:type="pct"/>
            <w:noWrap/>
            <w:hideMark/>
          </w:tcPr>
          <w:p w14:paraId="3596ADBD" w14:textId="1CD502D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38,832</w:t>
            </w:r>
          </w:p>
        </w:tc>
        <w:tc>
          <w:tcPr>
            <w:tcW w:w="289" w:type="pct"/>
            <w:noWrap/>
            <w:hideMark/>
          </w:tcPr>
          <w:p w14:paraId="7093E92C" w14:textId="1CE6524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15,575</w:t>
            </w:r>
          </w:p>
        </w:tc>
        <w:tc>
          <w:tcPr>
            <w:tcW w:w="277" w:type="pct"/>
            <w:noWrap/>
            <w:hideMark/>
          </w:tcPr>
          <w:p w14:paraId="7565420E" w14:textId="5F5B75C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223,240</w:t>
            </w:r>
          </w:p>
        </w:tc>
        <w:tc>
          <w:tcPr>
            <w:tcW w:w="302" w:type="pct"/>
            <w:noWrap/>
            <w:hideMark/>
          </w:tcPr>
          <w:p w14:paraId="48A403B4" w14:textId="1D7E7BA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2,275,635</w:t>
            </w:r>
          </w:p>
        </w:tc>
        <w:tc>
          <w:tcPr>
            <w:tcW w:w="262" w:type="pct"/>
            <w:noWrap/>
            <w:hideMark/>
          </w:tcPr>
          <w:p w14:paraId="572EEA87" w14:textId="3FAB50C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DE82A97" w14:textId="5179027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2,275,635</w:t>
            </w:r>
          </w:p>
        </w:tc>
      </w:tr>
      <w:tr w:rsidR="00465605" w:rsidRPr="0095742D" w14:paraId="38BF8EA1" w14:textId="77777777" w:rsidTr="00465605">
        <w:trPr>
          <w:trHeight w:val="280"/>
        </w:trPr>
        <w:tc>
          <w:tcPr>
            <w:tcW w:w="289" w:type="pct"/>
            <w:noWrap/>
            <w:hideMark/>
          </w:tcPr>
          <w:p w14:paraId="10E8279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lastRenderedPageBreak/>
              <w:t>SIP-SP-003</w:t>
            </w:r>
          </w:p>
        </w:tc>
        <w:tc>
          <w:tcPr>
            <w:tcW w:w="211" w:type="pct"/>
            <w:noWrap/>
            <w:hideMark/>
          </w:tcPr>
          <w:p w14:paraId="3542A35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APT250</w:t>
            </w:r>
          </w:p>
        </w:tc>
        <w:tc>
          <w:tcPr>
            <w:tcW w:w="318" w:type="pct"/>
            <w:noWrap/>
            <w:hideMark/>
          </w:tcPr>
          <w:p w14:paraId="58812D4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Sinnamon Park</w:t>
            </w:r>
          </w:p>
        </w:tc>
        <w:tc>
          <w:tcPr>
            <w:tcW w:w="1065" w:type="pct"/>
            <w:noWrap/>
            <w:hideMark/>
          </w:tcPr>
          <w:p w14:paraId="6EB1D89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Jindalee Creek Bikeway (Jindalee Creek to Seventeen Mile Rocks Road)</w:t>
            </w:r>
          </w:p>
        </w:tc>
        <w:tc>
          <w:tcPr>
            <w:tcW w:w="249" w:type="pct"/>
            <w:noWrap/>
            <w:hideMark/>
          </w:tcPr>
          <w:p w14:paraId="37D04CF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4D2472B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A51ED64" w14:textId="65F5887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172</w:t>
            </w:r>
          </w:p>
        </w:tc>
        <w:tc>
          <w:tcPr>
            <w:tcW w:w="211" w:type="pct"/>
            <w:noWrap/>
            <w:hideMark/>
          </w:tcPr>
          <w:p w14:paraId="040CC210" w14:textId="00B53B7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787DA425" w14:textId="42EF3BF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2,644,174</w:t>
            </w:r>
          </w:p>
        </w:tc>
        <w:tc>
          <w:tcPr>
            <w:tcW w:w="277" w:type="pct"/>
            <w:noWrap/>
            <w:hideMark/>
          </w:tcPr>
          <w:p w14:paraId="070F1276" w14:textId="0588FA7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140,286</w:t>
            </w:r>
          </w:p>
        </w:tc>
        <w:tc>
          <w:tcPr>
            <w:tcW w:w="262" w:type="pct"/>
            <w:noWrap/>
            <w:hideMark/>
          </w:tcPr>
          <w:p w14:paraId="6843E573" w14:textId="74C87CE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32,266</w:t>
            </w:r>
          </w:p>
        </w:tc>
        <w:tc>
          <w:tcPr>
            <w:tcW w:w="289" w:type="pct"/>
            <w:noWrap/>
            <w:hideMark/>
          </w:tcPr>
          <w:p w14:paraId="0FC6498B" w14:textId="58E95CA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12,941</w:t>
            </w:r>
          </w:p>
        </w:tc>
        <w:tc>
          <w:tcPr>
            <w:tcW w:w="277" w:type="pct"/>
            <w:noWrap/>
            <w:hideMark/>
          </w:tcPr>
          <w:p w14:paraId="45000807" w14:textId="3CFE099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185,493</w:t>
            </w:r>
          </w:p>
        </w:tc>
        <w:tc>
          <w:tcPr>
            <w:tcW w:w="302" w:type="pct"/>
            <w:noWrap/>
            <w:hideMark/>
          </w:tcPr>
          <w:p w14:paraId="2D40C6AA" w14:textId="004467A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2,829,667</w:t>
            </w:r>
          </w:p>
        </w:tc>
        <w:tc>
          <w:tcPr>
            <w:tcW w:w="262" w:type="pct"/>
            <w:noWrap/>
            <w:hideMark/>
          </w:tcPr>
          <w:p w14:paraId="29124498" w14:textId="1F4857F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CDE5715" w14:textId="249EF51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2,829,667</w:t>
            </w:r>
          </w:p>
        </w:tc>
      </w:tr>
      <w:tr w:rsidR="00465605" w:rsidRPr="0095742D" w14:paraId="565DBFA0" w14:textId="77777777" w:rsidTr="00465605">
        <w:trPr>
          <w:trHeight w:val="280"/>
        </w:trPr>
        <w:tc>
          <w:tcPr>
            <w:tcW w:w="289" w:type="pct"/>
            <w:noWrap/>
            <w:hideMark/>
          </w:tcPr>
          <w:p w14:paraId="27CF93B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SLU-GB-001</w:t>
            </w:r>
          </w:p>
        </w:tc>
        <w:tc>
          <w:tcPr>
            <w:tcW w:w="211" w:type="pct"/>
            <w:noWrap/>
            <w:hideMark/>
          </w:tcPr>
          <w:p w14:paraId="6162125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APT212</w:t>
            </w:r>
          </w:p>
        </w:tc>
        <w:tc>
          <w:tcPr>
            <w:tcW w:w="318" w:type="pct"/>
            <w:noWrap/>
            <w:hideMark/>
          </w:tcPr>
          <w:p w14:paraId="0A677FE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St Lucia</w:t>
            </w:r>
          </w:p>
        </w:tc>
        <w:tc>
          <w:tcPr>
            <w:tcW w:w="1065" w:type="pct"/>
            <w:noWrap/>
            <w:hideMark/>
          </w:tcPr>
          <w:p w14:paraId="3FA2C65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St Lucia to West End Green Bridge</w:t>
            </w:r>
          </w:p>
        </w:tc>
        <w:tc>
          <w:tcPr>
            <w:tcW w:w="249" w:type="pct"/>
            <w:noWrap/>
            <w:hideMark/>
          </w:tcPr>
          <w:p w14:paraId="62A0CAE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4D94058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2A62766" w14:textId="3660CE4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379</w:t>
            </w:r>
          </w:p>
        </w:tc>
        <w:tc>
          <w:tcPr>
            <w:tcW w:w="211" w:type="pct"/>
            <w:noWrap/>
            <w:hideMark/>
          </w:tcPr>
          <w:p w14:paraId="7B4255D5" w14:textId="6CF187C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w:t>
            </w:r>
          </w:p>
        </w:tc>
        <w:tc>
          <w:tcPr>
            <w:tcW w:w="263" w:type="pct"/>
            <w:noWrap/>
            <w:hideMark/>
          </w:tcPr>
          <w:p w14:paraId="3AE3CE28" w14:textId="6ED0B61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50689F16" w14:textId="67698F7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162,299,111</w:t>
            </w:r>
          </w:p>
        </w:tc>
        <w:tc>
          <w:tcPr>
            <w:tcW w:w="262" w:type="pct"/>
            <w:noWrap/>
            <w:hideMark/>
          </w:tcPr>
          <w:p w14:paraId="58ABDE91" w14:textId="5D9C16E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37,328,796</w:t>
            </w:r>
          </w:p>
        </w:tc>
        <w:tc>
          <w:tcPr>
            <w:tcW w:w="289" w:type="pct"/>
            <w:noWrap/>
            <w:hideMark/>
          </w:tcPr>
          <w:p w14:paraId="548636C4" w14:textId="0B47C7F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14,972,093</w:t>
            </w:r>
          </w:p>
        </w:tc>
        <w:tc>
          <w:tcPr>
            <w:tcW w:w="277" w:type="pct"/>
            <w:noWrap/>
            <w:hideMark/>
          </w:tcPr>
          <w:p w14:paraId="3BEFF218" w14:textId="313B09E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214,600,000</w:t>
            </w:r>
          </w:p>
        </w:tc>
        <w:tc>
          <w:tcPr>
            <w:tcW w:w="302" w:type="pct"/>
            <w:noWrap/>
            <w:hideMark/>
          </w:tcPr>
          <w:p w14:paraId="7F2743FA" w14:textId="0D72BC7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214,600,000</w:t>
            </w:r>
          </w:p>
        </w:tc>
        <w:tc>
          <w:tcPr>
            <w:tcW w:w="262" w:type="pct"/>
            <w:noWrap/>
            <w:hideMark/>
          </w:tcPr>
          <w:p w14:paraId="2067D60B" w14:textId="695E575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A8B202A" w14:textId="751A027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214,600,000</w:t>
            </w:r>
          </w:p>
        </w:tc>
      </w:tr>
      <w:tr w:rsidR="00465605" w:rsidRPr="0095742D" w14:paraId="2CC404A2" w14:textId="77777777" w:rsidTr="00465605">
        <w:trPr>
          <w:trHeight w:val="280"/>
        </w:trPr>
        <w:tc>
          <w:tcPr>
            <w:tcW w:w="289" w:type="pct"/>
            <w:noWrap/>
            <w:hideMark/>
          </w:tcPr>
          <w:p w14:paraId="658D4B3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SLU-SP-001</w:t>
            </w:r>
          </w:p>
        </w:tc>
        <w:tc>
          <w:tcPr>
            <w:tcW w:w="211" w:type="pct"/>
            <w:noWrap/>
            <w:hideMark/>
          </w:tcPr>
          <w:p w14:paraId="788A907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APT211</w:t>
            </w:r>
          </w:p>
        </w:tc>
        <w:tc>
          <w:tcPr>
            <w:tcW w:w="318" w:type="pct"/>
            <w:noWrap/>
            <w:hideMark/>
          </w:tcPr>
          <w:p w14:paraId="76D5BE4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St Lucia</w:t>
            </w:r>
          </w:p>
        </w:tc>
        <w:tc>
          <w:tcPr>
            <w:tcW w:w="1065" w:type="pct"/>
            <w:noWrap/>
            <w:hideMark/>
          </w:tcPr>
          <w:p w14:paraId="00F1DD4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Gailey Road Bikeway (Sandford Street to Gailey Road)</w:t>
            </w:r>
          </w:p>
        </w:tc>
        <w:tc>
          <w:tcPr>
            <w:tcW w:w="249" w:type="pct"/>
            <w:noWrap/>
            <w:hideMark/>
          </w:tcPr>
          <w:p w14:paraId="59C194E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727B162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70E85A0" w14:textId="0FBF4A9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41</w:t>
            </w:r>
          </w:p>
        </w:tc>
        <w:tc>
          <w:tcPr>
            <w:tcW w:w="211" w:type="pct"/>
            <w:noWrap/>
            <w:hideMark/>
          </w:tcPr>
          <w:p w14:paraId="03293DD8" w14:textId="080E207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60363E8A" w14:textId="75E848E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76,691</w:t>
            </w:r>
          </w:p>
        </w:tc>
        <w:tc>
          <w:tcPr>
            <w:tcW w:w="277" w:type="pct"/>
            <w:noWrap/>
            <w:hideMark/>
          </w:tcPr>
          <w:p w14:paraId="1C0A2162" w14:textId="77C7987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46,898</w:t>
            </w:r>
          </w:p>
        </w:tc>
        <w:tc>
          <w:tcPr>
            <w:tcW w:w="262" w:type="pct"/>
            <w:noWrap/>
            <w:hideMark/>
          </w:tcPr>
          <w:p w14:paraId="4BAF70A3" w14:textId="7F0D29B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10,787</w:t>
            </w:r>
          </w:p>
        </w:tc>
        <w:tc>
          <w:tcPr>
            <w:tcW w:w="289" w:type="pct"/>
            <w:noWrap/>
            <w:hideMark/>
          </w:tcPr>
          <w:p w14:paraId="2480F45C" w14:textId="0FC2045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4,326</w:t>
            </w:r>
          </w:p>
        </w:tc>
        <w:tc>
          <w:tcPr>
            <w:tcW w:w="277" w:type="pct"/>
            <w:noWrap/>
            <w:hideMark/>
          </w:tcPr>
          <w:p w14:paraId="022B2A6B" w14:textId="3CD1DF9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62,011</w:t>
            </w:r>
          </w:p>
        </w:tc>
        <w:tc>
          <w:tcPr>
            <w:tcW w:w="302" w:type="pct"/>
            <w:noWrap/>
            <w:hideMark/>
          </w:tcPr>
          <w:p w14:paraId="4D06F8CD" w14:textId="7163B64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138,702</w:t>
            </w:r>
          </w:p>
        </w:tc>
        <w:tc>
          <w:tcPr>
            <w:tcW w:w="262" w:type="pct"/>
            <w:noWrap/>
            <w:hideMark/>
          </w:tcPr>
          <w:p w14:paraId="1F83B794" w14:textId="79E7450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B2670D9" w14:textId="4E3F539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138,702</w:t>
            </w:r>
          </w:p>
        </w:tc>
      </w:tr>
      <w:tr w:rsidR="00465605" w:rsidRPr="0095742D" w14:paraId="7147702F" w14:textId="77777777" w:rsidTr="00465605">
        <w:trPr>
          <w:trHeight w:val="280"/>
        </w:trPr>
        <w:tc>
          <w:tcPr>
            <w:tcW w:w="289" w:type="pct"/>
            <w:noWrap/>
            <w:hideMark/>
          </w:tcPr>
          <w:p w14:paraId="76F27F7C"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STF-SP-002</w:t>
            </w:r>
          </w:p>
        </w:tc>
        <w:tc>
          <w:tcPr>
            <w:tcW w:w="211" w:type="pct"/>
            <w:noWrap/>
            <w:hideMark/>
          </w:tcPr>
          <w:p w14:paraId="5011A09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APT132</w:t>
            </w:r>
          </w:p>
        </w:tc>
        <w:tc>
          <w:tcPr>
            <w:tcW w:w="318" w:type="pct"/>
            <w:noWrap/>
            <w:hideMark/>
          </w:tcPr>
          <w:p w14:paraId="4F49E9D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Stafford</w:t>
            </w:r>
          </w:p>
        </w:tc>
        <w:tc>
          <w:tcPr>
            <w:tcW w:w="1065" w:type="pct"/>
            <w:noWrap/>
            <w:hideMark/>
          </w:tcPr>
          <w:p w14:paraId="619DA18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Kedron Brook Bikeway (Stafford Shopping Centre to Bilston Street Park)</w:t>
            </w:r>
          </w:p>
        </w:tc>
        <w:tc>
          <w:tcPr>
            <w:tcW w:w="249" w:type="pct"/>
            <w:noWrap/>
            <w:hideMark/>
          </w:tcPr>
          <w:p w14:paraId="774B3EA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1CAFF28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4F8C931" w14:textId="638B981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824</w:t>
            </w:r>
          </w:p>
        </w:tc>
        <w:tc>
          <w:tcPr>
            <w:tcW w:w="211" w:type="pct"/>
            <w:noWrap/>
            <w:hideMark/>
          </w:tcPr>
          <w:p w14:paraId="774B1897" w14:textId="5E1C51C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16FB571D" w14:textId="69A9F50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16,814</w:t>
            </w:r>
          </w:p>
        </w:tc>
        <w:tc>
          <w:tcPr>
            <w:tcW w:w="277" w:type="pct"/>
            <w:noWrap/>
            <w:hideMark/>
          </w:tcPr>
          <w:p w14:paraId="4349A98F" w14:textId="4423FE9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606,500</w:t>
            </w:r>
          </w:p>
        </w:tc>
        <w:tc>
          <w:tcPr>
            <w:tcW w:w="262" w:type="pct"/>
            <w:noWrap/>
            <w:hideMark/>
          </w:tcPr>
          <w:p w14:paraId="7BFAAB5C" w14:textId="6652FC7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139,495</w:t>
            </w:r>
          </w:p>
        </w:tc>
        <w:tc>
          <w:tcPr>
            <w:tcW w:w="289" w:type="pct"/>
            <w:noWrap/>
            <w:hideMark/>
          </w:tcPr>
          <w:p w14:paraId="5A8CF583" w14:textId="1B6CC36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55,950</w:t>
            </w:r>
          </w:p>
        </w:tc>
        <w:tc>
          <w:tcPr>
            <w:tcW w:w="277" w:type="pct"/>
            <w:noWrap/>
            <w:hideMark/>
          </w:tcPr>
          <w:p w14:paraId="6CB37DA0" w14:textId="6AB4353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801,945</w:t>
            </w:r>
          </w:p>
        </w:tc>
        <w:tc>
          <w:tcPr>
            <w:tcW w:w="302" w:type="pct"/>
            <w:noWrap/>
            <w:hideMark/>
          </w:tcPr>
          <w:p w14:paraId="3CE75790" w14:textId="10C1D2A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818,759</w:t>
            </w:r>
          </w:p>
        </w:tc>
        <w:tc>
          <w:tcPr>
            <w:tcW w:w="262" w:type="pct"/>
            <w:noWrap/>
            <w:hideMark/>
          </w:tcPr>
          <w:p w14:paraId="121713A5" w14:textId="2754C78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A595CBD" w14:textId="7E3CA5B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818,759</w:t>
            </w:r>
          </w:p>
        </w:tc>
      </w:tr>
      <w:tr w:rsidR="00465605" w:rsidRPr="0095742D" w14:paraId="236D7752" w14:textId="77777777" w:rsidTr="00465605">
        <w:trPr>
          <w:trHeight w:val="280"/>
        </w:trPr>
        <w:tc>
          <w:tcPr>
            <w:tcW w:w="289" w:type="pct"/>
            <w:noWrap/>
            <w:hideMark/>
          </w:tcPr>
          <w:p w14:paraId="5CA7BDB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SWD-SP-002</w:t>
            </w:r>
          </w:p>
        </w:tc>
        <w:tc>
          <w:tcPr>
            <w:tcW w:w="211" w:type="pct"/>
            <w:noWrap/>
            <w:hideMark/>
          </w:tcPr>
          <w:p w14:paraId="2A27403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APT251</w:t>
            </w:r>
          </w:p>
        </w:tc>
        <w:tc>
          <w:tcPr>
            <w:tcW w:w="318" w:type="pct"/>
            <w:noWrap/>
            <w:hideMark/>
          </w:tcPr>
          <w:p w14:paraId="3ED6A90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Sherwood</w:t>
            </w:r>
          </w:p>
        </w:tc>
        <w:tc>
          <w:tcPr>
            <w:tcW w:w="1065" w:type="pct"/>
            <w:noWrap/>
            <w:hideMark/>
          </w:tcPr>
          <w:p w14:paraId="4C1EB2A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Oxley Greenway (Sherwood Road – Oxley Common)</w:t>
            </w:r>
          </w:p>
        </w:tc>
        <w:tc>
          <w:tcPr>
            <w:tcW w:w="249" w:type="pct"/>
            <w:noWrap/>
            <w:hideMark/>
          </w:tcPr>
          <w:p w14:paraId="50B987D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789D19A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3DEDC747" w14:textId="6AFE620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108</w:t>
            </w:r>
          </w:p>
        </w:tc>
        <w:tc>
          <w:tcPr>
            <w:tcW w:w="211" w:type="pct"/>
            <w:noWrap/>
            <w:hideMark/>
          </w:tcPr>
          <w:p w14:paraId="6602BDD7" w14:textId="2094B3A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1239D326" w14:textId="54EC540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62,187</w:t>
            </w:r>
          </w:p>
        </w:tc>
        <w:tc>
          <w:tcPr>
            <w:tcW w:w="277" w:type="pct"/>
            <w:noWrap/>
            <w:hideMark/>
          </w:tcPr>
          <w:p w14:paraId="4F661DD0" w14:textId="47A6647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88,087</w:t>
            </w:r>
          </w:p>
        </w:tc>
        <w:tc>
          <w:tcPr>
            <w:tcW w:w="262" w:type="pct"/>
            <w:noWrap/>
            <w:hideMark/>
          </w:tcPr>
          <w:p w14:paraId="1B929992" w14:textId="4024E4F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20,260</w:t>
            </w:r>
          </w:p>
        </w:tc>
        <w:tc>
          <w:tcPr>
            <w:tcW w:w="289" w:type="pct"/>
            <w:noWrap/>
            <w:hideMark/>
          </w:tcPr>
          <w:p w14:paraId="621A23D2" w14:textId="034B523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16,252</w:t>
            </w:r>
          </w:p>
        </w:tc>
        <w:tc>
          <w:tcPr>
            <w:tcW w:w="277" w:type="pct"/>
            <w:noWrap/>
            <w:hideMark/>
          </w:tcPr>
          <w:p w14:paraId="1FDD0875" w14:textId="5881574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124,599</w:t>
            </w:r>
          </w:p>
        </w:tc>
        <w:tc>
          <w:tcPr>
            <w:tcW w:w="302" w:type="pct"/>
            <w:noWrap/>
            <w:hideMark/>
          </w:tcPr>
          <w:p w14:paraId="7D9A29D2" w14:textId="43C9FFE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186,786</w:t>
            </w:r>
          </w:p>
        </w:tc>
        <w:tc>
          <w:tcPr>
            <w:tcW w:w="262" w:type="pct"/>
            <w:noWrap/>
            <w:hideMark/>
          </w:tcPr>
          <w:p w14:paraId="1E435BC5" w14:textId="0FB5338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9245F6C" w14:textId="2FB9F641"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186,786</w:t>
            </w:r>
          </w:p>
        </w:tc>
      </w:tr>
      <w:tr w:rsidR="00465605" w:rsidRPr="0095742D" w14:paraId="002A5A9B" w14:textId="77777777" w:rsidTr="00465605">
        <w:trPr>
          <w:trHeight w:val="280"/>
        </w:trPr>
        <w:tc>
          <w:tcPr>
            <w:tcW w:w="289" w:type="pct"/>
            <w:noWrap/>
            <w:hideMark/>
          </w:tcPr>
          <w:p w14:paraId="39874A6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TIN-SP-006</w:t>
            </w:r>
          </w:p>
        </w:tc>
        <w:tc>
          <w:tcPr>
            <w:tcW w:w="211" w:type="pct"/>
            <w:noWrap/>
            <w:hideMark/>
          </w:tcPr>
          <w:p w14:paraId="163DFB1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APT196</w:t>
            </w:r>
          </w:p>
        </w:tc>
        <w:tc>
          <w:tcPr>
            <w:tcW w:w="318" w:type="pct"/>
            <w:noWrap/>
            <w:hideMark/>
          </w:tcPr>
          <w:p w14:paraId="62D607C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Tingalpa</w:t>
            </w:r>
          </w:p>
        </w:tc>
        <w:tc>
          <w:tcPr>
            <w:tcW w:w="1065" w:type="pct"/>
            <w:noWrap/>
            <w:hideMark/>
          </w:tcPr>
          <w:p w14:paraId="47F645F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Greenslade Street Bikeway (Greenslade Street to Wynnum Road)</w:t>
            </w:r>
          </w:p>
        </w:tc>
        <w:tc>
          <w:tcPr>
            <w:tcW w:w="249" w:type="pct"/>
            <w:noWrap/>
            <w:hideMark/>
          </w:tcPr>
          <w:p w14:paraId="4DE8318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5FC03B5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6CB06C43" w14:textId="1926C2C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221</w:t>
            </w:r>
          </w:p>
        </w:tc>
        <w:tc>
          <w:tcPr>
            <w:tcW w:w="211" w:type="pct"/>
            <w:noWrap/>
            <w:hideMark/>
          </w:tcPr>
          <w:p w14:paraId="47363E60" w14:textId="6D26D0F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0703C26B" w14:textId="713C279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303,987</w:t>
            </w:r>
          </w:p>
        </w:tc>
        <w:tc>
          <w:tcPr>
            <w:tcW w:w="277" w:type="pct"/>
            <w:noWrap/>
            <w:hideMark/>
          </w:tcPr>
          <w:p w14:paraId="364638AC" w14:textId="0EB4924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180,251</w:t>
            </w:r>
          </w:p>
        </w:tc>
        <w:tc>
          <w:tcPr>
            <w:tcW w:w="262" w:type="pct"/>
            <w:noWrap/>
            <w:hideMark/>
          </w:tcPr>
          <w:p w14:paraId="3EF8E1FF" w14:textId="294A762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41,458</w:t>
            </w:r>
          </w:p>
        </w:tc>
        <w:tc>
          <w:tcPr>
            <w:tcW w:w="289" w:type="pct"/>
            <w:noWrap/>
            <w:hideMark/>
          </w:tcPr>
          <w:p w14:paraId="6D02C05C" w14:textId="79CBC9B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33,256</w:t>
            </w:r>
          </w:p>
        </w:tc>
        <w:tc>
          <w:tcPr>
            <w:tcW w:w="277" w:type="pct"/>
            <w:noWrap/>
            <w:hideMark/>
          </w:tcPr>
          <w:p w14:paraId="1D9A89A0" w14:textId="2915905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254,965</w:t>
            </w:r>
          </w:p>
        </w:tc>
        <w:tc>
          <w:tcPr>
            <w:tcW w:w="302" w:type="pct"/>
            <w:noWrap/>
            <w:hideMark/>
          </w:tcPr>
          <w:p w14:paraId="4C9E90DF" w14:textId="635F48A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558,952</w:t>
            </w:r>
          </w:p>
        </w:tc>
        <w:tc>
          <w:tcPr>
            <w:tcW w:w="262" w:type="pct"/>
            <w:noWrap/>
            <w:hideMark/>
          </w:tcPr>
          <w:p w14:paraId="7A289B5E" w14:textId="47D660F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02DD559F" w14:textId="3BFDE8E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558,952</w:t>
            </w:r>
          </w:p>
        </w:tc>
      </w:tr>
      <w:tr w:rsidR="00465605" w:rsidRPr="0095742D" w14:paraId="30A5C334" w14:textId="77777777" w:rsidTr="00465605">
        <w:trPr>
          <w:trHeight w:val="280"/>
        </w:trPr>
        <w:tc>
          <w:tcPr>
            <w:tcW w:w="289" w:type="pct"/>
            <w:noWrap/>
            <w:hideMark/>
          </w:tcPr>
          <w:p w14:paraId="73E2955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TOO-GB-001</w:t>
            </w:r>
          </w:p>
        </w:tc>
        <w:tc>
          <w:tcPr>
            <w:tcW w:w="211" w:type="pct"/>
            <w:noWrap/>
            <w:hideMark/>
          </w:tcPr>
          <w:p w14:paraId="56893CA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APT191</w:t>
            </w:r>
          </w:p>
        </w:tc>
        <w:tc>
          <w:tcPr>
            <w:tcW w:w="318" w:type="pct"/>
            <w:noWrap/>
            <w:hideMark/>
          </w:tcPr>
          <w:p w14:paraId="69E929A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Toowong</w:t>
            </w:r>
          </w:p>
        </w:tc>
        <w:tc>
          <w:tcPr>
            <w:tcW w:w="1065" w:type="pct"/>
            <w:noWrap/>
            <w:hideMark/>
          </w:tcPr>
          <w:p w14:paraId="30EF30E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Toowong to West End Green Bridge</w:t>
            </w:r>
          </w:p>
        </w:tc>
        <w:tc>
          <w:tcPr>
            <w:tcW w:w="249" w:type="pct"/>
            <w:noWrap/>
            <w:hideMark/>
          </w:tcPr>
          <w:p w14:paraId="6334BE5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79775CC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32E650D" w14:textId="5092959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282</w:t>
            </w:r>
          </w:p>
        </w:tc>
        <w:tc>
          <w:tcPr>
            <w:tcW w:w="211" w:type="pct"/>
            <w:noWrap/>
            <w:hideMark/>
          </w:tcPr>
          <w:p w14:paraId="55E79730" w14:textId="63CB4FF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w:t>
            </w:r>
          </w:p>
        </w:tc>
        <w:tc>
          <w:tcPr>
            <w:tcW w:w="263" w:type="pct"/>
            <w:noWrap/>
            <w:hideMark/>
          </w:tcPr>
          <w:p w14:paraId="309FE2D5" w14:textId="5CB9741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14,197,440</w:t>
            </w:r>
          </w:p>
        </w:tc>
        <w:tc>
          <w:tcPr>
            <w:tcW w:w="277" w:type="pct"/>
            <w:noWrap/>
            <w:hideMark/>
          </w:tcPr>
          <w:p w14:paraId="00CDC96B" w14:textId="3559248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120,106,499</w:t>
            </w:r>
          </w:p>
        </w:tc>
        <w:tc>
          <w:tcPr>
            <w:tcW w:w="262" w:type="pct"/>
            <w:noWrap/>
            <w:hideMark/>
          </w:tcPr>
          <w:p w14:paraId="71B4BEA6" w14:textId="1784368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27,624,495</w:t>
            </w:r>
          </w:p>
        </w:tc>
        <w:tc>
          <w:tcPr>
            <w:tcW w:w="289" w:type="pct"/>
            <w:noWrap/>
            <w:hideMark/>
          </w:tcPr>
          <w:p w14:paraId="3E02C9A9" w14:textId="5FE55A8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22,159,649</w:t>
            </w:r>
          </w:p>
        </w:tc>
        <w:tc>
          <w:tcPr>
            <w:tcW w:w="277" w:type="pct"/>
            <w:noWrap/>
            <w:hideMark/>
          </w:tcPr>
          <w:p w14:paraId="0BFF383B" w14:textId="0745451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169,890,643</w:t>
            </w:r>
          </w:p>
        </w:tc>
        <w:tc>
          <w:tcPr>
            <w:tcW w:w="302" w:type="pct"/>
            <w:noWrap/>
            <w:hideMark/>
          </w:tcPr>
          <w:p w14:paraId="591CEF1F" w14:textId="3A639CA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184,088,083</w:t>
            </w:r>
          </w:p>
        </w:tc>
        <w:tc>
          <w:tcPr>
            <w:tcW w:w="262" w:type="pct"/>
            <w:noWrap/>
            <w:hideMark/>
          </w:tcPr>
          <w:p w14:paraId="460E613C" w14:textId="0AB8E03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30B526FF" w14:textId="35B1DA7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184,088,083</w:t>
            </w:r>
          </w:p>
        </w:tc>
      </w:tr>
      <w:tr w:rsidR="00465605" w:rsidRPr="0095742D" w14:paraId="68262367" w14:textId="77777777" w:rsidTr="00465605">
        <w:trPr>
          <w:trHeight w:val="280"/>
        </w:trPr>
        <w:tc>
          <w:tcPr>
            <w:tcW w:w="289" w:type="pct"/>
            <w:noWrap/>
            <w:hideMark/>
          </w:tcPr>
          <w:p w14:paraId="623E6F1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TOO-SP-002</w:t>
            </w:r>
          </w:p>
        </w:tc>
        <w:tc>
          <w:tcPr>
            <w:tcW w:w="211" w:type="pct"/>
            <w:noWrap/>
            <w:hideMark/>
          </w:tcPr>
          <w:p w14:paraId="1037BC7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APT191</w:t>
            </w:r>
          </w:p>
        </w:tc>
        <w:tc>
          <w:tcPr>
            <w:tcW w:w="318" w:type="pct"/>
            <w:noWrap/>
            <w:hideMark/>
          </w:tcPr>
          <w:p w14:paraId="4545DA2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Toowong</w:t>
            </w:r>
          </w:p>
        </w:tc>
        <w:tc>
          <w:tcPr>
            <w:tcW w:w="1065" w:type="pct"/>
            <w:noWrap/>
            <w:hideMark/>
          </w:tcPr>
          <w:p w14:paraId="23CFCBF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Bicentennial Bikeway - Stage 5 (Regatta Park to Glen Road)</w:t>
            </w:r>
          </w:p>
        </w:tc>
        <w:tc>
          <w:tcPr>
            <w:tcW w:w="249" w:type="pct"/>
            <w:noWrap/>
            <w:hideMark/>
          </w:tcPr>
          <w:p w14:paraId="75D1620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7CA9A9E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13E9337B" w14:textId="3160766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457</w:t>
            </w:r>
          </w:p>
        </w:tc>
        <w:tc>
          <w:tcPr>
            <w:tcW w:w="211" w:type="pct"/>
            <w:noWrap/>
            <w:hideMark/>
          </w:tcPr>
          <w:p w14:paraId="7468C0AF" w14:textId="52B705E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71B4F2F5" w14:textId="43DA546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2,144,103</w:t>
            </w:r>
          </w:p>
        </w:tc>
        <w:tc>
          <w:tcPr>
            <w:tcW w:w="277" w:type="pct"/>
            <w:noWrap/>
            <w:hideMark/>
          </w:tcPr>
          <w:p w14:paraId="45D984BC" w14:textId="482A9F9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336,372</w:t>
            </w:r>
          </w:p>
        </w:tc>
        <w:tc>
          <w:tcPr>
            <w:tcW w:w="262" w:type="pct"/>
            <w:noWrap/>
            <w:hideMark/>
          </w:tcPr>
          <w:p w14:paraId="44C5F125" w14:textId="7D59C35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77,366</w:t>
            </w:r>
          </w:p>
        </w:tc>
        <w:tc>
          <w:tcPr>
            <w:tcW w:w="289" w:type="pct"/>
            <w:noWrap/>
            <w:hideMark/>
          </w:tcPr>
          <w:p w14:paraId="78C0F1E7" w14:textId="6572365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31,030</w:t>
            </w:r>
          </w:p>
        </w:tc>
        <w:tc>
          <w:tcPr>
            <w:tcW w:w="277" w:type="pct"/>
            <w:noWrap/>
            <w:hideMark/>
          </w:tcPr>
          <w:p w14:paraId="1D0D267A" w14:textId="2F09C4C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444,768</w:t>
            </w:r>
          </w:p>
        </w:tc>
        <w:tc>
          <w:tcPr>
            <w:tcW w:w="302" w:type="pct"/>
            <w:noWrap/>
            <w:hideMark/>
          </w:tcPr>
          <w:p w14:paraId="1C89DE07" w14:textId="1BDE6BD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2,588,871</w:t>
            </w:r>
          </w:p>
        </w:tc>
        <w:tc>
          <w:tcPr>
            <w:tcW w:w="262" w:type="pct"/>
            <w:noWrap/>
            <w:hideMark/>
          </w:tcPr>
          <w:p w14:paraId="701785DC" w14:textId="02DD2A3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51774886" w14:textId="0D2219D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2,588,871</w:t>
            </w:r>
          </w:p>
        </w:tc>
      </w:tr>
      <w:tr w:rsidR="00465605" w:rsidRPr="0095742D" w14:paraId="48F55F2D" w14:textId="77777777" w:rsidTr="00465605">
        <w:trPr>
          <w:trHeight w:val="280"/>
        </w:trPr>
        <w:tc>
          <w:tcPr>
            <w:tcW w:w="289" w:type="pct"/>
            <w:noWrap/>
            <w:hideMark/>
          </w:tcPr>
          <w:p w14:paraId="1A2927B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TRF-RW-001</w:t>
            </w:r>
          </w:p>
        </w:tc>
        <w:tc>
          <w:tcPr>
            <w:tcW w:w="211" w:type="pct"/>
            <w:noWrap/>
            <w:hideMark/>
          </w:tcPr>
          <w:p w14:paraId="37E6917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APT173</w:t>
            </w:r>
          </w:p>
        </w:tc>
        <w:tc>
          <w:tcPr>
            <w:tcW w:w="318" w:type="pct"/>
            <w:noWrap/>
            <w:hideMark/>
          </w:tcPr>
          <w:p w14:paraId="23687713"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Teneriffe</w:t>
            </w:r>
          </w:p>
        </w:tc>
        <w:tc>
          <w:tcPr>
            <w:tcW w:w="1065" w:type="pct"/>
            <w:noWrap/>
            <w:hideMark/>
          </w:tcPr>
          <w:p w14:paraId="79ACE7B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Teneriffe (Riverside of 17-37 Skyring Terrace, Teneriffe)</w:t>
            </w:r>
          </w:p>
        </w:tc>
        <w:tc>
          <w:tcPr>
            <w:tcW w:w="249" w:type="pct"/>
            <w:noWrap/>
            <w:hideMark/>
          </w:tcPr>
          <w:p w14:paraId="79436E0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2021 - 2026</w:t>
            </w:r>
          </w:p>
        </w:tc>
        <w:tc>
          <w:tcPr>
            <w:tcW w:w="238" w:type="pct"/>
            <w:noWrap/>
            <w:hideMark/>
          </w:tcPr>
          <w:p w14:paraId="2AE165F4"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2410FFE8" w14:textId="4B9F02A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220</w:t>
            </w:r>
          </w:p>
        </w:tc>
        <w:tc>
          <w:tcPr>
            <w:tcW w:w="211" w:type="pct"/>
            <w:noWrap/>
            <w:hideMark/>
          </w:tcPr>
          <w:p w14:paraId="3B363EF3" w14:textId="2FE99D6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w:t>
            </w:r>
          </w:p>
        </w:tc>
        <w:tc>
          <w:tcPr>
            <w:tcW w:w="263" w:type="pct"/>
            <w:noWrap/>
            <w:hideMark/>
          </w:tcPr>
          <w:p w14:paraId="2B19B7B0" w14:textId="641DA1E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14A89263" w14:textId="22D0758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692,560</w:t>
            </w:r>
          </w:p>
        </w:tc>
        <w:tc>
          <w:tcPr>
            <w:tcW w:w="262" w:type="pct"/>
            <w:noWrap/>
            <w:hideMark/>
          </w:tcPr>
          <w:p w14:paraId="2204A354" w14:textId="6374B096"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159,289</w:t>
            </w:r>
          </w:p>
        </w:tc>
        <w:tc>
          <w:tcPr>
            <w:tcW w:w="289" w:type="pct"/>
            <w:noWrap/>
            <w:hideMark/>
          </w:tcPr>
          <w:p w14:paraId="26FA8C4F" w14:textId="4456A72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63,889</w:t>
            </w:r>
          </w:p>
        </w:tc>
        <w:tc>
          <w:tcPr>
            <w:tcW w:w="277" w:type="pct"/>
            <w:noWrap/>
            <w:hideMark/>
          </w:tcPr>
          <w:p w14:paraId="74E56E6A" w14:textId="5615643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915,738</w:t>
            </w:r>
          </w:p>
        </w:tc>
        <w:tc>
          <w:tcPr>
            <w:tcW w:w="302" w:type="pct"/>
            <w:noWrap/>
            <w:hideMark/>
          </w:tcPr>
          <w:p w14:paraId="20C9CFCC" w14:textId="3FDA0BD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915,738</w:t>
            </w:r>
          </w:p>
        </w:tc>
        <w:tc>
          <w:tcPr>
            <w:tcW w:w="262" w:type="pct"/>
            <w:noWrap/>
            <w:hideMark/>
          </w:tcPr>
          <w:p w14:paraId="79357F2D" w14:textId="1C3A371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145CD8C9" w14:textId="74C97EF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915,738</w:t>
            </w:r>
          </w:p>
        </w:tc>
      </w:tr>
      <w:tr w:rsidR="00465605" w:rsidRPr="0095742D" w14:paraId="610E1966" w14:textId="77777777" w:rsidTr="00465605">
        <w:trPr>
          <w:trHeight w:val="280"/>
        </w:trPr>
        <w:tc>
          <w:tcPr>
            <w:tcW w:w="289" w:type="pct"/>
            <w:noWrap/>
            <w:hideMark/>
          </w:tcPr>
          <w:p w14:paraId="0851181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UKE-SP-007</w:t>
            </w:r>
          </w:p>
        </w:tc>
        <w:tc>
          <w:tcPr>
            <w:tcW w:w="211" w:type="pct"/>
            <w:noWrap/>
            <w:hideMark/>
          </w:tcPr>
          <w:p w14:paraId="2A16F76A"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APT129</w:t>
            </w:r>
          </w:p>
        </w:tc>
        <w:tc>
          <w:tcPr>
            <w:tcW w:w="318" w:type="pct"/>
            <w:noWrap/>
            <w:hideMark/>
          </w:tcPr>
          <w:p w14:paraId="4E1E600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Upper Kedron</w:t>
            </w:r>
          </w:p>
        </w:tc>
        <w:tc>
          <w:tcPr>
            <w:tcW w:w="1065" w:type="pct"/>
            <w:noWrap/>
            <w:hideMark/>
          </w:tcPr>
          <w:p w14:paraId="7E576B3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Cedar Creek Bikeway (Levitt Road to Canvey Road)</w:t>
            </w:r>
          </w:p>
        </w:tc>
        <w:tc>
          <w:tcPr>
            <w:tcW w:w="249" w:type="pct"/>
            <w:noWrap/>
            <w:hideMark/>
          </w:tcPr>
          <w:p w14:paraId="7AB952C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32A8A96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0B78A96C" w14:textId="5C0B185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527</w:t>
            </w:r>
          </w:p>
        </w:tc>
        <w:tc>
          <w:tcPr>
            <w:tcW w:w="211" w:type="pct"/>
            <w:noWrap/>
            <w:hideMark/>
          </w:tcPr>
          <w:p w14:paraId="2F083A26" w14:textId="4336441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69AB9A32" w14:textId="7D599492"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40,873</w:t>
            </w:r>
          </w:p>
        </w:tc>
        <w:tc>
          <w:tcPr>
            <w:tcW w:w="277" w:type="pct"/>
            <w:noWrap/>
            <w:hideMark/>
          </w:tcPr>
          <w:p w14:paraId="77475A8F" w14:textId="1A8AF24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387,895</w:t>
            </w:r>
          </w:p>
        </w:tc>
        <w:tc>
          <w:tcPr>
            <w:tcW w:w="262" w:type="pct"/>
            <w:noWrap/>
            <w:hideMark/>
          </w:tcPr>
          <w:p w14:paraId="076A1D75" w14:textId="4BA3959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89,216</w:t>
            </w:r>
          </w:p>
        </w:tc>
        <w:tc>
          <w:tcPr>
            <w:tcW w:w="289" w:type="pct"/>
            <w:noWrap/>
            <w:hideMark/>
          </w:tcPr>
          <w:p w14:paraId="0CF8CE93" w14:textId="01E1DFB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71,567</w:t>
            </w:r>
          </w:p>
        </w:tc>
        <w:tc>
          <w:tcPr>
            <w:tcW w:w="277" w:type="pct"/>
            <w:noWrap/>
            <w:hideMark/>
          </w:tcPr>
          <w:p w14:paraId="4019924D" w14:textId="2A7CB08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548,678</w:t>
            </w:r>
          </w:p>
        </w:tc>
        <w:tc>
          <w:tcPr>
            <w:tcW w:w="302" w:type="pct"/>
            <w:noWrap/>
            <w:hideMark/>
          </w:tcPr>
          <w:p w14:paraId="300E76F4" w14:textId="36976F0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589,551</w:t>
            </w:r>
          </w:p>
        </w:tc>
        <w:tc>
          <w:tcPr>
            <w:tcW w:w="262" w:type="pct"/>
            <w:noWrap/>
            <w:hideMark/>
          </w:tcPr>
          <w:p w14:paraId="35F64675" w14:textId="51826A4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3F9CBD9" w14:textId="73AE1CB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589,551</w:t>
            </w:r>
          </w:p>
        </w:tc>
      </w:tr>
      <w:tr w:rsidR="00465605" w:rsidRPr="0095742D" w14:paraId="76B6BDE8" w14:textId="77777777" w:rsidTr="00465605">
        <w:trPr>
          <w:trHeight w:val="280"/>
        </w:trPr>
        <w:tc>
          <w:tcPr>
            <w:tcW w:w="289" w:type="pct"/>
            <w:noWrap/>
            <w:hideMark/>
          </w:tcPr>
          <w:p w14:paraId="74F1488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UKE-SP-008</w:t>
            </w:r>
          </w:p>
        </w:tc>
        <w:tc>
          <w:tcPr>
            <w:tcW w:w="211" w:type="pct"/>
            <w:noWrap/>
            <w:hideMark/>
          </w:tcPr>
          <w:p w14:paraId="67784127"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APT129</w:t>
            </w:r>
          </w:p>
        </w:tc>
        <w:tc>
          <w:tcPr>
            <w:tcW w:w="318" w:type="pct"/>
            <w:noWrap/>
            <w:hideMark/>
          </w:tcPr>
          <w:p w14:paraId="0B68546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Upper Kedron</w:t>
            </w:r>
          </w:p>
        </w:tc>
        <w:tc>
          <w:tcPr>
            <w:tcW w:w="1065" w:type="pct"/>
            <w:noWrap/>
            <w:hideMark/>
          </w:tcPr>
          <w:p w14:paraId="3C7AC81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Cedar Creek Bikeway (Levitt Road to Kirralee Crescent)</w:t>
            </w:r>
          </w:p>
        </w:tc>
        <w:tc>
          <w:tcPr>
            <w:tcW w:w="249" w:type="pct"/>
            <w:noWrap/>
            <w:hideMark/>
          </w:tcPr>
          <w:p w14:paraId="4D5AD792"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310CE53D"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56C32FE6" w14:textId="235C365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129</w:t>
            </w:r>
          </w:p>
        </w:tc>
        <w:tc>
          <w:tcPr>
            <w:tcW w:w="211" w:type="pct"/>
            <w:noWrap/>
            <w:hideMark/>
          </w:tcPr>
          <w:p w14:paraId="1911631F" w14:textId="527A6F9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4B146A90" w14:textId="47F23D3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77" w:type="pct"/>
            <w:noWrap/>
            <w:hideMark/>
          </w:tcPr>
          <w:p w14:paraId="6948E908" w14:textId="71933839"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105,215</w:t>
            </w:r>
          </w:p>
        </w:tc>
        <w:tc>
          <w:tcPr>
            <w:tcW w:w="262" w:type="pct"/>
            <w:noWrap/>
            <w:hideMark/>
          </w:tcPr>
          <w:p w14:paraId="2D20C621" w14:textId="49FD8FE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24,199</w:t>
            </w:r>
          </w:p>
        </w:tc>
        <w:tc>
          <w:tcPr>
            <w:tcW w:w="289" w:type="pct"/>
            <w:noWrap/>
            <w:hideMark/>
          </w:tcPr>
          <w:p w14:paraId="5D5D9AE1" w14:textId="2410C62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19,412</w:t>
            </w:r>
          </w:p>
        </w:tc>
        <w:tc>
          <w:tcPr>
            <w:tcW w:w="277" w:type="pct"/>
            <w:noWrap/>
            <w:hideMark/>
          </w:tcPr>
          <w:p w14:paraId="6B0BA119" w14:textId="4D290B67"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148,826</w:t>
            </w:r>
          </w:p>
        </w:tc>
        <w:tc>
          <w:tcPr>
            <w:tcW w:w="302" w:type="pct"/>
            <w:noWrap/>
            <w:hideMark/>
          </w:tcPr>
          <w:p w14:paraId="3830237C" w14:textId="3F0D37D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148,826</w:t>
            </w:r>
          </w:p>
        </w:tc>
        <w:tc>
          <w:tcPr>
            <w:tcW w:w="262" w:type="pct"/>
            <w:noWrap/>
            <w:hideMark/>
          </w:tcPr>
          <w:p w14:paraId="29CE1900" w14:textId="66B54E0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2A1DD61" w14:textId="1C22F4C5"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148,826</w:t>
            </w:r>
          </w:p>
        </w:tc>
      </w:tr>
      <w:tr w:rsidR="00465605" w:rsidRPr="0095742D" w14:paraId="1668BF3C" w14:textId="77777777" w:rsidTr="00465605">
        <w:trPr>
          <w:trHeight w:val="280"/>
        </w:trPr>
        <w:tc>
          <w:tcPr>
            <w:tcW w:w="289" w:type="pct"/>
            <w:noWrap/>
            <w:hideMark/>
          </w:tcPr>
          <w:p w14:paraId="5BA06E28"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WIS-SP-004</w:t>
            </w:r>
          </w:p>
        </w:tc>
        <w:tc>
          <w:tcPr>
            <w:tcW w:w="211" w:type="pct"/>
            <w:noWrap/>
            <w:hideMark/>
          </w:tcPr>
          <w:p w14:paraId="34AEDE8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APT275</w:t>
            </w:r>
          </w:p>
        </w:tc>
        <w:tc>
          <w:tcPr>
            <w:tcW w:w="318" w:type="pct"/>
            <w:noWrap/>
            <w:hideMark/>
          </w:tcPr>
          <w:p w14:paraId="339CC840"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Wishart</w:t>
            </w:r>
          </w:p>
        </w:tc>
        <w:tc>
          <w:tcPr>
            <w:tcW w:w="1065" w:type="pct"/>
            <w:noWrap/>
            <w:hideMark/>
          </w:tcPr>
          <w:p w14:paraId="20BB10D9"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Bulimba Creek Bikeway (Delavan Street Park to Wishart community Park)</w:t>
            </w:r>
          </w:p>
        </w:tc>
        <w:tc>
          <w:tcPr>
            <w:tcW w:w="249" w:type="pct"/>
            <w:noWrap/>
            <w:hideMark/>
          </w:tcPr>
          <w:p w14:paraId="43822741"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7328BAF5"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7C993ABE" w14:textId="31032E9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213</w:t>
            </w:r>
          </w:p>
        </w:tc>
        <w:tc>
          <w:tcPr>
            <w:tcW w:w="211" w:type="pct"/>
            <w:noWrap/>
            <w:hideMark/>
          </w:tcPr>
          <w:p w14:paraId="1D6F810A" w14:textId="39130134"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8</w:t>
            </w:r>
          </w:p>
        </w:tc>
        <w:tc>
          <w:tcPr>
            <w:tcW w:w="263" w:type="pct"/>
            <w:noWrap/>
            <w:hideMark/>
          </w:tcPr>
          <w:p w14:paraId="59B61367" w14:textId="1767431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11,763</w:t>
            </w:r>
          </w:p>
        </w:tc>
        <w:tc>
          <w:tcPr>
            <w:tcW w:w="277" w:type="pct"/>
            <w:noWrap/>
            <w:hideMark/>
          </w:tcPr>
          <w:p w14:paraId="39134E27" w14:textId="74EF458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173,726</w:t>
            </w:r>
          </w:p>
        </w:tc>
        <w:tc>
          <w:tcPr>
            <w:tcW w:w="262" w:type="pct"/>
            <w:noWrap/>
            <w:hideMark/>
          </w:tcPr>
          <w:p w14:paraId="34AA120C" w14:textId="66799DA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39,957</w:t>
            </w:r>
          </w:p>
        </w:tc>
        <w:tc>
          <w:tcPr>
            <w:tcW w:w="289" w:type="pct"/>
            <w:noWrap/>
            <w:hideMark/>
          </w:tcPr>
          <w:p w14:paraId="7B833511" w14:textId="202DC94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32,052</w:t>
            </w:r>
          </w:p>
        </w:tc>
        <w:tc>
          <w:tcPr>
            <w:tcW w:w="277" w:type="pct"/>
            <w:noWrap/>
            <w:hideMark/>
          </w:tcPr>
          <w:p w14:paraId="7397BDCA" w14:textId="4D80971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245,735</w:t>
            </w:r>
          </w:p>
        </w:tc>
        <w:tc>
          <w:tcPr>
            <w:tcW w:w="302" w:type="pct"/>
            <w:noWrap/>
            <w:hideMark/>
          </w:tcPr>
          <w:p w14:paraId="1F58EEE3" w14:textId="679570FF"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257,498</w:t>
            </w:r>
          </w:p>
        </w:tc>
        <w:tc>
          <w:tcPr>
            <w:tcW w:w="262" w:type="pct"/>
            <w:noWrap/>
            <w:hideMark/>
          </w:tcPr>
          <w:p w14:paraId="31D141B9" w14:textId="4C7D928C"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43D32615" w14:textId="2E98BBB3"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257,498</w:t>
            </w:r>
          </w:p>
        </w:tc>
      </w:tr>
      <w:tr w:rsidR="00465605" w:rsidRPr="0095742D" w14:paraId="3C587514" w14:textId="77777777" w:rsidTr="00465605">
        <w:trPr>
          <w:trHeight w:val="280"/>
        </w:trPr>
        <w:tc>
          <w:tcPr>
            <w:tcW w:w="289" w:type="pct"/>
            <w:noWrap/>
            <w:hideMark/>
          </w:tcPr>
          <w:p w14:paraId="4B7D1ED6"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WSR-SP-001</w:t>
            </w:r>
          </w:p>
        </w:tc>
        <w:tc>
          <w:tcPr>
            <w:tcW w:w="211" w:type="pct"/>
            <w:noWrap/>
            <w:hideMark/>
          </w:tcPr>
          <w:p w14:paraId="1A14E0D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APT173</w:t>
            </w:r>
          </w:p>
        </w:tc>
        <w:tc>
          <w:tcPr>
            <w:tcW w:w="318" w:type="pct"/>
            <w:noWrap/>
            <w:hideMark/>
          </w:tcPr>
          <w:p w14:paraId="2E03786B"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Windsor</w:t>
            </w:r>
          </w:p>
        </w:tc>
        <w:tc>
          <w:tcPr>
            <w:tcW w:w="1065" w:type="pct"/>
            <w:noWrap/>
            <w:hideMark/>
          </w:tcPr>
          <w:p w14:paraId="562F7D8E"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Enoggera Creek Bikeway (Under ICB Bridge to Lutwyche Road)</w:t>
            </w:r>
          </w:p>
        </w:tc>
        <w:tc>
          <w:tcPr>
            <w:tcW w:w="249" w:type="pct"/>
            <w:noWrap/>
            <w:hideMark/>
          </w:tcPr>
          <w:p w14:paraId="76F0A4D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2026 - 2031</w:t>
            </w:r>
          </w:p>
        </w:tc>
        <w:tc>
          <w:tcPr>
            <w:tcW w:w="238" w:type="pct"/>
            <w:noWrap/>
            <w:hideMark/>
          </w:tcPr>
          <w:p w14:paraId="08F1FB9F" w14:textId="77777777" w:rsidR="0095742D" w:rsidRPr="0095742D" w:rsidRDefault="0095742D" w:rsidP="0095742D">
            <w:pPr>
              <w:rPr>
                <w:rFonts w:asciiTheme="majorHAnsi" w:eastAsia="Times New Roman" w:hAnsiTheme="majorHAnsi" w:cstheme="majorHAnsi"/>
                <w:color w:val="000000"/>
                <w:sz w:val="16"/>
                <w:szCs w:val="16"/>
              </w:rPr>
            </w:pPr>
            <w:r w:rsidRPr="0095742D">
              <w:rPr>
                <w:rFonts w:asciiTheme="majorHAnsi" w:eastAsia="Times New Roman" w:hAnsiTheme="majorHAnsi" w:cstheme="majorHAnsi"/>
                <w:color w:val="000000"/>
                <w:sz w:val="16"/>
                <w:szCs w:val="16"/>
              </w:rPr>
              <w:t>Citywide</w:t>
            </w:r>
          </w:p>
        </w:tc>
        <w:tc>
          <w:tcPr>
            <w:tcW w:w="187" w:type="pct"/>
            <w:noWrap/>
            <w:hideMark/>
          </w:tcPr>
          <w:p w14:paraId="464EB8EF" w14:textId="3661C49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183</w:t>
            </w:r>
          </w:p>
        </w:tc>
        <w:tc>
          <w:tcPr>
            <w:tcW w:w="211" w:type="pct"/>
            <w:noWrap/>
            <w:hideMark/>
          </w:tcPr>
          <w:p w14:paraId="55198F2D" w14:textId="7FC4E5D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9</w:t>
            </w:r>
          </w:p>
        </w:tc>
        <w:tc>
          <w:tcPr>
            <w:tcW w:w="263" w:type="pct"/>
            <w:noWrap/>
            <w:hideMark/>
          </w:tcPr>
          <w:p w14:paraId="50968FD5" w14:textId="5C1D0A3E"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33,635</w:t>
            </w:r>
          </w:p>
        </w:tc>
        <w:tc>
          <w:tcPr>
            <w:tcW w:w="277" w:type="pct"/>
            <w:noWrap/>
            <w:hideMark/>
          </w:tcPr>
          <w:p w14:paraId="3B18BA17" w14:textId="77D46B1D"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149,258</w:t>
            </w:r>
          </w:p>
        </w:tc>
        <w:tc>
          <w:tcPr>
            <w:tcW w:w="262" w:type="pct"/>
            <w:noWrap/>
            <w:hideMark/>
          </w:tcPr>
          <w:p w14:paraId="3EA7EAC8" w14:textId="402ACC8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34,329</w:t>
            </w:r>
          </w:p>
        </w:tc>
        <w:tc>
          <w:tcPr>
            <w:tcW w:w="289" w:type="pct"/>
            <w:noWrap/>
            <w:hideMark/>
          </w:tcPr>
          <w:p w14:paraId="4AE6E01C" w14:textId="25882998"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27,538</w:t>
            </w:r>
          </w:p>
        </w:tc>
        <w:tc>
          <w:tcPr>
            <w:tcW w:w="277" w:type="pct"/>
            <w:noWrap/>
            <w:hideMark/>
          </w:tcPr>
          <w:p w14:paraId="163069C4" w14:textId="55A3A42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211,125</w:t>
            </w:r>
          </w:p>
        </w:tc>
        <w:tc>
          <w:tcPr>
            <w:tcW w:w="302" w:type="pct"/>
            <w:noWrap/>
            <w:hideMark/>
          </w:tcPr>
          <w:p w14:paraId="5A5644A4" w14:textId="331B39DB"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244,760</w:t>
            </w:r>
          </w:p>
        </w:tc>
        <w:tc>
          <w:tcPr>
            <w:tcW w:w="262" w:type="pct"/>
            <w:noWrap/>
            <w:hideMark/>
          </w:tcPr>
          <w:p w14:paraId="3A942983" w14:textId="03254AC0"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0</w:t>
            </w:r>
          </w:p>
        </w:tc>
        <w:tc>
          <w:tcPr>
            <w:tcW w:w="299" w:type="pct"/>
            <w:noWrap/>
            <w:hideMark/>
          </w:tcPr>
          <w:p w14:paraId="61094993" w14:textId="56BDB4FA" w:rsidR="0095742D" w:rsidRPr="0095742D" w:rsidRDefault="0095742D" w:rsidP="0095742D">
            <w:pPr>
              <w:rPr>
                <w:rFonts w:asciiTheme="majorHAnsi" w:eastAsia="Times New Roman" w:hAnsiTheme="majorHAnsi" w:cstheme="majorHAnsi"/>
                <w:color w:val="000000"/>
                <w:sz w:val="16"/>
                <w:szCs w:val="16"/>
              </w:rPr>
            </w:pPr>
            <w:r>
              <w:rPr>
                <w:rFonts w:cs="Arial"/>
                <w:color w:val="000000"/>
                <w:sz w:val="16"/>
                <w:szCs w:val="16"/>
              </w:rPr>
              <w:t>244,760</w:t>
            </w:r>
          </w:p>
        </w:tc>
      </w:tr>
      <w:tr w:rsidR="00893382" w:rsidRPr="0095742D" w14:paraId="3EE8A8A1" w14:textId="77777777" w:rsidTr="00F02785">
        <w:trPr>
          <w:cnfStyle w:val="010000000000" w:firstRow="0" w:lastRow="1" w:firstColumn="0" w:lastColumn="0" w:oddVBand="0" w:evenVBand="0" w:oddHBand="0" w:evenHBand="0" w:firstRowFirstColumn="0" w:firstRowLastColumn="0" w:lastRowFirstColumn="0" w:lastRowLastColumn="0"/>
          <w:trHeight w:val="280"/>
        </w:trPr>
        <w:tc>
          <w:tcPr>
            <w:tcW w:w="289" w:type="pct"/>
            <w:noWrap/>
            <w:hideMark/>
          </w:tcPr>
          <w:p w14:paraId="28905097" w14:textId="4CB3E56C" w:rsidR="00F02785" w:rsidRPr="00465605" w:rsidRDefault="00F02785" w:rsidP="00F02785">
            <w:pPr>
              <w:rPr>
                <w:rFonts w:asciiTheme="majorHAnsi" w:eastAsia="Times New Roman" w:hAnsiTheme="majorHAnsi" w:cstheme="majorHAnsi"/>
                <w:color w:val="000000"/>
                <w:sz w:val="16"/>
                <w:szCs w:val="16"/>
              </w:rPr>
            </w:pPr>
          </w:p>
        </w:tc>
        <w:tc>
          <w:tcPr>
            <w:tcW w:w="211" w:type="pct"/>
            <w:noWrap/>
            <w:hideMark/>
          </w:tcPr>
          <w:p w14:paraId="43707FE8" w14:textId="2C754204" w:rsidR="00F02785" w:rsidRPr="00465605" w:rsidRDefault="00F02785" w:rsidP="00F02785">
            <w:pPr>
              <w:rPr>
                <w:rFonts w:asciiTheme="majorHAnsi" w:eastAsia="Times New Roman" w:hAnsiTheme="majorHAnsi" w:cstheme="majorHAnsi"/>
                <w:color w:val="000000"/>
                <w:sz w:val="16"/>
                <w:szCs w:val="16"/>
              </w:rPr>
            </w:pPr>
          </w:p>
        </w:tc>
        <w:tc>
          <w:tcPr>
            <w:tcW w:w="318" w:type="pct"/>
            <w:noWrap/>
            <w:hideMark/>
          </w:tcPr>
          <w:p w14:paraId="4DE7B2F5" w14:textId="29726EDE" w:rsidR="00F02785" w:rsidRPr="00465605" w:rsidRDefault="00F02785" w:rsidP="00F02785">
            <w:pPr>
              <w:rPr>
                <w:rFonts w:asciiTheme="majorHAnsi" w:eastAsia="Times New Roman" w:hAnsiTheme="majorHAnsi" w:cstheme="majorHAnsi"/>
                <w:color w:val="000000"/>
                <w:sz w:val="16"/>
                <w:szCs w:val="16"/>
              </w:rPr>
            </w:pPr>
          </w:p>
        </w:tc>
        <w:tc>
          <w:tcPr>
            <w:tcW w:w="1065" w:type="pct"/>
            <w:noWrap/>
            <w:hideMark/>
          </w:tcPr>
          <w:p w14:paraId="4CC94C60" w14:textId="26140534" w:rsidR="00F02785" w:rsidRPr="00465605" w:rsidRDefault="00F02785" w:rsidP="00F02785">
            <w:pPr>
              <w:rPr>
                <w:rFonts w:asciiTheme="majorHAnsi" w:eastAsia="Times New Roman" w:hAnsiTheme="majorHAnsi" w:cstheme="majorHAnsi"/>
                <w:color w:val="000000"/>
                <w:sz w:val="16"/>
                <w:szCs w:val="16"/>
              </w:rPr>
            </w:pPr>
          </w:p>
        </w:tc>
        <w:tc>
          <w:tcPr>
            <w:tcW w:w="249" w:type="pct"/>
            <w:noWrap/>
            <w:hideMark/>
          </w:tcPr>
          <w:p w14:paraId="6183E3E0" w14:textId="69186B76" w:rsidR="00F02785" w:rsidRPr="00465605" w:rsidRDefault="00F02785" w:rsidP="00F02785">
            <w:pPr>
              <w:rPr>
                <w:rFonts w:asciiTheme="majorHAnsi" w:eastAsia="Times New Roman" w:hAnsiTheme="majorHAnsi" w:cstheme="majorHAnsi"/>
                <w:color w:val="000000"/>
                <w:sz w:val="16"/>
                <w:szCs w:val="16"/>
              </w:rPr>
            </w:pPr>
          </w:p>
        </w:tc>
        <w:tc>
          <w:tcPr>
            <w:tcW w:w="238" w:type="pct"/>
            <w:noWrap/>
            <w:hideMark/>
          </w:tcPr>
          <w:p w14:paraId="1BCA02E3" w14:textId="68DF8A52" w:rsidR="00F02785" w:rsidRPr="00465605" w:rsidRDefault="00F02785" w:rsidP="00F02785">
            <w:pPr>
              <w:rPr>
                <w:rFonts w:asciiTheme="majorHAnsi" w:eastAsia="Times New Roman" w:hAnsiTheme="majorHAnsi" w:cstheme="majorHAnsi"/>
                <w:color w:val="000000"/>
                <w:sz w:val="16"/>
                <w:szCs w:val="16"/>
              </w:rPr>
            </w:pPr>
          </w:p>
        </w:tc>
        <w:tc>
          <w:tcPr>
            <w:tcW w:w="187" w:type="pct"/>
            <w:noWrap/>
            <w:hideMark/>
          </w:tcPr>
          <w:p w14:paraId="2FDD7144" w14:textId="62CA60AD" w:rsidR="00F02785" w:rsidRPr="00465605" w:rsidRDefault="00F02785" w:rsidP="00F02785">
            <w:pPr>
              <w:rPr>
                <w:rFonts w:asciiTheme="majorHAnsi" w:eastAsia="Times New Roman" w:hAnsiTheme="majorHAnsi" w:cstheme="majorHAnsi"/>
                <w:color w:val="000000"/>
                <w:sz w:val="16"/>
                <w:szCs w:val="16"/>
              </w:rPr>
            </w:pPr>
          </w:p>
        </w:tc>
        <w:tc>
          <w:tcPr>
            <w:tcW w:w="211" w:type="pct"/>
            <w:noWrap/>
            <w:hideMark/>
          </w:tcPr>
          <w:p w14:paraId="5D4F1D63" w14:textId="08EBB47A" w:rsidR="00F02785" w:rsidRPr="00465605" w:rsidRDefault="00F02785" w:rsidP="00F02785">
            <w:pPr>
              <w:rPr>
                <w:rFonts w:asciiTheme="majorHAnsi" w:eastAsia="Times New Roman" w:hAnsiTheme="majorHAnsi" w:cstheme="majorHAnsi"/>
                <w:color w:val="000000"/>
                <w:sz w:val="16"/>
                <w:szCs w:val="16"/>
              </w:rPr>
            </w:pPr>
          </w:p>
        </w:tc>
        <w:tc>
          <w:tcPr>
            <w:tcW w:w="263" w:type="pct"/>
            <w:noWrap/>
            <w:hideMark/>
          </w:tcPr>
          <w:p w14:paraId="3F273715" w14:textId="5061873E" w:rsidR="00F02785" w:rsidRPr="00F02785" w:rsidRDefault="00F02785" w:rsidP="00F02785">
            <w:pPr>
              <w:rPr>
                <w:rFonts w:asciiTheme="majorHAnsi" w:eastAsia="Times New Roman" w:hAnsiTheme="majorHAnsi" w:cstheme="majorHAnsi"/>
                <w:color w:val="000000"/>
                <w:sz w:val="16"/>
                <w:szCs w:val="16"/>
              </w:rPr>
            </w:pPr>
            <w:r w:rsidRPr="00F02785">
              <w:rPr>
                <w:rFonts w:cs="Arial"/>
                <w:color w:val="000000"/>
                <w:sz w:val="16"/>
                <w:szCs w:val="16"/>
              </w:rPr>
              <w:t>59,199,596</w:t>
            </w:r>
          </w:p>
        </w:tc>
        <w:tc>
          <w:tcPr>
            <w:tcW w:w="277" w:type="pct"/>
            <w:noWrap/>
            <w:vAlign w:val="top"/>
            <w:hideMark/>
          </w:tcPr>
          <w:p w14:paraId="5E78EB7B" w14:textId="10C9308B" w:rsidR="00F02785" w:rsidRPr="00F02785" w:rsidRDefault="00F02785" w:rsidP="00F02785">
            <w:pPr>
              <w:rPr>
                <w:rFonts w:asciiTheme="majorHAnsi" w:eastAsia="Times New Roman" w:hAnsiTheme="majorHAnsi" w:cstheme="majorHAnsi"/>
                <w:color w:val="000000"/>
                <w:sz w:val="16"/>
                <w:szCs w:val="16"/>
              </w:rPr>
            </w:pPr>
            <w:r w:rsidRPr="00F02785">
              <w:rPr>
                <w:sz w:val="16"/>
                <w:szCs w:val="16"/>
              </w:rPr>
              <w:t>499,558,375</w:t>
            </w:r>
          </w:p>
        </w:tc>
        <w:tc>
          <w:tcPr>
            <w:tcW w:w="262" w:type="pct"/>
            <w:noWrap/>
            <w:vAlign w:val="top"/>
            <w:hideMark/>
          </w:tcPr>
          <w:p w14:paraId="5FEEB921" w14:textId="1157F07B" w:rsidR="00F02785" w:rsidRPr="00F02785" w:rsidRDefault="00F02785" w:rsidP="00F02785">
            <w:pPr>
              <w:rPr>
                <w:rFonts w:asciiTheme="majorHAnsi" w:eastAsia="Times New Roman" w:hAnsiTheme="majorHAnsi" w:cstheme="majorHAnsi"/>
                <w:color w:val="000000"/>
                <w:sz w:val="16"/>
                <w:szCs w:val="16"/>
              </w:rPr>
            </w:pPr>
            <w:r w:rsidRPr="00F02785">
              <w:rPr>
                <w:sz w:val="16"/>
                <w:szCs w:val="16"/>
              </w:rPr>
              <w:t>114,898,430</w:t>
            </w:r>
          </w:p>
        </w:tc>
        <w:tc>
          <w:tcPr>
            <w:tcW w:w="289" w:type="pct"/>
            <w:noWrap/>
            <w:vAlign w:val="top"/>
            <w:hideMark/>
          </w:tcPr>
          <w:p w14:paraId="644112F5" w14:textId="75B16A0F" w:rsidR="00F02785" w:rsidRPr="00F02785" w:rsidRDefault="00F02785" w:rsidP="00F02785">
            <w:pPr>
              <w:rPr>
                <w:rFonts w:asciiTheme="majorHAnsi" w:eastAsia="Times New Roman" w:hAnsiTheme="majorHAnsi" w:cstheme="majorHAnsi"/>
                <w:color w:val="000000"/>
                <w:sz w:val="16"/>
                <w:szCs w:val="16"/>
              </w:rPr>
            </w:pPr>
            <w:r w:rsidRPr="00F02785">
              <w:rPr>
                <w:sz w:val="16"/>
                <w:szCs w:val="16"/>
              </w:rPr>
              <w:t>65,083,362</w:t>
            </w:r>
          </w:p>
        </w:tc>
        <w:tc>
          <w:tcPr>
            <w:tcW w:w="277" w:type="pct"/>
            <w:noWrap/>
            <w:vAlign w:val="top"/>
            <w:hideMark/>
          </w:tcPr>
          <w:p w14:paraId="2F813764" w14:textId="323EB750" w:rsidR="00F02785" w:rsidRPr="00F02785" w:rsidRDefault="00F02785" w:rsidP="00F02785">
            <w:pPr>
              <w:rPr>
                <w:rFonts w:asciiTheme="majorHAnsi" w:eastAsia="Times New Roman" w:hAnsiTheme="majorHAnsi" w:cstheme="majorHAnsi"/>
                <w:color w:val="000000"/>
                <w:sz w:val="16"/>
                <w:szCs w:val="16"/>
              </w:rPr>
            </w:pPr>
            <w:r w:rsidRPr="00F02785">
              <w:rPr>
                <w:sz w:val="16"/>
                <w:szCs w:val="16"/>
              </w:rPr>
              <w:t>679,540,167</w:t>
            </w:r>
          </w:p>
        </w:tc>
        <w:tc>
          <w:tcPr>
            <w:tcW w:w="302" w:type="pct"/>
            <w:noWrap/>
            <w:vAlign w:val="top"/>
            <w:hideMark/>
          </w:tcPr>
          <w:p w14:paraId="0B36D0DF" w14:textId="2B0B4743" w:rsidR="00F02785" w:rsidRPr="00F02785" w:rsidRDefault="00F02785" w:rsidP="00F02785">
            <w:pPr>
              <w:rPr>
                <w:rFonts w:asciiTheme="majorHAnsi" w:eastAsia="Times New Roman" w:hAnsiTheme="majorHAnsi" w:cstheme="majorHAnsi"/>
                <w:color w:val="000000"/>
                <w:sz w:val="16"/>
                <w:szCs w:val="16"/>
              </w:rPr>
            </w:pPr>
            <w:r w:rsidRPr="00F02785">
              <w:rPr>
                <w:sz w:val="16"/>
                <w:szCs w:val="16"/>
              </w:rPr>
              <w:t>738,739,763</w:t>
            </w:r>
          </w:p>
        </w:tc>
        <w:tc>
          <w:tcPr>
            <w:tcW w:w="262" w:type="pct"/>
            <w:noWrap/>
            <w:vAlign w:val="top"/>
            <w:hideMark/>
          </w:tcPr>
          <w:p w14:paraId="50F7B0CF" w14:textId="6AB9AEF4" w:rsidR="00F02785" w:rsidRPr="00F02785" w:rsidRDefault="00F02785" w:rsidP="00F02785">
            <w:pPr>
              <w:rPr>
                <w:rFonts w:asciiTheme="majorHAnsi" w:eastAsia="Times New Roman" w:hAnsiTheme="majorHAnsi" w:cstheme="majorHAnsi"/>
                <w:color w:val="000000"/>
                <w:sz w:val="16"/>
                <w:szCs w:val="16"/>
              </w:rPr>
            </w:pPr>
            <w:r w:rsidRPr="00F02785">
              <w:rPr>
                <w:sz w:val="16"/>
                <w:szCs w:val="16"/>
              </w:rPr>
              <w:t>20,000,000</w:t>
            </w:r>
          </w:p>
        </w:tc>
        <w:tc>
          <w:tcPr>
            <w:tcW w:w="299" w:type="pct"/>
            <w:noWrap/>
            <w:vAlign w:val="top"/>
            <w:hideMark/>
          </w:tcPr>
          <w:p w14:paraId="4946DF13" w14:textId="7079A9C5" w:rsidR="00F02785" w:rsidRPr="00F02785" w:rsidRDefault="00F02785" w:rsidP="00F02785">
            <w:pPr>
              <w:rPr>
                <w:rFonts w:asciiTheme="majorHAnsi" w:eastAsia="Times New Roman" w:hAnsiTheme="majorHAnsi" w:cstheme="majorHAnsi"/>
                <w:color w:val="000000"/>
                <w:sz w:val="16"/>
                <w:szCs w:val="16"/>
              </w:rPr>
            </w:pPr>
            <w:r w:rsidRPr="00F02785">
              <w:rPr>
                <w:sz w:val="16"/>
                <w:szCs w:val="16"/>
              </w:rPr>
              <w:t>718,739,763</w:t>
            </w:r>
          </w:p>
        </w:tc>
      </w:tr>
    </w:tbl>
    <w:p w14:paraId="21467AE7" w14:textId="4365AA1E" w:rsidR="00B038F4" w:rsidRPr="0059486D" w:rsidRDefault="00B038F4" w:rsidP="0059486D">
      <w:pPr>
        <w:pStyle w:val="TableNotes"/>
      </w:pPr>
    </w:p>
    <w:p w14:paraId="52FCDBE1" w14:textId="42E7BD9A" w:rsidR="00B47F24" w:rsidRPr="0059486D" w:rsidRDefault="00B47F24" w:rsidP="0059486D">
      <w:pPr>
        <w:pStyle w:val="TableNotes"/>
      </w:pPr>
      <w:r w:rsidRPr="0059486D">
        <w:t>Notes-</w:t>
      </w:r>
    </w:p>
    <w:p w14:paraId="498C2513" w14:textId="335791BD" w:rsidR="00B47F24" w:rsidRPr="0059486D" w:rsidRDefault="00B47F24">
      <w:pPr>
        <w:pStyle w:val="TableNotes"/>
        <w:numPr>
          <w:ilvl w:val="0"/>
          <w:numId w:val="100"/>
        </w:numPr>
      </w:pPr>
      <w:r w:rsidRPr="0059486D">
        <w:t xml:space="preserve">Refer to the Local government infrastructure plan identifier (LGIP ID) when identifying the infrastructure projects on the plans for trunk </w:t>
      </w:r>
      <w:r w:rsidR="00465605" w:rsidRPr="0059486D">
        <w:t>infrastructure maps</w:t>
      </w:r>
      <w:r w:rsidRPr="0059486D">
        <w:t>.</w:t>
      </w:r>
    </w:p>
    <w:p w14:paraId="207717AE" w14:textId="77777777" w:rsidR="00B47F24" w:rsidRPr="0059486D" w:rsidRDefault="00B47F24">
      <w:pPr>
        <w:pStyle w:val="TableNotes"/>
        <w:numPr>
          <w:ilvl w:val="0"/>
          <w:numId w:val="100"/>
        </w:numPr>
      </w:pPr>
      <w:r w:rsidRPr="0059486D">
        <w:t>The estimated year of completion is an estimate of the earliest need for the project.</w:t>
      </w:r>
    </w:p>
    <w:p w14:paraId="4F3C4AA8" w14:textId="47E11733" w:rsidR="00B47F24" w:rsidRPr="0059486D" w:rsidRDefault="00B47F24">
      <w:pPr>
        <w:pStyle w:val="TableNotes"/>
        <w:numPr>
          <w:ilvl w:val="0"/>
          <w:numId w:val="100"/>
        </w:numPr>
      </w:pPr>
      <w:r w:rsidRPr="0059486D">
        <w:t>Project costs are on costs to undertake detailed design, survey, geotechnical investigations, project management, and supervision of construction works and obtain certification from a Registered Professional Engineer of Queensland. Project costs equate to 23% of the direct construction costs.</w:t>
      </w:r>
    </w:p>
    <w:p w14:paraId="5708EDAA" w14:textId="3717FB74" w:rsidR="00B47F24" w:rsidRPr="0059486D" w:rsidRDefault="00B47F24">
      <w:pPr>
        <w:pStyle w:val="TableNotes"/>
        <w:numPr>
          <w:ilvl w:val="0"/>
          <w:numId w:val="100"/>
        </w:numPr>
      </w:pPr>
      <w:r w:rsidRPr="0059486D">
        <w:t xml:space="preserve">Contingency costs are based on the project delivery </w:t>
      </w:r>
      <w:r w:rsidR="00465605" w:rsidRPr="0059486D">
        <w:t>date and</w:t>
      </w:r>
      <w:r w:rsidRPr="0059486D">
        <w:t xml:space="preserve"> applied to the direct construction </w:t>
      </w:r>
      <w:r w:rsidR="0059486D" w:rsidRPr="0059486D">
        <w:t>cost</w:t>
      </w:r>
      <w:r w:rsidRPr="0059486D">
        <w:t xml:space="preserve"> and project cost. Contingencies equate to 7.5% for projects with a delivery date up to 2026 and 15% for projects with a delivery date up to 2031 and 20% for projects with a delivery up to 2036.</w:t>
      </w:r>
    </w:p>
    <w:p w14:paraId="0C927C69" w14:textId="686D5AF9" w:rsidR="00B47F24" w:rsidRPr="0059486D" w:rsidRDefault="00B47F24">
      <w:pPr>
        <w:pStyle w:val="TableNotes"/>
        <w:numPr>
          <w:ilvl w:val="0"/>
          <w:numId w:val="100"/>
        </w:numPr>
      </w:pPr>
      <w:r w:rsidRPr="0059486D">
        <w:t>Total construction cost is the sum of direct construction cost</w:t>
      </w:r>
      <w:r w:rsidR="00465605" w:rsidRPr="0059486D">
        <w:t>,</w:t>
      </w:r>
      <w:r w:rsidRPr="0059486D">
        <w:t xml:space="preserve"> project cost and construction contingency cost, at 30 June 2021.</w:t>
      </w:r>
    </w:p>
    <w:p w14:paraId="6ABB7FF7" w14:textId="368A96F4" w:rsidR="00B47F24" w:rsidRPr="0059486D" w:rsidRDefault="00B47F24">
      <w:pPr>
        <w:pStyle w:val="TableNotes"/>
        <w:numPr>
          <w:ilvl w:val="0"/>
          <w:numId w:val="100"/>
        </w:numPr>
      </w:pPr>
      <w:r w:rsidRPr="0059486D">
        <w:t>Value of the trunk infrastructure is the sum of land cost and total construction cost, at 30 June 2021.</w:t>
      </w:r>
    </w:p>
    <w:p w14:paraId="1F93B4A2" w14:textId="6961095B" w:rsidR="00B47F24" w:rsidRPr="0059486D" w:rsidRDefault="00B47F24">
      <w:pPr>
        <w:pStyle w:val="TableNotes"/>
        <w:numPr>
          <w:ilvl w:val="0"/>
          <w:numId w:val="100"/>
        </w:numPr>
      </w:pPr>
      <w:r w:rsidRPr="0059486D">
        <w:t>Grants and subsidies only apply to Green Bridge</w:t>
      </w:r>
    </w:p>
    <w:p w14:paraId="36290CEF" w14:textId="5EA1B0C3" w:rsidR="00B47F24" w:rsidRPr="0059486D" w:rsidRDefault="00B47F24">
      <w:pPr>
        <w:pStyle w:val="TableNotes"/>
        <w:numPr>
          <w:ilvl w:val="0"/>
          <w:numId w:val="100"/>
        </w:numPr>
      </w:pPr>
      <w:r w:rsidRPr="0059486D">
        <w:t xml:space="preserve">Establishment cost is the total value of the trunk infrastructure item, comprising the total infrastructure cost, at 30 June 2021. </w:t>
      </w:r>
    </w:p>
    <w:p w14:paraId="5FE1FD5F" w14:textId="0DB233D3" w:rsidR="00B47F24" w:rsidRPr="0059486D" w:rsidRDefault="00B47F24" w:rsidP="0059486D">
      <w:pPr>
        <w:pStyle w:val="TableNotes"/>
        <w:ind w:left="794" w:hanging="567"/>
      </w:pPr>
      <w:r w:rsidRPr="0059486D">
        <w:t>(-)</w:t>
      </w:r>
      <w:r w:rsidR="0059486D">
        <w:tab/>
      </w:r>
      <w:r w:rsidRPr="0059486D">
        <w:t>A dash denotes that the field is not applicable.</w:t>
      </w:r>
    </w:p>
    <w:p w14:paraId="1309C40F" w14:textId="77777777" w:rsidR="006260E6" w:rsidRPr="0059486D" w:rsidRDefault="006260E6" w:rsidP="0059486D">
      <w:r w:rsidRPr="0059486D">
        <w:br w:type="page"/>
      </w:r>
    </w:p>
    <w:p w14:paraId="4B99E51D" w14:textId="6EF012BA" w:rsidR="0064411B" w:rsidRPr="00600282" w:rsidRDefault="0064411B">
      <w:pPr>
        <w:pStyle w:val="Heading3"/>
      </w:pPr>
      <w:bookmarkStart w:id="159" w:name="_Toc172649559"/>
      <w:r w:rsidRPr="00600282">
        <w:lastRenderedPageBreak/>
        <w:t>Ferry network schedule of works</w:t>
      </w:r>
      <w:bookmarkEnd w:id="159"/>
    </w:p>
    <w:tbl>
      <w:tblPr>
        <w:tblStyle w:val="SoWTable"/>
        <w:tblW w:w="5000" w:type="pct"/>
        <w:tblLook w:val="06E0" w:firstRow="1" w:lastRow="1" w:firstColumn="1" w:lastColumn="0" w:noHBand="1" w:noVBand="1"/>
        <w:tblCaption w:val="5.6.3 Ferry network schedule of works"/>
        <w:tblDescription w:val="Ferry network schedule of works"/>
      </w:tblPr>
      <w:tblGrid>
        <w:gridCol w:w="1270"/>
        <w:gridCol w:w="961"/>
        <w:gridCol w:w="1374"/>
        <w:gridCol w:w="2981"/>
        <w:gridCol w:w="2525"/>
        <w:gridCol w:w="1435"/>
        <w:gridCol w:w="978"/>
        <w:gridCol w:w="1607"/>
        <w:gridCol w:w="1672"/>
        <w:gridCol w:w="1835"/>
        <w:gridCol w:w="1672"/>
        <w:gridCol w:w="1672"/>
        <w:gridCol w:w="1560"/>
      </w:tblGrid>
      <w:tr w:rsidR="00465605" w:rsidRPr="0059486D" w14:paraId="07C4C530" w14:textId="77777777" w:rsidTr="00465605">
        <w:trPr>
          <w:cnfStyle w:val="100000000000" w:firstRow="1" w:lastRow="0" w:firstColumn="0" w:lastColumn="0" w:oddVBand="0" w:evenVBand="0" w:oddHBand="0" w:evenHBand="0" w:firstRowFirstColumn="0" w:firstRowLastColumn="0" w:lastRowFirstColumn="0" w:lastRowLastColumn="0"/>
        </w:trPr>
        <w:tc>
          <w:tcPr>
            <w:tcW w:w="295" w:type="pct"/>
            <w:hideMark/>
          </w:tcPr>
          <w:p w14:paraId="31D298E0"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LGIP ID</w:t>
            </w:r>
            <w:r w:rsidRPr="0059486D">
              <w:rPr>
                <w:rFonts w:asciiTheme="minorHAnsi" w:eastAsia="Times New Roman" w:hAnsiTheme="minorHAnsi" w:cstheme="minorHAnsi"/>
                <w:color w:val="000000"/>
                <w:sz w:val="16"/>
                <w:szCs w:val="16"/>
                <w:vertAlign w:val="superscript"/>
              </w:rPr>
              <w:t xml:space="preserve"> (1)</w:t>
            </w:r>
          </w:p>
        </w:tc>
        <w:tc>
          <w:tcPr>
            <w:tcW w:w="223" w:type="pct"/>
            <w:hideMark/>
          </w:tcPr>
          <w:p w14:paraId="773F962C"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Map reference</w:t>
            </w:r>
          </w:p>
        </w:tc>
        <w:tc>
          <w:tcPr>
            <w:tcW w:w="319" w:type="pct"/>
            <w:hideMark/>
          </w:tcPr>
          <w:p w14:paraId="5D711D27"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Suburb</w:t>
            </w:r>
          </w:p>
        </w:tc>
        <w:tc>
          <w:tcPr>
            <w:tcW w:w="692" w:type="pct"/>
            <w:hideMark/>
          </w:tcPr>
          <w:p w14:paraId="57785515"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Project description</w:t>
            </w:r>
          </w:p>
        </w:tc>
        <w:tc>
          <w:tcPr>
            <w:tcW w:w="586" w:type="pct"/>
            <w:hideMark/>
          </w:tcPr>
          <w:p w14:paraId="3E64E065"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Project type</w:t>
            </w:r>
          </w:p>
        </w:tc>
        <w:tc>
          <w:tcPr>
            <w:tcW w:w="333" w:type="pct"/>
            <w:hideMark/>
          </w:tcPr>
          <w:p w14:paraId="3F014D65" w14:textId="29E1A48C"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Estimated year of completion</w:t>
            </w:r>
            <w:r w:rsidRPr="0059486D">
              <w:rPr>
                <w:rFonts w:asciiTheme="minorHAnsi" w:eastAsia="Times New Roman" w:hAnsiTheme="minorHAnsi" w:cstheme="minorHAnsi"/>
                <w:bCs/>
                <w:color w:val="000000"/>
                <w:sz w:val="16"/>
                <w:szCs w:val="16"/>
                <w:vertAlign w:val="superscript"/>
              </w:rPr>
              <w:t>(2)</w:t>
            </w:r>
          </w:p>
        </w:tc>
        <w:tc>
          <w:tcPr>
            <w:tcW w:w="227" w:type="pct"/>
            <w:hideMark/>
          </w:tcPr>
          <w:p w14:paraId="3002F934"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Service catchment</w:t>
            </w:r>
          </w:p>
        </w:tc>
        <w:tc>
          <w:tcPr>
            <w:tcW w:w="373" w:type="pct"/>
            <w:hideMark/>
          </w:tcPr>
          <w:p w14:paraId="7D1F0DBD"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Direct construction cost ($)</w:t>
            </w:r>
          </w:p>
        </w:tc>
        <w:tc>
          <w:tcPr>
            <w:tcW w:w="388" w:type="pct"/>
            <w:hideMark/>
          </w:tcPr>
          <w:p w14:paraId="2B5F014D" w14:textId="50725CA2"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Project cost ($)</w:t>
            </w:r>
            <w:r w:rsidRPr="0059486D">
              <w:rPr>
                <w:rFonts w:asciiTheme="minorHAnsi" w:eastAsia="Times New Roman" w:hAnsiTheme="minorHAnsi" w:cstheme="minorHAnsi"/>
                <w:color w:val="000000"/>
                <w:sz w:val="16"/>
                <w:szCs w:val="16"/>
                <w:vertAlign w:val="superscript"/>
              </w:rPr>
              <w:t>(3)</w:t>
            </w:r>
          </w:p>
        </w:tc>
        <w:tc>
          <w:tcPr>
            <w:tcW w:w="426" w:type="pct"/>
            <w:hideMark/>
          </w:tcPr>
          <w:p w14:paraId="76C1A157" w14:textId="4E58A185"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Construction contingency cost ($)</w:t>
            </w:r>
            <w:r w:rsidRPr="0059486D">
              <w:rPr>
                <w:rFonts w:asciiTheme="minorHAnsi" w:eastAsia="Times New Roman" w:hAnsiTheme="minorHAnsi" w:cstheme="minorHAnsi"/>
                <w:color w:val="000000"/>
                <w:sz w:val="16"/>
                <w:szCs w:val="16"/>
                <w:vertAlign w:val="superscript"/>
              </w:rPr>
              <w:t>(4)</w:t>
            </w:r>
          </w:p>
        </w:tc>
        <w:tc>
          <w:tcPr>
            <w:tcW w:w="388" w:type="pct"/>
            <w:hideMark/>
          </w:tcPr>
          <w:p w14:paraId="7D57738C" w14:textId="39395005"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Total construction cost ($)</w:t>
            </w:r>
            <w:r w:rsidRPr="0059486D">
              <w:rPr>
                <w:rFonts w:asciiTheme="minorHAnsi" w:eastAsia="Times New Roman" w:hAnsiTheme="minorHAnsi" w:cstheme="minorHAnsi"/>
                <w:color w:val="000000"/>
                <w:sz w:val="16"/>
                <w:szCs w:val="16"/>
                <w:vertAlign w:val="superscript"/>
              </w:rPr>
              <w:t>(5)</w:t>
            </w:r>
          </w:p>
        </w:tc>
        <w:tc>
          <w:tcPr>
            <w:tcW w:w="388" w:type="pct"/>
            <w:hideMark/>
          </w:tcPr>
          <w:p w14:paraId="1EF8C643" w14:textId="66BFAE73"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Value of the trunk infrastructure ($)</w:t>
            </w:r>
            <w:r w:rsidRPr="0059486D">
              <w:rPr>
                <w:rFonts w:asciiTheme="minorHAnsi" w:eastAsia="Times New Roman" w:hAnsiTheme="minorHAnsi" w:cstheme="minorHAnsi"/>
                <w:color w:val="000000"/>
                <w:sz w:val="16"/>
                <w:szCs w:val="16"/>
                <w:vertAlign w:val="superscript"/>
              </w:rPr>
              <w:t>(6)</w:t>
            </w:r>
          </w:p>
        </w:tc>
        <w:tc>
          <w:tcPr>
            <w:tcW w:w="362" w:type="pct"/>
            <w:hideMark/>
          </w:tcPr>
          <w:p w14:paraId="48DAAA51" w14:textId="708442C8"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Establishment cost ($)</w:t>
            </w:r>
            <w:r w:rsidRPr="0059486D">
              <w:rPr>
                <w:rFonts w:asciiTheme="minorHAnsi" w:eastAsia="Times New Roman" w:hAnsiTheme="minorHAnsi" w:cstheme="minorHAnsi"/>
                <w:bCs/>
                <w:color w:val="000000"/>
                <w:sz w:val="16"/>
                <w:szCs w:val="16"/>
                <w:vertAlign w:val="superscript"/>
              </w:rPr>
              <w:t>(7)</w:t>
            </w:r>
          </w:p>
        </w:tc>
      </w:tr>
      <w:tr w:rsidR="00465605" w:rsidRPr="0059486D" w14:paraId="7CD19131" w14:textId="77777777" w:rsidTr="00465605">
        <w:trPr>
          <w:cantSplit w:val="0"/>
        </w:trPr>
        <w:tc>
          <w:tcPr>
            <w:tcW w:w="295" w:type="pct"/>
            <w:noWrap/>
            <w:hideMark/>
          </w:tcPr>
          <w:p w14:paraId="22CD7B29"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BNE-FT-005</w:t>
            </w:r>
          </w:p>
        </w:tc>
        <w:tc>
          <w:tcPr>
            <w:tcW w:w="223" w:type="pct"/>
            <w:noWrap/>
            <w:hideMark/>
          </w:tcPr>
          <w:p w14:paraId="3FFA9AA1"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APT193</w:t>
            </w:r>
          </w:p>
        </w:tc>
        <w:tc>
          <w:tcPr>
            <w:tcW w:w="319" w:type="pct"/>
            <w:noWrap/>
            <w:hideMark/>
          </w:tcPr>
          <w:p w14:paraId="0C0AD7F3"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Brisbane City</w:t>
            </w:r>
          </w:p>
        </w:tc>
        <w:tc>
          <w:tcPr>
            <w:tcW w:w="692" w:type="pct"/>
            <w:noWrap/>
            <w:hideMark/>
          </w:tcPr>
          <w:p w14:paraId="170B475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Eagle Street Ferry Terminal</w:t>
            </w:r>
          </w:p>
        </w:tc>
        <w:tc>
          <w:tcPr>
            <w:tcW w:w="586" w:type="pct"/>
            <w:noWrap/>
            <w:hideMark/>
          </w:tcPr>
          <w:p w14:paraId="26BD9C92"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New Ferry Terminal</w:t>
            </w:r>
          </w:p>
        </w:tc>
        <w:tc>
          <w:tcPr>
            <w:tcW w:w="333" w:type="pct"/>
            <w:noWrap/>
            <w:hideMark/>
          </w:tcPr>
          <w:p w14:paraId="532C421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2021 - 2026</w:t>
            </w:r>
          </w:p>
        </w:tc>
        <w:tc>
          <w:tcPr>
            <w:tcW w:w="227" w:type="pct"/>
            <w:noWrap/>
            <w:hideMark/>
          </w:tcPr>
          <w:p w14:paraId="63F036E8"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Citywide</w:t>
            </w:r>
          </w:p>
        </w:tc>
        <w:tc>
          <w:tcPr>
            <w:tcW w:w="373" w:type="pct"/>
            <w:noWrap/>
            <w:hideMark/>
          </w:tcPr>
          <w:p w14:paraId="11775839"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14,067,925</w:t>
            </w:r>
          </w:p>
        </w:tc>
        <w:tc>
          <w:tcPr>
            <w:tcW w:w="388" w:type="pct"/>
            <w:noWrap/>
            <w:hideMark/>
          </w:tcPr>
          <w:p w14:paraId="2A803270"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3,235,623</w:t>
            </w:r>
          </w:p>
        </w:tc>
        <w:tc>
          <w:tcPr>
            <w:tcW w:w="426" w:type="pct"/>
            <w:noWrap/>
            <w:hideMark/>
          </w:tcPr>
          <w:p w14:paraId="131BC137"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1,297,766</w:t>
            </w:r>
          </w:p>
        </w:tc>
        <w:tc>
          <w:tcPr>
            <w:tcW w:w="388" w:type="pct"/>
            <w:noWrap/>
            <w:hideMark/>
          </w:tcPr>
          <w:p w14:paraId="2AD01C3F"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18,601,314</w:t>
            </w:r>
          </w:p>
        </w:tc>
        <w:tc>
          <w:tcPr>
            <w:tcW w:w="388" w:type="pct"/>
            <w:noWrap/>
            <w:hideMark/>
          </w:tcPr>
          <w:p w14:paraId="0CD85862"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18,601,314</w:t>
            </w:r>
          </w:p>
        </w:tc>
        <w:tc>
          <w:tcPr>
            <w:tcW w:w="362" w:type="pct"/>
            <w:noWrap/>
            <w:hideMark/>
          </w:tcPr>
          <w:p w14:paraId="62C3639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18,601,314</w:t>
            </w:r>
          </w:p>
        </w:tc>
      </w:tr>
      <w:tr w:rsidR="00465605" w:rsidRPr="0059486D" w14:paraId="21662B09" w14:textId="77777777" w:rsidTr="00465605">
        <w:trPr>
          <w:cantSplit w:val="0"/>
        </w:trPr>
        <w:tc>
          <w:tcPr>
            <w:tcW w:w="295" w:type="pct"/>
            <w:noWrap/>
            <w:hideMark/>
          </w:tcPr>
          <w:p w14:paraId="0EBBFB1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BUL-FT-003</w:t>
            </w:r>
          </w:p>
        </w:tc>
        <w:tc>
          <w:tcPr>
            <w:tcW w:w="223" w:type="pct"/>
            <w:noWrap/>
            <w:hideMark/>
          </w:tcPr>
          <w:p w14:paraId="5C9D5A2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APT174</w:t>
            </w:r>
          </w:p>
        </w:tc>
        <w:tc>
          <w:tcPr>
            <w:tcW w:w="319" w:type="pct"/>
            <w:noWrap/>
            <w:hideMark/>
          </w:tcPr>
          <w:p w14:paraId="1B997DF7"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Bulimba</w:t>
            </w:r>
          </w:p>
        </w:tc>
        <w:tc>
          <w:tcPr>
            <w:tcW w:w="692" w:type="pct"/>
            <w:noWrap/>
            <w:hideMark/>
          </w:tcPr>
          <w:p w14:paraId="6A822BB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Apollo Road Ferry Terminal</w:t>
            </w:r>
          </w:p>
        </w:tc>
        <w:tc>
          <w:tcPr>
            <w:tcW w:w="586" w:type="pct"/>
            <w:noWrap/>
            <w:hideMark/>
          </w:tcPr>
          <w:p w14:paraId="1ED50F03"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Ferry Terminal Upgrade</w:t>
            </w:r>
          </w:p>
        </w:tc>
        <w:tc>
          <w:tcPr>
            <w:tcW w:w="333" w:type="pct"/>
            <w:noWrap/>
            <w:hideMark/>
          </w:tcPr>
          <w:p w14:paraId="6EADAAA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2031 - 2036</w:t>
            </w:r>
          </w:p>
        </w:tc>
        <w:tc>
          <w:tcPr>
            <w:tcW w:w="227" w:type="pct"/>
            <w:noWrap/>
            <w:hideMark/>
          </w:tcPr>
          <w:p w14:paraId="177883DD"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Citywide</w:t>
            </w:r>
          </w:p>
        </w:tc>
        <w:tc>
          <w:tcPr>
            <w:tcW w:w="373" w:type="pct"/>
            <w:noWrap/>
            <w:hideMark/>
          </w:tcPr>
          <w:p w14:paraId="05677BF2"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11,268,210</w:t>
            </w:r>
          </w:p>
        </w:tc>
        <w:tc>
          <w:tcPr>
            <w:tcW w:w="388" w:type="pct"/>
            <w:noWrap/>
            <w:hideMark/>
          </w:tcPr>
          <w:p w14:paraId="6E0AB167"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2,591,688</w:t>
            </w:r>
          </w:p>
        </w:tc>
        <w:tc>
          <w:tcPr>
            <w:tcW w:w="426" w:type="pct"/>
            <w:noWrap/>
            <w:hideMark/>
          </w:tcPr>
          <w:p w14:paraId="2B44A8F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2,771,980</w:t>
            </w:r>
          </w:p>
        </w:tc>
        <w:tc>
          <w:tcPr>
            <w:tcW w:w="388" w:type="pct"/>
            <w:noWrap/>
            <w:hideMark/>
          </w:tcPr>
          <w:p w14:paraId="0413D365"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16,631,878</w:t>
            </w:r>
          </w:p>
        </w:tc>
        <w:tc>
          <w:tcPr>
            <w:tcW w:w="388" w:type="pct"/>
            <w:noWrap/>
            <w:hideMark/>
          </w:tcPr>
          <w:p w14:paraId="07A1893C"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16,631,878</w:t>
            </w:r>
          </w:p>
        </w:tc>
        <w:tc>
          <w:tcPr>
            <w:tcW w:w="362" w:type="pct"/>
            <w:noWrap/>
            <w:hideMark/>
          </w:tcPr>
          <w:p w14:paraId="5B1A7778"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16,631,878</w:t>
            </w:r>
          </w:p>
        </w:tc>
      </w:tr>
      <w:tr w:rsidR="00465605" w:rsidRPr="0059486D" w14:paraId="6B7DDC26" w14:textId="77777777" w:rsidTr="00465605">
        <w:trPr>
          <w:cantSplit w:val="0"/>
        </w:trPr>
        <w:tc>
          <w:tcPr>
            <w:tcW w:w="295" w:type="pct"/>
            <w:noWrap/>
            <w:hideMark/>
          </w:tcPr>
          <w:p w14:paraId="678DB615"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EAB-FT-001</w:t>
            </w:r>
          </w:p>
        </w:tc>
        <w:tc>
          <w:tcPr>
            <w:tcW w:w="223" w:type="pct"/>
            <w:noWrap/>
            <w:hideMark/>
          </w:tcPr>
          <w:p w14:paraId="428F3E3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APT193</w:t>
            </w:r>
          </w:p>
        </w:tc>
        <w:tc>
          <w:tcPr>
            <w:tcW w:w="319" w:type="pct"/>
            <w:noWrap/>
            <w:hideMark/>
          </w:tcPr>
          <w:p w14:paraId="0C527DC1"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East Brisbane</w:t>
            </w:r>
          </w:p>
        </w:tc>
        <w:tc>
          <w:tcPr>
            <w:tcW w:w="692" w:type="pct"/>
            <w:noWrap/>
            <w:hideMark/>
          </w:tcPr>
          <w:p w14:paraId="53AF0A50"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Mowbray Park Ferry Terminal</w:t>
            </w:r>
          </w:p>
        </w:tc>
        <w:tc>
          <w:tcPr>
            <w:tcW w:w="586" w:type="pct"/>
            <w:noWrap/>
            <w:hideMark/>
          </w:tcPr>
          <w:p w14:paraId="7D2B778D"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DDA compliance, flood resilience</w:t>
            </w:r>
          </w:p>
        </w:tc>
        <w:tc>
          <w:tcPr>
            <w:tcW w:w="333" w:type="pct"/>
            <w:noWrap/>
            <w:hideMark/>
          </w:tcPr>
          <w:p w14:paraId="079649EC"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2021 - 2026</w:t>
            </w:r>
          </w:p>
        </w:tc>
        <w:tc>
          <w:tcPr>
            <w:tcW w:w="227" w:type="pct"/>
            <w:noWrap/>
            <w:hideMark/>
          </w:tcPr>
          <w:p w14:paraId="2B9E9337"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Citywide</w:t>
            </w:r>
          </w:p>
        </w:tc>
        <w:tc>
          <w:tcPr>
            <w:tcW w:w="373" w:type="pct"/>
            <w:noWrap/>
            <w:hideMark/>
          </w:tcPr>
          <w:p w14:paraId="7D826C75"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12,598,996</w:t>
            </w:r>
          </w:p>
        </w:tc>
        <w:tc>
          <w:tcPr>
            <w:tcW w:w="388" w:type="pct"/>
            <w:noWrap/>
            <w:hideMark/>
          </w:tcPr>
          <w:p w14:paraId="0F87CFA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2,897,769</w:t>
            </w:r>
          </w:p>
        </w:tc>
        <w:tc>
          <w:tcPr>
            <w:tcW w:w="426" w:type="pct"/>
            <w:noWrap/>
            <w:hideMark/>
          </w:tcPr>
          <w:p w14:paraId="6835D29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1,162,257</w:t>
            </w:r>
          </w:p>
        </w:tc>
        <w:tc>
          <w:tcPr>
            <w:tcW w:w="388" w:type="pct"/>
            <w:noWrap/>
            <w:hideMark/>
          </w:tcPr>
          <w:p w14:paraId="73DDE3E4"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16,659,022</w:t>
            </w:r>
          </w:p>
        </w:tc>
        <w:tc>
          <w:tcPr>
            <w:tcW w:w="388" w:type="pct"/>
            <w:noWrap/>
            <w:hideMark/>
          </w:tcPr>
          <w:p w14:paraId="227CA2A2"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16,659,022</w:t>
            </w:r>
          </w:p>
        </w:tc>
        <w:tc>
          <w:tcPr>
            <w:tcW w:w="362" w:type="pct"/>
            <w:noWrap/>
            <w:hideMark/>
          </w:tcPr>
          <w:p w14:paraId="2277DD9F"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16,659,022</w:t>
            </w:r>
          </w:p>
        </w:tc>
      </w:tr>
      <w:tr w:rsidR="00465605" w:rsidRPr="0059486D" w14:paraId="0EA56ABB" w14:textId="77777777" w:rsidTr="00465605">
        <w:trPr>
          <w:cantSplit w:val="0"/>
        </w:trPr>
        <w:tc>
          <w:tcPr>
            <w:tcW w:w="295" w:type="pct"/>
            <w:noWrap/>
            <w:hideMark/>
          </w:tcPr>
          <w:p w14:paraId="56739145"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FVA-FT-001</w:t>
            </w:r>
          </w:p>
        </w:tc>
        <w:tc>
          <w:tcPr>
            <w:tcW w:w="223" w:type="pct"/>
            <w:noWrap/>
            <w:hideMark/>
          </w:tcPr>
          <w:p w14:paraId="2A98DA7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APT173</w:t>
            </w:r>
          </w:p>
        </w:tc>
        <w:tc>
          <w:tcPr>
            <w:tcW w:w="319" w:type="pct"/>
            <w:noWrap/>
            <w:hideMark/>
          </w:tcPr>
          <w:p w14:paraId="4501A4E7"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Fortitude Valley</w:t>
            </w:r>
          </w:p>
        </w:tc>
        <w:tc>
          <w:tcPr>
            <w:tcW w:w="692" w:type="pct"/>
            <w:noWrap/>
            <w:hideMark/>
          </w:tcPr>
          <w:p w14:paraId="6B20090F"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Howard Smith Wharves Ferry Terminal</w:t>
            </w:r>
          </w:p>
        </w:tc>
        <w:tc>
          <w:tcPr>
            <w:tcW w:w="586" w:type="pct"/>
            <w:noWrap/>
            <w:hideMark/>
          </w:tcPr>
          <w:p w14:paraId="470867C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New Ferry Terminal</w:t>
            </w:r>
          </w:p>
        </w:tc>
        <w:tc>
          <w:tcPr>
            <w:tcW w:w="333" w:type="pct"/>
            <w:noWrap/>
            <w:hideMark/>
          </w:tcPr>
          <w:p w14:paraId="28831E48"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2021 - 2026</w:t>
            </w:r>
          </w:p>
        </w:tc>
        <w:tc>
          <w:tcPr>
            <w:tcW w:w="227" w:type="pct"/>
            <w:noWrap/>
            <w:hideMark/>
          </w:tcPr>
          <w:p w14:paraId="492D7ED5"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Citywide</w:t>
            </w:r>
          </w:p>
        </w:tc>
        <w:tc>
          <w:tcPr>
            <w:tcW w:w="373" w:type="pct"/>
            <w:noWrap/>
            <w:hideMark/>
          </w:tcPr>
          <w:p w14:paraId="71678093"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15,069,746</w:t>
            </w:r>
          </w:p>
        </w:tc>
        <w:tc>
          <w:tcPr>
            <w:tcW w:w="388" w:type="pct"/>
            <w:noWrap/>
            <w:hideMark/>
          </w:tcPr>
          <w:p w14:paraId="2ABC8762"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3,466,042</w:t>
            </w:r>
          </w:p>
        </w:tc>
        <w:tc>
          <w:tcPr>
            <w:tcW w:w="426" w:type="pct"/>
            <w:noWrap/>
            <w:hideMark/>
          </w:tcPr>
          <w:p w14:paraId="1DA2775F"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1,390,184</w:t>
            </w:r>
          </w:p>
        </w:tc>
        <w:tc>
          <w:tcPr>
            <w:tcW w:w="388" w:type="pct"/>
            <w:noWrap/>
            <w:hideMark/>
          </w:tcPr>
          <w:p w14:paraId="7CCA36E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19,925,972</w:t>
            </w:r>
          </w:p>
        </w:tc>
        <w:tc>
          <w:tcPr>
            <w:tcW w:w="388" w:type="pct"/>
            <w:noWrap/>
            <w:hideMark/>
          </w:tcPr>
          <w:p w14:paraId="74A90904"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19,925,972</w:t>
            </w:r>
          </w:p>
        </w:tc>
        <w:tc>
          <w:tcPr>
            <w:tcW w:w="362" w:type="pct"/>
            <w:noWrap/>
            <w:hideMark/>
          </w:tcPr>
          <w:p w14:paraId="13CBDB3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19,925,972</w:t>
            </w:r>
          </w:p>
        </w:tc>
      </w:tr>
      <w:tr w:rsidR="00465605" w:rsidRPr="0059486D" w14:paraId="13EB7BF9" w14:textId="77777777" w:rsidTr="00465605">
        <w:trPr>
          <w:cantSplit w:val="0"/>
        </w:trPr>
        <w:tc>
          <w:tcPr>
            <w:tcW w:w="295" w:type="pct"/>
            <w:noWrap/>
            <w:hideMark/>
          </w:tcPr>
          <w:p w14:paraId="7AFC3FAD"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KAN-FT-003</w:t>
            </w:r>
          </w:p>
        </w:tc>
        <w:tc>
          <w:tcPr>
            <w:tcW w:w="223" w:type="pct"/>
            <w:noWrap/>
            <w:hideMark/>
          </w:tcPr>
          <w:p w14:paraId="3A23D572"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APT193</w:t>
            </w:r>
          </w:p>
        </w:tc>
        <w:tc>
          <w:tcPr>
            <w:tcW w:w="319" w:type="pct"/>
            <w:noWrap/>
            <w:hideMark/>
          </w:tcPr>
          <w:p w14:paraId="0BC04B29"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Kangaroo Point</w:t>
            </w:r>
          </w:p>
        </w:tc>
        <w:tc>
          <w:tcPr>
            <w:tcW w:w="692" w:type="pct"/>
            <w:noWrap/>
            <w:hideMark/>
          </w:tcPr>
          <w:p w14:paraId="6B102814"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Dockside Ferry Terminal</w:t>
            </w:r>
          </w:p>
        </w:tc>
        <w:tc>
          <w:tcPr>
            <w:tcW w:w="586" w:type="pct"/>
            <w:noWrap/>
            <w:hideMark/>
          </w:tcPr>
          <w:p w14:paraId="65DE6C58"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DDA compliance, flood resilience</w:t>
            </w:r>
          </w:p>
        </w:tc>
        <w:tc>
          <w:tcPr>
            <w:tcW w:w="333" w:type="pct"/>
            <w:noWrap/>
            <w:hideMark/>
          </w:tcPr>
          <w:p w14:paraId="20EF4729"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2021 - 2026</w:t>
            </w:r>
          </w:p>
        </w:tc>
        <w:tc>
          <w:tcPr>
            <w:tcW w:w="227" w:type="pct"/>
            <w:noWrap/>
            <w:hideMark/>
          </w:tcPr>
          <w:p w14:paraId="1689A58C"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Citywide</w:t>
            </w:r>
          </w:p>
        </w:tc>
        <w:tc>
          <w:tcPr>
            <w:tcW w:w="373" w:type="pct"/>
            <w:noWrap/>
            <w:hideMark/>
          </w:tcPr>
          <w:p w14:paraId="39A0A16F"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14,267,192</w:t>
            </w:r>
          </w:p>
        </w:tc>
        <w:tc>
          <w:tcPr>
            <w:tcW w:w="388" w:type="pct"/>
            <w:noWrap/>
            <w:hideMark/>
          </w:tcPr>
          <w:p w14:paraId="625DF44B"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3,281,454</w:t>
            </w:r>
          </w:p>
        </w:tc>
        <w:tc>
          <w:tcPr>
            <w:tcW w:w="426" w:type="pct"/>
            <w:noWrap/>
            <w:hideMark/>
          </w:tcPr>
          <w:p w14:paraId="4971BA5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1,316,148</w:t>
            </w:r>
          </w:p>
        </w:tc>
        <w:tc>
          <w:tcPr>
            <w:tcW w:w="388" w:type="pct"/>
            <w:noWrap/>
            <w:hideMark/>
          </w:tcPr>
          <w:p w14:paraId="2B064DF5"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18,864,794</w:t>
            </w:r>
          </w:p>
        </w:tc>
        <w:tc>
          <w:tcPr>
            <w:tcW w:w="388" w:type="pct"/>
            <w:noWrap/>
            <w:hideMark/>
          </w:tcPr>
          <w:p w14:paraId="2BE98C3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18,864,794</w:t>
            </w:r>
          </w:p>
        </w:tc>
        <w:tc>
          <w:tcPr>
            <w:tcW w:w="362" w:type="pct"/>
            <w:noWrap/>
            <w:hideMark/>
          </w:tcPr>
          <w:p w14:paraId="39B5F101"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18,864,794</w:t>
            </w:r>
          </w:p>
        </w:tc>
      </w:tr>
      <w:tr w:rsidR="00465605" w:rsidRPr="0059486D" w14:paraId="0E313851" w14:textId="77777777" w:rsidTr="00465605">
        <w:trPr>
          <w:cantSplit w:val="0"/>
        </w:trPr>
        <w:tc>
          <w:tcPr>
            <w:tcW w:w="295" w:type="pct"/>
            <w:noWrap/>
            <w:hideMark/>
          </w:tcPr>
          <w:p w14:paraId="4BFFB34F"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SBR-FT-002</w:t>
            </w:r>
          </w:p>
        </w:tc>
        <w:tc>
          <w:tcPr>
            <w:tcW w:w="223" w:type="pct"/>
            <w:noWrap/>
            <w:hideMark/>
          </w:tcPr>
          <w:p w14:paraId="2B8EABDA"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APT192</w:t>
            </w:r>
          </w:p>
        </w:tc>
        <w:tc>
          <w:tcPr>
            <w:tcW w:w="319" w:type="pct"/>
            <w:noWrap/>
            <w:hideMark/>
          </w:tcPr>
          <w:p w14:paraId="1B638EFB"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South Brisbane</w:t>
            </w:r>
          </w:p>
        </w:tc>
        <w:tc>
          <w:tcPr>
            <w:tcW w:w="692" w:type="pct"/>
            <w:noWrap/>
            <w:hideMark/>
          </w:tcPr>
          <w:p w14:paraId="55710348"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South Bank 1 and 2 Ferry Terminal</w:t>
            </w:r>
          </w:p>
        </w:tc>
        <w:tc>
          <w:tcPr>
            <w:tcW w:w="586" w:type="pct"/>
            <w:noWrap/>
            <w:hideMark/>
          </w:tcPr>
          <w:p w14:paraId="6B97C1A9"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DDA compliance, flood resilience</w:t>
            </w:r>
          </w:p>
        </w:tc>
        <w:tc>
          <w:tcPr>
            <w:tcW w:w="333" w:type="pct"/>
            <w:noWrap/>
            <w:hideMark/>
          </w:tcPr>
          <w:p w14:paraId="37ED6ECD"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2021 - 2026</w:t>
            </w:r>
          </w:p>
        </w:tc>
        <w:tc>
          <w:tcPr>
            <w:tcW w:w="227" w:type="pct"/>
            <w:noWrap/>
            <w:hideMark/>
          </w:tcPr>
          <w:p w14:paraId="2AC0726F"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Citywide</w:t>
            </w:r>
          </w:p>
        </w:tc>
        <w:tc>
          <w:tcPr>
            <w:tcW w:w="373" w:type="pct"/>
            <w:noWrap/>
            <w:hideMark/>
          </w:tcPr>
          <w:p w14:paraId="33F2DC80"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11,961,644</w:t>
            </w:r>
          </w:p>
        </w:tc>
        <w:tc>
          <w:tcPr>
            <w:tcW w:w="388" w:type="pct"/>
            <w:noWrap/>
            <w:hideMark/>
          </w:tcPr>
          <w:p w14:paraId="0701DB9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2,751,178</w:t>
            </w:r>
          </w:p>
        </w:tc>
        <w:tc>
          <w:tcPr>
            <w:tcW w:w="426" w:type="pct"/>
            <w:noWrap/>
            <w:hideMark/>
          </w:tcPr>
          <w:p w14:paraId="6D52E9F4"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1,103,462</w:t>
            </w:r>
          </w:p>
        </w:tc>
        <w:tc>
          <w:tcPr>
            <w:tcW w:w="388" w:type="pct"/>
            <w:noWrap/>
            <w:hideMark/>
          </w:tcPr>
          <w:p w14:paraId="20E62044"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15,816,284</w:t>
            </w:r>
          </w:p>
        </w:tc>
        <w:tc>
          <w:tcPr>
            <w:tcW w:w="388" w:type="pct"/>
            <w:noWrap/>
            <w:hideMark/>
          </w:tcPr>
          <w:p w14:paraId="3770967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15,816,284</w:t>
            </w:r>
          </w:p>
        </w:tc>
        <w:tc>
          <w:tcPr>
            <w:tcW w:w="362" w:type="pct"/>
            <w:noWrap/>
            <w:hideMark/>
          </w:tcPr>
          <w:p w14:paraId="75490AD3"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15,816,284</w:t>
            </w:r>
          </w:p>
        </w:tc>
      </w:tr>
      <w:tr w:rsidR="00465605" w:rsidRPr="0059486D" w14:paraId="184B6EDE" w14:textId="77777777" w:rsidTr="00465605">
        <w:trPr>
          <w:cantSplit w:val="0"/>
        </w:trPr>
        <w:tc>
          <w:tcPr>
            <w:tcW w:w="295" w:type="pct"/>
            <w:noWrap/>
            <w:hideMark/>
          </w:tcPr>
          <w:p w14:paraId="114A320D"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WES-FT-002</w:t>
            </w:r>
          </w:p>
        </w:tc>
        <w:tc>
          <w:tcPr>
            <w:tcW w:w="223" w:type="pct"/>
            <w:noWrap/>
            <w:hideMark/>
          </w:tcPr>
          <w:p w14:paraId="666EE028"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APT192</w:t>
            </w:r>
          </w:p>
        </w:tc>
        <w:tc>
          <w:tcPr>
            <w:tcW w:w="319" w:type="pct"/>
            <w:noWrap/>
            <w:hideMark/>
          </w:tcPr>
          <w:p w14:paraId="469A4AA7"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West End</w:t>
            </w:r>
          </w:p>
        </w:tc>
        <w:tc>
          <w:tcPr>
            <w:tcW w:w="692" w:type="pct"/>
            <w:noWrap/>
            <w:hideMark/>
          </w:tcPr>
          <w:p w14:paraId="282EC6A1"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Victoria Street Ferry Terminal</w:t>
            </w:r>
          </w:p>
        </w:tc>
        <w:tc>
          <w:tcPr>
            <w:tcW w:w="586" w:type="pct"/>
            <w:noWrap/>
            <w:hideMark/>
          </w:tcPr>
          <w:p w14:paraId="2586DFCA"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New Ferry Terminal</w:t>
            </w:r>
          </w:p>
        </w:tc>
        <w:tc>
          <w:tcPr>
            <w:tcW w:w="333" w:type="pct"/>
            <w:noWrap/>
            <w:hideMark/>
          </w:tcPr>
          <w:p w14:paraId="4243FEEE"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2026 - 2031</w:t>
            </w:r>
          </w:p>
        </w:tc>
        <w:tc>
          <w:tcPr>
            <w:tcW w:w="227" w:type="pct"/>
            <w:noWrap/>
            <w:hideMark/>
          </w:tcPr>
          <w:p w14:paraId="4597D34B"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Citywide</w:t>
            </w:r>
          </w:p>
        </w:tc>
        <w:tc>
          <w:tcPr>
            <w:tcW w:w="373" w:type="pct"/>
            <w:noWrap/>
            <w:hideMark/>
          </w:tcPr>
          <w:p w14:paraId="6C91AE1F"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12,602,339</w:t>
            </w:r>
          </w:p>
        </w:tc>
        <w:tc>
          <w:tcPr>
            <w:tcW w:w="388" w:type="pct"/>
            <w:noWrap/>
            <w:hideMark/>
          </w:tcPr>
          <w:p w14:paraId="2BD1DF3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2,898,538</w:t>
            </w:r>
          </w:p>
        </w:tc>
        <w:tc>
          <w:tcPr>
            <w:tcW w:w="426" w:type="pct"/>
            <w:noWrap/>
            <w:hideMark/>
          </w:tcPr>
          <w:p w14:paraId="2D6CEF83"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2,325,132</w:t>
            </w:r>
          </w:p>
        </w:tc>
        <w:tc>
          <w:tcPr>
            <w:tcW w:w="388" w:type="pct"/>
            <w:noWrap/>
            <w:hideMark/>
          </w:tcPr>
          <w:p w14:paraId="472D46B6"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17,826,009</w:t>
            </w:r>
          </w:p>
        </w:tc>
        <w:tc>
          <w:tcPr>
            <w:tcW w:w="388" w:type="pct"/>
            <w:noWrap/>
            <w:hideMark/>
          </w:tcPr>
          <w:p w14:paraId="2EFE90F4"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17,826,009</w:t>
            </w:r>
          </w:p>
        </w:tc>
        <w:tc>
          <w:tcPr>
            <w:tcW w:w="362" w:type="pct"/>
            <w:noWrap/>
            <w:hideMark/>
          </w:tcPr>
          <w:p w14:paraId="770BBC80" w14:textId="77777777" w:rsidR="0038104A" w:rsidRPr="0059486D" w:rsidRDefault="0038104A" w:rsidP="0059486D">
            <w:pPr>
              <w:rPr>
                <w:rFonts w:asciiTheme="minorHAnsi" w:eastAsia="Times New Roman" w:hAnsiTheme="minorHAnsi" w:cstheme="minorHAnsi"/>
                <w:color w:val="000000"/>
                <w:sz w:val="16"/>
                <w:szCs w:val="16"/>
              </w:rPr>
            </w:pPr>
            <w:r w:rsidRPr="0059486D">
              <w:rPr>
                <w:rFonts w:asciiTheme="minorHAnsi" w:eastAsia="Times New Roman" w:hAnsiTheme="minorHAnsi" w:cstheme="minorHAnsi"/>
                <w:color w:val="000000"/>
                <w:sz w:val="16"/>
                <w:szCs w:val="16"/>
              </w:rPr>
              <w:t>17,826,009</w:t>
            </w:r>
          </w:p>
        </w:tc>
      </w:tr>
      <w:tr w:rsidR="00465605" w:rsidRPr="0059486D" w14:paraId="1D28DA08" w14:textId="77777777" w:rsidTr="00465605">
        <w:trPr>
          <w:cnfStyle w:val="010000000000" w:firstRow="0" w:lastRow="1" w:firstColumn="0" w:lastColumn="0" w:oddVBand="0" w:evenVBand="0" w:oddHBand="0" w:evenHBand="0" w:firstRowFirstColumn="0" w:firstRowLastColumn="0" w:lastRowFirstColumn="0" w:lastRowLastColumn="0"/>
          <w:cantSplit w:val="0"/>
        </w:trPr>
        <w:tc>
          <w:tcPr>
            <w:tcW w:w="295" w:type="pct"/>
            <w:noWrap/>
            <w:hideMark/>
          </w:tcPr>
          <w:p w14:paraId="20E8F193" w14:textId="11CFC163" w:rsidR="0038104A" w:rsidRPr="0059486D" w:rsidRDefault="0038104A" w:rsidP="0059486D">
            <w:pPr>
              <w:rPr>
                <w:rFonts w:asciiTheme="minorHAnsi" w:eastAsia="Times New Roman" w:hAnsiTheme="minorHAnsi" w:cstheme="minorHAnsi"/>
                <w:color w:val="000000"/>
                <w:sz w:val="16"/>
                <w:szCs w:val="16"/>
              </w:rPr>
            </w:pPr>
          </w:p>
        </w:tc>
        <w:tc>
          <w:tcPr>
            <w:tcW w:w="223" w:type="pct"/>
            <w:noWrap/>
            <w:hideMark/>
          </w:tcPr>
          <w:p w14:paraId="23884D5A" w14:textId="6A3ABC18" w:rsidR="0038104A" w:rsidRPr="0059486D" w:rsidRDefault="0038104A" w:rsidP="0059486D">
            <w:pPr>
              <w:rPr>
                <w:rFonts w:asciiTheme="minorHAnsi" w:eastAsia="Times New Roman" w:hAnsiTheme="minorHAnsi" w:cstheme="minorHAnsi"/>
                <w:color w:val="000000"/>
                <w:sz w:val="16"/>
                <w:szCs w:val="16"/>
              </w:rPr>
            </w:pPr>
          </w:p>
        </w:tc>
        <w:tc>
          <w:tcPr>
            <w:tcW w:w="319" w:type="pct"/>
            <w:noWrap/>
            <w:hideMark/>
          </w:tcPr>
          <w:p w14:paraId="3F0C2AF8" w14:textId="6A4EC958" w:rsidR="0038104A" w:rsidRPr="0059486D" w:rsidRDefault="0038104A" w:rsidP="0059486D">
            <w:pPr>
              <w:rPr>
                <w:rFonts w:asciiTheme="minorHAnsi" w:eastAsia="Times New Roman" w:hAnsiTheme="minorHAnsi" w:cstheme="minorHAnsi"/>
                <w:color w:val="000000"/>
                <w:sz w:val="16"/>
                <w:szCs w:val="16"/>
              </w:rPr>
            </w:pPr>
          </w:p>
        </w:tc>
        <w:tc>
          <w:tcPr>
            <w:tcW w:w="692" w:type="pct"/>
            <w:noWrap/>
            <w:hideMark/>
          </w:tcPr>
          <w:p w14:paraId="50D94B8D" w14:textId="6B8F32FF" w:rsidR="0038104A" w:rsidRPr="0059486D" w:rsidRDefault="0038104A" w:rsidP="0059486D">
            <w:pPr>
              <w:rPr>
                <w:rFonts w:asciiTheme="minorHAnsi" w:eastAsia="Times New Roman" w:hAnsiTheme="minorHAnsi" w:cstheme="minorHAnsi"/>
                <w:color w:val="000000"/>
                <w:sz w:val="16"/>
                <w:szCs w:val="16"/>
              </w:rPr>
            </w:pPr>
          </w:p>
        </w:tc>
        <w:tc>
          <w:tcPr>
            <w:tcW w:w="586" w:type="pct"/>
            <w:noWrap/>
            <w:hideMark/>
          </w:tcPr>
          <w:p w14:paraId="3B3449CC" w14:textId="6FA44E67" w:rsidR="0038104A" w:rsidRPr="0059486D" w:rsidRDefault="0038104A" w:rsidP="0059486D">
            <w:pPr>
              <w:rPr>
                <w:rFonts w:asciiTheme="minorHAnsi" w:eastAsia="Times New Roman" w:hAnsiTheme="minorHAnsi" w:cstheme="minorHAnsi"/>
                <w:color w:val="000000"/>
                <w:sz w:val="16"/>
                <w:szCs w:val="16"/>
              </w:rPr>
            </w:pPr>
          </w:p>
        </w:tc>
        <w:tc>
          <w:tcPr>
            <w:tcW w:w="333" w:type="pct"/>
            <w:noWrap/>
            <w:hideMark/>
          </w:tcPr>
          <w:p w14:paraId="5FFFEE53" w14:textId="0D60C9AB" w:rsidR="0038104A" w:rsidRPr="0059486D" w:rsidRDefault="0038104A" w:rsidP="0059486D">
            <w:pPr>
              <w:rPr>
                <w:rFonts w:asciiTheme="minorHAnsi" w:eastAsia="Times New Roman" w:hAnsiTheme="minorHAnsi" w:cstheme="minorHAnsi"/>
                <w:color w:val="000000"/>
                <w:sz w:val="16"/>
                <w:szCs w:val="16"/>
              </w:rPr>
            </w:pPr>
          </w:p>
        </w:tc>
        <w:tc>
          <w:tcPr>
            <w:tcW w:w="227" w:type="pct"/>
            <w:noWrap/>
            <w:hideMark/>
          </w:tcPr>
          <w:p w14:paraId="7866D079" w14:textId="55256F86" w:rsidR="0038104A" w:rsidRPr="0059486D" w:rsidRDefault="0038104A" w:rsidP="0059486D">
            <w:pPr>
              <w:rPr>
                <w:rFonts w:asciiTheme="minorHAnsi" w:eastAsia="Times New Roman" w:hAnsiTheme="minorHAnsi" w:cstheme="minorHAnsi"/>
                <w:color w:val="000000"/>
                <w:sz w:val="16"/>
                <w:szCs w:val="16"/>
              </w:rPr>
            </w:pPr>
          </w:p>
        </w:tc>
        <w:tc>
          <w:tcPr>
            <w:tcW w:w="373" w:type="pct"/>
            <w:noWrap/>
            <w:hideMark/>
          </w:tcPr>
          <w:p w14:paraId="1B58A87F" w14:textId="18344FAF" w:rsidR="0038104A" w:rsidRPr="0059486D" w:rsidRDefault="0038104A" w:rsidP="0059486D">
            <w:pPr>
              <w:rPr>
                <w:rFonts w:asciiTheme="minorHAnsi" w:eastAsia="Times New Roman" w:hAnsiTheme="minorHAnsi" w:cstheme="minorHAnsi"/>
                <w:color w:val="000000"/>
                <w:sz w:val="16"/>
                <w:szCs w:val="16"/>
              </w:rPr>
            </w:pPr>
          </w:p>
        </w:tc>
        <w:tc>
          <w:tcPr>
            <w:tcW w:w="388" w:type="pct"/>
            <w:noWrap/>
            <w:hideMark/>
          </w:tcPr>
          <w:p w14:paraId="3344D166"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21,122,292</w:t>
            </w:r>
          </w:p>
        </w:tc>
        <w:tc>
          <w:tcPr>
            <w:tcW w:w="426" w:type="pct"/>
            <w:noWrap/>
            <w:hideMark/>
          </w:tcPr>
          <w:p w14:paraId="722217E9"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11,366,929</w:t>
            </w:r>
          </w:p>
        </w:tc>
        <w:tc>
          <w:tcPr>
            <w:tcW w:w="388" w:type="pct"/>
            <w:noWrap/>
            <w:hideMark/>
          </w:tcPr>
          <w:p w14:paraId="20FC2807"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12,141,972</w:t>
            </w:r>
          </w:p>
        </w:tc>
        <w:tc>
          <w:tcPr>
            <w:tcW w:w="388" w:type="pct"/>
            <w:noWrap/>
            <w:hideMark/>
          </w:tcPr>
          <w:p w14:paraId="04985B0E"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124,325,273</w:t>
            </w:r>
          </w:p>
        </w:tc>
        <w:tc>
          <w:tcPr>
            <w:tcW w:w="362" w:type="pct"/>
            <w:noWrap/>
            <w:hideMark/>
          </w:tcPr>
          <w:p w14:paraId="63E9D8A3" w14:textId="77777777" w:rsidR="0038104A" w:rsidRPr="0059486D" w:rsidRDefault="0038104A" w:rsidP="0059486D">
            <w:pPr>
              <w:rPr>
                <w:rFonts w:asciiTheme="minorHAnsi" w:eastAsia="Times New Roman" w:hAnsiTheme="minorHAnsi" w:cstheme="minorHAnsi"/>
                <w:b w:val="0"/>
                <w:bCs/>
                <w:color w:val="000000"/>
                <w:sz w:val="16"/>
                <w:szCs w:val="16"/>
              </w:rPr>
            </w:pPr>
            <w:r w:rsidRPr="0059486D">
              <w:rPr>
                <w:rFonts w:asciiTheme="minorHAnsi" w:eastAsia="Times New Roman" w:hAnsiTheme="minorHAnsi" w:cstheme="minorHAnsi"/>
                <w:bCs/>
                <w:color w:val="000000"/>
                <w:sz w:val="16"/>
                <w:szCs w:val="16"/>
              </w:rPr>
              <w:t>124,325,273</w:t>
            </w:r>
          </w:p>
        </w:tc>
      </w:tr>
    </w:tbl>
    <w:p w14:paraId="703DE796" w14:textId="77777777" w:rsidR="0064411B" w:rsidRPr="0059486D" w:rsidRDefault="0064411B" w:rsidP="0059486D">
      <w:pPr>
        <w:pStyle w:val="TableNotes"/>
      </w:pPr>
      <w:r w:rsidRPr="0059486D">
        <w:t>Notes-</w:t>
      </w:r>
    </w:p>
    <w:p w14:paraId="11EA694B" w14:textId="77777777" w:rsidR="0064411B" w:rsidRPr="0059486D" w:rsidRDefault="0064411B">
      <w:pPr>
        <w:pStyle w:val="TableNotes"/>
        <w:numPr>
          <w:ilvl w:val="0"/>
          <w:numId w:val="101"/>
        </w:numPr>
      </w:pPr>
      <w:r w:rsidRPr="0059486D">
        <w:t>Refer to the Local government infrastructure plan identifier (LGIP ID) when identifying the infrastructure projects on the plans for trunk infrastructure maps.</w:t>
      </w:r>
    </w:p>
    <w:p w14:paraId="68D62933" w14:textId="77777777" w:rsidR="0064411B" w:rsidRPr="0059486D" w:rsidRDefault="0064411B">
      <w:pPr>
        <w:pStyle w:val="TableNotes"/>
        <w:numPr>
          <w:ilvl w:val="0"/>
          <w:numId w:val="101"/>
        </w:numPr>
      </w:pPr>
      <w:r w:rsidRPr="0059486D">
        <w:t>The estimated year of completion is an estimate of the earliest need for the project.</w:t>
      </w:r>
    </w:p>
    <w:p w14:paraId="057FBBB4" w14:textId="6BA5D628" w:rsidR="0064411B" w:rsidRPr="0059486D" w:rsidRDefault="0064411B">
      <w:pPr>
        <w:pStyle w:val="TableNotes"/>
        <w:numPr>
          <w:ilvl w:val="0"/>
          <w:numId w:val="101"/>
        </w:numPr>
      </w:pPr>
      <w:r w:rsidRPr="0059486D">
        <w:t>Project costs are on costs to undertake detailed design, survey, geotechnical investigations, project management, and supervision of construction works and obtain certification from a Registered Professional Engineer of Queensland. Project costs equate to 23% of the direct construction costs.</w:t>
      </w:r>
    </w:p>
    <w:p w14:paraId="1050A503" w14:textId="4BF608F2" w:rsidR="0064411B" w:rsidRPr="0059486D" w:rsidRDefault="0064411B">
      <w:pPr>
        <w:pStyle w:val="TableNotes"/>
        <w:numPr>
          <w:ilvl w:val="0"/>
          <w:numId w:val="101"/>
        </w:numPr>
      </w:pPr>
      <w:r w:rsidRPr="0059486D">
        <w:t>Contingency costs are based on the project delivery date, and applied to the direct construction cost and project cost. Contingencies equate to 7.5% for projects with a delivery date up to 2026 and 15% for projects with a delivery date up to 2031 and 20% for projects with a delivery up to 2036.</w:t>
      </w:r>
    </w:p>
    <w:p w14:paraId="00D7158C" w14:textId="38C20CA6" w:rsidR="0064411B" w:rsidRPr="0059486D" w:rsidRDefault="0064411B">
      <w:pPr>
        <w:pStyle w:val="TableNotes"/>
        <w:numPr>
          <w:ilvl w:val="0"/>
          <w:numId w:val="101"/>
        </w:numPr>
      </w:pPr>
      <w:r w:rsidRPr="0059486D">
        <w:t>Total construction cost is the sum of direct construction cost, project cost and construction contingency cost, at 30 June 2021.</w:t>
      </w:r>
    </w:p>
    <w:p w14:paraId="56624AD7" w14:textId="076C02E4" w:rsidR="0064411B" w:rsidRPr="0059486D" w:rsidRDefault="0064411B">
      <w:pPr>
        <w:pStyle w:val="TableNotes"/>
        <w:numPr>
          <w:ilvl w:val="0"/>
          <w:numId w:val="101"/>
        </w:numPr>
      </w:pPr>
      <w:r w:rsidRPr="0059486D">
        <w:t>Value of the trunk infrastructure is the sum of land cost and total construction cost, at 30 June 2021.</w:t>
      </w:r>
    </w:p>
    <w:p w14:paraId="13DDEFAE" w14:textId="55B79C59" w:rsidR="0064411B" w:rsidRPr="0059486D" w:rsidRDefault="0064411B">
      <w:pPr>
        <w:pStyle w:val="TableNotes"/>
        <w:numPr>
          <w:ilvl w:val="0"/>
          <w:numId w:val="101"/>
        </w:numPr>
      </w:pPr>
      <w:r w:rsidRPr="0059486D">
        <w:t xml:space="preserve">Establishment cost is the total value of the trunk infrastructure item, comprising the total infrastructure cost, at 30 June 2021. </w:t>
      </w:r>
    </w:p>
    <w:p w14:paraId="0BFD70C3" w14:textId="75453C7D" w:rsidR="001E6A9D" w:rsidRPr="0059486D" w:rsidRDefault="0064411B" w:rsidP="0059486D">
      <w:pPr>
        <w:pStyle w:val="TableNotes"/>
        <w:ind w:left="794" w:hanging="567"/>
      </w:pPr>
      <w:r w:rsidRPr="0059486D">
        <w:t>(-)</w:t>
      </w:r>
      <w:r w:rsidR="0059486D">
        <w:tab/>
      </w:r>
      <w:r w:rsidRPr="0059486D">
        <w:t>A dash denotes that the field is not applicabl</w:t>
      </w:r>
      <w:r w:rsidR="008B75BE" w:rsidRPr="0059486D">
        <w:t>e</w:t>
      </w:r>
      <w:r w:rsidR="0059486D">
        <w:t>.</w:t>
      </w:r>
    </w:p>
    <w:sectPr w:rsidR="001E6A9D" w:rsidRPr="0059486D" w:rsidSect="005B66D5">
      <w:headerReference w:type="even" r:id="rId50"/>
      <w:headerReference w:type="default" r:id="rId51"/>
      <w:footerReference w:type="even" r:id="rId52"/>
      <w:footerReference w:type="default" r:id="rId53"/>
      <w:headerReference w:type="first" r:id="rId54"/>
      <w:footerReference w:type="first" r:id="rId55"/>
      <w:pgSz w:w="23820" w:h="16840" w:orient="landscape"/>
      <w:pgMar w:top="1134" w:right="1134" w:bottom="1134"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17864" w14:textId="77777777" w:rsidR="00F97893" w:rsidRDefault="00F97893">
      <w:r>
        <w:separator/>
      </w:r>
    </w:p>
  </w:endnote>
  <w:endnote w:type="continuationSeparator" w:id="0">
    <w:p w14:paraId="53827672" w14:textId="77777777" w:rsidR="00F97893" w:rsidRDefault="00F97893">
      <w:r>
        <w:continuationSeparator/>
      </w:r>
    </w:p>
  </w:endnote>
  <w:endnote w:type="continuationNotice" w:id="1">
    <w:p w14:paraId="5694DEE6" w14:textId="77777777" w:rsidR="00F97893" w:rsidRDefault="00F978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Arial Bold">
    <w:panose1 w:val="020B0704020202020204"/>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606FD" w14:textId="2F129925" w:rsidR="00600282" w:rsidRDefault="00324508">
    <w:pPr>
      <w:pStyle w:val="Footer"/>
    </w:pPr>
    <w:r>
      <w:rPr>
        <w:noProof/>
      </w:rPr>
      <mc:AlternateContent>
        <mc:Choice Requires="wps">
          <w:drawing>
            <wp:anchor distT="0" distB="0" distL="0" distR="0" simplePos="0" relativeHeight="251948032" behindDoc="0" locked="0" layoutInCell="1" allowOverlap="1" wp14:anchorId="7789FA5A" wp14:editId="2F20690B">
              <wp:simplePos x="635" y="635"/>
              <wp:positionH relativeFrom="page">
                <wp:align>center</wp:align>
              </wp:positionH>
              <wp:positionV relativeFrom="page">
                <wp:align>bottom</wp:align>
              </wp:positionV>
              <wp:extent cx="443865" cy="443865"/>
              <wp:effectExtent l="0" t="0" r="18415" b="0"/>
              <wp:wrapNone/>
              <wp:docPr id="4" name="Text Box 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0E8F15" w14:textId="5D93DCBD"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89FA5A" id="_x0000_t202" coordsize="21600,21600" o:spt="202" path="m,l,21600r21600,l21600,xe">
              <v:stroke joinstyle="miter"/>
              <v:path gradientshapeok="t" o:connecttype="rect"/>
            </v:shapetype>
            <v:shape id="Text Box 4" o:spid="_x0000_s1026" type="#_x0000_t202" alt="SECURITY LABEL: OFFICIAL" style="position:absolute;margin-left:0;margin-top:0;width:34.95pt;height:34.95pt;z-index:251948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40E8F15" w14:textId="5D93DCBD"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p w14:paraId="778C06D7" w14:textId="77777777" w:rsidR="006A6403" w:rsidRDefault="006A6403"/>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D805" w14:textId="3A394331" w:rsidR="0059486D" w:rsidRDefault="00324508">
    <w:pPr>
      <w:pStyle w:val="Footer"/>
    </w:pPr>
    <w:r>
      <w:rPr>
        <w:noProof/>
      </w:rPr>
      <mc:AlternateContent>
        <mc:Choice Requires="wps">
          <w:drawing>
            <wp:anchor distT="0" distB="0" distL="0" distR="0" simplePos="0" relativeHeight="251957248" behindDoc="0" locked="0" layoutInCell="1" allowOverlap="1" wp14:anchorId="41D37097" wp14:editId="63BB1E5E">
              <wp:simplePos x="635" y="635"/>
              <wp:positionH relativeFrom="page">
                <wp:align>center</wp:align>
              </wp:positionH>
              <wp:positionV relativeFrom="page">
                <wp:align>bottom</wp:align>
              </wp:positionV>
              <wp:extent cx="443865" cy="443865"/>
              <wp:effectExtent l="0" t="0" r="18415" b="0"/>
              <wp:wrapNone/>
              <wp:docPr id="18" name="Text Box 18"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8A75B8" w14:textId="70D2CB23"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D37097" id="_x0000_t202" coordsize="21600,21600" o:spt="202" path="m,l,21600r21600,l21600,xe">
              <v:stroke joinstyle="miter"/>
              <v:path gradientshapeok="t" o:connecttype="rect"/>
            </v:shapetype>
            <v:shape id="Text Box 18" o:spid="_x0000_s1032" type="#_x0000_t202" alt="SECURITY LABEL: OFFICIAL" style="position:absolute;margin-left:0;margin-top:0;width:34.95pt;height:34.95pt;z-index:251957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0E8A75B8" w14:textId="70D2CB23"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9650" w14:textId="4E100AA1" w:rsidR="0059486D" w:rsidRPr="00EB53B1" w:rsidRDefault="00EB53B1" w:rsidP="00CB1D15">
    <w:pPr>
      <w:pStyle w:val="Footer"/>
      <w:ind w:right="-1"/>
    </w:pPr>
    <w:r w:rsidRPr="00922AB0">
      <w:rPr>
        <w:szCs w:val="18"/>
      </w:rPr>
      <w:t xml:space="preserve">LGIP </w:t>
    </w:r>
    <w:r>
      <w:rPr>
        <w:szCs w:val="18"/>
      </w:rPr>
      <w:t>Transport Network</w:t>
    </w:r>
    <w:r w:rsidRPr="00922AB0">
      <w:rPr>
        <w:szCs w:val="18"/>
      </w:rPr>
      <w:t xml:space="preserve"> Extrinsic Material – </w:t>
    </w:r>
    <w:r w:rsidR="00A03E50" w:rsidRPr="00A03E50">
      <w:rPr>
        <w:szCs w:val="18"/>
      </w:rPr>
      <w:t>Effective 27</w:t>
    </w:r>
    <w:r w:rsidR="00A03E50" w:rsidRPr="00A03E50">
      <w:rPr>
        <w:szCs w:val="18"/>
        <w:vertAlign w:val="superscript"/>
      </w:rPr>
      <w:t>th</w:t>
    </w:r>
    <w:r w:rsidR="00A03E50" w:rsidRPr="00A03E50">
      <w:rPr>
        <w:szCs w:val="18"/>
      </w:rPr>
      <w:t xml:space="preserve"> June 2025</w:t>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39</w:t>
    </w:r>
    <w:r w:rsidRPr="008C0045">
      <w:fldChar w:fldCharType="end"/>
    </w:r>
    <w:r w:rsidRPr="008C0045">
      <w:t xml:space="preserve"> | </w:t>
    </w:r>
    <w:r w:rsidR="003E6E7F">
      <w:fldChar w:fldCharType="begin"/>
    </w:r>
    <w:r w:rsidR="003E6E7F">
      <w:instrText xml:space="preserve"> NUMPAGES  \* Arabic  \* MERGEFORMAT </w:instrText>
    </w:r>
    <w:r w:rsidR="003E6E7F">
      <w:fldChar w:fldCharType="separate"/>
    </w:r>
    <w:r>
      <w:t>85</w:t>
    </w:r>
    <w:r w:rsidR="003E6E7F">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4994" w14:textId="10D3C899" w:rsidR="0059486D" w:rsidRDefault="00324508">
    <w:pPr>
      <w:pStyle w:val="Footer"/>
    </w:pPr>
    <w:r>
      <w:rPr>
        <w:noProof/>
      </w:rPr>
      <mc:AlternateContent>
        <mc:Choice Requires="wps">
          <w:drawing>
            <wp:anchor distT="0" distB="0" distL="0" distR="0" simplePos="0" relativeHeight="251956224" behindDoc="0" locked="0" layoutInCell="1" allowOverlap="1" wp14:anchorId="27C34397" wp14:editId="76591D9D">
              <wp:simplePos x="635" y="635"/>
              <wp:positionH relativeFrom="page">
                <wp:align>center</wp:align>
              </wp:positionH>
              <wp:positionV relativeFrom="page">
                <wp:align>bottom</wp:align>
              </wp:positionV>
              <wp:extent cx="443865" cy="443865"/>
              <wp:effectExtent l="0" t="0" r="18415" b="0"/>
              <wp:wrapNone/>
              <wp:docPr id="17" name="Text Box 17"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AB8218" w14:textId="56AA9302"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C34397" id="_x0000_t202" coordsize="21600,21600" o:spt="202" path="m,l,21600r21600,l21600,xe">
              <v:stroke joinstyle="miter"/>
              <v:path gradientshapeok="t" o:connecttype="rect"/>
            </v:shapetype>
            <v:shape id="Text Box 17" o:spid="_x0000_s1033" type="#_x0000_t202" alt="SECURITY LABEL: OFFICIAL" style="position:absolute;margin-left:0;margin-top:0;width:34.95pt;height:34.95pt;z-index:2519562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28AB8218" w14:textId="56AA9302"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25A6" w14:textId="7FC92F6E" w:rsidR="0059486D" w:rsidRDefault="00324508">
    <w:pPr>
      <w:pStyle w:val="Footer"/>
    </w:pPr>
    <w:r>
      <w:rPr>
        <w:noProof/>
      </w:rPr>
      <mc:AlternateContent>
        <mc:Choice Requires="wps">
          <w:drawing>
            <wp:anchor distT="0" distB="0" distL="0" distR="0" simplePos="0" relativeHeight="251960320" behindDoc="0" locked="0" layoutInCell="1" allowOverlap="1" wp14:anchorId="642D8BDD" wp14:editId="0E76CB2A">
              <wp:simplePos x="635" y="635"/>
              <wp:positionH relativeFrom="page">
                <wp:align>center</wp:align>
              </wp:positionH>
              <wp:positionV relativeFrom="page">
                <wp:align>bottom</wp:align>
              </wp:positionV>
              <wp:extent cx="443865" cy="443865"/>
              <wp:effectExtent l="0" t="0" r="18415" b="0"/>
              <wp:wrapNone/>
              <wp:docPr id="22" name="Text Box 2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B07864" w14:textId="080761F5"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D8BDD" id="_x0000_t202" coordsize="21600,21600" o:spt="202" path="m,l,21600r21600,l21600,xe">
              <v:stroke joinstyle="miter"/>
              <v:path gradientshapeok="t" o:connecttype="rect"/>
            </v:shapetype>
            <v:shape id="Text Box 22" o:spid="_x0000_s1034" type="#_x0000_t202" alt="SECURITY LABEL: OFFICIAL" style="position:absolute;margin-left:0;margin-top:0;width:34.95pt;height:34.95pt;z-index:251960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37B07864" w14:textId="080761F5"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C828" w14:textId="13CFFB72" w:rsidR="0059486D" w:rsidRDefault="00EB53B1" w:rsidP="00CB1D15">
    <w:pPr>
      <w:pStyle w:val="Footer"/>
      <w:ind w:right="-1"/>
    </w:pPr>
    <w:r w:rsidRPr="00922AB0">
      <w:rPr>
        <w:szCs w:val="18"/>
      </w:rPr>
      <w:t xml:space="preserve">LGIP </w:t>
    </w:r>
    <w:r>
      <w:rPr>
        <w:szCs w:val="18"/>
      </w:rPr>
      <w:t>Transport Network</w:t>
    </w:r>
    <w:r w:rsidRPr="00922AB0">
      <w:rPr>
        <w:szCs w:val="18"/>
      </w:rPr>
      <w:t xml:space="preserve"> Extrinsic Material – </w:t>
    </w:r>
    <w:r w:rsidR="00A03E50" w:rsidRPr="00A03E50">
      <w:rPr>
        <w:szCs w:val="18"/>
      </w:rPr>
      <w:t>Effective 27</w:t>
    </w:r>
    <w:r w:rsidR="00A03E50" w:rsidRPr="00A03E50">
      <w:rPr>
        <w:szCs w:val="18"/>
        <w:vertAlign w:val="superscript"/>
      </w:rPr>
      <w:t>th</w:t>
    </w:r>
    <w:r w:rsidR="00A03E50" w:rsidRPr="00A03E50">
      <w:rPr>
        <w:szCs w:val="18"/>
      </w:rPr>
      <w:t xml:space="preserve"> June 2025</w:t>
    </w:r>
    <w:r w:rsidR="00CB3205">
      <w:tab/>
    </w:r>
    <w:r w:rsidRPr="00337A97">
      <w:t>Page</w:t>
    </w:r>
    <w:r w:rsidRPr="008C0045">
      <w:t xml:space="preserve"> </w:t>
    </w:r>
    <w:r w:rsidRPr="008C0045">
      <w:fldChar w:fldCharType="begin"/>
    </w:r>
    <w:r w:rsidRPr="008C0045">
      <w:instrText xml:space="preserve"> PAGE   \* MERGEFORMAT </w:instrText>
    </w:r>
    <w:r w:rsidRPr="008C0045">
      <w:fldChar w:fldCharType="separate"/>
    </w:r>
    <w:r>
      <w:t>39</w:t>
    </w:r>
    <w:r w:rsidRPr="008C0045">
      <w:fldChar w:fldCharType="end"/>
    </w:r>
    <w:r w:rsidRPr="008C0045">
      <w:t xml:space="preserve"> | </w:t>
    </w:r>
    <w:r w:rsidR="003E6E7F">
      <w:fldChar w:fldCharType="begin"/>
    </w:r>
    <w:r w:rsidR="003E6E7F">
      <w:instrText xml:space="preserve"> NUMPAGES  \* Arabic  \* MERGEFORMAT </w:instrText>
    </w:r>
    <w:r w:rsidR="003E6E7F">
      <w:fldChar w:fldCharType="separate"/>
    </w:r>
    <w:r>
      <w:t>85</w:t>
    </w:r>
    <w:r w:rsidR="003E6E7F">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4198" w14:textId="046F2C62" w:rsidR="0059486D" w:rsidRDefault="00324508">
    <w:pPr>
      <w:pStyle w:val="Footer"/>
    </w:pPr>
    <w:r>
      <w:rPr>
        <w:noProof/>
      </w:rPr>
      <mc:AlternateContent>
        <mc:Choice Requires="wps">
          <w:drawing>
            <wp:anchor distT="0" distB="0" distL="0" distR="0" simplePos="0" relativeHeight="251959296" behindDoc="0" locked="0" layoutInCell="1" allowOverlap="1" wp14:anchorId="380659E8" wp14:editId="192CFFDC">
              <wp:simplePos x="635" y="635"/>
              <wp:positionH relativeFrom="page">
                <wp:align>center</wp:align>
              </wp:positionH>
              <wp:positionV relativeFrom="page">
                <wp:align>bottom</wp:align>
              </wp:positionV>
              <wp:extent cx="443865" cy="443865"/>
              <wp:effectExtent l="0" t="0" r="18415" b="0"/>
              <wp:wrapNone/>
              <wp:docPr id="21" name="Text Box 2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7F1900" w14:textId="70EEED90"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0659E8" id="_x0000_t202" coordsize="21600,21600" o:spt="202" path="m,l,21600r21600,l21600,xe">
              <v:stroke joinstyle="miter"/>
              <v:path gradientshapeok="t" o:connecttype="rect"/>
            </v:shapetype>
            <v:shape id="Text Box 21" o:spid="_x0000_s1035" type="#_x0000_t202" alt="SECURITY LABEL: OFFICIAL" style="position:absolute;margin-left:0;margin-top:0;width:34.95pt;height:34.95pt;z-index:251959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527F1900" w14:textId="70EEED90"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28109" w14:textId="13CDB6D2" w:rsidR="00324508" w:rsidRDefault="00324508">
    <w:pPr>
      <w:pStyle w:val="Footer"/>
    </w:pPr>
    <w:r>
      <w:rPr>
        <w:noProof/>
      </w:rPr>
      <mc:AlternateContent>
        <mc:Choice Requires="wps">
          <w:drawing>
            <wp:anchor distT="0" distB="0" distL="0" distR="0" simplePos="0" relativeHeight="251963392" behindDoc="0" locked="0" layoutInCell="1" allowOverlap="1" wp14:anchorId="55EB5B5F" wp14:editId="49A6FA06">
              <wp:simplePos x="635" y="635"/>
              <wp:positionH relativeFrom="page">
                <wp:align>center</wp:align>
              </wp:positionH>
              <wp:positionV relativeFrom="page">
                <wp:align>bottom</wp:align>
              </wp:positionV>
              <wp:extent cx="443865" cy="443865"/>
              <wp:effectExtent l="0" t="0" r="18415" b="0"/>
              <wp:wrapNone/>
              <wp:docPr id="25" name="Text Box 25"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006C14" w14:textId="003F176F"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EB5B5F" id="_x0000_t202" coordsize="21600,21600" o:spt="202" path="m,l,21600r21600,l21600,xe">
              <v:stroke joinstyle="miter"/>
              <v:path gradientshapeok="t" o:connecttype="rect"/>
            </v:shapetype>
            <v:shape id="Text Box 25" o:spid="_x0000_s1036" type="#_x0000_t202" alt="SECURITY LABEL: OFFICIAL" style="position:absolute;margin-left:0;margin-top:0;width:34.95pt;height:34.95pt;z-index:2519633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59006C14" w14:textId="003F176F"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A70D" w14:textId="109B836D" w:rsidR="00EB53B1" w:rsidRDefault="00EB53B1" w:rsidP="00CB1D15">
    <w:pPr>
      <w:pStyle w:val="Footer"/>
      <w:tabs>
        <w:tab w:val="clear" w:pos="9639"/>
        <w:tab w:val="right" w:pos="14459"/>
      </w:tabs>
      <w:ind w:right="111"/>
    </w:pPr>
    <w:r w:rsidRPr="00922AB0">
      <w:rPr>
        <w:szCs w:val="18"/>
      </w:rPr>
      <w:t xml:space="preserve">LGIP </w:t>
    </w:r>
    <w:r>
      <w:rPr>
        <w:szCs w:val="18"/>
      </w:rPr>
      <w:t>Transport Network</w:t>
    </w:r>
    <w:r w:rsidRPr="00922AB0">
      <w:rPr>
        <w:szCs w:val="18"/>
      </w:rPr>
      <w:t xml:space="preserve"> Extrinsic Material – </w:t>
    </w:r>
    <w:r w:rsidR="00A03E50" w:rsidRPr="00A03E50">
      <w:rPr>
        <w:szCs w:val="18"/>
      </w:rPr>
      <w:t>Effective 27</w:t>
    </w:r>
    <w:r w:rsidR="00A03E50" w:rsidRPr="00A03E50">
      <w:rPr>
        <w:szCs w:val="18"/>
        <w:vertAlign w:val="superscript"/>
      </w:rPr>
      <w:t>th</w:t>
    </w:r>
    <w:r w:rsidR="00A03E50" w:rsidRPr="00A03E50">
      <w:rPr>
        <w:szCs w:val="18"/>
      </w:rPr>
      <w:t xml:space="preserve"> June 2025</w:t>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39</w:t>
    </w:r>
    <w:r w:rsidRPr="008C0045">
      <w:fldChar w:fldCharType="end"/>
    </w:r>
    <w:r w:rsidRPr="008C0045">
      <w:t xml:space="preserve"> | </w:t>
    </w:r>
    <w:r w:rsidR="003E6E7F">
      <w:fldChar w:fldCharType="begin"/>
    </w:r>
    <w:r w:rsidR="003E6E7F">
      <w:instrText xml:space="preserve"> NUMPAGES  \* Arabic  \* MERGEFORMAT </w:instrText>
    </w:r>
    <w:r w:rsidR="003E6E7F">
      <w:fldChar w:fldCharType="separate"/>
    </w:r>
    <w:r>
      <w:t>85</w:t>
    </w:r>
    <w:r w:rsidR="003E6E7F">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F216" w14:textId="3317350E" w:rsidR="00324508" w:rsidRDefault="00324508">
    <w:pPr>
      <w:pStyle w:val="Footer"/>
    </w:pPr>
    <w:r>
      <w:rPr>
        <w:noProof/>
      </w:rPr>
      <mc:AlternateContent>
        <mc:Choice Requires="wps">
          <w:drawing>
            <wp:anchor distT="0" distB="0" distL="0" distR="0" simplePos="0" relativeHeight="251962368" behindDoc="0" locked="0" layoutInCell="1" allowOverlap="1" wp14:anchorId="1C5B2F82" wp14:editId="5D5D2458">
              <wp:simplePos x="635" y="635"/>
              <wp:positionH relativeFrom="page">
                <wp:align>center</wp:align>
              </wp:positionH>
              <wp:positionV relativeFrom="page">
                <wp:align>bottom</wp:align>
              </wp:positionV>
              <wp:extent cx="443865" cy="443865"/>
              <wp:effectExtent l="0" t="0" r="18415" b="0"/>
              <wp:wrapNone/>
              <wp:docPr id="24" name="Text Box 2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46EB6A" w14:textId="1DC22B29"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5B2F82" id="_x0000_t202" coordsize="21600,21600" o:spt="202" path="m,l,21600r21600,l21600,xe">
              <v:stroke joinstyle="miter"/>
              <v:path gradientshapeok="t" o:connecttype="rect"/>
            </v:shapetype>
            <v:shape id="Text Box 24" o:spid="_x0000_s1037" type="#_x0000_t202" alt="SECURITY LABEL: OFFICIAL" style="position:absolute;margin-left:0;margin-top:0;width:34.95pt;height:34.95pt;z-index:2519623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B0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S+EHQLAgAAHQQAAA4A&#10;AAAAAAAAAAAAAAAALgIAAGRycy9lMm9Eb2MueG1sUEsBAi0AFAAGAAgAAAAhADft0fjZAAAAAwEA&#10;AA8AAAAAAAAAAAAAAAAAZQQAAGRycy9kb3ducmV2LnhtbFBLBQYAAAAABAAEAPMAAABrBQAAAAA=&#10;" filled="f" stroked="f">
              <v:textbox style="mso-fit-shape-to-text:t" inset="0,0,0,15pt">
                <w:txbxContent>
                  <w:p w14:paraId="4A46EB6A" w14:textId="1DC22B29"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42FF" w14:textId="3E74D920" w:rsidR="0059486D" w:rsidRDefault="00324508">
    <w:pPr>
      <w:pStyle w:val="Footer"/>
    </w:pPr>
    <w:r>
      <w:rPr>
        <w:noProof/>
      </w:rPr>
      <mc:AlternateContent>
        <mc:Choice Requires="wps">
          <w:drawing>
            <wp:anchor distT="0" distB="0" distL="0" distR="0" simplePos="0" relativeHeight="251966464" behindDoc="0" locked="0" layoutInCell="1" allowOverlap="1" wp14:anchorId="23BA63D6" wp14:editId="0106350A">
              <wp:simplePos x="635" y="635"/>
              <wp:positionH relativeFrom="page">
                <wp:align>center</wp:align>
              </wp:positionH>
              <wp:positionV relativeFrom="page">
                <wp:align>bottom</wp:align>
              </wp:positionV>
              <wp:extent cx="443865" cy="443865"/>
              <wp:effectExtent l="0" t="0" r="18415" b="0"/>
              <wp:wrapNone/>
              <wp:docPr id="28" name="Text Box 28"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8CFAB0" w14:textId="337A196A"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BA63D6" id="_x0000_t202" coordsize="21600,21600" o:spt="202" path="m,l,21600r21600,l21600,xe">
              <v:stroke joinstyle="miter"/>
              <v:path gradientshapeok="t" o:connecttype="rect"/>
            </v:shapetype>
            <v:shape id="Text Box 28" o:spid="_x0000_s1038" type="#_x0000_t202" alt="SECURITY LABEL: OFFICIAL" style="position:absolute;margin-left:0;margin-top:0;width:34.95pt;height:34.95pt;z-index:2519664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JJCwIAAB0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NR95dT+zuoTjQVwrBw7+S6odob4cOzQNowDUKqDU90&#10;6Ba6ksOIOKsBf/zNHuOJePJy1pFiSm5J0py13ywtJIprAjiBXQLzz/l1Tn57MPdAOpzTk3AyQbJi&#10;aCeoEcwr6XkVC5FLWEnlSr6b4H0YpEvvQarVKgWRjpwIG7t1MqaOfEUyX/pXgW5kPNCqHmGSkyje&#10;ET/ExpverQ6B6E9bidwORI6UkwbTXsf3EkX+63+KOr/q5U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kBokkLAgAAHQQAAA4A&#10;AAAAAAAAAAAAAAAALgIAAGRycy9lMm9Eb2MueG1sUEsBAi0AFAAGAAgAAAAhADft0fjZAAAAAwEA&#10;AA8AAAAAAAAAAAAAAAAAZQQAAGRycy9kb3ducmV2LnhtbFBLBQYAAAAABAAEAPMAAABrBQAAAAA=&#10;" filled="f" stroked="f">
              <v:textbox style="mso-fit-shape-to-text:t" inset="0,0,0,15pt">
                <w:txbxContent>
                  <w:p w14:paraId="588CFAB0" w14:textId="337A196A"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F769" w14:textId="535956B3" w:rsidR="006A6403" w:rsidRDefault="00600282" w:rsidP="005B66D5">
    <w:pPr>
      <w:pStyle w:val="Footer"/>
    </w:pPr>
    <w:r w:rsidRPr="00922AB0">
      <w:rPr>
        <w:szCs w:val="18"/>
      </w:rPr>
      <w:t xml:space="preserve">LGIP </w:t>
    </w:r>
    <w:r>
      <w:rPr>
        <w:szCs w:val="18"/>
      </w:rPr>
      <w:t>Transport Network</w:t>
    </w:r>
    <w:r w:rsidRPr="00922AB0">
      <w:rPr>
        <w:szCs w:val="18"/>
      </w:rPr>
      <w:t xml:space="preserve"> Extrinsic Material – </w:t>
    </w:r>
    <w:r w:rsidR="00A03E50" w:rsidRPr="00A03E50">
      <w:rPr>
        <w:szCs w:val="18"/>
      </w:rPr>
      <w:t>Effective 27</w:t>
    </w:r>
    <w:r w:rsidR="00A03E50" w:rsidRPr="00A03E50">
      <w:rPr>
        <w:szCs w:val="18"/>
        <w:vertAlign w:val="superscript"/>
      </w:rPr>
      <w:t>th</w:t>
    </w:r>
    <w:r w:rsidR="00A03E50" w:rsidRPr="00A03E50">
      <w:rPr>
        <w:szCs w:val="18"/>
      </w:rPr>
      <w:t xml:space="preserve"> June 2025</w:t>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5</w:t>
    </w:r>
    <w:r w:rsidRPr="008C0045">
      <w:fldChar w:fldCharType="end"/>
    </w:r>
    <w:r w:rsidRPr="008C0045">
      <w:t xml:space="preserve"> | </w:t>
    </w:r>
    <w:r w:rsidR="003E6E7F">
      <w:fldChar w:fldCharType="begin"/>
    </w:r>
    <w:r w:rsidR="003E6E7F">
      <w:instrText xml:space="preserve"> NUMPAGES  \* Arabic  \* MERGEFORMAT </w:instrText>
    </w:r>
    <w:r w:rsidR="003E6E7F">
      <w:fldChar w:fldCharType="separate"/>
    </w:r>
    <w:r>
      <w:t>40</w:t>
    </w:r>
    <w:r w:rsidR="003E6E7F">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CBD9" w14:textId="7020138C" w:rsidR="0059486D" w:rsidRDefault="00EB53B1" w:rsidP="00CB1D15">
    <w:pPr>
      <w:pStyle w:val="Footer"/>
      <w:ind w:right="3"/>
    </w:pPr>
    <w:r w:rsidRPr="00922AB0">
      <w:rPr>
        <w:szCs w:val="18"/>
      </w:rPr>
      <w:t xml:space="preserve">LGIP </w:t>
    </w:r>
    <w:r>
      <w:rPr>
        <w:szCs w:val="18"/>
      </w:rPr>
      <w:t>Transport Network</w:t>
    </w:r>
    <w:r w:rsidRPr="00922AB0">
      <w:rPr>
        <w:szCs w:val="18"/>
      </w:rPr>
      <w:t xml:space="preserve"> Extrinsic Material – </w:t>
    </w:r>
    <w:r w:rsidR="00A03E50" w:rsidRPr="00A03E50">
      <w:rPr>
        <w:szCs w:val="18"/>
      </w:rPr>
      <w:t>Effective 27</w:t>
    </w:r>
    <w:r w:rsidR="00A03E50" w:rsidRPr="00A03E50">
      <w:rPr>
        <w:szCs w:val="18"/>
        <w:vertAlign w:val="superscript"/>
      </w:rPr>
      <w:t>th</w:t>
    </w:r>
    <w:r w:rsidR="00A03E50" w:rsidRPr="00A03E50">
      <w:rPr>
        <w:szCs w:val="18"/>
      </w:rPr>
      <w:t xml:space="preserve"> June 2025</w:t>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39</w:t>
    </w:r>
    <w:r w:rsidRPr="008C0045">
      <w:fldChar w:fldCharType="end"/>
    </w:r>
    <w:r w:rsidRPr="008C0045">
      <w:t xml:space="preserve"> | </w:t>
    </w:r>
    <w:r w:rsidR="003E6E7F">
      <w:fldChar w:fldCharType="begin"/>
    </w:r>
    <w:r w:rsidR="003E6E7F">
      <w:instrText xml:space="preserve"> NUMPAGES  \* Arabic  \* MERGEFORMAT </w:instrText>
    </w:r>
    <w:r w:rsidR="003E6E7F">
      <w:fldChar w:fldCharType="separate"/>
    </w:r>
    <w:r>
      <w:t>85</w:t>
    </w:r>
    <w:r w:rsidR="003E6E7F">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A0C5" w14:textId="3F20E1DF" w:rsidR="0059486D" w:rsidRDefault="00324508">
    <w:pPr>
      <w:pStyle w:val="Footer"/>
    </w:pPr>
    <w:r>
      <w:rPr>
        <w:noProof/>
      </w:rPr>
      <mc:AlternateContent>
        <mc:Choice Requires="wps">
          <w:drawing>
            <wp:anchor distT="0" distB="0" distL="0" distR="0" simplePos="0" relativeHeight="251965440" behindDoc="0" locked="0" layoutInCell="1" allowOverlap="1" wp14:anchorId="6B8609A4" wp14:editId="3764CF5B">
              <wp:simplePos x="635" y="635"/>
              <wp:positionH relativeFrom="page">
                <wp:align>center</wp:align>
              </wp:positionH>
              <wp:positionV relativeFrom="page">
                <wp:align>bottom</wp:align>
              </wp:positionV>
              <wp:extent cx="443865" cy="443865"/>
              <wp:effectExtent l="0" t="0" r="18415" b="0"/>
              <wp:wrapNone/>
              <wp:docPr id="27" name="Text Box 27"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F1E9B0" w14:textId="799ED9D4"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8609A4" id="_x0000_t202" coordsize="21600,21600" o:spt="202" path="m,l,21600r21600,l21600,xe">
              <v:stroke joinstyle="miter"/>
              <v:path gradientshapeok="t" o:connecttype="rect"/>
            </v:shapetype>
            <v:shape id="Text Box 27" o:spid="_x0000_s1039" type="#_x0000_t202" alt="SECURITY LABEL: OFFICIAL" style="position:absolute;margin-left:0;margin-top:0;width:34.95pt;height:34.95pt;z-index:2519654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5CwIAAB0EAAAOAAAAZHJzL2Uyb0RvYy54bWysU01v2zAMvQ/YfxB0X+x0a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bhYfL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o9v/kLAgAAHQQAAA4A&#10;AAAAAAAAAAAAAAAALgIAAGRycy9lMm9Eb2MueG1sUEsBAi0AFAAGAAgAAAAhADft0fjZAAAAAwEA&#10;AA8AAAAAAAAAAAAAAAAAZQQAAGRycy9kb3ducmV2LnhtbFBLBQYAAAAABAAEAPMAAABrBQAAAAA=&#10;" filled="f" stroked="f">
              <v:textbox style="mso-fit-shape-to-text:t" inset="0,0,0,15pt">
                <w:txbxContent>
                  <w:p w14:paraId="36F1E9B0" w14:textId="799ED9D4"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A635" w14:textId="3BC232C5" w:rsidR="0059486D" w:rsidRDefault="00324508">
    <w:pPr>
      <w:pStyle w:val="Footer"/>
    </w:pPr>
    <w:r>
      <w:rPr>
        <w:noProof/>
      </w:rPr>
      <mc:AlternateContent>
        <mc:Choice Requires="wps">
          <w:drawing>
            <wp:anchor distT="0" distB="0" distL="0" distR="0" simplePos="0" relativeHeight="251969536" behindDoc="0" locked="0" layoutInCell="1" allowOverlap="1" wp14:anchorId="242270E8" wp14:editId="0734187F">
              <wp:simplePos x="635" y="635"/>
              <wp:positionH relativeFrom="page">
                <wp:align>center</wp:align>
              </wp:positionH>
              <wp:positionV relativeFrom="page">
                <wp:align>bottom</wp:align>
              </wp:positionV>
              <wp:extent cx="443865" cy="443865"/>
              <wp:effectExtent l="0" t="0" r="18415" b="0"/>
              <wp:wrapNone/>
              <wp:docPr id="31" name="Text Box 3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70B853" w14:textId="2F5C3AF2"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2270E8" id="_x0000_t202" coordsize="21600,21600" o:spt="202" path="m,l,21600r21600,l21600,xe">
              <v:stroke joinstyle="miter"/>
              <v:path gradientshapeok="t" o:connecttype="rect"/>
            </v:shapetype>
            <v:shape id="Text Box 31" o:spid="_x0000_s1040" type="#_x0000_t202" alt="SECURITY LABEL: OFFICIAL" style="position:absolute;margin-left:0;margin-top:0;width:34.95pt;height:34.95pt;z-index:2519695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3ECwIAAB0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2P1iar+C+oRTORgW7i3ftFh7y3x4YQ43jIOgasMz&#10;HlJBV1IYESUNuB9/s8d4JB69lHSomJIalDQl6pvBhURxTcBNoEpgfpc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eCDcQLAgAAHQQAAA4A&#10;AAAAAAAAAAAAAAAALgIAAGRycy9lMm9Eb2MueG1sUEsBAi0AFAAGAAgAAAAhADft0fjZAAAAAwEA&#10;AA8AAAAAAAAAAAAAAAAAZQQAAGRycy9kb3ducmV2LnhtbFBLBQYAAAAABAAEAPMAAABrBQAAAAA=&#10;" filled="f" stroked="f">
              <v:textbox style="mso-fit-shape-to-text:t" inset="0,0,0,15pt">
                <w:txbxContent>
                  <w:p w14:paraId="7070B853" w14:textId="2F5C3AF2"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07EB" w14:textId="550CC177" w:rsidR="009C0AE7" w:rsidRPr="006260E6" w:rsidRDefault="006260E6" w:rsidP="00CB1D15">
    <w:pPr>
      <w:pStyle w:val="Footer"/>
      <w:tabs>
        <w:tab w:val="clear" w:pos="4820"/>
        <w:tab w:val="clear" w:pos="9639"/>
        <w:tab w:val="center" w:pos="10490"/>
        <w:tab w:val="right" w:pos="21546"/>
      </w:tabs>
    </w:pPr>
    <w:r w:rsidRPr="00922AB0">
      <w:rPr>
        <w:szCs w:val="18"/>
      </w:rPr>
      <w:t xml:space="preserve">LGIP </w:t>
    </w:r>
    <w:r>
      <w:rPr>
        <w:szCs w:val="18"/>
      </w:rPr>
      <w:t>Transport Network</w:t>
    </w:r>
    <w:r w:rsidRPr="00922AB0">
      <w:rPr>
        <w:szCs w:val="18"/>
      </w:rPr>
      <w:t xml:space="preserve"> Extrinsic Material – </w:t>
    </w:r>
    <w:r w:rsidR="00A03E50" w:rsidRPr="00A03E50">
      <w:rPr>
        <w:szCs w:val="18"/>
      </w:rPr>
      <w:t>Effective 27</w:t>
    </w:r>
    <w:r w:rsidR="00A03E50" w:rsidRPr="00A03E50">
      <w:rPr>
        <w:szCs w:val="18"/>
        <w:vertAlign w:val="superscript"/>
      </w:rPr>
      <w:t>th</w:t>
    </w:r>
    <w:r w:rsidR="00A03E50" w:rsidRPr="00A03E50">
      <w:rPr>
        <w:szCs w:val="18"/>
      </w:rPr>
      <w:t xml:space="preserve"> June 2025</w:t>
    </w:r>
    <w:r>
      <w:tab/>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59</w:t>
    </w:r>
    <w:r w:rsidRPr="008C0045">
      <w:fldChar w:fldCharType="end"/>
    </w:r>
    <w:r w:rsidRPr="008C0045">
      <w:t xml:space="preserve"> | </w:t>
    </w:r>
    <w:r w:rsidR="003E6E7F">
      <w:fldChar w:fldCharType="begin"/>
    </w:r>
    <w:r w:rsidR="003E6E7F">
      <w:instrText xml:space="preserve"> NUMPAGES  \* Arabic  \* MERGEFORMAT </w:instrText>
    </w:r>
    <w:r w:rsidR="003E6E7F">
      <w:fldChar w:fldCharType="separate"/>
    </w:r>
    <w:r>
      <w:t>87</w:t>
    </w:r>
    <w:r w:rsidR="003E6E7F">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945B" w14:textId="0ED65784" w:rsidR="0059486D" w:rsidRDefault="00324508">
    <w:pPr>
      <w:pStyle w:val="Footer"/>
    </w:pPr>
    <w:r>
      <w:rPr>
        <w:noProof/>
      </w:rPr>
      <mc:AlternateContent>
        <mc:Choice Requires="wps">
          <w:drawing>
            <wp:anchor distT="0" distB="0" distL="0" distR="0" simplePos="0" relativeHeight="251968512" behindDoc="0" locked="0" layoutInCell="1" allowOverlap="1" wp14:anchorId="4FE80FFC" wp14:editId="3BA179CC">
              <wp:simplePos x="635" y="635"/>
              <wp:positionH relativeFrom="page">
                <wp:align>center</wp:align>
              </wp:positionH>
              <wp:positionV relativeFrom="page">
                <wp:align>bottom</wp:align>
              </wp:positionV>
              <wp:extent cx="443865" cy="443865"/>
              <wp:effectExtent l="0" t="0" r="18415" b="0"/>
              <wp:wrapNone/>
              <wp:docPr id="30" name="Text Box 30"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42AA50" w14:textId="588C86C5"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E80FFC" id="_x0000_t202" coordsize="21600,21600" o:spt="202" path="m,l,21600r21600,l21600,xe">
              <v:stroke joinstyle="miter"/>
              <v:path gradientshapeok="t" o:connecttype="rect"/>
            </v:shapetype>
            <v:shape id="Text Box 30" o:spid="_x0000_s1041" type="#_x0000_t202" alt="SECURITY LABEL: OFFICIAL" style="position:absolute;margin-left:0;margin-top:0;width:34.95pt;height:34.95pt;z-index:2519685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qCCwIAAB0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lr7H4xtV9BfcKpHAwL95ZvWqy9ZT68MIcbxkFQteEZ&#10;D6mgKymMiJIG3I+/2WM8Eo9eSjpUTEkNSpoS9c3gQqK4JuAmUCUwv8t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NBD2oILAgAAHQQAAA4A&#10;AAAAAAAAAAAAAAAALgIAAGRycy9lMm9Eb2MueG1sUEsBAi0AFAAGAAgAAAAhADft0fjZAAAAAwEA&#10;AA8AAAAAAAAAAAAAAAAAZQQAAGRycy9kb3ducmV2LnhtbFBLBQYAAAAABAAEAPMAAABrBQAAAAA=&#10;" filled="f" stroked="f">
              <v:textbox style="mso-fit-shape-to-text:t" inset="0,0,0,15pt">
                <w:txbxContent>
                  <w:p w14:paraId="4042AA50" w14:textId="588C86C5"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606A" w14:textId="77777777" w:rsidR="003E6E7F" w:rsidRDefault="003E6E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513E" w14:textId="4FA064AE" w:rsidR="004D56BB" w:rsidRDefault="00324508">
    <w:pPr>
      <w:pStyle w:val="Footer"/>
      <w:framePr w:wrap="around" w:vAnchor="text" w:hAnchor="margin" w:xAlign="right" w:y="1"/>
      <w:rPr>
        <w:rStyle w:val="PageNumber"/>
      </w:rPr>
    </w:pPr>
    <w:r>
      <w:rPr>
        <w:noProof/>
      </w:rPr>
      <mc:AlternateContent>
        <mc:Choice Requires="wps">
          <w:drawing>
            <wp:anchor distT="0" distB="0" distL="0" distR="0" simplePos="0" relativeHeight="251951104" behindDoc="0" locked="0" layoutInCell="1" allowOverlap="1" wp14:anchorId="574351E8" wp14:editId="5CD18A8D">
              <wp:simplePos x="635" y="635"/>
              <wp:positionH relativeFrom="page">
                <wp:align>center</wp:align>
              </wp:positionH>
              <wp:positionV relativeFrom="page">
                <wp:align>bottom</wp:align>
              </wp:positionV>
              <wp:extent cx="443865" cy="443865"/>
              <wp:effectExtent l="0" t="0" r="18415" b="0"/>
              <wp:wrapNone/>
              <wp:docPr id="11" name="Text Box 1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19267A" w14:textId="20E5EF56"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4351E8" id="_x0000_t202" coordsize="21600,21600" o:spt="202" path="m,l,21600r21600,l21600,xe">
              <v:stroke joinstyle="miter"/>
              <v:path gradientshapeok="t" o:connecttype="rect"/>
            </v:shapetype>
            <v:shape id="Text Box 11" o:spid="_x0000_s1028" type="#_x0000_t202" alt="SECURITY LABEL: OFFICIAL" style="position:absolute;margin-left:0;margin-top:0;width:34.95pt;height:34.95pt;z-index:251951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519267A" w14:textId="20E5EF56"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r w:rsidR="004D56BB">
      <w:rPr>
        <w:rStyle w:val="PageNumber"/>
      </w:rPr>
      <w:fldChar w:fldCharType="begin"/>
    </w:r>
    <w:r w:rsidR="004D56BB">
      <w:rPr>
        <w:rStyle w:val="PageNumber"/>
      </w:rPr>
      <w:instrText xml:space="preserve">PAGE  </w:instrText>
    </w:r>
    <w:r w:rsidR="004D56BB">
      <w:rPr>
        <w:rStyle w:val="PageNumber"/>
      </w:rPr>
      <w:fldChar w:fldCharType="separate"/>
    </w:r>
    <w:r w:rsidR="004D56BB">
      <w:rPr>
        <w:rStyle w:val="PageNumber"/>
        <w:noProof/>
      </w:rPr>
      <w:t>iii</w:t>
    </w:r>
    <w:r w:rsidR="004D56BB">
      <w:rPr>
        <w:rStyle w:val="PageNumber"/>
      </w:rPr>
      <w:fldChar w:fldCharType="end"/>
    </w:r>
  </w:p>
  <w:p w14:paraId="5EEE8047" w14:textId="77777777" w:rsidR="004D56BB" w:rsidRDefault="004D56B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08D3" w14:textId="0A8C8670" w:rsidR="004D56BB" w:rsidRDefault="00324508">
    <w:pPr>
      <w:pStyle w:val="Footer"/>
      <w:ind w:right="360"/>
    </w:pPr>
    <w:r>
      <w:rPr>
        <w:noProof/>
      </w:rPr>
      <mc:AlternateContent>
        <mc:Choice Requires="wps">
          <w:drawing>
            <wp:anchor distT="0" distB="0" distL="0" distR="0" simplePos="0" relativeHeight="251952128" behindDoc="0" locked="0" layoutInCell="1" allowOverlap="1" wp14:anchorId="4C0E2777" wp14:editId="0C2FEFD8">
              <wp:simplePos x="635" y="635"/>
              <wp:positionH relativeFrom="page">
                <wp:align>center</wp:align>
              </wp:positionH>
              <wp:positionV relativeFrom="page">
                <wp:align>bottom</wp:align>
              </wp:positionV>
              <wp:extent cx="443865" cy="443865"/>
              <wp:effectExtent l="0" t="0" r="18415" b="0"/>
              <wp:wrapNone/>
              <wp:docPr id="12" name="Text Box 1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47971F" w14:textId="467D57B4"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0E2777" id="_x0000_t202" coordsize="21600,21600" o:spt="202" path="m,l,21600r21600,l21600,xe">
              <v:stroke joinstyle="miter"/>
              <v:path gradientshapeok="t" o:connecttype="rect"/>
            </v:shapetype>
            <v:shape id="Text Box 12" o:spid="_x0000_s1029" type="#_x0000_t202" alt="SECURITY LABEL: OFFICIAL" style="position:absolute;margin-left:0;margin-top:0;width:34.95pt;height:34.95pt;z-index:2519521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547971F" w14:textId="467D57B4"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p w14:paraId="4DEAEA77" w14:textId="77777777" w:rsidR="00817CA2" w:rsidRDefault="00817CA2" w:rsidP="00817CA2">
    <w:pPr>
      <w:pStyle w:val="Footer"/>
      <w:ind w:left="567" w:right="817"/>
    </w:pPr>
    <w:r>
      <w:rPr>
        <w:szCs w:val="18"/>
      </w:rPr>
      <w:t xml:space="preserve">Draft </w:t>
    </w:r>
    <w:r w:rsidRPr="00922AB0">
      <w:rPr>
        <w:szCs w:val="18"/>
      </w:rPr>
      <w:t xml:space="preserve">LGIP </w:t>
    </w:r>
    <w:r>
      <w:rPr>
        <w:szCs w:val="18"/>
      </w:rPr>
      <w:t>Transport Network</w:t>
    </w:r>
    <w:r w:rsidRPr="00922AB0">
      <w:rPr>
        <w:szCs w:val="18"/>
      </w:rPr>
      <w:t xml:space="preserve"> Extrinsic Material – Amendment 1B</w:t>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38</w:t>
    </w:r>
    <w:r w:rsidRPr="008C0045">
      <w:fldChar w:fldCharType="end"/>
    </w:r>
    <w:r w:rsidRPr="008C0045">
      <w:t xml:space="preserve"> | </w:t>
    </w:r>
    <w:r w:rsidR="003E6E7F">
      <w:fldChar w:fldCharType="begin"/>
    </w:r>
    <w:r w:rsidR="003E6E7F">
      <w:instrText xml:space="preserve"> NUMPAGES  \* Arabic  \* MERGEFORMAT </w:instrText>
    </w:r>
    <w:r w:rsidR="003E6E7F">
      <w:fldChar w:fldCharType="separate"/>
    </w:r>
    <w:r>
      <w:t>85</w:t>
    </w:r>
    <w:r w:rsidR="003E6E7F">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88" w:type="dxa"/>
      <w:tblInd w:w="-709" w:type="dxa"/>
      <w:tblBorders>
        <w:right w:val="single" w:sz="4" w:space="0" w:color="auto"/>
      </w:tblBorders>
      <w:tblLayout w:type="fixed"/>
      <w:tblLook w:val="04A0" w:firstRow="1" w:lastRow="0" w:firstColumn="1" w:lastColumn="0" w:noHBand="0" w:noVBand="1"/>
    </w:tblPr>
    <w:tblGrid>
      <w:gridCol w:w="3432"/>
      <w:gridCol w:w="679"/>
      <w:gridCol w:w="3170"/>
      <w:gridCol w:w="150"/>
      <w:gridCol w:w="3957"/>
    </w:tblGrid>
    <w:tr w:rsidR="004D56BB" w:rsidRPr="0091199B" w14:paraId="14062E4B" w14:textId="77777777" w:rsidTr="009D6485">
      <w:trPr>
        <w:trHeight w:val="222"/>
      </w:trPr>
      <w:tc>
        <w:tcPr>
          <w:tcW w:w="3432" w:type="dxa"/>
          <w:vMerge w:val="restart"/>
          <w:tcBorders>
            <w:right w:val="single" w:sz="8" w:space="0" w:color="0161B0"/>
          </w:tcBorders>
        </w:tcPr>
        <w:p w14:paraId="4D5CF750" w14:textId="727DB39D" w:rsidR="004D56BB" w:rsidRPr="0091199B" w:rsidRDefault="004D56BB" w:rsidP="009D6485">
          <w:pPr>
            <w:ind w:left="34"/>
            <w:rPr>
              <w:b/>
              <w:color w:val="0161B0"/>
              <w:sz w:val="16"/>
              <w:szCs w:val="16"/>
            </w:rPr>
          </w:pPr>
          <w:r w:rsidRPr="0091199B">
            <w:rPr>
              <w:b/>
              <w:noProof/>
              <w:color w:val="0161B0"/>
              <w:sz w:val="16"/>
              <w:szCs w:val="16"/>
            </w:rPr>
            <w:t>BRISBANE OFFICE (Head Office)</w:t>
          </w:r>
        </w:p>
        <w:p w14:paraId="0288A1F1" w14:textId="77777777" w:rsidR="004D56BB" w:rsidRPr="0091199B" w:rsidRDefault="004D56BB" w:rsidP="009D6485">
          <w:pPr>
            <w:ind w:left="34"/>
            <w:rPr>
              <w:color w:val="4D4D4D"/>
              <w:sz w:val="14"/>
              <w:szCs w:val="16"/>
            </w:rPr>
          </w:pPr>
          <w:r w:rsidRPr="0091199B">
            <w:rPr>
              <w:color w:val="4D4D4D"/>
              <w:sz w:val="14"/>
              <w:szCs w:val="16"/>
            </w:rPr>
            <w:t>GPO Box 1776, Brisbane QLD 4001</w:t>
          </w:r>
        </w:p>
        <w:p w14:paraId="4EB940EA" w14:textId="77777777" w:rsidR="004D56BB" w:rsidRPr="0091199B" w:rsidRDefault="004D56BB" w:rsidP="009D6485">
          <w:pPr>
            <w:ind w:left="34"/>
            <w:rPr>
              <w:color w:val="4D4D4D"/>
              <w:sz w:val="14"/>
              <w:szCs w:val="16"/>
            </w:rPr>
          </w:pPr>
          <w:r w:rsidRPr="0091199B">
            <w:rPr>
              <w:color w:val="4D4D4D"/>
              <w:sz w:val="14"/>
              <w:szCs w:val="16"/>
            </w:rPr>
            <w:t xml:space="preserve">67 Grey Street, South Brisbane QLD 4101 </w:t>
          </w:r>
        </w:p>
        <w:p w14:paraId="33FC2ADA" w14:textId="77777777" w:rsidR="004D56BB" w:rsidRPr="0091199B" w:rsidRDefault="004D56BB" w:rsidP="009D6485">
          <w:pPr>
            <w:ind w:left="34"/>
            <w:rPr>
              <w:color w:val="4D4D4D"/>
              <w:sz w:val="14"/>
              <w:szCs w:val="16"/>
            </w:rPr>
          </w:pPr>
        </w:p>
        <w:p w14:paraId="6C04AF81" w14:textId="77777777" w:rsidR="004D56BB" w:rsidRPr="0091199B" w:rsidRDefault="004D56BB" w:rsidP="009D6485">
          <w:pPr>
            <w:tabs>
              <w:tab w:val="left" w:pos="602"/>
            </w:tabs>
            <w:ind w:left="34"/>
            <w:rPr>
              <w:sz w:val="16"/>
              <w:szCs w:val="16"/>
            </w:rPr>
          </w:pPr>
          <w:r w:rsidRPr="0091199B">
            <w:rPr>
              <w:color w:val="0070C0"/>
              <w:sz w:val="16"/>
              <w:szCs w:val="16"/>
            </w:rPr>
            <w:t xml:space="preserve">ph </w:t>
          </w:r>
          <w:r w:rsidRPr="0091199B">
            <w:rPr>
              <w:color w:val="808080"/>
              <w:sz w:val="16"/>
              <w:szCs w:val="16"/>
            </w:rPr>
            <w:t xml:space="preserve"> </w:t>
          </w:r>
          <w:r w:rsidRPr="0091199B">
            <w:rPr>
              <w:color w:val="808080"/>
              <w:sz w:val="16"/>
              <w:szCs w:val="16"/>
            </w:rPr>
            <w:tab/>
          </w:r>
          <w:r w:rsidRPr="0091199B">
            <w:rPr>
              <w:noProof/>
              <w:color w:val="4D4D4D"/>
              <w:sz w:val="16"/>
              <w:szCs w:val="16"/>
            </w:rPr>
            <w:t>(07) 3840 3000</w:t>
          </w:r>
        </w:p>
        <w:p w14:paraId="0ACDDE8E" w14:textId="77777777" w:rsidR="004D56BB" w:rsidRPr="0091199B" w:rsidRDefault="004D56BB" w:rsidP="009D6485">
          <w:pPr>
            <w:tabs>
              <w:tab w:val="left" w:pos="602"/>
            </w:tabs>
            <w:ind w:left="34"/>
            <w:rPr>
              <w:sz w:val="16"/>
              <w:szCs w:val="16"/>
            </w:rPr>
          </w:pPr>
          <w:r w:rsidRPr="0091199B">
            <w:rPr>
              <w:color w:val="0082CA"/>
              <w:sz w:val="16"/>
              <w:szCs w:val="16"/>
            </w:rPr>
            <w:t xml:space="preserve">fax </w:t>
          </w:r>
          <w:r w:rsidRPr="0091199B">
            <w:rPr>
              <w:noProof/>
              <w:color w:val="4D4D4D"/>
              <w:sz w:val="16"/>
              <w:szCs w:val="16"/>
            </w:rPr>
            <w:t xml:space="preserve"> </w:t>
          </w:r>
          <w:r w:rsidRPr="0091199B">
            <w:rPr>
              <w:noProof/>
              <w:color w:val="4D4D4D"/>
              <w:sz w:val="16"/>
              <w:szCs w:val="16"/>
            </w:rPr>
            <w:tab/>
            <w:t>(07) 3840 3099</w:t>
          </w:r>
        </w:p>
        <w:p w14:paraId="16DF9646" w14:textId="07CE8060" w:rsidR="004D56BB" w:rsidRPr="0091199B" w:rsidRDefault="004D56BB" w:rsidP="009D6485">
          <w:pPr>
            <w:tabs>
              <w:tab w:val="left" w:pos="602"/>
            </w:tabs>
            <w:ind w:left="34"/>
            <w:rPr>
              <w:noProof/>
              <w:color w:val="4D4D4D"/>
              <w:sz w:val="16"/>
              <w:szCs w:val="16"/>
            </w:rPr>
          </w:pPr>
          <w:r w:rsidRPr="0091199B">
            <w:rPr>
              <w:color w:val="0082CA"/>
              <w:sz w:val="16"/>
              <w:szCs w:val="16"/>
            </w:rPr>
            <w:t xml:space="preserve">email </w:t>
          </w:r>
          <w:r w:rsidRPr="0091199B">
            <w:rPr>
              <w:noProof/>
              <w:color w:val="4D4D4D"/>
              <w:sz w:val="16"/>
              <w:szCs w:val="16"/>
            </w:rPr>
            <w:t xml:space="preserve"> </w:t>
          </w:r>
          <w:r w:rsidRPr="0091199B">
            <w:rPr>
              <w:noProof/>
              <w:color w:val="4D4D4D"/>
              <w:sz w:val="16"/>
              <w:szCs w:val="16"/>
            </w:rPr>
            <w:tab/>
          </w:r>
          <w:r w:rsidRPr="0091199B">
            <w:rPr>
              <w:noProof/>
              <w:color w:val="0000FF"/>
              <w:sz w:val="16"/>
              <w:szCs w:val="16"/>
              <w:u w:val="single"/>
            </w:rPr>
            <w:t>brisbane@taylorbyrne.com.au</w:t>
          </w:r>
        </w:p>
        <w:p w14:paraId="1A94C71C" w14:textId="77777777" w:rsidR="004D56BB" w:rsidRPr="0091199B" w:rsidRDefault="004D56BB" w:rsidP="009D6485">
          <w:pPr>
            <w:tabs>
              <w:tab w:val="left" w:pos="602"/>
            </w:tabs>
            <w:ind w:left="34"/>
            <w:rPr>
              <w:sz w:val="14"/>
              <w:szCs w:val="14"/>
            </w:rPr>
          </w:pPr>
        </w:p>
      </w:tc>
      <w:tc>
        <w:tcPr>
          <w:tcW w:w="3999" w:type="dxa"/>
          <w:gridSpan w:val="3"/>
          <w:tcBorders>
            <w:left w:val="single" w:sz="8" w:space="0" w:color="0161B0"/>
          </w:tcBorders>
        </w:tcPr>
        <w:p w14:paraId="58A7422E" w14:textId="7C750F3C" w:rsidR="004D56BB" w:rsidRPr="0091199B" w:rsidRDefault="004D56BB" w:rsidP="009D6485">
          <w:pPr>
            <w:ind w:left="34"/>
            <w:rPr>
              <w:b/>
              <w:color w:val="0161B0"/>
              <w:sz w:val="16"/>
              <w:szCs w:val="16"/>
            </w:rPr>
          </w:pPr>
          <w:r w:rsidRPr="0091199B">
            <w:rPr>
              <w:b/>
              <w:color w:val="0000FF"/>
              <w:sz w:val="16"/>
              <w:szCs w:val="16"/>
              <w:u w:val="single"/>
            </w:rPr>
            <w:t>www.taylorbyrne.com.au</w:t>
          </w:r>
        </w:p>
        <w:p w14:paraId="23A2C3B7" w14:textId="77777777" w:rsidR="004D56BB" w:rsidRPr="0091199B" w:rsidRDefault="004D56BB" w:rsidP="009D6485">
          <w:pPr>
            <w:ind w:left="34"/>
            <w:rPr>
              <w:sz w:val="16"/>
              <w:szCs w:val="16"/>
            </w:rPr>
          </w:pPr>
        </w:p>
      </w:tc>
      <w:tc>
        <w:tcPr>
          <w:tcW w:w="3957" w:type="dxa"/>
          <w:tcBorders>
            <w:right w:val="nil"/>
          </w:tcBorders>
        </w:tcPr>
        <w:p w14:paraId="363B17A0" w14:textId="77777777" w:rsidR="004D56BB" w:rsidRPr="0091199B" w:rsidRDefault="004D56BB" w:rsidP="009D6485">
          <w:pPr>
            <w:tabs>
              <w:tab w:val="left" w:pos="2884"/>
            </w:tabs>
            <w:rPr>
              <w:sz w:val="16"/>
              <w:szCs w:val="16"/>
            </w:rPr>
          </w:pPr>
        </w:p>
      </w:tc>
    </w:tr>
    <w:tr w:rsidR="004D56BB" w:rsidRPr="0091199B" w14:paraId="08DC7985" w14:textId="77777777" w:rsidTr="009D6485">
      <w:trPr>
        <w:trHeight w:val="220"/>
      </w:trPr>
      <w:tc>
        <w:tcPr>
          <w:tcW w:w="3432" w:type="dxa"/>
          <w:vMerge/>
          <w:tcBorders>
            <w:right w:val="single" w:sz="8" w:space="0" w:color="0161B0"/>
          </w:tcBorders>
        </w:tcPr>
        <w:p w14:paraId="4C2AAC91" w14:textId="77777777" w:rsidR="004D56BB" w:rsidRPr="0091199B" w:rsidRDefault="004D56BB" w:rsidP="009D6485">
          <w:pPr>
            <w:ind w:left="34"/>
            <w:rPr>
              <w:noProof/>
              <w:color w:val="0161B0"/>
              <w:sz w:val="14"/>
              <w:szCs w:val="14"/>
            </w:rPr>
          </w:pPr>
        </w:p>
      </w:tc>
      <w:tc>
        <w:tcPr>
          <w:tcW w:w="679" w:type="dxa"/>
          <w:tcBorders>
            <w:left w:val="single" w:sz="8" w:space="0" w:color="0161B0"/>
          </w:tcBorders>
        </w:tcPr>
        <w:p w14:paraId="1C2B0ECB" w14:textId="77777777" w:rsidR="004D56BB" w:rsidRPr="0091199B" w:rsidRDefault="004D56BB" w:rsidP="009D6485">
          <w:pPr>
            <w:ind w:left="34"/>
            <w:rPr>
              <w:color w:val="0161B0"/>
              <w:sz w:val="16"/>
              <w:szCs w:val="16"/>
            </w:rPr>
          </w:pPr>
          <w:r w:rsidRPr="0091199B">
            <w:rPr>
              <w:color w:val="0161B0"/>
              <w:sz w:val="16"/>
              <w:szCs w:val="16"/>
            </w:rPr>
            <w:t>QLD</w:t>
          </w:r>
        </w:p>
      </w:tc>
      <w:tc>
        <w:tcPr>
          <w:tcW w:w="7277" w:type="dxa"/>
          <w:gridSpan w:val="3"/>
          <w:tcBorders>
            <w:right w:val="nil"/>
          </w:tcBorders>
        </w:tcPr>
        <w:p w14:paraId="3AE34C9A" w14:textId="77777777" w:rsidR="004D56BB" w:rsidRPr="0091199B" w:rsidRDefault="004D56BB" w:rsidP="009D6485">
          <w:pPr>
            <w:ind w:left="34"/>
            <w:rPr>
              <w:sz w:val="16"/>
              <w:szCs w:val="16"/>
            </w:rPr>
          </w:pPr>
          <w:r w:rsidRPr="0091199B">
            <w:rPr>
              <w:color w:val="4D4D4D"/>
              <w:sz w:val="16"/>
              <w:szCs w:val="16"/>
            </w:rPr>
            <w:t>Brisbane</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Bundaberg</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Cairns</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Emerald</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Gladstone</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Gold Coast</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 xml:space="preserve">Hervey Bay </w:t>
          </w:r>
          <w:r w:rsidRPr="0091199B">
            <w:rPr>
              <w:color w:val="0082CA"/>
              <w:sz w:val="16"/>
              <w:szCs w:val="16"/>
            </w:rPr>
            <w:t xml:space="preserve">| </w:t>
          </w:r>
          <w:r w:rsidRPr="0091199B">
            <w:rPr>
              <w:color w:val="4D4D4D"/>
              <w:sz w:val="16"/>
              <w:szCs w:val="16"/>
            </w:rPr>
            <w:t>Kingaroy</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Mackay</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Rockhampton</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Roma</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Sunshine Coast</w:t>
          </w:r>
          <w:r w:rsidRPr="0091199B">
            <w:rPr>
              <w:color w:val="808080"/>
              <w:sz w:val="16"/>
              <w:szCs w:val="16"/>
            </w:rPr>
            <w:t xml:space="preserve"> </w:t>
          </w:r>
          <w:r w:rsidRPr="0091199B">
            <w:rPr>
              <w:color w:val="0082CA"/>
              <w:sz w:val="16"/>
              <w:szCs w:val="16"/>
            </w:rPr>
            <w:t xml:space="preserve">| </w:t>
          </w:r>
          <w:r w:rsidRPr="0091199B">
            <w:rPr>
              <w:color w:val="4D4D4D"/>
              <w:sz w:val="16"/>
              <w:szCs w:val="16"/>
            </w:rPr>
            <w:t>Toowoomba</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Townsville</w:t>
          </w:r>
        </w:p>
        <w:p w14:paraId="3CFE7508" w14:textId="77777777" w:rsidR="004D56BB" w:rsidRPr="0091199B" w:rsidRDefault="004D56BB" w:rsidP="009D6485">
          <w:pPr>
            <w:ind w:left="34"/>
            <w:rPr>
              <w:sz w:val="16"/>
              <w:szCs w:val="16"/>
            </w:rPr>
          </w:pPr>
        </w:p>
      </w:tc>
    </w:tr>
    <w:tr w:rsidR="004D56BB" w:rsidRPr="0091199B" w14:paraId="1B28BB01" w14:textId="77777777" w:rsidTr="009D6485">
      <w:trPr>
        <w:trHeight w:val="220"/>
      </w:trPr>
      <w:tc>
        <w:tcPr>
          <w:tcW w:w="3432" w:type="dxa"/>
          <w:vMerge/>
          <w:tcBorders>
            <w:right w:val="single" w:sz="8" w:space="0" w:color="0161B0"/>
          </w:tcBorders>
        </w:tcPr>
        <w:p w14:paraId="0D2E8CFB" w14:textId="77777777" w:rsidR="004D56BB" w:rsidRPr="0091199B" w:rsidRDefault="004D56BB" w:rsidP="009D6485">
          <w:pPr>
            <w:ind w:left="34"/>
            <w:rPr>
              <w:noProof/>
              <w:color w:val="0161B0"/>
              <w:sz w:val="14"/>
              <w:szCs w:val="14"/>
            </w:rPr>
          </w:pPr>
        </w:p>
      </w:tc>
      <w:tc>
        <w:tcPr>
          <w:tcW w:w="679" w:type="dxa"/>
          <w:tcBorders>
            <w:left w:val="single" w:sz="8" w:space="0" w:color="0161B0"/>
          </w:tcBorders>
        </w:tcPr>
        <w:p w14:paraId="4DE32C5C" w14:textId="77777777" w:rsidR="004D56BB" w:rsidRPr="0091199B" w:rsidRDefault="004D56BB" w:rsidP="009D6485">
          <w:pPr>
            <w:ind w:left="34"/>
            <w:rPr>
              <w:sz w:val="16"/>
              <w:szCs w:val="16"/>
            </w:rPr>
          </w:pPr>
          <w:r w:rsidRPr="0091199B">
            <w:rPr>
              <w:color w:val="0161B0"/>
              <w:sz w:val="16"/>
              <w:szCs w:val="16"/>
            </w:rPr>
            <w:t>NSW</w:t>
          </w:r>
        </w:p>
      </w:tc>
      <w:tc>
        <w:tcPr>
          <w:tcW w:w="7277" w:type="dxa"/>
          <w:gridSpan w:val="3"/>
          <w:tcBorders>
            <w:right w:val="nil"/>
          </w:tcBorders>
        </w:tcPr>
        <w:p w14:paraId="1F29A196" w14:textId="77777777" w:rsidR="004D56BB" w:rsidRPr="0091199B" w:rsidRDefault="004D56BB" w:rsidP="009D6485">
          <w:pPr>
            <w:ind w:left="34"/>
            <w:rPr>
              <w:sz w:val="16"/>
              <w:szCs w:val="16"/>
            </w:rPr>
          </w:pPr>
          <w:r w:rsidRPr="0091199B">
            <w:rPr>
              <w:color w:val="4D4D4D"/>
              <w:sz w:val="16"/>
              <w:szCs w:val="16"/>
            </w:rPr>
            <w:t xml:space="preserve">Albury Wodonga </w:t>
          </w:r>
          <w:r w:rsidRPr="0091199B">
            <w:rPr>
              <w:color w:val="0082CA"/>
              <w:sz w:val="16"/>
              <w:szCs w:val="16"/>
            </w:rPr>
            <w:t xml:space="preserve">| </w:t>
          </w:r>
          <w:r w:rsidRPr="0091199B">
            <w:rPr>
              <w:color w:val="4D4D4D"/>
              <w:sz w:val="16"/>
              <w:szCs w:val="16"/>
            </w:rPr>
            <w:t>Coffs Harbour</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Grafton</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Inverell</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Lismore</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color w:val="4D4D4D"/>
              <w:sz w:val="16"/>
              <w:szCs w:val="16"/>
            </w:rPr>
            <w:t>Newcastle</w:t>
          </w:r>
          <w:r w:rsidRPr="0091199B">
            <w:rPr>
              <w:color w:val="808080"/>
              <w:sz w:val="16"/>
              <w:szCs w:val="16"/>
            </w:rPr>
            <w:t xml:space="preserve"> </w:t>
          </w:r>
          <w:r w:rsidRPr="0091199B">
            <w:rPr>
              <w:color w:val="0082CA"/>
              <w:sz w:val="16"/>
              <w:szCs w:val="16"/>
            </w:rPr>
            <w:t>|</w:t>
          </w:r>
          <w:r w:rsidRPr="0091199B">
            <w:rPr>
              <w:sz w:val="16"/>
              <w:szCs w:val="16"/>
            </w:rPr>
            <w:t xml:space="preserve"> </w:t>
          </w:r>
          <w:r w:rsidRPr="0091199B">
            <w:rPr>
              <w:sz w:val="16"/>
              <w:szCs w:val="16"/>
            </w:rPr>
            <w:br/>
          </w:r>
          <w:r w:rsidRPr="0091199B">
            <w:rPr>
              <w:color w:val="4D4D4D"/>
              <w:sz w:val="16"/>
              <w:szCs w:val="16"/>
            </w:rPr>
            <w:t>Port Macquarie</w:t>
          </w:r>
          <w:r w:rsidRPr="0091199B">
            <w:rPr>
              <w:color w:val="0082CA"/>
              <w:sz w:val="16"/>
              <w:szCs w:val="16"/>
            </w:rPr>
            <w:t xml:space="preserve">| </w:t>
          </w:r>
          <w:r w:rsidRPr="0091199B">
            <w:rPr>
              <w:color w:val="4D4D4D"/>
              <w:sz w:val="16"/>
              <w:szCs w:val="16"/>
            </w:rPr>
            <w:t xml:space="preserve">Tamworth  </w:t>
          </w:r>
          <w:r w:rsidRPr="0091199B">
            <w:rPr>
              <w:color w:val="0082CA"/>
              <w:sz w:val="16"/>
              <w:szCs w:val="16"/>
            </w:rPr>
            <w:t>|</w:t>
          </w:r>
          <w:r w:rsidRPr="0091199B">
            <w:rPr>
              <w:color w:val="4D4D4D"/>
              <w:sz w:val="16"/>
              <w:szCs w:val="16"/>
            </w:rPr>
            <w:t xml:space="preserve"> Taree</w:t>
          </w:r>
        </w:p>
      </w:tc>
    </w:tr>
    <w:tr w:rsidR="004D56BB" w:rsidRPr="0091199B" w14:paraId="4EC5B422" w14:textId="77777777" w:rsidTr="009D6485">
      <w:trPr>
        <w:trHeight w:val="220"/>
      </w:trPr>
      <w:tc>
        <w:tcPr>
          <w:tcW w:w="3432" w:type="dxa"/>
          <w:vMerge/>
          <w:tcBorders>
            <w:right w:val="single" w:sz="8" w:space="0" w:color="0161B0"/>
          </w:tcBorders>
        </w:tcPr>
        <w:p w14:paraId="049AE218" w14:textId="77777777" w:rsidR="004D56BB" w:rsidRPr="0091199B" w:rsidRDefault="004D56BB" w:rsidP="009D6485">
          <w:pPr>
            <w:ind w:left="34"/>
            <w:rPr>
              <w:noProof/>
              <w:color w:val="0161B0"/>
              <w:sz w:val="14"/>
              <w:szCs w:val="14"/>
            </w:rPr>
          </w:pPr>
        </w:p>
      </w:tc>
      <w:tc>
        <w:tcPr>
          <w:tcW w:w="3999" w:type="dxa"/>
          <w:gridSpan w:val="3"/>
          <w:tcBorders>
            <w:left w:val="single" w:sz="8" w:space="0" w:color="0161B0"/>
          </w:tcBorders>
        </w:tcPr>
        <w:p w14:paraId="44E06632" w14:textId="77777777" w:rsidR="004D56BB" w:rsidRPr="0091199B" w:rsidRDefault="004D56BB" w:rsidP="009D6485">
          <w:pPr>
            <w:ind w:left="34"/>
            <w:rPr>
              <w:sz w:val="14"/>
              <w:szCs w:val="14"/>
            </w:rPr>
          </w:pPr>
        </w:p>
      </w:tc>
      <w:tc>
        <w:tcPr>
          <w:tcW w:w="3957" w:type="dxa"/>
          <w:tcBorders>
            <w:bottom w:val="nil"/>
            <w:right w:val="nil"/>
          </w:tcBorders>
        </w:tcPr>
        <w:p w14:paraId="6FBD5DD5" w14:textId="77777777" w:rsidR="004D56BB" w:rsidRPr="0091199B" w:rsidRDefault="004D56BB" w:rsidP="009D6485">
          <w:pPr>
            <w:rPr>
              <w:sz w:val="14"/>
              <w:szCs w:val="14"/>
            </w:rPr>
          </w:pPr>
        </w:p>
      </w:tc>
    </w:tr>
    <w:tr w:rsidR="004D56BB" w:rsidRPr="0091199B" w14:paraId="33E8BB64" w14:textId="77777777" w:rsidTr="009D6485">
      <w:tblPrEx>
        <w:tblBorders>
          <w:top w:val="single" w:sz="4" w:space="0" w:color="auto"/>
          <w:left w:val="single" w:sz="4" w:space="0" w:color="auto"/>
          <w:bottom w:val="single" w:sz="4" w:space="0" w:color="auto"/>
          <w:insideH w:val="single" w:sz="4" w:space="0" w:color="auto"/>
          <w:insideV w:val="single" w:sz="4" w:space="0" w:color="auto"/>
        </w:tblBorders>
      </w:tblPrEx>
      <w:trPr>
        <w:trHeight w:val="435"/>
      </w:trPr>
      <w:tc>
        <w:tcPr>
          <w:tcW w:w="11388" w:type="dxa"/>
          <w:gridSpan w:val="5"/>
          <w:tcBorders>
            <w:top w:val="nil"/>
            <w:left w:val="nil"/>
            <w:bottom w:val="nil"/>
            <w:right w:val="nil"/>
          </w:tcBorders>
          <w:shd w:val="clear" w:color="auto" w:fill="0161B0"/>
          <w:vAlign w:val="center"/>
        </w:tcPr>
        <w:p w14:paraId="119C4AA8" w14:textId="77777777" w:rsidR="004D56BB" w:rsidRPr="0091199B" w:rsidRDefault="004D56BB" w:rsidP="009D6485">
          <w:pPr>
            <w:spacing w:before="60" w:after="60"/>
            <w:ind w:left="34"/>
            <w:jc w:val="center"/>
            <w:rPr>
              <w:b/>
              <w:sz w:val="14"/>
              <w:szCs w:val="14"/>
            </w:rPr>
          </w:pPr>
          <w:r w:rsidRPr="0091199B">
            <w:rPr>
              <w:b/>
              <w:color w:val="FFFFFF"/>
              <w:sz w:val="16"/>
              <w:szCs w:val="14"/>
            </w:rPr>
            <w:t>V A L U E R S  &amp;  P R O P E R T Y  C O N S U L T A N T S</w:t>
          </w:r>
        </w:p>
      </w:tc>
    </w:tr>
    <w:tr w:rsidR="004D56BB" w:rsidRPr="0091199B" w14:paraId="6182D4E1" w14:textId="77777777" w:rsidTr="009D6485">
      <w:trPr>
        <w:trHeight w:val="407"/>
      </w:trPr>
      <w:tc>
        <w:tcPr>
          <w:tcW w:w="7281" w:type="dxa"/>
          <w:gridSpan w:val="3"/>
        </w:tcPr>
        <w:p w14:paraId="0269B330" w14:textId="77777777" w:rsidR="004D56BB" w:rsidRPr="0091199B" w:rsidRDefault="004D56BB" w:rsidP="009D6485">
          <w:pPr>
            <w:spacing w:before="120" w:after="120"/>
            <w:ind w:left="34"/>
            <w:rPr>
              <w:sz w:val="14"/>
              <w:szCs w:val="14"/>
            </w:rPr>
          </w:pPr>
          <w:r w:rsidRPr="0091199B">
            <w:rPr>
              <w:b/>
              <w:i/>
              <w:color w:val="4D4D4D"/>
              <w:sz w:val="16"/>
              <w:szCs w:val="14"/>
            </w:rPr>
            <w:t>Liability limited by a scheme approved under Professional Standards Legislation</w:t>
          </w:r>
        </w:p>
      </w:tc>
      <w:tc>
        <w:tcPr>
          <w:tcW w:w="4107" w:type="dxa"/>
          <w:gridSpan w:val="2"/>
          <w:tcBorders>
            <w:right w:val="nil"/>
          </w:tcBorders>
        </w:tcPr>
        <w:p w14:paraId="2C0BF355" w14:textId="77777777" w:rsidR="004D56BB" w:rsidRPr="0091199B" w:rsidRDefault="004D56BB" w:rsidP="009D6485">
          <w:pPr>
            <w:spacing w:before="120" w:after="120"/>
            <w:ind w:left="34"/>
            <w:jc w:val="right"/>
            <w:rPr>
              <w:sz w:val="14"/>
              <w:szCs w:val="14"/>
            </w:rPr>
          </w:pPr>
          <w:r w:rsidRPr="0091199B">
            <w:rPr>
              <w:b/>
              <w:i/>
              <w:color w:val="4D4D4D"/>
              <w:sz w:val="16"/>
              <w:szCs w:val="14"/>
            </w:rPr>
            <w:t>Taylor Byrne Pty Ltd  ABN 83 010 317 432</w:t>
          </w:r>
        </w:p>
      </w:tc>
    </w:tr>
  </w:tbl>
  <w:p w14:paraId="4C954FA2" w14:textId="683F4A36" w:rsidR="00817CA2" w:rsidRDefault="00817CA2" w:rsidP="00CB1D15">
    <w:pPr>
      <w:pStyle w:val="Footer"/>
    </w:pPr>
    <w:r w:rsidRPr="00922AB0">
      <w:rPr>
        <w:szCs w:val="18"/>
      </w:rPr>
      <w:t xml:space="preserve">LGIP </w:t>
    </w:r>
    <w:r>
      <w:rPr>
        <w:szCs w:val="18"/>
      </w:rPr>
      <w:t>Transport Network</w:t>
    </w:r>
    <w:r w:rsidRPr="00922AB0">
      <w:rPr>
        <w:szCs w:val="18"/>
      </w:rPr>
      <w:t xml:space="preserve"> Extrinsic Material – </w:t>
    </w:r>
    <w:r w:rsidR="00A03E50" w:rsidRPr="00A03E50">
      <w:rPr>
        <w:szCs w:val="18"/>
      </w:rPr>
      <w:t>Effective 27</w:t>
    </w:r>
    <w:r w:rsidR="00A03E50" w:rsidRPr="00A03E50">
      <w:rPr>
        <w:szCs w:val="18"/>
        <w:vertAlign w:val="superscript"/>
      </w:rPr>
      <w:t>th</w:t>
    </w:r>
    <w:r w:rsidR="00A03E50" w:rsidRPr="00A03E50">
      <w:rPr>
        <w:szCs w:val="18"/>
      </w:rPr>
      <w:t xml:space="preserve"> June 2025</w:t>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37</w:t>
    </w:r>
    <w:r w:rsidRPr="008C0045">
      <w:fldChar w:fldCharType="end"/>
    </w:r>
    <w:r w:rsidRPr="008C0045">
      <w:t xml:space="preserve"> | </w:t>
    </w:r>
    <w:r w:rsidR="003E6E7F">
      <w:fldChar w:fldCharType="begin"/>
    </w:r>
    <w:r w:rsidR="003E6E7F">
      <w:instrText xml:space="preserve"> NUMPAGES  \* Arabic  \* MERGEFORMAT </w:instrText>
    </w:r>
    <w:r w:rsidR="003E6E7F">
      <w:fldChar w:fldCharType="separate"/>
    </w:r>
    <w:r>
      <w:t>85</w:t>
    </w:r>
    <w:r w:rsidR="003E6E7F">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DEB18" w14:textId="152E7D58" w:rsidR="0059486D" w:rsidRDefault="00324508">
    <w:pPr>
      <w:pStyle w:val="Footer"/>
    </w:pPr>
    <w:r>
      <w:rPr>
        <w:noProof/>
      </w:rPr>
      <mc:AlternateContent>
        <mc:Choice Requires="wps">
          <w:drawing>
            <wp:anchor distT="0" distB="0" distL="0" distR="0" simplePos="0" relativeHeight="251954176" behindDoc="0" locked="0" layoutInCell="1" allowOverlap="1" wp14:anchorId="338B4B8C" wp14:editId="4DC968B3">
              <wp:simplePos x="635" y="635"/>
              <wp:positionH relativeFrom="page">
                <wp:align>center</wp:align>
              </wp:positionH>
              <wp:positionV relativeFrom="page">
                <wp:align>bottom</wp:align>
              </wp:positionV>
              <wp:extent cx="443865" cy="443865"/>
              <wp:effectExtent l="0" t="0" r="18415" b="0"/>
              <wp:wrapNone/>
              <wp:docPr id="14" name="Text Box 1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010765" w14:textId="68859457"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8B4B8C" id="_x0000_t202" coordsize="21600,21600" o:spt="202" path="m,l,21600r21600,l21600,xe">
              <v:stroke joinstyle="miter"/>
              <v:path gradientshapeok="t" o:connecttype="rect"/>
            </v:shapetype>
            <v:shape id="Text Box 14" o:spid="_x0000_s1030" type="#_x0000_t202" alt="SECURITY LABEL: OFFICIAL" style="position:absolute;margin-left:0;margin-top:0;width:34.95pt;height:34.95pt;z-index:251954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E010765" w14:textId="68859457"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0FD59" w14:textId="10292CB7" w:rsidR="0059486D" w:rsidRPr="00EB53B1" w:rsidRDefault="00EB53B1" w:rsidP="00CB1D15">
    <w:pPr>
      <w:pStyle w:val="Footer"/>
      <w:ind w:right="-1"/>
    </w:pPr>
    <w:r w:rsidRPr="00922AB0">
      <w:rPr>
        <w:szCs w:val="18"/>
      </w:rPr>
      <w:t xml:space="preserve">LGIP </w:t>
    </w:r>
    <w:r>
      <w:rPr>
        <w:szCs w:val="18"/>
      </w:rPr>
      <w:t>Transport Network</w:t>
    </w:r>
    <w:r w:rsidRPr="00922AB0">
      <w:rPr>
        <w:szCs w:val="18"/>
      </w:rPr>
      <w:t xml:space="preserve"> Extrinsic Material – </w:t>
    </w:r>
    <w:r w:rsidR="00A03E50" w:rsidRPr="00A03E50">
      <w:rPr>
        <w:szCs w:val="18"/>
      </w:rPr>
      <w:t>Effective 27</w:t>
    </w:r>
    <w:r w:rsidR="00A03E50" w:rsidRPr="00A03E50">
      <w:rPr>
        <w:szCs w:val="18"/>
        <w:vertAlign w:val="superscript"/>
      </w:rPr>
      <w:t>th</w:t>
    </w:r>
    <w:r w:rsidR="00A03E50" w:rsidRPr="00A03E50">
      <w:rPr>
        <w:szCs w:val="18"/>
      </w:rPr>
      <w:t xml:space="preserve"> June 2025</w:t>
    </w:r>
    <w:r w:rsidR="00CB3205">
      <w:rPr>
        <w:szCs w:val="18"/>
      </w:rPr>
      <w:tab/>
    </w:r>
    <w:r w:rsidRPr="00337A97">
      <w:t>Page</w:t>
    </w:r>
    <w:r w:rsidRPr="008C0045">
      <w:t xml:space="preserve"> </w:t>
    </w:r>
    <w:r w:rsidRPr="008C0045">
      <w:fldChar w:fldCharType="begin"/>
    </w:r>
    <w:r w:rsidRPr="008C0045">
      <w:instrText xml:space="preserve"> PAGE   \* MERGEFORMAT </w:instrText>
    </w:r>
    <w:r w:rsidRPr="008C0045">
      <w:fldChar w:fldCharType="separate"/>
    </w:r>
    <w:r>
      <w:t>39</w:t>
    </w:r>
    <w:r w:rsidRPr="008C0045">
      <w:fldChar w:fldCharType="end"/>
    </w:r>
    <w:r w:rsidRPr="008C0045">
      <w:t xml:space="preserve"> | </w:t>
    </w:r>
    <w:r w:rsidR="003E6E7F">
      <w:fldChar w:fldCharType="begin"/>
    </w:r>
    <w:r w:rsidR="003E6E7F">
      <w:instrText xml:space="preserve"> NUMPAGES  \* Arabic  \* MERGEFORMAT </w:instrText>
    </w:r>
    <w:r w:rsidR="003E6E7F">
      <w:fldChar w:fldCharType="separate"/>
    </w:r>
    <w:r>
      <w:t>85</w:t>
    </w:r>
    <w:r w:rsidR="003E6E7F">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B52B" w14:textId="7456851D" w:rsidR="0059486D" w:rsidRDefault="00324508">
    <w:pPr>
      <w:pStyle w:val="Footer"/>
    </w:pPr>
    <w:r>
      <w:rPr>
        <w:noProof/>
      </w:rPr>
      <mc:AlternateContent>
        <mc:Choice Requires="wps">
          <w:drawing>
            <wp:anchor distT="0" distB="0" distL="0" distR="0" simplePos="0" relativeHeight="251953152" behindDoc="0" locked="0" layoutInCell="1" allowOverlap="1" wp14:anchorId="363D9E0D" wp14:editId="67E2614A">
              <wp:simplePos x="635" y="635"/>
              <wp:positionH relativeFrom="page">
                <wp:align>center</wp:align>
              </wp:positionH>
              <wp:positionV relativeFrom="page">
                <wp:align>bottom</wp:align>
              </wp:positionV>
              <wp:extent cx="443865" cy="443865"/>
              <wp:effectExtent l="0" t="0" r="18415" b="0"/>
              <wp:wrapNone/>
              <wp:docPr id="13" name="Text Box 13"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89BEB3" w14:textId="7F65BF60"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3D9E0D" id="_x0000_t202" coordsize="21600,21600" o:spt="202" path="m,l,21600r21600,l21600,xe">
              <v:stroke joinstyle="miter"/>
              <v:path gradientshapeok="t" o:connecttype="rect"/>
            </v:shapetype>
            <v:shape id="Text Box 13" o:spid="_x0000_s1031" type="#_x0000_t202" alt="SECURITY LABEL: OFFICIAL" style="position:absolute;margin-left:0;margin-top:0;width:34.95pt;height:34.95pt;z-index:251953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4089BEB3" w14:textId="7F65BF60" w:rsidR="00324508" w:rsidRPr="00324508" w:rsidRDefault="00324508" w:rsidP="00324508">
                    <w:pPr>
                      <w:rPr>
                        <w:rFonts w:eastAsia="Arial" w:cs="Arial"/>
                        <w:noProof/>
                        <w:color w:val="FF0000"/>
                        <w:szCs w:val="20"/>
                      </w:rPr>
                    </w:pPr>
                    <w:r w:rsidRPr="00324508">
                      <w:rPr>
                        <w:rFonts w:eastAsia="Arial" w:cs="Arial"/>
                        <w:noProof/>
                        <w:color w:val="FF000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2522C" w14:textId="77777777" w:rsidR="00F97893" w:rsidRDefault="00F97893">
      <w:r>
        <w:separator/>
      </w:r>
    </w:p>
  </w:footnote>
  <w:footnote w:type="continuationSeparator" w:id="0">
    <w:p w14:paraId="3CE1518C" w14:textId="77777777" w:rsidR="00F97893" w:rsidRDefault="00F97893">
      <w:r>
        <w:continuationSeparator/>
      </w:r>
    </w:p>
  </w:footnote>
  <w:footnote w:type="continuationNotice" w:id="1">
    <w:p w14:paraId="0DC242AE" w14:textId="77777777" w:rsidR="00F97893" w:rsidRDefault="00F97893"/>
  </w:footnote>
  <w:footnote w:id="2">
    <w:p w14:paraId="2681C3E0" w14:textId="50C72707" w:rsidR="00632045" w:rsidRDefault="00632045">
      <w:pPr>
        <w:pStyle w:val="FootnoteText"/>
      </w:pPr>
      <w:r>
        <w:rPr>
          <w:rStyle w:val="FootnoteReference"/>
        </w:rPr>
        <w:footnoteRef/>
      </w:r>
      <w:r>
        <w:t xml:space="preserve"> </w:t>
      </w:r>
      <w:r w:rsidRPr="00632045">
        <w:t>Biodiversity constraints include areas identified as high ecological significance, general ecological significance and biodiversity interface areas.</w:t>
      </w:r>
    </w:p>
  </w:footnote>
  <w:footnote w:id="3">
    <w:p w14:paraId="37853522" w14:textId="2D502F8A" w:rsidR="00632045" w:rsidRDefault="00632045">
      <w:pPr>
        <w:pStyle w:val="FootnoteText"/>
      </w:pPr>
      <w:r>
        <w:rPr>
          <w:rStyle w:val="FootnoteReference"/>
        </w:rPr>
        <w:footnoteRef/>
      </w:r>
      <w:r>
        <w:t xml:space="preserve"> </w:t>
      </w:r>
      <w:r w:rsidRPr="00632045">
        <w:t>Wetland constraints include areas identified as wetlands</w:t>
      </w:r>
      <w:r>
        <w:t>.</w:t>
      </w:r>
    </w:p>
  </w:footnote>
  <w:footnote w:id="4">
    <w:p w14:paraId="63C5D830" w14:textId="30104AA0" w:rsidR="00632045" w:rsidRDefault="00632045">
      <w:pPr>
        <w:pStyle w:val="FootnoteText"/>
      </w:pPr>
      <w:r>
        <w:rPr>
          <w:rStyle w:val="FootnoteReference"/>
        </w:rPr>
        <w:footnoteRef/>
      </w:r>
      <w:r>
        <w:t xml:space="preserve"> </w:t>
      </w:r>
      <w:r w:rsidRPr="00632045">
        <w:t>Waterway constraints include areas identified as a waterway corridor city-wide or a waterway corridor local</w:t>
      </w:r>
      <w:r>
        <w:t>.</w:t>
      </w:r>
    </w:p>
  </w:footnote>
  <w:footnote w:id="5">
    <w:p w14:paraId="433F9C25" w14:textId="664CBF17" w:rsidR="00632045" w:rsidRDefault="00632045">
      <w:pPr>
        <w:pStyle w:val="FootnoteText"/>
      </w:pPr>
      <w:r>
        <w:rPr>
          <w:rStyle w:val="FootnoteReference"/>
        </w:rPr>
        <w:footnoteRef/>
      </w:r>
      <w:r>
        <w:t xml:space="preserve"> </w:t>
      </w:r>
      <w:r w:rsidRPr="00632045">
        <w:t>Area is based on the total lot area, not the area of land required for infrastructure purposes</w:t>
      </w:r>
      <w:r>
        <w:t>.</w:t>
      </w:r>
    </w:p>
  </w:footnote>
  <w:footnote w:id="6">
    <w:p w14:paraId="73A162F0" w14:textId="2E84041D" w:rsidR="00632045" w:rsidRDefault="00632045">
      <w:pPr>
        <w:pStyle w:val="FootnoteText"/>
      </w:pPr>
      <w:r>
        <w:rPr>
          <w:rStyle w:val="FootnoteReference"/>
        </w:rPr>
        <w:footnoteRef/>
      </w:r>
      <w:r>
        <w:t xml:space="preserve"> </w:t>
      </w:r>
      <w:r w:rsidRPr="00632045">
        <w:t>The land rate is a flat rate applied to constrained land in all zones; the only exclusion is riverfront land</w:t>
      </w:r>
      <w:r>
        <w:t>.</w:t>
      </w:r>
    </w:p>
  </w:footnote>
  <w:footnote w:id="7">
    <w:p w14:paraId="6B4F9308" w14:textId="47DDD5FE" w:rsidR="00632045" w:rsidRDefault="00632045">
      <w:pPr>
        <w:pStyle w:val="FootnoteText"/>
      </w:pPr>
      <w:r>
        <w:rPr>
          <w:rStyle w:val="FootnoteReference"/>
        </w:rPr>
        <w:footnoteRef/>
      </w:r>
      <w:r>
        <w:t xml:space="preserve"> </w:t>
      </w:r>
      <w:r w:rsidRPr="00632045">
        <w:t xml:space="preserve">Flooding constraints include areas identified as Brisbane River and creek/waterway flood planning areas, categories are in accordance with </w:t>
      </w:r>
      <w:r w:rsidRPr="00632045">
        <w:rPr>
          <w:i/>
          <w:iCs/>
        </w:rPr>
        <w:t>City Plan 2014</w:t>
      </w:r>
      <w:r w:rsidRPr="00632045">
        <w:t>.</w:t>
      </w:r>
    </w:p>
  </w:footnote>
  <w:footnote w:id="8">
    <w:p w14:paraId="08B7CD9B" w14:textId="7E75F355" w:rsidR="00632045" w:rsidRDefault="00632045">
      <w:pPr>
        <w:pStyle w:val="FootnoteText"/>
      </w:pPr>
      <w:r>
        <w:rPr>
          <w:rStyle w:val="FootnoteReference"/>
        </w:rPr>
        <w:footnoteRef/>
      </w:r>
      <w:r>
        <w:t xml:space="preserve"> </w:t>
      </w:r>
      <w:r w:rsidRPr="00632045">
        <w:t>Heritage constraints include areas identified as State heritage, local heritage, and adjoining heritage.</w:t>
      </w:r>
    </w:p>
  </w:footnote>
  <w:footnote w:id="9">
    <w:p w14:paraId="72BC7BCA" w14:textId="3C98433E" w:rsidR="00632045" w:rsidRDefault="00632045">
      <w:pPr>
        <w:pStyle w:val="FootnoteText"/>
      </w:pPr>
      <w:r>
        <w:rPr>
          <w:rStyle w:val="FootnoteReference"/>
        </w:rPr>
        <w:footnoteRef/>
      </w:r>
      <w:r>
        <w:t xml:space="preserve"> </w:t>
      </w:r>
      <w:bookmarkStart w:id="128" w:name="_Toc110349729"/>
      <w:r w:rsidRPr="00632045">
        <w:t>Flooding categories correspond with the likelihood of a flood event based on average recurrence intervals</w:t>
      </w:r>
      <w:bookmarkEnd w:id="128"/>
      <w:r>
        <w:t>.</w:t>
      </w:r>
    </w:p>
  </w:footnote>
  <w:footnote w:id="10">
    <w:p w14:paraId="2EF73372" w14:textId="77777777" w:rsidR="004D56BB" w:rsidRDefault="004D56BB" w:rsidP="004D56BB">
      <w:pPr>
        <w:pStyle w:val="FootnoteText"/>
      </w:pPr>
      <w:r>
        <w:rPr>
          <w:rStyle w:val="FootnoteReference"/>
        </w:rPr>
        <w:footnoteRef/>
      </w:r>
      <w:r>
        <w:t xml:space="preserve"> </w:t>
      </w:r>
      <w:r w:rsidRPr="009610E3">
        <w:rPr>
          <w:szCs w:val="16"/>
        </w:rPr>
        <w:t>The Emerging Community (EC) zone is not strictly residential, and is often applied to land with significant development constraints. From a market perspective, EC land reflects similar values to LMR zoned land, hence its inclusion in Group 2. Constraints on EC land are dealt with in Task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D942" w14:textId="52F96212" w:rsidR="00600282" w:rsidRDefault="00600282">
    <w:pPr>
      <w:pStyle w:val="Header"/>
    </w:pPr>
  </w:p>
  <w:p w14:paraId="36880234" w14:textId="77777777" w:rsidR="006A6403" w:rsidRDefault="006A640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C374D" w14:textId="239F3BA6" w:rsidR="00600282" w:rsidRDefault="0060028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D6C2" w14:textId="6EDF1E09" w:rsidR="00600282" w:rsidRDefault="006002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590A" w14:textId="00903210" w:rsidR="00600282" w:rsidRDefault="0060028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1BC37" w14:textId="19766A77" w:rsidR="00600282" w:rsidRDefault="00600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50CA" w14:textId="77777777" w:rsidR="003E6E7F" w:rsidRDefault="003E6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7BE8" w14:textId="77777777" w:rsidR="003E6E7F" w:rsidRDefault="003E6E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CFDC" w14:textId="48162260" w:rsidR="004D56BB" w:rsidRDefault="004D56BB">
    <w:pPr>
      <w:pStyle w:val="Header"/>
      <w:pBdr>
        <w:bottom w:val="single" w:sz="4" w:space="1" w:color="auto"/>
      </w:pBdr>
      <w:jc w:val="center"/>
      <w:rPr>
        <w:rStyle w:val="PageNumber"/>
        <w:sz w:val="16"/>
      </w:rPr>
    </w:pPr>
    <w:r>
      <w:rPr>
        <w:noProof/>
      </w:rPr>
      <mc:AlternateContent>
        <mc:Choice Requires="wps">
          <w:drawing>
            <wp:anchor distT="0" distB="0" distL="114300" distR="114300" simplePos="0" relativeHeight="251930624" behindDoc="0" locked="0" layoutInCell="1" allowOverlap="1" wp14:anchorId="5C7D5A61" wp14:editId="7E561951">
              <wp:simplePos x="0" y="0"/>
              <wp:positionH relativeFrom="column">
                <wp:posOffset>1828800</wp:posOffset>
              </wp:positionH>
              <wp:positionV relativeFrom="paragraph">
                <wp:posOffset>4114800</wp:posOffset>
              </wp:positionV>
              <wp:extent cx="3657600" cy="9144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E66B7" w14:textId="77777777" w:rsidR="004D56BB" w:rsidRPr="002153AA" w:rsidRDefault="004D56BB">
                          <w:pPr>
                            <w:rPr>
                              <w:rFonts w:cs="Arial"/>
                              <w:color w:val="C0C0C0"/>
                              <w:sz w:val="1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D5A61" id="_x0000_t202" coordsize="21600,21600" o:spt="202" path="m,l,21600r21600,l21600,xe">
              <v:stroke joinstyle="miter"/>
              <v:path gradientshapeok="t" o:connecttype="rect"/>
            </v:shapetype>
            <v:shape id="Text Box 19" o:spid="_x0000_s1027" type="#_x0000_t202" style="position:absolute;left:0;text-align:left;margin-left:2in;margin-top:324pt;width:4in;height:1in;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" stroked="f">
              <v:textbox>
                <w:txbxContent>
                  <w:p w14:paraId="597E66B7" w14:textId="77777777" w:rsidR="004D56BB" w:rsidRPr="002153AA" w:rsidRDefault="004D56BB">
                    <w:pPr>
                      <w:rPr>
                        <w:rFonts w:cs="Arial"/>
                        <w:color w:val="C0C0C0"/>
                        <w:sz w:val="144"/>
                      </w:rPr>
                    </w:pPr>
                  </w:p>
                </w:txbxContent>
              </v:textbox>
            </v:shape>
          </w:pict>
        </mc:Fallback>
      </mc:AlternateContent>
    </w:r>
  </w:p>
  <w:p w14:paraId="6B7B0D00" w14:textId="72EE6CBC" w:rsidR="004D56BB" w:rsidRDefault="004D56BB" w:rsidP="005159EC">
    <w:pPr>
      <w:pStyle w:val="Header"/>
      <w:pBdr>
        <w:bottom w:val="single" w:sz="4" w:space="1" w:color="auto"/>
      </w:pBdr>
      <w:rPr>
        <w:rStyle w:val="PageNumber"/>
        <w:sz w:val="16"/>
      </w:rPr>
    </w:pPr>
    <w:r>
      <w:rPr>
        <w:noProof/>
      </w:rPr>
      <w:drawing>
        <wp:anchor distT="0" distB="0" distL="114300" distR="114300" simplePos="0" relativeHeight="251929600" behindDoc="0" locked="0" layoutInCell="1" allowOverlap="1" wp14:anchorId="50011D65" wp14:editId="4F3D04D0">
          <wp:simplePos x="0" y="0"/>
          <wp:positionH relativeFrom="column">
            <wp:posOffset>5026660</wp:posOffset>
          </wp:positionH>
          <wp:positionV relativeFrom="paragraph">
            <wp:posOffset>-1270</wp:posOffset>
          </wp:positionV>
          <wp:extent cx="1123950" cy="367665"/>
          <wp:effectExtent l="0" t="0" r="0" b="0"/>
          <wp:wrapNone/>
          <wp:docPr id="1138911743" name="Picture 1138911743" descr="C:\Users\tocallaghan\Desktop\All Folders\New Logo\TaylorByrneFin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callaghan\Desktop\All Folders\New Logo\TaylorByrneFinal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367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AEB049" w14:textId="77777777" w:rsidR="004D56BB" w:rsidRDefault="004D56BB">
    <w:pPr>
      <w:pStyle w:val="Header"/>
      <w:pBdr>
        <w:bottom w:val="single" w:sz="4" w:space="1" w:color="auto"/>
      </w:pBdr>
      <w:jc w:val="center"/>
      <w:rPr>
        <w:rStyle w:val="PageNumber"/>
        <w:sz w:val="16"/>
      </w:rPr>
    </w:pP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7</w:t>
    </w:r>
    <w:r>
      <w:rPr>
        <w:rStyle w:val="PageNumber"/>
        <w:sz w:val="16"/>
      </w:rPr>
      <w:fldChar w:fldCharType="end"/>
    </w:r>
  </w:p>
  <w:p w14:paraId="4AADC0F4" w14:textId="77777777" w:rsidR="004D56BB" w:rsidRDefault="004D56BB" w:rsidP="005159EC">
    <w:pPr>
      <w:pStyle w:val="Header"/>
      <w:pBdr>
        <w:bottom w:val="single" w:sz="4" w:space="1" w:color="auto"/>
      </w:pBdr>
      <w:rPr>
        <w:rStyle w:val="PageNumber"/>
        <w:sz w:val="16"/>
      </w:rPr>
    </w:pPr>
  </w:p>
  <w:p w14:paraId="06D021B8" w14:textId="77777777" w:rsidR="004D56BB" w:rsidRDefault="004D56BB" w:rsidP="005159EC">
    <w:pPr>
      <w:pStyle w:val="Header"/>
      <w:pBdr>
        <w:bottom w:val="single" w:sz="4" w:space="1" w:color="auto"/>
      </w:pBdr>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8765D" w14:textId="23892317" w:rsidR="004D56BB" w:rsidRDefault="004D56BB">
    <w:pPr>
      <w:pStyle w:val="Header"/>
    </w:pPr>
    <w:r>
      <w:rPr>
        <w:noProof/>
      </w:rPr>
      <w:drawing>
        <wp:anchor distT="0" distB="0" distL="114300" distR="114300" simplePos="0" relativeHeight="251931648" behindDoc="0" locked="0" layoutInCell="1" allowOverlap="1" wp14:anchorId="55D18395" wp14:editId="141C7A36">
          <wp:simplePos x="0" y="0"/>
          <wp:positionH relativeFrom="column">
            <wp:posOffset>-68580</wp:posOffset>
          </wp:positionH>
          <wp:positionV relativeFrom="paragraph">
            <wp:posOffset>-532765</wp:posOffset>
          </wp:positionV>
          <wp:extent cx="1774190" cy="580390"/>
          <wp:effectExtent l="0" t="0" r="0" b="0"/>
          <wp:wrapNone/>
          <wp:docPr id="374707791" name="Picture 374707791" descr="C:\Users\tocallaghan\Desktop\All Folders\New Logo\TaylorByrneFin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callaghan\Desktop\All Folders\New Logo\TaylorByrneFinal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580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F54DB" w14:textId="55D61557" w:rsidR="004D56BB" w:rsidRPr="009610E3" w:rsidRDefault="004D56BB" w:rsidP="009610E3">
    <w:pPr>
      <w:pStyle w:val="Header"/>
      <w:tabs>
        <w:tab w:val="center" w:pos="4944"/>
      </w:tabs>
    </w:pPr>
    <w:r>
      <w:tab/>
    </w:r>
    <w:r>
      <w:tab/>
    </w:r>
    <w:r>
      <w:rPr>
        <w:noProof/>
      </w:rPr>
      <w:drawing>
        <wp:anchor distT="0" distB="0" distL="114300" distR="114300" simplePos="0" relativeHeight="251933696" behindDoc="0" locked="0" layoutInCell="1" allowOverlap="1" wp14:anchorId="61B1C770" wp14:editId="3FFC3DB8">
          <wp:simplePos x="0" y="0"/>
          <wp:positionH relativeFrom="column">
            <wp:posOffset>5080000</wp:posOffset>
          </wp:positionH>
          <wp:positionV relativeFrom="paragraph">
            <wp:posOffset>-140970</wp:posOffset>
          </wp:positionV>
          <wp:extent cx="1123950" cy="367665"/>
          <wp:effectExtent l="0" t="0" r="0" b="0"/>
          <wp:wrapNone/>
          <wp:docPr id="16" name="Picture 16" descr="C:\Users\tocallaghan\Desktop\All Folders\New Logo\TaylorByrneFin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callaghan\Desktop\All Folders\New Logo\TaylorByrneFinal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367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7025E" w14:textId="77777777" w:rsidR="004D56BB" w:rsidRDefault="004D56BB">
    <w:pPr>
      <w:pStyle w:val="Header"/>
      <w:jc w:val="center"/>
    </w:pPr>
  </w:p>
  <w:p w14:paraId="19B29B74" w14:textId="77777777" w:rsidR="004D56BB" w:rsidRDefault="004D56BB">
    <w:pPr>
      <w:pStyle w:val="Header"/>
      <w:jc w:val="center"/>
    </w:pPr>
  </w:p>
  <w:p w14:paraId="740279AB" w14:textId="77777777" w:rsidR="004D56BB" w:rsidRPr="006C0DB7" w:rsidRDefault="004D56BB" w:rsidP="00F35B70">
    <w:pPr>
      <w:pBdr>
        <w:bottom w:val="single" w:sz="6" w:space="1" w:color="auto"/>
      </w:pBdr>
      <w:tabs>
        <w:tab w:val="right" w:pos="9025"/>
      </w:tabs>
      <w:suppressAutoHyphens/>
      <w:jc w:val="center"/>
      <w:rPr>
        <w:b/>
        <w:spacing w:val="-3"/>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E47" w14:textId="1092410C" w:rsidR="004D56BB" w:rsidRDefault="004D56BB">
    <w:pPr>
      <w:suppressAutoHyphens/>
      <w:spacing w:line="360" w:lineRule="auto"/>
      <w:jc w:val="center"/>
      <w:rPr>
        <w:spacing w:val="-3"/>
        <w:sz w:val="16"/>
      </w:rPr>
    </w:pPr>
  </w:p>
  <w:p w14:paraId="6DD58B88" w14:textId="5D96C82E" w:rsidR="004D56BB" w:rsidRPr="006C0DB7" w:rsidRDefault="004D56BB" w:rsidP="00BF1C5C">
    <w:pPr>
      <w:tabs>
        <w:tab w:val="left" w:pos="6225"/>
      </w:tabs>
      <w:suppressAutoHyphens/>
      <w:rPr>
        <w:b/>
        <w:spacing w:val="-3"/>
        <w:sz w:val="16"/>
      </w:rPr>
    </w:pPr>
    <w:r>
      <w:rPr>
        <w:noProof/>
      </w:rPr>
      <w:drawing>
        <wp:anchor distT="0" distB="0" distL="114300" distR="114300" simplePos="0" relativeHeight="251939840" behindDoc="0" locked="0" layoutInCell="1" allowOverlap="1" wp14:anchorId="2794D6F4" wp14:editId="258E426B">
          <wp:simplePos x="0" y="0"/>
          <wp:positionH relativeFrom="column">
            <wp:posOffset>5083810</wp:posOffset>
          </wp:positionH>
          <wp:positionV relativeFrom="paragraph">
            <wp:posOffset>-245745</wp:posOffset>
          </wp:positionV>
          <wp:extent cx="1123950" cy="367665"/>
          <wp:effectExtent l="0" t="0" r="0" b="0"/>
          <wp:wrapNone/>
          <wp:docPr id="9" name="Picture 9" descr="C:\Users\tocallaghan\Desktop\All Folders\New Logo\TaylorByrneFin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callaghan\Desktop\All Folders\New Logo\TaylorByrneFinal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367665"/>
                  </a:xfrm>
                  <a:prstGeom prst="rect">
                    <a:avLst/>
                  </a:prstGeom>
                  <a:noFill/>
                  <a:ln>
                    <a:noFill/>
                  </a:ln>
                </pic:spPr>
              </pic:pic>
            </a:graphicData>
          </a:graphic>
          <wp14:sizeRelH relativeFrom="page">
            <wp14:pctWidth>0</wp14:pctWidth>
          </wp14:sizeRelH>
          <wp14:sizeRelV relativeFrom="page">
            <wp14:pctHeight>0</wp14:pctHeight>
          </wp14:sizeRelV>
        </wp:anchor>
      </w:drawing>
    </w:r>
    <w:r>
      <w:rPr>
        <w:b/>
        <w:spacing w:val="-3"/>
        <w:sz w:val="16"/>
      </w:rPr>
      <w:t>Land Value Averages – Priority Infrastructure Planning</w:t>
    </w:r>
    <w:r>
      <w:rPr>
        <w:b/>
        <w:spacing w:val="-3"/>
        <w:sz w:val="16"/>
      </w:rPr>
      <w:tab/>
    </w:r>
  </w:p>
  <w:p w14:paraId="3456D645" w14:textId="77777777" w:rsidR="004D56BB" w:rsidRDefault="004D56BB">
    <w:pPr>
      <w:pBdr>
        <w:bottom w:val="single" w:sz="6" w:space="1" w:color="auto"/>
      </w:pBdr>
      <w:tabs>
        <w:tab w:val="right" w:pos="9025"/>
      </w:tabs>
      <w:suppressAutoHyphens/>
      <w:rPr>
        <w:b/>
        <w:spacing w:val="-3"/>
        <w:sz w:val="16"/>
      </w:rPr>
    </w:pPr>
    <w:r w:rsidRPr="006C0DB7">
      <w:rPr>
        <w:b/>
        <w:spacing w:val="-3"/>
        <w:sz w:val="16"/>
      </w:rPr>
      <w:t xml:space="preserve">File No:  </w:t>
    </w:r>
    <w:r>
      <w:rPr>
        <w:b/>
        <w:spacing w:val="-3"/>
        <w:sz w:val="16"/>
      </w:rPr>
      <w:t>BNE-210367.JC</w:t>
    </w:r>
  </w:p>
  <w:p w14:paraId="0266E445" w14:textId="77777777" w:rsidR="004D56BB" w:rsidRPr="006C0DB7" w:rsidRDefault="004D56BB">
    <w:pPr>
      <w:pBdr>
        <w:bottom w:val="single" w:sz="6" w:space="1" w:color="auto"/>
      </w:pBdr>
      <w:tabs>
        <w:tab w:val="right" w:pos="9025"/>
      </w:tabs>
      <w:suppressAutoHyphens/>
      <w:rPr>
        <w:b/>
        <w:spacing w:val="-3"/>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AC8F" w14:textId="1BFECF2B" w:rsidR="004D56BB" w:rsidRDefault="004D56BB">
    <w:pPr>
      <w:suppressAutoHyphens/>
      <w:spacing w:line="360" w:lineRule="auto"/>
      <w:jc w:val="center"/>
      <w:rPr>
        <w:spacing w:val="-3"/>
        <w:sz w:val="16"/>
      </w:rPr>
    </w:pPr>
    <w:r>
      <w:rPr>
        <w:noProof/>
      </w:rPr>
      <w:drawing>
        <wp:anchor distT="0" distB="0" distL="114300" distR="114300" simplePos="0" relativeHeight="251945984" behindDoc="0" locked="0" layoutInCell="1" allowOverlap="1" wp14:anchorId="1407099D" wp14:editId="11E96660">
          <wp:simplePos x="0" y="0"/>
          <wp:positionH relativeFrom="column">
            <wp:posOffset>5156200</wp:posOffset>
          </wp:positionH>
          <wp:positionV relativeFrom="paragraph">
            <wp:posOffset>-179070</wp:posOffset>
          </wp:positionV>
          <wp:extent cx="1123950" cy="367665"/>
          <wp:effectExtent l="0" t="0" r="0" b="0"/>
          <wp:wrapNone/>
          <wp:docPr id="8" name="Picture 8" descr="C:\Users\tocallaghan\Desktop\All Folders\New Logo\TaylorByrneFin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callaghan\Desktop\All Folders\New Logo\TaylorByrneFinal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367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B8C057" w14:textId="77777777" w:rsidR="004D56BB" w:rsidRPr="006C0DB7" w:rsidRDefault="004D56BB" w:rsidP="00BF1C5C">
    <w:pPr>
      <w:tabs>
        <w:tab w:val="left" w:pos="6225"/>
      </w:tabs>
      <w:suppressAutoHyphens/>
      <w:rPr>
        <w:b/>
        <w:spacing w:val="-3"/>
        <w:sz w:val="16"/>
      </w:rPr>
    </w:pPr>
    <w:r>
      <w:rPr>
        <w:b/>
        <w:spacing w:val="-3"/>
        <w:sz w:val="16"/>
      </w:rPr>
      <w:t>Land Value Averages – Priority Infrastructure Planning</w:t>
    </w:r>
    <w:r>
      <w:rPr>
        <w:b/>
        <w:spacing w:val="-3"/>
        <w:sz w:val="16"/>
      </w:rPr>
      <w:tab/>
    </w:r>
  </w:p>
  <w:p w14:paraId="67B7B400" w14:textId="77777777" w:rsidR="004D56BB" w:rsidRDefault="004D56BB">
    <w:pPr>
      <w:pBdr>
        <w:bottom w:val="single" w:sz="6" w:space="1" w:color="auto"/>
      </w:pBdr>
      <w:tabs>
        <w:tab w:val="right" w:pos="9025"/>
      </w:tabs>
      <w:suppressAutoHyphens/>
      <w:rPr>
        <w:b/>
        <w:spacing w:val="-3"/>
        <w:sz w:val="16"/>
      </w:rPr>
    </w:pPr>
    <w:r w:rsidRPr="006C0DB7">
      <w:rPr>
        <w:b/>
        <w:spacing w:val="-3"/>
        <w:sz w:val="16"/>
      </w:rPr>
      <w:t xml:space="preserve">File No:  </w:t>
    </w:r>
    <w:r>
      <w:rPr>
        <w:b/>
        <w:spacing w:val="-3"/>
        <w:sz w:val="16"/>
      </w:rPr>
      <w:t>BNE-210367.JC</w:t>
    </w:r>
  </w:p>
  <w:p w14:paraId="0D816182" w14:textId="77777777" w:rsidR="004D56BB" w:rsidRPr="006C0DB7" w:rsidRDefault="004D56BB">
    <w:pPr>
      <w:pBdr>
        <w:bottom w:val="single" w:sz="6" w:space="1" w:color="auto"/>
      </w:pBdr>
      <w:tabs>
        <w:tab w:val="right" w:pos="9025"/>
      </w:tabs>
      <w:suppressAutoHyphens/>
      <w:rPr>
        <w:b/>
        <w:spacing w:val="-3"/>
        <w:sz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74ED" w14:textId="2EC011C4" w:rsidR="00600282" w:rsidRDefault="00600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12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01D1528B"/>
    <w:multiLevelType w:val="multilevel"/>
    <w:tmpl w:val="E7A657D6"/>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0" w15:restartNumberingAfterBreak="0">
    <w:nsid w:val="042372B6"/>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1" w15:restartNumberingAfterBreak="0">
    <w:nsid w:val="057910FE"/>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2" w15:restartNumberingAfterBreak="0">
    <w:nsid w:val="06907BE6"/>
    <w:multiLevelType w:val="multilevel"/>
    <w:tmpl w:val="96E096A6"/>
    <w:styleLink w:val="HGHeadings2"/>
    <w:lvl w:ilvl="0">
      <w:start w:val="1"/>
      <w:numFmt w:val="decimal"/>
      <w:pStyle w:val="HGHead2-1"/>
      <w:lvlText w:val="%1."/>
      <w:lvlJc w:val="left"/>
      <w:pPr>
        <w:ind w:left="851" w:hanging="851"/>
      </w:pPr>
      <w:rPr>
        <w:rFonts w:cs="Times New Roman" w:hint="default"/>
        <w:b/>
        <w:i w:val="0"/>
        <w:caps/>
        <w:sz w:val="22"/>
      </w:rPr>
    </w:lvl>
    <w:lvl w:ilvl="1">
      <w:start w:val="1"/>
      <w:numFmt w:val="decimal"/>
      <w:pStyle w:val="HGHead2-2"/>
      <w:lvlText w:val="%1.%2"/>
      <w:lvlJc w:val="left"/>
      <w:pPr>
        <w:ind w:left="851" w:hanging="851"/>
      </w:pPr>
      <w:rPr>
        <w:rFonts w:ascii="Arial" w:hAnsi="Arial" w:cs="Times New Roman" w:hint="default"/>
        <w:b w:val="0"/>
        <w:i w:val="0"/>
        <w:sz w:val="22"/>
      </w:rPr>
    </w:lvl>
    <w:lvl w:ilvl="2">
      <w:start w:val="1"/>
      <w:numFmt w:val="lowerLetter"/>
      <w:pStyle w:val="HGHead2-3"/>
      <w:lvlText w:val="(%3)"/>
      <w:lvlJc w:val="left"/>
      <w:pPr>
        <w:ind w:left="1701" w:hanging="850"/>
      </w:pPr>
      <w:rPr>
        <w:rFonts w:cs="Times New Roman" w:hint="default"/>
      </w:rPr>
    </w:lvl>
    <w:lvl w:ilvl="3">
      <w:start w:val="1"/>
      <w:numFmt w:val="lowerRoman"/>
      <w:pStyle w:val="HGHead2-4"/>
      <w:lvlText w:val="(%4)"/>
      <w:lvlJc w:val="left"/>
      <w:pPr>
        <w:ind w:left="2552" w:hanging="851"/>
      </w:pPr>
      <w:rPr>
        <w:rFonts w:cs="Times New Roman" w:hint="default"/>
      </w:rPr>
    </w:lvl>
    <w:lvl w:ilvl="4">
      <w:start w:val="1"/>
      <w:numFmt w:val="upperLetter"/>
      <w:pStyle w:val="HGHead2-5"/>
      <w:lvlText w:val="(%5)"/>
      <w:lvlJc w:val="left"/>
      <w:pPr>
        <w:ind w:left="3402" w:hanging="850"/>
      </w:pPr>
      <w:rPr>
        <w:rFonts w:cs="Times New Roman" w:hint="default"/>
      </w:rPr>
    </w:lvl>
    <w:lvl w:ilvl="5">
      <w:start w:val="1"/>
      <w:numFmt w:val="decimal"/>
      <w:pStyle w:val="HGHead2-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13" w15:restartNumberingAfterBreak="0">
    <w:nsid w:val="06C27AC5"/>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4" w15:restartNumberingAfterBreak="0">
    <w:nsid w:val="0A187C88"/>
    <w:multiLevelType w:val="multilevel"/>
    <w:tmpl w:val="1490536E"/>
    <w:styleLink w:val="HGSections1"/>
    <w:lvl w:ilvl="0">
      <w:start w:val="1"/>
      <w:numFmt w:val="decimal"/>
      <w:pStyle w:val="HGSection1"/>
      <w:suff w:val="space"/>
      <w:lvlText w:val="SECTION %1"/>
      <w:lvlJc w:val="left"/>
      <w:rPr>
        <w:rFonts w:cs="Times New Roman" w:hint="default"/>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5" w15:restartNumberingAfterBreak="0">
    <w:nsid w:val="0A6C7363"/>
    <w:multiLevelType w:val="multilevel"/>
    <w:tmpl w:val="4E86F6DE"/>
    <w:styleLink w:val="HGPartsA"/>
    <w:lvl w:ilvl="0">
      <w:start w:val="1"/>
      <w:numFmt w:val="upperLetter"/>
      <w:pStyle w:val="HGPartA"/>
      <w:suff w:val="space"/>
      <w:lvlText w:val="Part %1"/>
      <w:lvlJc w:val="left"/>
      <w:rPr>
        <w:rFonts w:ascii="Arial" w:hAnsi="Arial" w:cs="Times New Roman" w:hint="default"/>
        <w:b/>
        <w:i w:val="0"/>
        <w:caps/>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6" w15:restartNumberingAfterBreak="0">
    <w:nsid w:val="0BD17E43"/>
    <w:multiLevelType w:val="multilevel"/>
    <w:tmpl w:val="CD720598"/>
    <w:styleLink w:val="HGItems"/>
    <w:lvl w:ilvl="0">
      <w:start w:val="1"/>
      <w:numFmt w:val="decimal"/>
      <w:pStyle w:val="HGItemNo"/>
      <w:lvlText w:val="Item %1"/>
      <w:lvlJc w:val="left"/>
      <w:pPr>
        <w:ind w:left="851" w:hanging="851"/>
      </w:pPr>
      <w:rPr>
        <w:rFonts w:cs="Times New Roman" w:hint="default"/>
        <w:b/>
        <w:i w:val="0"/>
      </w:rPr>
    </w:lvl>
    <w:lvl w:ilvl="1">
      <w:start w:val="1"/>
      <w:numFmt w:val="lowerLetter"/>
      <w:lvlText w:val="(%2)"/>
      <w:lvlJc w:val="left"/>
      <w:pPr>
        <w:ind w:left="1701" w:hanging="850"/>
      </w:pPr>
      <w:rPr>
        <w:rFonts w:cs="Times New Roman" w:hint="default"/>
        <w:b w:val="0"/>
        <w:i w:val="0"/>
      </w:rPr>
    </w:lvl>
    <w:lvl w:ilvl="2">
      <w:start w:val="1"/>
      <w:numFmt w:val="lowerRoman"/>
      <w:lvlText w:val="(%3)"/>
      <w:lvlJc w:val="left"/>
      <w:pPr>
        <w:ind w:left="2552" w:hanging="851"/>
      </w:pPr>
      <w:rPr>
        <w:rFonts w:cs="Times New Roman" w:hint="default"/>
      </w:rPr>
    </w:lvl>
    <w:lvl w:ilvl="3">
      <w:start w:val="1"/>
      <w:numFmt w:val="upperLetter"/>
      <w:lvlText w:val="(%4)"/>
      <w:lvlJc w:val="left"/>
      <w:pPr>
        <w:ind w:left="3402" w:hanging="850"/>
      </w:pPr>
      <w:rPr>
        <w:rFonts w:cs="Times New Roman" w:hint="default"/>
      </w:rPr>
    </w:lvl>
    <w:lvl w:ilvl="4">
      <w:start w:val="1"/>
      <w:numFmt w:val="decimal"/>
      <w:lvlText w:val="(%5)"/>
      <w:lvlJc w:val="left"/>
      <w:pPr>
        <w:ind w:left="4253" w:hanging="851"/>
      </w:pPr>
      <w:rPr>
        <w:rFonts w:cs="Times New Roman" w:hint="default"/>
      </w:rPr>
    </w:lvl>
    <w:lvl w:ilvl="5">
      <w:start w:val="1"/>
      <w:numFmt w:val="lowerLetter"/>
      <w:lvlText w:val="[%6]"/>
      <w:lvlJc w:val="left"/>
      <w:pPr>
        <w:ind w:left="5103" w:hanging="850"/>
      </w:pPr>
      <w:rPr>
        <w:rFonts w:cs="Times New Roman" w:hint="default"/>
      </w:rPr>
    </w:lvl>
    <w:lvl w:ilvl="6">
      <w:start w:val="1"/>
      <w:numFmt w:val="lowerRoman"/>
      <w:lvlText w:val="[%7]"/>
      <w:lvlJc w:val="left"/>
      <w:pPr>
        <w:ind w:left="5954" w:hanging="851"/>
      </w:pPr>
      <w:rPr>
        <w:rFonts w:cs="Times New Roman" w:hint="default"/>
      </w:rPr>
    </w:lvl>
    <w:lvl w:ilvl="7">
      <w:start w:val="1"/>
      <w:numFmt w:val="upperLetter"/>
      <w:lvlText w:val="[%8]"/>
      <w:lvlJc w:val="left"/>
      <w:pPr>
        <w:ind w:left="6804" w:hanging="850"/>
      </w:pPr>
      <w:rPr>
        <w:rFonts w:cs="Times New Roman" w:hint="default"/>
      </w:rPr>
    </w:lvl>
    <w:lvl w:ilvl="8">
      <w:start w:val="1"/>
      <w:numFmt w:val="decimal"/>
      <w:lvlText w:val="[%9]"/>
      <w:lvlJc w:val="left"/>
      <w:pPr>
        <w:ind w:left="7655" w:hanging="851"/>
      </w:pPr>
      <w:rPr>
        <w:rFonts w:cs="Times New Roman" w:hint="default"/>
      </w:rPr>
    </w:lvl>
  </w:abstractNum>
  <w:abstractNum w:abstractNumId="17" w15:restartNumberingAfterBreak="0">
    <w:nsid w:val="0DBA5554"/>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8" w15:restartNumberingAfterBreak="0">
    <w:nsid w:val="0DF22529"/>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9" w15:restartNumberingAfterBreak="0">
    <w:nsid w:val="0F2C2FC8"/>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0" w15:restartNumberingAfterBreak="0">
    <w:nsid w:val="132066DB"/>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1" w15:restartNumberingAfterBreak="0">
    <w:nsid w:val="137C3C10"/>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2" w15:restartNumberingAfterBreak="0">
    <w:nsid w:val="13F145A9"/>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3"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46A61BE"/>
    <w:multiLevelType w:val="multilevel"/>
    <w:tmpl w:val="9A0E8496"/>
    <w:styleLink w:val="HGListStyle2"/>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decimal"/>
      <w:lvlText w:val="%1.%2.%3"/>
      <w:lvlJc w:val="left"/>
      <w:pPr>
        <w:ind w:left="851" w:hanging="851"/>
      </w:pPr>
      <w:rPr>
        <w:rFonts w:cs="Times New Roman" w:hint="default"/>
      </w:rPr>
    </w:lvl>
    <w:lvl w:ilvl="3">
      <w:start w:val="1"/>
      <w:numFmt w:val="lowerLetter"/>
      <w:lvlText w:val="(%4)"/>
      <w:lvlJc w:val="left"/>
      <w:pPr>
        <w:ind w:left="1701" w:hanging="850"/>
      </w:pPr>
      <w:rPr>
        <w:rFonts w:cs="Times New Roman" w:hint="default"/>
      </w:rPr>
    </w:lvl>
    <w:lvl w:ilvl="4">
      <w:start w:val="1"/>
      <w:numFmt w:val="lowerRoman"/>
      <w:lvlText w:val="(%5)"/>
      <w:lvlJc w:val="left"/>
      <w:pPr>
        <w:ind w:left="2552" w:hanging="851"/>
      </w:pPr>
      <w:rPr>
        <w:rFonts w:cs="Times New Roman" w:hint="default"/>
      </w:rPr>
    </w:lvl>
    <w:lvl w:ilvl="5">
      <w:start w:val="1"/>
      <w:numFmt w:val="upperLetter"/>
      <w:lvlText w:val="(%6)"/>
      <w:lvlJc w:val="left"/>
      <w:pPr>
        <w:ind w:left="3402" w:hanging="850"/>
      </w:pPr>
      <w:rPr>
        <w:rFonts w:cs="Times New Roman" w:hint="default"/>
      </w:rPr>
    </w:lvl>
    <w:lvl w:ilvl="6">
      <w:start w:val="1"/>
      <w:numFmt w:val="none"/>
      <w:lvlText w:val=""/>
      <w:lvlJc w:val="left"/>
      <w:pPr>
        <w:ind w:left="4253" w:hanging="851"/>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25" w15:restartNumberingAfterBreak="0">
    <w:nsid w:val="14A231C0"/>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54E7476"/>
    <w:multiLevelType w:val="hybridMultilevel"/>
    <w:tmpl w:val="FFFFFFFF"/>
    <w:lvl w:ilvl="0" w:tplc="62A8646E">
      <w:start w:val="1"/>
      <w:numFmt w:val="lowerRoman"/>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7" w15:restartNumberingAfterBreak="0">
    <w:nsid w:val="16916B2B"/>
    <w:multiLevelType w:val="multilevel"/>
    <w:tmpl w:val="4C5AB01A"/>
    <w:styleLink w:val="HGAnnex"/>
    <w:lvl w:ilvl="0">
      <w:start w:val="1"/>
      <w:numFmt w:val="upperLetter"/>
      <w:pStyle w:val="HGAnnexHeading"/>
      <w:suff w:val="nothing"/>
      <w:lvlText w:val="Annexure %1"/>
      <w:lvlJc w:val="left"/>
      <w:rPr>
        <w:rFonts w:cs="Times New Roman" w:hint="default"/>
        <w:sz w:val="40"/>
      </w:rPr>
    </w:lvl>
    <w:lvl w:ilvl="1">
      <w:start w:val="1"/>
      <w:numFmt w:val="none"/>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28" w15:restartNumberingAfterBreak="0">
    <w:nsid w:val="16C11634"/>
    <w:multiLevelType w:val="multilevel"/>
    <w:tmpl w:val="51B26B9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9" w15:restartNumberingAfterBreak="0">
    <w:nsid w:val="17FB2F06"/>
    <w:multiLevelType w:val="multilevel"/>
    <w:tmpl w:val="51B26B9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0" w15:restartNumberingAfterBreak="0">
    <w:nsid w:val="18536352"/>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1" w15:restartNumberingAfterBreak="0">
    <w:nsid w:val="19C54FB2"/>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2" w15:restartNumberingAfterBreak="0">
    <w:nsid w:val="19C7150F"/>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3" w15:restartNumberingAfterBreak="0">
    <w:nsid w:val="1B4E27E8"/>
    <w:multiLevelType w:val="hybridMultilevel"/>
    <w:tmpl w:val="FFFFFFFF"/>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15:restartNumberingAfterBreak="0">
    <w:nsid w:val="1C47195B"/>
    <w:multiLevelType w:val="multilevel"/>
    <w:tmpl w:val="4BDE0A16"/>
    <w:styleLink w:val="HGDefsNo"/>
    <w:lvl w:ilvl="0">
      <w:start w:val="1"/>
      <w:numFmt w:val="none"/>
      <w:pStyle w:val="HGDefs"/>
      <w:suff w:val="nothing"/>
      <w:lvlText w:val=""/>
      <w:lvlJc w:val="left"/>
      <w:pPr>
        <w:ind w:left="851"/>
      </w:pPr>
      <w:rPr>
        <w:rFonts w:cs="Times New Roman" w:hint="default"/>
      </w:rPr>
    </w:lvl>
    <w:lvl w:ilvl="1">
      <w:start w:val="1"/>
      <w:numFmt w:val="lowerLetter"/>
      <w:pStyle w:val="HGDefsa"/>
      <w:lvlText w:val="(%2)"/>
      <w:lvlJc w:val="left"/>
      <w:pPr>
        <w:ind w:left="1701" w:hanging="850"/>
      </w:pPr>
      <w:rPr>
        <w:rFonts w:cs="Times New Roman" w:hint="default"/>
      </w:rPr>
    </w:lvl>
    <w:lvl w:ilvl="2">
      <w:start w:val="1"/>
      <w:numFmt w:val="lowerRoman"/>
      <w:pStyle w:val="HGDefsi"/>
      <w:lvlText w:val="(%3)"/>
      <w:lvlJc w:val="left"/>
      <w:pPr>
        <w:ind w:left="2552" w:hanging="851"/>
      </w:pPr>
      <w:rPr>
        <w:rFonts w:cs="Times New Roman" w:hint="default"/>
      </w:rPr>
    </w:lvl>
    <w:lvl w:ilvl="3">
      <w:start w:val="1"/>
      <w:numFmt w:val="upperLetter"/>
      <w:pStyle w:val="HGDefsA0"/>
      <w:lvlText w:val="(%4)"/>
      <w:lvlJc w:val="left"/>
      <w:pPr>
        <w:ind w:left="3402" w:hanging="850"/>
      </w:pPr>
      <w:rPr>
        <w:rFonts w:cs="Times New Roman" w:hint="default"/>
      </w:rPr>
    </w:lvl>
    <w:lvl w:ilvl="4">
      <w:start w:val="1"/>
      <w:numFmt w:val="none"/>
      <w:lvlText w:val=""/>
      <w:lvlJc w:val="left"/>
      <w:pPr>
        <w:ind w:left="3402" w:firstLine="2"/>
      </w:pPr>
      <w:rPr>
        <w:rFonts w:cs="Times New Roman" w:hint="default"/>
      </w:rPr>
    </w:lvl>
    <w:lvl w:ilvl="5">
      <w:start w:val="1"/>
      <w:numFmt w:val="none"/>
      <w:lvlText w:val=""/>
      <w:lvlJc w:val="left"/>
      <w:pPr>
        <w:ind w:left="3402"/>
      </w:pPr>
      <w:rPr>
        <w:rFonts w:cs="Times New Roman" w:hint="default"/>
      </w:rPr>
    </w:lvl>
    <w:lvl w:ilvl="6">
      <w:start w:val="1"/>
      <w:numFmt w:val="none"/>
      <w:lvlText w:val=""/>
      <w:lvlJc w:val="left"/>
      <w:pPr>
        <w:ind w:left="3402"/>
      </w:pPr>
      <w:rPr>
        <w:rFonts w:cs="Times New Roman" w:hint="default"/>
      </w:rPr>
    </w:lvl>
    <w:lvl w:ilvl="7">
      <w:start w:val="1"/>
      <w:numFmt w:val="none"/>
      <w:lvlText w:val=""/>
      <w:lvlJc w:val="left"/>
      <w:pPr>
        <w:ind w:left="3402"/>
      </w:pPr>
      <w:rPr>
        <w:rFonts w:cs="Times New Roman" w:hint="default"/>
      </w:rPr>
    </w:lvl>
    <w:lvl w:ilvl="8">
      <w:start w:val="1"/>
      <w:numFmt w:val="none"/>
      <w:lvlText w:val=""/>
      <w:lvlJc w:val="left"/>
      <w:pPr>
        <w:ind w:left="3402"/>
      </w:pPr>
      <w:rPr>
        <w:rFonts w:cs="Times New Roman" w:hint="default"/>
      </w:rPr>
    </w:lvl>
  </w:abstractNum>
  <w:abstractNum w:abstractNumId="35" w15:restartNumberingAfterBreak="0">
    <w:nsid w:val="1CEB14D0"/>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6" w15:restartNumberingAfterBreak="0">
    <w:nsid w:val="1FD31F80"/>
    <w:multiLevelType w:val="multilevel"/>
    <w:tmpl w:val="2A4AE5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2004727F"/>
    <w:multiLevelType w:val="multilevel"/>
    <w:tmpl w:val="6C185EA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u w:val="singl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2253123E"/>
    <w:multiLevelType w:val="multilevel"/>
    <w:tmpl w:val="E7A657D6"/>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9" w15:restartNumberingAfterBreak="0">
    <w:nsid w:val="23900589"/>
    <w:multiLevelType w:val="multilevel"/>
    <w:tmpl w:val="2AF098D8"/>
    <w:styleLink w:val="HGListStyle1"/>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lowerLetter"/>
      <w:lvlText w:val="(%3)"/>
      <w:lvlJc w:val="left"/>
      <w:pPr>
        <w:ind w:left="1701" w:hanging="850"/>
      </w:pPr>
      <w:rPr>
        <w:rFonts w:cs="Times New Roman" w:hint="default"/>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rPr>
    </w:lvl>
    <w:lvl w:ilvl="5">
      <w:start w:val="1"/>
      <w:numFmt w:val="decimal"/>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40" w15:restartNumberingAfterBreak="0">
    <w:nsid w:val="23D848E4"/>
    <w:multiLevelType w:val="multilevel"/>
    <w:tmpl w:val="4986ECCE"/>
    <w:styleLink w:val="HGSchedule"/>
    <w:lvl w:ilvl="0">
      <w:start w:val="1"/>
      <w:numFmt w:val="decimal"/>
      <w:pStyle w:val="HGSchedHeading"/>
      <w:suff w:val="nothing"/>
      <w:lvlText w:val="Schedule %1"/>
      <w:lvlJc w:val="left"/>
      <w:rPr>
        <w:rFonts w:ascii="Arial" w:hAnsi="Arial" w:cs="Times New Roman" w:hint="default"/>
        <w:b w:val="0"/>
        <w:i w:val="0"/>
        <w:sz w:val="40"/>
      </w:rPr>
    </w:lvl>
    <w:lvl w:ilvl="1">
      <w:start w:val="1"/>
      <w:numFmt w:val="decimal"/>
      <w:lvlText w:val="%2.%1"/>
      <w:lvlJc w:val="left"/>
      <w:pPr>
        <w:ind w:left="851" w:hanging="851"/>
      </w:pPr>
      <w:rPr>
        <w:rFonts w:ascii="Arial" w:hAnsi="Arial" w:cs="Times New Roman" w:hint="default"/>
        <w:sz w:val="22"/>
      </w:rPr>
    </w:lvl>
    <w:lvl w:ilvl="2">
      <w:start w:val="1"/>
      <w:numFmt w:val="lowerLetter"/>
      <w:lvlText w:val="(%3)"/>
      <w:lvlJc w:val="left"/>
      <w:pPr>
        <w:ind w:left="1701" w:hanging="850"/>
      </w:pPr>
      <w:rPr>
        <w:rFonts w:cs="Times New Roman" w:hint="default"/>
        <w:sz w:val="22"/>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sz w:val="22"/>
      </w:rPr>
    </w:lvl>
    <w:lvl w:ilvl="5">
      <w:start w:val="1"/>
      <w:numFmt w:val="upperRoman"/>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ind w:left="4253"/>
      </w:pPr>
      <w:rPr>
        <w:rFonts w:cs="Times New Roman" w:hint="default"/>
      </w:rPr>
    </w:lvl>
    <w:lvl w:ilvl="8">
      <w:start w:val="1"/>
      <w:numFmt w:val="none"/>
      <w:lvlText w:val=""/>
      <w:lvlJc w:val="left"/>
      <w:pPr>
        <w:ind w:left="4253"/>
      </w:pPr>
      <w:rPr>
        <w:rFonts w:cs="Times New Roman" w:hint="default"/>
      </w:rPr>
    </w:lvl>
  </w:abstractNum>
  <w:abstractNum w:abstractNumId="41" w15:restartNumberingAfterBreak="0">
    <w:nsid w:val="23EE11D4"/>
    <w:multiLevelType w:val="multilevel"/>
    <w:tmpl w:val="E5E8939E"/>
    <w:styleLink w:val="HGAlpha"/>
    <w:lvl w:ilvl="0">
      <w:start w:val="1"/>
      <w:numFmt w:val="upperLetter"/>
      <w:pStyle w:val="HGAlphaList"/>
      <w:lvlText w:val="%1."/>
      <w:lvlJc w:val="left"/>
      <w:pPr>
        <w:ind w:left="851" w:hanging="851"/>
      </w:pPr>
      <w:rPr>
        <w:rFonts w:ascii="Arial" w:hAnsi="Arial" w:cs="Times New Roman" w:hint="default"/>
        <w:b/>
        <w:caps w:val="0"/>
        <w:smallCaps w:val="0"/>
      </w:rPr>
    </w:lvl>
    <w:lvl w:ilvl="1">
      <w:start w:val="1"/>
      <w:numFmt w:val="none"/>
      <w:lvlText w:val=""/>
      <w:lvlJc w:val="left"/>
      <w:pPr>
        <w:ind w:left="851"/>
      </w:pPr>
      <w:rPr>
        <w:rFonts w:cs="Times New Roman" w:hint="default"/>
      </w:rPr>
    </w:lvl>
    <w:lvl w:ilvl="2">
      <w:start w:val="1"/>
      <w:numFmt w:val="none"/>
      <w:lvlText w:val=""/>
      <w:lvlJc w:val="left"/>
      <w:pPr>
        <w:ind w:left="851"/>
      </w:pPr>
      <w:rPr>
        <w:rFonts w:cs="Times New Roman" w:hint="default"/>
      </w:rPr>
    </w:lvl>
    <w:lvl w:ilvl="3">
      <w:start w:val="1"/>
      <w:numFmt w:val="none"/>
      <w:lvlText w:val=""/>
      <w:lvlJc w:val="left"/>
      <w:pPr>
        <w:ind w:left="851"/>
      </w:pPr>
      <w:rPr>
        <w:rFonts w:cs="Times New Roman" w:hint="default"/>
      </w:rPr>
    </w:lvl>
    <w:lvl w:ilvl="4">
      <w:start w:val="1"/>
      <w:numFmt w:val="none"/>
      <w:lvlText w:val=""/>
      <w:lvlJc w:val="left"/>
      <w:pPr>
        <w:ind w:left="851"/>
      </w:pPr>
      <w:rPr>
        <w:rFonts w:cs="Times New Roman" w:hint="default"/>
      </w:rPr>
    </w:lvl>
    <w:lvl w:ilvl="5">
      <w:start w:val="1"/>
      <w:numFmt w:val="none"/>
      <w:lvlText w:val=""/>
      <w:lvlJc w:val="left"/>
      <w:pPr>
        <w:ind w:left="851"/>
      </w:pPr>
      <w:rPr>
        <w:rFonts w:cs="Times New Roman" w:hint="default"/>
      </w:rPr>
    </w:lvl>
    <w:lvl w:ilvl="6">
      <w:start w:val="1"/>
      <w:numFmt w:val="none"/>
      <w:lvlText w:val=""/>
      <w:lvlJc w:val="left"/>
      <w:pPr>
        <w:ind w:left="851"/>
      </w:pPr>
      <w:rPr>
        <w:rFonts w:cs="Times New Roman" w:hint="default"/>
      </w:rPr>
    </w:lvl>
    <w:lvl w:ilvl="7">
      <w:start w:val="1"/>
      <w:numFmt w:val="none"/>
      <w:lvlText w:val=""/>
      <w:lvlJc w:val="left"/>
      <w:pPr>
        <w:ind w:left="851"/>
      </w:pPr>
      <w:rPr>
        <w:rFonts w:cs="Times New Roman" w:hint="default"/>
      </w:rPr>
    </w:lvl>
    <w:lvl w:ilvl="8">
      <w:start w:val="1"/>
      <w:numFmt w:val="none"/>
      <w:lvlText w:val=""/>
      <w:lvlJc w:val="left"/>
      <w:pPr>
        <w:ind w:left="851"/>
      </w:pPr>
      <w:rPr>
        <w:rFonts w:cs="Times New Roman" w:hint="default"/>
      </w:rPr>
    </w:lvl>
  </w:abstractNum>
  <w:abstractNum w:abstractNumId="42" w15:restartNumberingAfterBreak="0">
    <w:nsid w:val="242B3AD1"/>
    <w:multiLevelType w:val="multilevel"/>
    <w:tmpl w:val="51B26B9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3" w15:restartNumberingAfterBreak="0">
    <w:nsid w:val="28F73F0E"/>
    <w:multiLevelType w:val="multilevel"/>
    <w:tmpl w:val="4C5AB01A"/>
    <w:numStyleLink w:val="HGAnnex"/>
  </w:abstractNum>
  <w:abstractNum w:abstractNumId="44" w15:restartNumberingAfterBreak="0">
    <w:nsid w:val="2AE82F3F"/>
    <w:multiLevelType w:val="multilevel"/>
    <w:tmpl w:val="7480CC3A"/>
    <w:styleLink w:val="HGScheduleNoNum"/>
    <w:lvl w:ilvl="0">
      <w:start w:val="1"/>
      <w:numFmt w:val="none"/>
      <w:pStyle w:val="HGSchedHeadingNoNum"/>
      <w:suff w:val="nothing"/>
      <w:lvlText w:val="Schedule"/>
      <w:lvlJc w:val="left"/>
      <w:rPr>
        <w:rFonts w:ascii="Arial" w:hAnsi="Arial" w:cs="Times New Roman" w:hint="default"/>
        <w:sz w:val="40"/>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45" w15:restartNumberingAfterBreak="0">
    <w:nsid w:val="2D2C2276"/>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6" w15:restartNumberingAfterBreak="0">
    <w:nsid w:val="2E3E29A8"/>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7" w15:restartNumberingAfterBreak="0">
    <w:nsid w:val="2E56498D"/>
    <w:multiLevelType w:val="multilevel"/>
    <w:tmpl w:val="E7A657D6"/>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8" w15:restartNumberingAfterBreak="0">
    <w:nsid w:val="2F8A0C16"/>
    <w:multiLevelType w:val="multilevel"/>
    <w:tmpl w:val="4DDED774"/>
    <w:styleLink w:val="HGHeadings1"/>
    <w:lvl w:ilvl="0">
      <w:start w:val="1"/>
      <w:numFmt w:val="decimal"/>
      <w:pStyle w:val="HGHead1-1"/>
      <w:lvlText w:val="%1."/>
      <w:lvlJc w:val="left"/>
      <w:pPr>
        <w:ind w:left="851" w:hanging="851"/>
      </w:pPr>
      <w:rPr>
        <w:rFonts w:ascii="Arial" w:hAnsi="Arial" w:cs="Times New Roman" w:hint="default"/>
        <w:b/>
        <w:i w:val="0"/>
        <w:sz w:val="22"/>
      </w:rPr>
    </w:lvl>
    <w:lvl w:ilvl="1">
      <w:start w:val="1"/>
      <w:numFmt w:val="decimal"/>
      <w:pStyle w:val="HGHead1-2"/>
      <w:lvlText w:val="%1.%2"/>
      <w:lvlJc w:val="left"/>
      <w:pPr>
        <w:ind w:left="851" w:hanging="851"/>
      </w:pPr>
      <w:rPr>
        <w:rFonts w:ascii="Arial" w:hAnsi="Arial" w:cs="Times New Roman" w:hint="default"/>
        <w:b w:val="0"/>
        <w:i w:val="0"/>
        <w:sz w:val="22"/>
      </w:rPr>
    </w:lvl>
    <w:lvl w:ilvl="2">
      <w:start w:val="1"/>
      <w:numFmt w:val="lowerLetter"/>
      <w:pStyle w:val="HGHead1-3"/>
      <w:lvlText w:val="(%3)"/>
      <w:lvlJc w:val="left"/>
      <w:pPr>
        <w:ind w:left="1701" w:hanging="850"/>
      </w:pPr>
      <w:rPr>
        <w:rFonts w:cs="Times New Roman" w:hint="default"/>
      </w:rPr>
    </w:lvl>
    <w:lvl w:ilvl="3">
      <w:start w:val="1"/>
      <w:numFmt w:val="lowerRoman"/>
      <w:pStyle w:val="HGHead1-4"/>
      <w:lvlText w:val="(%4)"/>
      <w:lvlJc w:val="left"/>
      <w:pPr>
        <w:ind w:left="2552" w:hanging="851"/>
      </w:pPr>
      <w:rPr>
        <w:rFonts w:cs="Times New Roman" w:hint="default"/>
      </w:rPr>
    </w:lvl>
    <w:lvl w:ilvl="4">
      <w:start w:val="1"/>
      <w:numFmt w:val="upperLetter"/>
      <w:pStyle w:val="HGHead1-5"/>
      <w:lvlText w:val="(%5)"/>
      <w:lvlJc w:val="left"/>
      <w:pPr>
        <w:ind w:left="3402" w:hanging="850"/>
      </w:pPr>
      <w:rPr>
        <w:rFonts w:cs="Times New Roman" w:hint="default"/>
      </w:rPr>
    </w:lvl>
    <w:lvl w:ilvl="5">
      <w:start w:val="1"/>
      <w:numFmt w:val="upperRoman"/>
      <w:pStyle w:val="HGHead1-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49" w15:restartNumberingAfterBreak="0">
    <w:nsid w:val="30166A28"/>
    <w:multiLevelType w:val="hybridMultilevel"/>
    <w:tmpl w:val="FFFFFFFF"/>
    <w:lvl w:ilvl="0" w:tplc="0C090001">
      <w:start w:val="1"/>
      <w:numFmt w:val="bullet"/>
      <w:lvlText w:val=""/>
      <w:lvlJc w:val="left"/>
      <w:pPr>
        <w:ind w:left="4269" w:hanging="360"/>
      </w:pPr>
      <w:rPr>
        <w:rFonts w:ascii="Symbol" w:hAnsi="Symbol" w:hint="default"/>
      </w:rPr>
    </w:lvl>
    <w:lvl w:ilvl="1" w:tplc="0C090003">
      <w:start w:val="1"/>
      <w:numFmt w:val="bullet"/>
      <w:lvlText w:val="o"/>
      <w:lvlJc w:val="left"/>
      <w:pPr>
        <w:ind w:left="4989" w:hanging="360"/>
      </w:pPr>
      <w:rPr>
        <w:rFonts w:ascii="Courier New" w:hAnsi="Courier New" w:hint="default"/>
      </w:rPr>
    </w:lvl>
    <w:lvl w:ilvl="2" w:tplc="0C090005" w:tentative="1">
      <w:start w:val="1"/>
      <w:numFmt w:val="bullet"/>
      <w:lvlText w:val=""/>
      <w:lvlJc w:val="left"/>
      <w:pPr>
        <w:ind w:left="5709" w:hanging="360"/>
      </w:pPr>
      <w:rPr>
        <w:rFonts w:ascii="Wingdings" w:hAnsi="Wingdings" w:hint="default"/>
      </w:rPr>
    </w:lvl>
    <w:lvl w:ilvl="3" w:tplc="0C090001" w:tentative="1">
      <w:start w:val="1"/>
      <w:numFmt w:val="bullet"/>
      <w:lvlText w:val=""/>
      <w:lvlJc w:val="left"/>
      <w:pPr>
        <w:ind w:left="6429" w:hanging="360"/>
      </w:pPr>
      <w:rPr>
        <w:rFonts w:ascii="Symbol" w:hAnsi="Symbol" w:hint="default"/>
      </w:rPr>
    </w:lvl>
    <w:lvl w:ilvl="4" w:tplc="0C090003" w:tentative="1">
      <w:start w:val="1"/>
      <w:numFmt w:val="bullet"/>
      <w:lvlText w:val="o"/>
      <w:lvlJc w:val="left"/>
      <w:pPr>
        <w:ind w:left="7149" w:hanging="360"/>
      </w:pPr>
      <w:rPr>
        <w:rFonts w:ascii="Courier New" w:hAnsi="Courier New" w:hint="default"/>
      </w:rPr>
    </w:lvl>
    <w:lvl w:ilvl="5" w:tplc="0C090005" w:tentative="1">
      <w:start w:val="1"/>
      <w:numFmt w:val="bullet"/>
      <w:lvlText w:val=""/>
      <w:lvlJc w:val="left"/>
      <w:pPr>
        <w:ind w:left="7869" w:hanging="360"/>
      </w:pPr>
      <w:rPr>
        <w:rFonts w:ascii="Wingdings" w:hAnsi="Wingdings" w:hint="default"/>
      </w:rPr>
    </w:lvl>
    <w:lvl w:ilvl="6" w:tplc="0C090001" w:tentative="1">
      <w:start w:val="1"/>
      <w:numFmt w:val="bullet"/>
      <w:lvlText w:val=""/>
      <w:lvlJc w:val="left"/>
      <w:pPr>
        <w:ind w:left="8589" w:hanging="360"/>
      </w:pPr>
      <w:rPr>
        <w:rFonts w:ascii="Symbol" w:hAnsi="Symbol" w:hint="default"/>
      </w:rPr>
    </w:lvl>
    <w:lvl w:ilvl="7" w:tplc="0C090003" w:tentative="1">
      <w:start w:val="1"/>
      <w:numFmt w:val="bullet"/>
      <w:lvlText w:val="o"/>
      <w:lvlJc w:val="left"/>
      <w:pPr>
        <w:ind w:left="9309" w:hanging="360"/>
      </w:pPr>
      <w:rPr>
        <w:rFonts w:ascii="Courier New" w:hAnsi="Courier New" w:hint="default"/>
      </w:rPr>
    </w:lvl>
    <w:lvl w:ilvl="8" w:tplc="0C090005" w:tentative="1">
      <w:start w:val="1"/>
      <w:numFmt w:val="bullet"/>
      <w:lvlText w:val=""/>
      <w:lvlJc w:val="left"/>
      <w:pPr>
        <w:ind w:left="10029" w:hanging="360"/>
      </w:pPr>
      <w:rPr>
        <w:rFonts w:ascii="Wingdings" w:hAnsi="Wingdings" w:hint="default"/>
      </w:rPr>
    </w:lvl>
  </w:abstractNum>
  <w:abstractNum w:abstractNumId="50"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87A642C"/>
    <w:multiLevelType w:val="hybridMultilevel"/>
    <w:tmpl w:val="A538C36E"/>
    <w:lvl w:ilvl="0" w:tplc="4D285AE0">
      <w:start w:val="1"/>
      <w:numFmt w:val="bullet"/>
      <w:pStyle w:val="QPPBodyTextDot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9C62E6F"/>
    <w:multiLevelType w:val="hybridMultilevel"/>
    <w:tmpl w:val="FFFFFFFF"/>
    <w:lvl w:ilvl="0" w:tplc="55C87162">
      <w:start w:val="1"/>
      <w:numFmt w:val="decimal"/>
      <w:lvlText w:val="%1."/>
      <w:lvlJc w:val="left"/>
      <w:pPr>
        <w:ind w:left="1069" w:hanging="360"/>
      </w:pPr>
      <w:rPr>
        <w:rFonts w:cs="Times New Roman" w:hint="default"/>
      </w:rPr>
    </w:lvl>
    <w:lvl w:ilvl="1" w:tplc="0C090019" w:tentative="1">
      <w:start w:val="1"/>
      <w:numFmt w:val="lowerLetter"/>
      <w:lvlText w:val="%2."/>
      <w:lvlJc w:val="left"/>
      <w:pPr>
        <w:ind w:left="1789" w:hanging="360"/>
      </w:pPr>
      <w:rPr>
        <w:rFonts w:cs="Times New Roman"/>
      </w:rPr>
    </w:lvl>
    <w:lvl w:ilvl="2" w:tplc="0C09001B" w:tentative="1">
      <w:start w:val="1"/>
      <w:numFmt w:val="lowerRoman"/>
      <w:lvlText w:val="%3."/>
      <w:lvlJc w:val="right"/>
      <w:pPr>
        <w:ind w:left="2509" w:hanging="180"/>
      </w:pPr>
      <w:rPr>
        <w:rFonts w:cs="Times New Roman"/>
      </w:rPr>
    </w:lvl>
    <w:lvl w:ilvl="3" w:tplc="0C09000F" w:tentative="1">
      <w:start w:val="1"/>
      <w:numFmt w:val="decimal"/>
      <w:lvlText w:val="%4."/>
      <w:lvlJc w:val="left"/>
      <w:pPr>
        <w:ind w:left="3229" w:hanging="360"/>
      </w:pPr>
      <w:rPr>
        <w:rFonts w:cs="Times New Roman"/>
      </w:rPr>
    </w:lvl>
    <w:lvl w:ilvl="4" w:tplc="0C090019" w:tentative="1">
      <w:start w:val="1"/>
      <w:numFmt w:val="lowerLetter"/>
      <w:lvlText w:val="%5."/>
      <w:lvlJc w:val="left"/>
      <w:pPr>
        <w:ind w:left="3949" w:hanging="360"/>
      </w:pPr>
      <w:rPr>
        <w:rFonts w:cs="Times New Roman"/>
      </w:rPr>
    </w:lvl>
    <w:lvl w:ilvl="5" w:tplc="0C09001B" w:tentative="1">
      <w:start w:val="1"/>
      <w:numFmt w:val="lowerRoman"/>
      <w:lvlText w:val="%6."/>
      <w:lvlJc w:val="right"/>
      <w:pPr>
        <w:ind w:left="4669" w:hanging="180"/>
      </w:pPr>
      <w:rPr>
        <w:rFonts w:cs="Times New Roman"/>
      </w:rPr>
    </w:lvl>
    <w:lvl w:ilvl="6" w:tplc="0C09000F" w:tentative="1">
      <w:start w:val="1"/>
      <w:numFmt w:val="decimal"/>
      <w:lvlText w:val="%7."/>
      <w:lvlJc w:val="left"/>
      <w:pPr>
        <w:ind w:left="5389" w:hanging="360"/>
      </w:pPr>
      <w:rPr>
        <w:rFonts w:cs="Times New Roman"/>
      </w:rPr>
    </w:lvl>
    <w:lvl w:ilvl="7" w:tplc="0C090019" w:tentative="1">
      <w:start w:val="1"/>
      <w:numFmt w:val="lowerLetter"/>
      <w:lvlText w:val="%8."/>
      <w:lvlJc w:val="left"/>
      <w:pPr>
        <w:ind w:left="6109" w:hanging="360"/>
      </w:pPr>
      <w:rPr>
        <w:rFonts w:cs="Times New Roman"/>
      </w:rPr>
    </w:lvl>
    <w:lvl w:ilvl="8" w:tplc="0C09001B" w:tentative="1">
      <w:start w:val="1"/>
      <w:numFmt w:val="lowerRoman"/>
      <w:lvlText w:val="%9."/>
      <w:lvlJc w:val="right"/>
      <w:pPr>
        <w:ind w:left="6829" w:hanging="180"/>
      </w:pPr>
      <w:rPr>
        <w:rFonts w:cs="Times New Roman"/>
      </w:rPr>
    </w:lvl>
  </w:abstractNum>
  <w:abstractNum w:abstractNumId="54" w15:restartNumberingAfterBreak="0">
    <w:nsid w:val="3A6D2F62"/>
    <w:multiLevelType w:val="multilevel"/>
    <w:tmpl w:val="E7A657D6"/>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5" w15:restartNumberingAfterBreak="0">
    <w:nsid w:val="3EC542B0"/>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6" w15:restartNumberingAfterBreak="0">
    <w:nsid w:val="3ED238C8"/>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7" w15:restartNumberingAfterBreak="0">
    <w:nsid w:val="40DC6963"/>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8" w15:restartNumberingAfterBreak="0">
    <w:nsid w:val="42A20F44"/>
    <w:multiLevelType w:val="hybridMultilevel"/>
    <w:tmpl w:val="FFFFFFFF"/>
    <w:lvl w:ilvl="0" w:tplc="0C090001">
      <w:start w:val="1"/>
      <w:numFmt w:val="bullet"/>
      <w:lvlText w:val=""/>
      <w:lvlJc w:val="left"/>
      <w:pPr>
        <w:ind w:left="773" w:hanging="360"/>
      </w:pPr>
      <w:rPr>
        <w:rFonts w:ascii="Symbol" w:hAnsi="Symbol" w:hint="default"/>
      </w:rPr>
    </w:lvl>
    <w:lvl w:ilvl="1" w:tplc="0C090003">
      <w:start w:val="1"/>
      <w:numFmt w:val="bullet"/>
      <w:lvlText w:val="o"/>
      <w:lvlJc w:val="left"/>
      <w:pPr>
        <w:ind w:left="1493" w:hanging="360"/>
      </w:pPr>
      <w:rPr>
        <w:rFonts w:ascii="Courier New" w:hAnsi="Courier New" w:hint="default"/>
      </w:rPr>
    </w:lvl>
    <w:lvl w:ilvl="2" w:tplc="0C090005">
      <w:start w:val="1"/>
      <w:numFmt w:val="bullet"/>
      <w:lvlText w:val=""/>
      <w:lvlJc w:val="left"/>
      <w:pPr>
        <w:ind w:left="2213" w:hanging="360"/>
      </w:pPr>
      <w:rPr>
        <w:rFonts w:ascii="Wingdings" w:hAnsi="Wingdings" w:hint="default"/>
      </w:rPr>
    </w:lvl>
    <w:lvl w:ilvl="3" w:tplc="0C090001">
      <w:start w:val="1"/>
      <w:numFmt w:val="bullet"/>
      <w:lvlText w:val=""/>
      <w:lvlJc w:val="left"/>
      <w:pPr>
        <w:ind w:left="2933" w:hanging="360"/>
      </w:pPr>
      <w:rPr>
        <w:rFonts w:ascii="Symbol" w:hAnsi="Symbol" w:hint="default"/>
      </w:rPr>
    </w:lvl>
    <w:lvl w:ilvl="4" w:tplc="0C090003">
      <w:start w:val="1"/>
      <w:numFmt w:val="bullet"/>
      <w:lvlText w:val="o"/>
      <w:lvlJc w:val="left"/>
      <w:pPr>
        <w:ind w:left="3653" w:hanging="360"/>
      </w:pPr>
      <w:rPr>
        <w:rFonts w:ascii="Courier New" w:hAnsi="Courier New" w:hint="default"/>
      </w:rPr>
    </w:lvl>
    <w:lvl w:ilvl="5" w:tplc="0C090005">
      <w:start w:val="1"/>
      <w:numFmt w:val="bullet"/>
      <w:lvlText w:val=""/>
      <w:lvlJc w:val="left"/>
      <w:pPr>
        <w:ind w:left="4373" w:hanging="360"/>
      </w:pPr>
      <w:rPr>
        <w:rFonts w:ascii="Wingdings" w:hAnsi="Wingdings" w:hint="default"/>
      </w:rPr>
    </w:lvl>
    <w:lvl w:ilvl="6" w:tplc="0C090001">
      <w:start w:val="1"/>
      <w:numFmt w:val="bullet"/>
      <w:lvlText w:val=""/>
      <w:lvlJc w:val="left"/>
      <w:pPr>
        <w:ind w:left="5093" w:hanging="360"/>
      </w:pPr>
      <w:rPr>
        <w:rFonts w:ascii="Symbol" w:hAnsi="Symbol" w:hint="default"/>
      </w:rPr>
    </w:lvl>
    <w:lvl w:ilvl="7" w:tplc="0C090003">
      <w:start w:val="1"/>
      <w:numFmt w:val="bullet"/>
      <w:lvlText w:val="o"/>
      <w:lvlJc w:val="left"/>
      <w:pPr>
        <w:ind w:left="5813" w:hanging="360"/>
      </w:pPr>
      <w:rPr>
        <w:rFonts w:ascii="Courier New" w:hAnsi="Courier New" w:hint="default"/>
      </w:rPr>
    </w:lvl>
    <w:lvl w:ilvl="8" w:tplc="0C090005">
      <w:start w:val="1"/>
      <w:numFmt w:val="bullet"/>
      <w:lvlText w:val=""/>
      <w:lvlJc w:val="left"/>
      <w:pPr>
        <w:ind w:left="6533" w:hanging="360"/>
      </w:pPr>
      <w:rPr>
        <w:rFonts w:ascii="Wingdings" w:hAnsi="Wingdings" w:hint="default"/>
      </w:rPr>
    </w:lvl>
  </w:abstractNum>
  <w:abstractNum w:abstractNumId="59" w15:restartNumberingAfterBreak="0">
    <w:nsid w:val="434D337E"/>
    <w:multiLevelType w:val="multilevel"/>
    <w:tmpl w:val="32183B7A"/>
    <w:styleLink w:val="HGListStyle3"/>
    <w:lvl w:ilvl="0">
      <w:start w:val="1"/>
      <w:numFmt w:val="decimal"/>
      <w:lvlText w:val="%1."/>
      <w:lvlJc w:val="left"/>
      <w:pPr>
        <w:ind w:left="851" w:hanging="851"/>
      </w:pPr>
      <w:rPr>
        <w:rFonts w:cs="Times New Roman" w:hint="default"/>
      </w:rPr>
    </w:lvl>
    <w:lvl w:ilvl="1">
      <w:start w:val="1"/>
      <w:numFmt w:val="lowerLetter"/>
      <w:lvlText w:val="(%2)"/>
      <w:lvlJc w:val="left"/>
      <w:pPr>
        <w:ind w:left="1702" w:hanging="851"/>
      </w:pPr>
      <w:rPr>
        <w:rFonts w:cs="Times New Roman" w:hint="default"/>
      </w:rPr>
    </w:lvl>
    <w:lvl w:ilvl="2">
      <w:start w:val="1"/>
      <w:numFmt w:val="lowerRoman"/>
      <w:lvlText w:val="(%3)"/>
      <w:lvlJc w:val="left"/>
      <w:pPr>
        <w:ind w:left="2553" w:hanging="851"/>
      </w:pPr>
      <w:rPr>
        <w:rFonts w:cs="Times New Roman" w:hint="default"/>
      </w:rPr>
    </w:lvl>
    <w:lvl w:ilvl="3">
      <w:start w:val="1"/>
      <w:numFmt w:val="upperLetter"/>
      <w:lvlText w:val="(%4)"/>
      <w:lvlJc w:val="left"/>
      <w:pPr>
        <w:ind w:left="3404" w:hanging="851"/>
      </w:pPr>
      <w:rPr>
        <w:rFonts w:cs="Times New Roman" w:hint="default"/>
      </w:rPr>
    </w:lvl>
    <w:lvl w:ilvl="4">
      <w:start w:val="1"/>
      <w:numFmt w:val="decimal"/>
      <w:lvlText w:val="(%5)"/>
      <w:lvlJc w:val="left"/>
      <w:pPr>
        <w:ind w:left="4255" w:hanging="851"/>
      </w:pPr>
      <w:rPr>
        <w:rFonts w:cs="Times New Roman" w:hint="default"/>
      </w:rPr>
    </w:lvl>
    <w:lvl w:ilvl="5">
      <w:start w:val="1"/>
      <w:numFmt w:val="upperRoman"/>
      <w:lvlText w:val="(%6)"/>
      <w:lvlJc w:val="left"/>
      <w:pPr>
        <w:ind w:left="5103" w:hanging="848"/>
      </w:pPr>
      <w:rPr>
        <w:rFonts w:cs="Times New Roman" w:hint="default"/>
      </w:rPr>
    </w:lvl>
    <w:lvl w:ilvl="6">
      <w:start w:val="1"/>
      <w:numFmt w:val="none"/>
      <w:lvlText w:val=""/>
      <w:lvlJc w:val="left"/>
      <w:pPr>
        <w:tabs>
          <w:tab w:val="num" w:pos="5103"/>
        </w:tabs>
        <w:ind w:left="5103"/>
      </w:pPr>
      <w:rPr>
        <w:rFonts w:cs="Times New Roman" w:hint="default"/>
      </w:rPr>
    </w:lvl>
    <w:lvl w:ilvl="7">
      <w:start w:val="1"/>
      <w:numFmt w:val="none"/>
      <w:lvlText w:val=""/>
      <w:lvlJc w:val="left"/>
      <w:pPr>
        <w:tabs>
          <w:tab w:val="num" w:pos="5103"/>
        </w:tabs>
        <w:ind w:left="5103"/>
      </w:pPr>
      <w:rPr>
        <w:rFonts w:cs="Times New Roman" w:hint="default"/>
      </w:rPr>
    </w:lvl>
    <w:lvl w:ilvl="8">
      <w:start w:val="1"/>
      <w:numFmt w:val="none"/>
      <w:lvlText w:val=""/>
      <w:lvlJc w:val="left"/>
      <w:pPr>
        <w:ind w:left="5103"/>
      </w:pPr>
      <w:rPr>
        <w:rFonts w:cs="Times New Roman" w:hint="default"/>
      </w:rPr>
    </w:lvl>
  </w:abstractNum>
  <w:abstractNum w:abstractNumId="60" w15:restartNumberingAfterBreak="0">
    <w:nsid w:val="46100479"/>
    <w:multiLevelType w:val="multilevel"/>
    <w:tmpl w:val="51B26B9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1" w15:restartNumberingAfterBreak="0">
    <w:nsid w:val="479C6A64"/>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2" w15:restartNumberingAfterBreak="0">
    <w:nsid w:val="49806D21"/>
    <w:multiLevelType w:val="multilevel"/>
    <w:tmpl w:val="E7A657D6"/>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3" w15:restartNumberingAfterBreak="0">
    <w:nsid w:val="4B664B12"/>
    <w:multiLevelType w:val="multilevel"/>
    <w:tmpl w:val="E5E8939E"/>
    <w:numStyleLink w:val="HGAlpha"/>
  </w:abstractNum>
  <w:abstractNum w:abstractNumId="64" w15:restartNumberingAfterBreak="0">
    <w:nsid w:val="4BBC2D14"/>
    <w:multiLevelType w:val="multilevel"/>
    <w:tmpl w:val="2EB2CDC6"/>
    <w:styleLink w:val="HGAnnexNoNum"/>
    <w:lvl w:ilvl="0">
      <w:start w:val="1"/>
      <w:numFmt w:val="none"/>
      <w:pStyle w:val="HGAnnexHeadingNoNum"/>
      <w:suff w:val="nothing"/>
      <w:lvlText w:val="Annexure"/>
      <w:lvlJc w:val="left"/>
      <w:rPr>
        <w:rFonts w:cs="Times New Roman" w:hint="default"/>
        <w:sz w:val="40"/>
      </w:rPr>
    </w:lvl>
    <w:lvl w:ilvl="1">
      <w:start w:val="1"/>
      <w:numFmt w:val="none"/>
      <w:suff w:val="nothing"/>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65" w15:restartNumberingAfterBreak="0">
    <w:nsid w:val="4C174DDB"/>
    <w:multiLevelType w:val="multilevel"/>
    <w:tmpl w:val="3112FC94"/>
    <w:lvl w:ilvl="0">
      <w:start w:val="1"/>
      <w:numFmt w:val="upperLetter"/>
      <w:pStyle w:val="HGSectionA"/>
      <w:suff w:val="space"/>
      <w:lvlText w:val="SECTION %1"/>
      <w:lvlJc w:val="left"/>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6" w15:restartNumberingAfterBreak="0">
    <w:nsid w:val="4C4E0709"/>
    <w:multiLevelType w:val="hybridMultilevel"/>
    <w:tmpl w:val="FFFFFFFF"/>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7" w15:restartNumberingAfterBreak="0">
    <w:nsid w:val="4D296C20"/>
    <w:multiLevelType w:val="hybridMultilevel"/>
    <w:tmpl w:val="FFFFFFFF"/>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8" w15:restartNumberingAfterBreak="0">
    <w:nsid w:val="4FAC343D"/>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9" w15:restartNumberingAfterBreak="0">
    <w:nsid w:val="506D3C6E"/>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0" w15:restartNumberingAfterBreak="0">
    <w:nsid w:val="51B667E8"/>
    <w:multiLevelType w:val="multilevel"/>
    <w:tmpl w:val="40AEB14C"/>
    <w:styleLink w:val="HGBullets"/>
    <w:lvl w:ilvl="0">
      <w:start w:val="1"/>
      <w:numFmt w:val="bullet"/>
      <w:pStyle w:val="HGBulletMargin"/>
      <w:lvlText w:val=""/>
      <w:lvlJc w:val="left"/>
      <w:pPr>
        <w:ind w:left="851" w:hanging="851"/>
      </w:pPr>
      <w:rPr>
        <w:rFonts w:ascii="Symbol" w:hAnsi="Symbol" w:hint="default"/>
        <w:color w:val="auto"/>
      </w:rPr>
    </w:lvl>
    <w:lvl w:ilvl="1">
      <w:start w:val="1"/>
      <w:numFmt w:val="bullet"/>
      <w:pStyle w:val="HGBulletLevel1"/>
      <w:lvlText w:val=""/>
      <w:lvlJc w:val="left"/>
      <w:pPr>
        <w:ind w:left="1701" w:hanging="850"/>
      </w:pPr>
      <w:rPr>
        <w:rFonts w:ascii="Symbol" w:hAnsi="Symbol" w:hint="default"/>
        <w:color w:val="auto"/>
      </w:rPr>
    </w:lvl>
    <w:lvl w:ilvl="2">
      <w:start w:val="1"/>
      <w:numFmt w:val="bullet"/>
      <w:pStyle w:val="HGBulletLevel2"/>
      <w:lvlText w:val=""/>
      <w:lvlJc w:val="left"/>
      <w:pPr>
        <w:ind w:left="2552" w:hanging="851"/>
      </w:pPr>
      <w:rPr>
        <w:rFonts w:ascii="Symbol" w:hAnsi="Symbol" w:hint="default"/>
        <w:color w:val="auto"/>
      </w:rPr>
    </w:lvl>
    <w:lvl w:ilvl="3">
      <w:start w:val="1"/>
      <w:numFmt w:val="bullet"/>
      <w:pStyle w:val="HGBulletLevel3"/>
      <w:lvlText w:val=""/>
      <w:lvlJc w:val="left"/>
      <w:pPr>
        <w:ind w:left="3402" w:hanging="850"/>
      </w:pPr>
      <w:rPr>
        <w:rFonts w:ascii="Symbol" w:hAnsi="Symbol" w:hint="default"/>
        <w:color w:val="auto"/>
      </w:rPr>
    </w:lvl>
    <w:lvl w:ilvl="4">
      <w:start w:val="1"/>
      <w:numFmt w:val="none"/>
      <w:lvlText w:val=""/>
      <w:lvlJc w:val="left"/>
      <w:pPr>
        <w:tabs>
          <w:tab w:val="num" w:pos="3402"/>
        </w:tabs>
        <w:ind w:left="3402"/>
      </w:pPr>
      <w:rPr>
        <w:rFonts w:cs="Times New Roman" w:hint="default"/>
      </w:rPr>
    </w:lvl>
    <w:lvl w:ilvl="5">
      <w:start w:val="1"/>
      <w:numFmt w:val="none"/>
      <w:lvlText w:val=""/>
      <w:lvlJc w:val="left"/>
      <w:pPr>
        <w:tabs>
          <w:tab w:val="num" w:pos="3402"/>
        </w:tabs>
        <w:ind w:left="3402"/>
      </w:pPr>
      <w:rPr>
        <w:rFonts w:cs="Times New Roman" w:hint="default"/>
      </w:rPr>
    </w:lvl>
    <w:lvl w:ilvl="6">
      <w:start w:val="1"/>
      <w:numFmt w:val="none"/>
      <w:lvlText w:val=""/>
      <w:lvlJc w:val="left"/>
      <w:pPr>
        <w:tabs>
          <w:tab w:val="num" w:pos="3402"/>
        </w:tabs>
        <w:ind w:left="3402"/>
      </w:pPr>
      <w:rPr>
        <w:rFonts w:cs="Times New Roman" w:hint="default"/>
      </w:rPr>
    </w:lvl>
    <w:lvl w:ilvl="7">
      <w:start w:val="1"/>
      <w:numFmt w:val="none"/>
      <w:lvlText w:val=""/>
      <w:lvlJc w:val="left"/>
      <w:pPr>
        <w:tabs>
          <w:tab w:val="num" w:pos="3402"/>
        </w:tabs>
        <w:ind w:left="3402"/>
      </w:pPr>
      <w:rPr>
        <w:rFonts w:cs="Times New Roman" w:hint="default"/>
      </w:rPr>
    </w:lvl>
    <w:lvl w:ilvl="8">
      <w:start w:val="1"/>
      <w:numFmt w:val="none"/>
      <w:lvlText w:val=""/>
      <w:lvlJc w:val="left"/>
      <w:pPr>
        <w:ind w:left="3402"/>
      </w:pPr>
      <w:rPr>
        <w:rFonts w:cs="Times New Roman" w:hint="default"/>
      </w:rPr>
    </w:lvl>
  </w:abstractNum>
  <w:abstractNum w:abstractNumId="71" w15:restartNumberingAfterBreak="0">
    <w:nsid w:val="51CA0B7F"/>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2" w15:restartNumberingAfterBreak="0">
    <w:nsid w:val="551E31D1"/>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3" w15:restartNumberingAfterBreak="0">
    <w:nsid w:val="56A6636D"/>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4" w15:restartNumberingAfterBreak="0">
    <w:nsid w:val="571A3C44"/>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7B74E42"/>
    <w:multiLevelType w:val="multilevel"/>
    <w:tmpl w:val="9870A912"/>
    <w:styleLink w:val="HGSectionsA"/>
    <w:lvl w:ilvl="0">
      <w:start w:val="1"/>
      <w:numFmt w:val="upperLetter"/>
      <w:suff w:val="space"/>
      <w:lvlText w:val="SECTION %1"/>
      <w:lvlJc w:val="left"/>
      <w:rPr>
        <w:rFonts w:cs="Times New Roman" w:hint="default"/>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76" w15:restartNumberingAfterBreak="0">
    <w:nsid w:val="59707315"/>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7" w15:restartNumberingAfterBreak="0">
    <w:nsid w:val="59D92BFC"/>
    <w:multiLevelType w:val="multilevel"/>
    <w:tmpl w:val="51B26B9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8" w15:restartNumberingAfterBreak="0">
    <w:nsid w:val="5DF84EE6"/>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1356EF5"/>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0" w15:restartNumberingAfterBreak="0">
    <w:nsid w:val="61A7020D"/>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1" w15:restartNumberingAfterBreak="0">
    <w:nsid w:val="62CA2F8F"/>
    <w:multiLevelType w:val="multilevel"/>
    <w:tmpl w:val="E7A657D6"/>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2" w15:restartNumberingAfterBreak="0">
    <w:nsid w:val="643F1AD1"/>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3" w15:restartNumberingAfterBreak="0">
    <w:nsid w:val="68351754"/>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4" w15:restartNumberingAfterBreak="0">
    <w:nsid w:val="687D5560"/>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5" w15:restartNumberingAfterBreak="0">
    <w:nsid w:val="6A3421A3"/>
    <w:multiLevelType w:val="multilevel"/>
    <w:tmpl w:val="2EB2CDC6"/>
    <w:numStyleLink w:val="HGAnnexNoNum"/>
  </w:abstractNum>
  <w:abstractNum w:abstractNumId="86"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7" w15:restartNumberingAfterBreak="0">
    <w:nsid w:val="6BF85C4B"/>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8" w15:restartNumberingAfterBreak="0">
    <w:nsid w:val="6CAD771E"/>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9" w15:restartNumberingAfterBreak="0">
    <w:nsid w:val="6E1A1A22"/>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0" w15:restartNumberingAfterBreak="0">
    <w:nsid w:val="6EF50340"/>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1" w15:restartNumberingAfterBreak="0">
    <w:nsid w:val="6FB12A6A"/>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2" w15:restartNumberingAfterBreak="0">
    <w:nsid w:val="711F76D0"/>
    <w:multiLevelType w:val="multilevel"/>
    <w:tmpl w:val="734A5F58"/>
    <w:styleLink w:val="HGParts1"/>
    <w:lvl w:ilvl="0">
      <w:start w:val="1"/>
      <w:numFmt w:val="decimal"/>
      <w:pStyle w:val="HGPart1"/>
      <w:suff w:val="space"/>
      <w:lvlText w:val="PART %1"/>
      <w:lvlJc w:val="left"/>
      <w:rPr>
        <w:rFonts w:ascii="Arial" w:hAnsi="Arial" w:cs="Times New Roman" w:hint="default"/>
        <w:b/>
        <w:caps/>
        <w:smallCaps w:val="0"/>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93" w15:restartNumberingAfterBreak="0">
    <w:nsid w:val="73A12657"/>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4" w15:restartNumberingAfterBreak="0">
    <w:nsid w:val="741942BE"/>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5" w15:restartNumberingAfterBreak="0">
    <w:nsid w:val="75807E49"/>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6" w15:restartNumberingAfterBreak="0">
    <w:nsid w:val="794A530D"/>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7" w15:restartNumberingAfterBreak="0">
    <w:nsid w:val="7DE87632"/>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8" w15:restartNumberingAfterBreak="0">
    <w:nsid w:val="7DEE79B4"/>
    <w:multiLevelType w:val="multilevel"/>
    <w:tmpl w:val="E7A657D6"/>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9" w15:restartNumberingAfterBreak="0">
    <w:nsid w:val="7F0B22D6"/>
    <w:multiLevelType w:val="multilevel"/>
    <w:tmpl w:val="CE5299FA"/>
    <w:lvl w:ilvl="0">
      <w:start w:val="1"/>
      <w:numFmt w:val="decimal"/>
      <w:lvlText w:val="(%1)"/>
      <w:lvlJc w:val="left"/>
      <w:pPr>
        <w:ind w:left="794" w:hanging="567"/>
      </w:pPr>
      <w:rPr>
        <w:rFonts w:hint="default"/>
        <w:b w:val="0"/>
        <w:bCs w:val="0"/>
        <w:i w:val="0"/>
        <w:iCs w:val="0"/>
      </w:rPr>
    </w:lvl>
    <w:lvl w:ilvl="1">
      <w:start w:val="1"/>
      <w:numFmt w:val="lowerLetter"/>
      <w:lvlText w:val="(%2)"/>
      <w:lvlJc w:val="left"/>
      <w:pPr>
        <w:ind w:left="1361" w:hanging="567"/>
      </w:pPr>
      <w:rPr>
        <w:rFonts w:hint="default"/>
        <w:b w:val="0"/>
        <w:bCs w:val="0"/>
        <w:i w:val="0"/>
        <w:iCs w:val="0"/>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00" w15:restartNumberingAfterBreak="0">
    <w:nsid w:val="7F581A39"/>
    <w:multiLevelType w:val="multilevel"/>
    <w:tmpl w:val="2236B770"/>
    <w:styleLink w:val="StyleNumbered"/>
    <w:lvl w:ilvl="0">
      <w:start w:val="1"/>
      <w:numFmt w:val="lowerRoman"/>
      <w:lvlText w:val="%1."/>
      <w:lvlJc w:val="left"/>
      <w:pPr>
        <w:tabs>
          <w:tab w:val="num" w:pos="720"/>
        </w:tabs>
        <w:ind w:left="720" w:hanging="360"/>
      </w:pPr>
      <w:rPr>
        <w:rFonts w:ascii="Tahoma" w:eastAsia="SimSun" w:hAnsi="Tahom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05102281">
    <w:abstractNumId w:val="52"/>
  </w:num>
  <w:num w:numId="2" w16cid:durableId="448936319">
    <w:abstractNumId w:val="23"/>
  </w:num>
  <w:num w:numId="3" w16cid:durableId="17511827">
    <w:abstractNumId w:val="86"/>
  </w:num>
  <w:num w:numId="4" w16cid:durableId="593442618">
    <w:abstractNumId w:val="37"/>
  </w:num>
  <w:num w:numId="5" w16cid:durableId="1212426087">
    <w:abstractNumId w:val="41"/>
  </w:num>
  <w:num w:numId="6" w16cid:durableId="896211223">
    <w:abstractNumId w:val="63"/>
  </w:num>
  <w:num w:numId="7" w16cid:durableId="1704282636">
    <w:abstractNumId w:val="27"/>
  </w:num>
  <w:num w:numId="8" w16cid:durableId="815803591">
    <w:abstractNumId w:val="64"/>
  </w:num>
  <w:num w:numId="9" w16cid:durableId="1712146414">
    <w:abstractNumId w:val="43"/>
  </w:num>
  <w:num w:numId="10" w16cid:durableId="874927874">
    <w:abstractNumId w:val="85"/>
  </w:num>
  <w:num w:numId="11" w16cid:durableId="1977251423">
    <w:abstractNumId w:val="70"/>
  </w:num>
  <w:num w:numId="12" w16cid:durableId="1786849043">
    <w:abstractNumId w:val="34"/>
  </w:num>
  <w:num w:numId="13" w16cid:durableId="2002267995">
    <w:abstractNumId w:val="48"/>
  </w:num>
  <w:num w:numId="14" w16cid:durableId="462577199">
    <w:abstractNumId w:val="12"/>
  </w:num>
  <w:num w:numId="15" w16cid:durableId="1169448212">
    <w:abstractNumId w:val="16"/>
  </w:num>
  <w:num w:numId="16" w16cid:durableId="1034690449">
    <w:abstractNumId w:val="39"/>
  </w:num>
  <w:num w:numId="17" w16cid:durableId="1975525030">
    <w:abstractNumId w:val="24"/>
  </w:num>
  <w:num w:numId="18" w16cid:durableId="1540820143">
    <w:abstractNumId w:val="59"/>
  </w:num>
  <w:num w:numId="19" w16cid:durableId="316999997">
    <w:abstractNumId w:val="92"/>
  </w:num>
  <w:num w:numId="20" w16cid:durableId="2113434130">
    <w:abstractNumId w:val="15"/>
  </w:num>
  <w:num w:numId="21" w16cid:durableId="143281301">
    <w:abstractNumId w:val="40"/>
  </w:num>
  <w:num w:numId="22" w16cid:durableId="39598508">
    <w:abstractNumId w:val="44"/>
  </w:num>
  <w:num w:numId="23" w16cid:durableId="1155490536">
    <w:abstractNumId w:val="65"/>
  </w:num>
  <w:num w:numId="24" w16cid:durableId="1579631318">
    <w:abstractNumId w:val="14"/>
  </w:num>
  <w:num w:numId="25" w16cid:durableId="205289996">
    <w:abstractNumId w:val="75"/>
  </w:num>
  <w:num w:numId="26" w16cid:durableId="2140027664">
    <w:abstractNumId w:val="7"/>
  </w:num>
  <w:num w:numId="27" w16cid:durableId="960843250">
    <w:abstractNumId w:val="6"/>
  </w:num>
  <w:num w:numId="28" w16cid:durableId="627397536">
    <w:abstractNumId w:val="5"/>
  </w:num>
  <w:num w:numId="29" w16cid:durableId="1176381279">
    <w:abstractNumId w:val="4"/>
  </w:num>
  <w:num w:numId="30" w16cid:durableId="1575974341">
    <w:abstractNumId w:val="8"/>
  </w:num>
  <w:num w:numId="31" w16cid:durableId="1085220874">
    <w:abstractNumId w:val="3"/>
  </w:num>
  <w:num w:numId="32" w16cid:durableId="319427805">
    <w:abstractNumId w:val="2"/>
  </w:num>
  <w:num w:numId="33" w16cid:durableId="962004767">
    <w:abstractNumId w:val="1"/>
  </w:num>
  <w:num w:numId="34" w16cid:durableId="553662036">
    <w:abstractNumId w:val="0"/>
  </w:num>
  <w:num w:numId="35" w16cid:durableId="560365333">
    <w:abstractNumId w:val="51"/>
  </w:num>
  <w:num w:numId="36" w16cid:durableId="1431388464">
    <w:abstractNumId w:val="50"/>
  </w:num>
  <w:num w:numId="37" w16cid:durableId="2036883045">
    <w:abstractNumId w:val="100"/>
  </w:num>
  <w:num w:numId="38" w16cid:durableId="1621569911">
    <w:abstractNumId w:val="47"/>
  </w:num>
  <w:num w:numId="39" w16cid:durableId="1099831474">
    <w:abstractNumId w:val="81"/>
  </w:num>
  <w:num w:numId="40" w16cid:durableId="1842773787">
    <w:abstractNumId w:val="62"/>
  </w:num>
  <w:num w:numId="41" w16cid:durableId="97868995">
    <w:abstractNumId w:val="38"/>
  </w:num>
  <w:num w:numId="42" w16cid:durableId="1038704278">
    <w:abstractNumId w:val="77"/>
  </w:num>
  <w:num w:numId="43" w16cid:durableId="1872381689">
    <w:abstractNumId w:val="60"/>
  </w:num>
  <w:num w:numId="44" w16cid:durableId="231238719">
    <w:abstractNumId w:val="42"/>
  </w:num>
  <w:num w:numId="45" w16cid:durableId="521748846">
    <w:abstractNumId w:val="29"/>
  </w:num>
  <w:num w:numId="46" w16cid:durableId="311100531">
    <w:abstractNumId w:val="28"/>
  </w:num>
  <w:num w:numId="47" w16cid:durableId="934747698">
    <w:abstractNumId w:val="10"/>
  </w:num>
  <w:num w:numId="48" w16cid:durableId="584534501">
    <w:abstractNumId w:val="83"/>
  </w:num>
  <w:num w:numId="49" w16cid:durableId="1123380040">
    <w:abstractNumId w:val="61"/>
  </w:num>
  <w:num w:numId="50" w16cid:durableId="2052025396">
    <w:abstractNumId w:val="56"/>
  </w:num>
  <w:num w:numId="51" w16cid:durableId="473446096">
    <w:abstractNumId w:val="71"/>
  </w:num>
  <w:num w:numId="52" w16cid:durableId="2078436052">
    <w:abstractNumId w:val="31"/>
  </w:num>
  <w:num w:numId="53" w16cid:durableId="1846553581">
    <w:abstractNumId w:val="94"/>
  </w:num>
  <w:num w:numId="54" w16cid:durableId="1605960680">
    <w:abstractNumId w:val="95"/>
  </w:num>
  <w:num w:numId="55" w16cid:durableId="1049842454">
    <w:abstractNumId w:val="35"/>
  </w:num>
  <w:num w:numId="56" w16cid:durableId="841090631">
    <w:abstractNumId w:val="99"/>
  </w:num>
  <w:num w:numId="57" w16cid:durableId="697896557">
    <w:abstractNumId w:val="93"/>
  </w:num>
  <w:num w:numId="58" w16cid:durableId="1851790997">
    <w:abstractNumId w:val="97"/>
  </w:num>
  <w:num w:numId="59" w16cid:durableId="1518155677">
    <w:abstractNumId w:val="11"/>
  </w:num>
  <w:num w:numId="60" w16cid:durableId="1057780415">
    <w:abstractNumId w:val="19"/>
  </w:num>
  <w:num w:numId="61" w16cid:durableId="1173305295">
    <w:abstractNumId w:val="88"/>
  </w:num>
  <w:num w:numId="62" w16cid:durableId="11688021">
    <w:abstractNumId w:val="45"/>
  </w:num>
  <w:num w:numId="63" w16cid:durableId="589704660">
    <w:abstractNumId w:val="20"/>
  </w:num>
  <w:num w:numId="64" w16cid:durableId="705789000">
    <w:abstractNumId w:val="96"/>
  </w:num>
  <w:num w:numId="65" w16cid:durableId="1850950992">
    <w:abstractNumId w:val="13"/>
  </w:num>
  <w:num w:numId="66" w16cid:durableId="219097304">
    <w:abstractNumId w:val="80"/>
  </w:num>
  <w:num w:numId="67" w16cid:durableId="1723628779">
    <w:abstractNumId w:val="89"/>
  </w:num>
  <w:num w:numId="68" w16cid:durableId="143935743">
    <w:abstractNumId w:val="18"/>
  </w:num>
  <w:num w:numId="69" w16cid:durableId="856888883">
    <w:abstractNumId w:val="90"/>
  </w:num>
  <w:num w:numId="70" w16cid:durableId="439375714">
    <w:abstractNumId w:val="32"/>
  </w:num>
  <w:num w:numId="71" w16cid:durableId="218709884">
    <w:abstractNumId w:val="76"/>
  </w:num>
  <w:num w:numId="72" w16cid:durableId="891693559">
    <w:abstractNumId w:val="73"/>
  </w:num>
  <w:num w:numId="73" w16cid:durableId="1825199047">
    <w:abstractNumId w:val="68"/>
  </w:num>
  <w:num w:numId="74" w16cid:durableId="249395306">
    <w:abstractNumId w:val="55"/>
  </w:num>
  <w:num w:numId="75" w16cid:durableId="689339763">
    <w:abstractNumId w:val="82"/>
  </w:num>
  <w:num w:numId="76" w16cid:durableId="660087406">
    <w:abstractNumId w:val="79"/>
  </w:num>
  <w:num w:numId="77" w16cid:durableId="1614747048">
    <w:abstractNumId w:val="17"/>
  </w:num>
  <w:num w:numId="78" w16cid:durableId="2100977119">
    <w:abstractNumId w:val="87"/>
  </w:num>
  <w:num w:numId="79" w16cid:durableId="1504123103">
    <w:abstractNumId w:val="46"/>
  </w:num>
  <w:num w:numId="80" w16cid:durableId="1092623398">
    <w:abstractNumId w:val="21"/>
  </w:num>
  <w:num w:numId="81" w16cid:durableId="1678802718">
    <w:abstractNumId w:val="30"/>
  </w:num>
  <w:num w:numId="82" w16cid:durableId="801313448">
    <w:abstractNumId w:val="72"/>
  </w:num>
  <w:num w:numId="83" w16cid:durableId="581335845">
    <w:abstractNumId w:val="57"/>
  </w:num>
  <w:num w:numId="84" w16cid:durableId="628559288">
    <w:abstractNumId w:val="22"/>
  </w:num>
  <w:num w:numId="85" w16cid:durableId="1726097091">
    <w:abstractNumId w:val="69"/>
  </w:num>
  <w:num w:numId="86" w16cid:durableId="1961111501">
    <w:abstractNumId w:val="91"/>
  </w:num>
  <w:num w:numId="87" w16cid:durableId="2110394056">
    <w:abstractNumId w:val="84"/>
  </w:num>
  <w:num w:numId="88" w16cid:durableId="641349968">
    <w:abstractNumId w:val="26"/>
  </w:num>
  <w:num w:numId="89" w16cid:durableId="1986733482">
    <w:abstractNumId w:val="53"/>
  </w:num>
  <w:num w:numId="90" w16cid:durableId="873076893">
    <w:abstractNumId w:val="78"/>
  </w:num>
  <w:num w:numId="91" w16cid:durableId="2020810093">
    <w:abstractNumId w:val="67"/>
  </w:num>
  <w:num w:numId="92" w16cid:durableId="282620324">
    <w:abstractNumId w:val="25"/>
  </w:num>
  <w:num w:numId="93" w16cid:durableId="41904811">
    <w:abstractNumId w:val="74"/>
  </w:num>
  <w:num w:numId="94" w16cid:durableId="4748759">
    <w:abstractNumId w:val="49"/>
  </w:num>
  <w:num w:numId="95" w16cid:durableId="55863374">
    <w:abstractNumId w:val="33"/>
  </w:num>
  <w:num w:numId="96" w16cid:durableId="47850679">
    <w:abstractNumId w:val="66"/>
  </w:num>
  <w:num w:numId="97" w16cid:durableId="1455055489">
    <w:abstractNumId w:val="58"/>
  </w:num>
  <w:num w:numId="98" w16cid:durableId="1272057634">
    <w:abstractNumId w:val="36"/>
  </w:num>
  <w:num w:numId="99" w16cid:durableId="1063018523">
    <w:abstractNumId w:val="54"/>
  </w:num>
  <w:num w:numId="100" w16cid:durableId="1821455693">
    <w:abstractNumId w:val="9"/>
  </w:num>
  <w:num w:numId="101" w16cid:durableId="1460953067">
    <w:abstractNumId w:val="9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20"/>
  <w:drawingGridHorizontalSpacing w:val="110"/>
  <w:displayHorizontalDrawingGridEvery w:val="2"/>
  <w:characterSpacingControl w:val="doNotCompress"/>
  <w:hdrShapeDefaults>
    <o:shapedefaults v:ext="edit" spidmax="205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8F4"/>
    <w:rsid w:val="00000E58"/>
    <w:rsid w:val="00001C60"/>
    <w:rsid w:val="000036AF"/>
    <w:rsid w:val="00003C1E"/>
    <w:rsid w:val="00005627"/>
    <w:rsid w:val="00006944"/>
    <w:rsid w:val="00010EC8"/>
    <w:rsid w:val="000111C2"/>
    <w:rsid w:val="00013A44"/>
    <w:rsid w:val="0001738B"/>
    <w:rsid w:val="00023B59"/>
    <w:rsid w:val="00026D3E"/>
    <w:rsid w:val="00031E24"/>
    <w:rsid w:val="00040885"/>
    <w:rsid w:val="0004127E"/>
    <w:rsid w:val="00054219"/>
    <w:rsid w:val="00054DFA"/>
    <w:rsid w:val="00063F5C"/>
    <w:rsid w:val="00063F7A"/>
    <w:rsid w:val="00070248"/>
    <w:rsid w:val="000720BD"/>
    <w:rsid w:val="00084968"/>
    <w:rsid w:val="000850E6"/>
    <w:rsid w:val="00086C8B"/>
    <w:rsid w:val="000A14F0"/>
    <w:rsid w:val="000A3032"/>
    <w:rsid w:val="000A3FE5"/>
    <w:rsid w:val="000A766B"/>
    <w:rsid w:val="000B27FA"/>
    <w:rsid w:val="000C080D"/>
    <w:rsid w:val="000C7667"/>
    <w:rsid w:val="000E46B2"/>
    <w:rsid w:val="000F5E85"/>
    <w:rsid w:val="000F6178"/>
    <w:rsid w:val="000F7BB6"/>
    <w:rsid w:val="00100B77"/>
    <w:rsid w:val="00105459"/>
    <w:rsid w:val="001158E4"/>
    <w:rsid w:val="0011739C"/>
    <w:rsid w:val="00125EA3"/>
    <w:rsid w:val="00133C25"/>
    <w:rsid w:val="00134922"/>
    <w:rsid w:val="00135370"/>
    <w:rsid w:val="00137A84"/>
    <w:rsid w:val="00145FB8"/>
    <w:rsid w:val="00154C3C"/>
    <w:rsid w:val="00160AF3"/>
    <w:rsid w:val="0017360C"/>
    <w:rsid w:val="00180769"/>
    <w:rsid w:val="0018235E"/>
    <w:rsid w:val="00183493"/>
    <w:rsid w:val="00190939"/>
    <w:rsid w:val="00195CF8"/>
    <w:rsid w:val="001A5A3C"/>
    <w:rsid w:val="001B2990"/>
    <w:rsid w:val="001C4A3B"/>
    <w:rsid w:val="001D3F84"/>
    <w:rsid w:val="001D6356"/>
    <w:rsid w:val="001E2437"/>
    <w:rsid w:val="001E6A9D"/>
    <w:rsid w:val="001F2BC0"/>
    <w:rsid w:val="001F434A"/>
    <w:rsid w:val="001F7D56"/>
    <w:rsid w:val="002038A9"/>
    <w:rsid w:val="00205CCC"/>
    <w:rsid w:val="00205CF8"/>
    <w:rsid w:val="00205DB9"/>
    <w:rsid w:val="002119A8"/>
    <w:rsid w:val="00214AE9"/>
    <w:rsid w:val="00214B9B"/>
    <w:rsid w:val="00215037"/>
    <w:rsid w:val="0022194A"/>
    <w:rsid w:val="00222E71"/>
    <w:rsid w:val="00226B09"/>
    <w:rsid w:val="002276AD"/>
    <w:rsid w:val="002534AF"/>
    <w:rsid w:val="00255AE0"/>
    <w:rsid w:val="00257B5A"/>
    <w:rsid w:val="00262E43"/>
    <w:rsid w:val="00277EF6"/>
    <w:rsid w:val="00286609"/>
    <w:rsid w:val="002B304B"/>
    <w:rsid w:val="002D302A"/>
    <w:rsid w:val="002D3AF0"/>
    <w:rsid w:val="002E6434"/>
    <w:rsid w:val="002F732A"/>
    <w:rsid w:val="003000B4"/>
    <w:rsid w:val="00313043"/>
    <w:rsid w:val="00313983"/>
    <w:rsid w:val="00315116"/>
    <w:rsid w:val="003210BF"/>
    <w:rsid w:val="0032292B"/>
    <w:rsid w:val="00323B48"/>
    <w:rsid w:val="00324508"/>
    <w:rsid w:val="00331B5B"/>
    <w:rsid w:val="003357D8"/>
    <w:rsid w:val="0034291B"/>
    <w:rsid w:val="0034419A"/>
    <w:rsid w:val="003462F8"/>
    <w:rsid w:val="00347F4F"/>
    <w:rsid w:val="00367510"/>
    <w:rsid w:val="00370225"/>
    <w:rsid w:val="0037742F"/>
    <w:rsid w:val="0038104A"/>
    <w:rsid w:val="00382DCA"/>
    <w:rsid w:val="00387CC1"/>
    <w:rsid w:val="00391B16"/>
    <w:rsid w:val="00396E0F"/>
    <w:rsid w:val="00397C9F"/>
    <w:rsid w:val="003A3A47"/>
    <w:rsid w:val="003C003F"/>
    <w:rsid w:val="003C1A0D"/>
    <w:rsid w:val="003C4C9E"/>
    <w:rsid w:val="003D0709"/>
    <w:rsid w:val="003E35AF"/>
    <w:rsid w:val="003E6E7F"/>
    <w:rsid w:val="003E756A"/>
    <w:rsid w:val="003F6427"/>
    <w:rsid w:val="00415355"/>
    <w:rsid w:val="00416A49"/>
    <w:rsid w:val="00417607"/>
    <w:rsid w:val="00420FF1"/>
    <w:rsid w:val="00423201"/>
    <w:rsid w:val="00423976"/>
    <w:rsid w:val="00430336"/>
    <w:rsid w:val="004319C0"/>
    <w:rsid w:val="0043470D"/>
    <w:rsid w:val="00437AEE"/>
    <w:rsid w:val="00441DA0"/>
    <w:rsid w:val="004434A3"/>
    <w:rsid w:val="00447455"/>
    <w:rsid w:val="00452F54"/>
    <w:rsid w:val="00455B36"/>
    <w:rsid w:val="00457482"/>
    <w:rsid w:val="00465605"/>
    <w:rsid w:val="00471D80"/>
    <w:rsid w:val="00476716"/>
    <w:rsid w:val="00482AFB"/>
    <w:rsid w:val="00482B53"/>
    <w:rsid w:val="00486F52"/>
    <w:rsid w:val="004959C6"/>
    <w:rsid w:val="00496E17"/>
    <w:rsid w:val="004A1E02"/>
    <w:rsid w:val="004A376A"/>
    <w:rsid w:val="004A6DEA"/>
    <w:rsid w:val="004B38C3"/>
    <w:rsid w:val="004B7AEA"/>
    <w:rsid w:val="004C1B98"/>
    <w:rsid w:val="004D2E61"/>
    <w:rsid w:val="004D4829"/>
    <w:rsid w:val="004D56BB"/>
    <w:rsid w:val="004D7C83"/>
    <w:rsid w:val="004E7255"/>
    <w:rsid w:val="004E74E3"/>
    <w:rsid w:val="004F249C"/>
    <w:rsid w:val="004F26B7"/>
    <w:rsid w:val="004F2EFF"/>
    <w:rsid w:val="004F41DC"/>
    <w:rsid w:val="00501B2E"/>
    <w:rsid w:val="0051018F"/>
    <w:rsid w:val="0051140F"/>
    <w:rsid w:val="00513BF4"/>
    <w:rsid w:val="00513CDC"/>
    <w:rsid w:val="00521281"/>
    <w:rsid w:val="00521D0E"/>
    <w:rsid w:val="0052382F"/>
    <w:rsid w:val="00524CC1"/>
    <w:rsid w:val="005350BF"/>
    <w:rsid w:val="0053513F"/>
    <w:rsid w:val="00541FC6"/>
    <w:rsid w:val="0055084C"/>
    <w:rsid w:val="0055127B"/>
    <w:rsid w:val="00553878"/>
    <w:rsid w:val="0056086E"/>
    <w:rsid w:val="00564364"/>
    <w:rsid w:val="00566F3B"/>
    <w:rsid w:val="00567062"/>
    <w:rsid w:val="00574D0F"/>
    <w:rsid w:val="00576DF4"/>
    <w:rsid w:val="00587358"/>
    <w:rsid w:val="005902C1"/>
    <w:rsid w:val="00591500"/>
    <w:rsid w:val="0059486D"/>
    <w:rsid w:val="005A2052"/>
    <w:rsid w:val="005A3C9D"/>
    <w:rsid w:val="005A58D2"/>
    <w:rsid w:val="005B2F18"/>
    <w:rsid w:val="005B66D5"/>
    <w:rsid w:val="005C1283"/>
    <w:rsid w:val="005C3300"/>
    <w:rsid w:val="005C3EC9"/>
    <w:rsid w:val="005C41BD"/>
    <w:rsid w:val="005C6D45"/>
    <w:rsid w:val="005D36C1"/>
    <w:rsid w:val="005D5147"/>
    <w:rsid w:val="005E5383"/>
    <w:rsid w:val="005E6536"/>
    <w:rsid w:val="005E6EE1"/>
    <w:rsid w:val="005F03BD"/>
    <w:rsid w:val="005F25D2"/>
    <w:rsid w:val="005F2889"/>
    <w:rsid w:val="005F2F7E"/>
    <w:rsid w:val="005F4AC9"/>
    <w:rsid w:val="005F7B29"/>
    <w:rsid w:val="006001D7"/>
    <w:rsid w:val="00600282"/>
    <w:rsid w:val="00611141"/>
    <w:rsid w:val="00613E43"/>
    <w:rsid w:val="0061643B"/>
    <w:rsid w:val="00623F8F"/>
    <w:rsid w:val="00625D97"/>
    <w:rsid w:val="006260E6"/>
    <w:rsid w:val="00626405"/>
    <w:rsid w:val="006265FD"/>
    <w:rsid w:val="00630CD7"/>
    <w:rsid w:val="0063156E"/>
    <w:rsid w:val="006317DE"/>
    <w:rsid w:val="00632045"/>
    <w:rsid w:val="00636CA0"/>
    <w:rsid w:val="006408CD"/>
    <w:rsid w:val="006410C3"/>
    <w:rsid w:val="0064411B"/>
    <w:rsid w:val="00650023"/>
    <w:rsid w:val="00650573"/>
    <w:rsid w:val="00653E00"/>
    <w:rsid w:val="006553C5"/>
    <w:rsid w:val="00663905"/>
    <w:rsid w:val="006735D7"/>
    <w:rsid w:val="00677664"/>
    <w:rsid w:val="00682B76"/>
    <w:rsid w:val="0068401B"/>
    <w:rsid w:val="006910BE"/>
    <w:rsid w:val="006A6403"/>
    <w:rsid w:val="006B3558"/>
    <w:rsid w:val="006B4EB0"/>
    <w:rsid w:val="006C1AB3"/>
    <w:rsid w:val="006C1FD4"/>
    <w:rsid w:val="006D6A24"/>
    <w:rsid w:val="006E1BE5"/>
    <w:rsid w:val="006E3510"/>
    <w:rsid w:val="006F7126"/>
    <w:rsid w:val="007071F1"/>
    <w:rsid w:val="007224A6"/>
    <w:rsid w:val="00722AED"/>
    <w:rsid w:val="0072456B"/>
    <w:rsid w:val="00724819"/>
    <w:rsid w:val="007403AE"/>
    <w:rsid w:val="00744105"/>
    <w:rsid w:val="0074559C"/>
    <w:rsid w:val="007501C2"/>
    <w:rsid w:val="00751AEE"/>
    <w:rsid w:val="00753757"/>
    <w:rsid w:val="00756F40"/>
    <w:rsid w:val="00762D22"/>
    <w:rsid w:val="00763E15"/>
    <w:rsid w:val="007658A4"/>
    <w:rsid w:val="00766F51"/>
    <w:rsid w:val="00771DE7"/>
    <w:rsid w:val="00774170"/>
    <w:rsid w:val="00780600"/>
    <w:rsid w:val="00780D4F"/>
    <w:rsid w:val="00793D47"/>
    <w:rsid w:val="007B193A"/>
    <w:rsid w:val="007D63C6"/>
    <w:rsid w:val="007D7C90"/>
    <w:rsid w:val="007E6209"/>
    <w:rsid w:val="007E6375"/>
    <w:rsid w:val="007E7FB9"/>
    <w:rsid w:val="007F5151"/>
    <w:rsid w:val="00803A3A"/>
    <w:rsid w:val="00803D7C"/>
    <w:rsid w:val="008070EC"/>
    <w:rsid w:val="00817CA2"/>
    <w:rsid w:val="008202CA"/>
    <w:rsid w:val="0082355B"/>
    <w:rsid w:val="008279AC"/>
    <w:rsid w:val="00827D21"/>
    <w:rsid w:val="00832733"/>
    <w:rsid w:val="0083671C"/>
    <w:rsid w:val="00840711"/>
    <w:rsid w:val="008424EC"/>
    <w:rsid w:val="008456BD"/>
    <w:rsid w:val="008512BA"/>
    <w:rsid w:val="00863578"/>
    <w:rsid w:val="00866F82"/>
    <w:rsid w:val="00874072"/>
    <w:rsid w:val="00876C92"/>
    <w:rsid w:val="00877503"/>
    <w:rsid w:val="00893382"/>
    <w:rsid w:val="008A3EA3"/>
    <w:rsid w:val="008B19D3"/>
    <w:rsid w:val="008B3B9E"/>
    <w:rsid w:val="008B65BE"/>
    <w:rsid w:val="008B75BE"/>
    <w:rsid w:val="008C67CA"/>
    <w:rsid w:val="008D4981"/>
    <w:rsid w:val="008D53F8"/>
    <w:rsid w:val="008F1E42"/>
    <w:rsid w:val="008F232B"/>
    <w:rsid w:val="009026AB"/>
    <w:rsid w:val="00903865"/>
    <w:rsid w:val="009141F3"/>
    <w:rsid w:val="00916C04"/>
    <w:rsid w:val="009200F5"/>
    <w:rsid w:val="0092342F"/>
    <w:rsid w:val="00924BED"/>
    <w:rsid w:val="0093448B"/>
    <w:rsid w:val="00940AB8"/>
    <w:rsid w:val="009441C4"/>
    <w:rsid w:val="0094538D"/>
    <w:rsid w:val="0095107C"/>
    <w:rsid w:val="00953C8F"/>
    <w:rsid w:val="00954F40"/>
    <w:rsid w:val="0095742D"/>
    <w:rsid w:val="009657C9"/>
    <w:rsid w:val="00967343"/>
    <w:rsid w:val="00983247"/>
    <w:rsid w:val="00986FFE"/>
    <w:rsid w:val="009A1276"/>
    <w:rsid w:val="009B221B"/>
    <w:rsid w:val="009B3E5B"/>
    <w:rsid w:val="009B50C8"/>
    <w:rsid w:val="009B774A"/>
    <w:rsid w:val="009C0AE7"/>
    <w:rsid w:val="009C12A0"/>
    <w:rsid w:val="009D044E"/>
    <w:rsid w:val="009D2E7C"/>
    <w:rsid w:val="009E08B3"/>
    <w:rsid w:val="009F093D"/>
    <w:rsid w:val="009F275F"/>
    <w:rsid w:val="00A00E26"/>
    <w:rsid w:val="00A023ED"/>
    <w:rsid w:val="00A026AA"/>
    <w:rsid w:val="00A03E50"/>
    <w:rsid w:val="00A072C3"/>
    <w:rsid w:val="00A4242C"/>
    <w:rsid w:val="00A472F1"/>
    <w:rsid w:val="00A521E8"/>
    <w:rsid w:val="00A52D28"/>
    <w:rsid w:val="00A60401"/>
    <w:rsid w:val="00A66953"/>
    <w:rsid w:val="00A72753"/>
    <w:rsid w:val="00A746AC"/>
    <w:rsid w:val="00A8064A"/>
    <w:rsid w:val="00A83CF8"/>
    <w:rsid w:val="00A85141"/>
    <w:rsid w:val="00AA5E5D"/>
    <w:rsid w:val="00AA620A"/>
    <w:rsid w:val="00AB2C44"/>
    <w:rsid w:val="00AC4AB4"/>
    <w:rsid w:val="00AC56F7"/>
    <w:rsid w:val="00AC66B2"/>
    <w:rsid w:val="00AD284A"/>
    <w:rsid w:val="00AE20CE"/>
    <w:rsid w:val="00AE56F3"/>
    <w:rsid w:val="00AE5EB3"/>
    <w:rsid w:val="00B015FB"/>
    <w:rsid w:val="00B038F4"/>
    <w:rsid w:val="00B047B0"/>
    <w:rsid w:val="00B10C1C"/>
    <w:rsid w:val="00B137D9"/>
    <w:rsid w:val="00B13E50"/>
    <w:rsid w:val="00B16294"/>
    <w:rsid w:val="00B25F8F"/>
    <w:rsid w:val="00B27B0A"/>
    <w:rsid w:val="00B314EA"/>
    <w:rsid w:val="00B33922"/>
    <w:rsid w:val="00B3445A"/>
    <w:rsid w:val="00B4101D"/>
    <w:rsid w:val="00B425D0"/>
    <w:rsid w:val="00B44C20"/>
    <w:rsid w:val="00B47F24"/>
    <w:rsid w:val="00B640EE"/>
    <w:rsid w:val="00B804D6"/>
    <w:rsid w:val="00B83DA3"/>
    <w:rsid w:val="00BA024C"/>
    <w:rsid w:val="00BA2EC5"/>
    <w:rsid w:val="00BA42D3"/>
    <w:rsid w:val="00BA7E24"/>
    <w:rsid w:val="00BB141F"/>
    <w:rsid w:val="00BB6F5B"/>
    <w:rsid w:val="00BC0ECC"/>
    <w:rsid w:val="00BC1521"/>
    <w:rsid w:val="00BC2AE0"/>
    <w:rsid w:val="00BD0789"/>
    <w:rsid w:val="00BD0822"/>
    <w:rsid w:val="00BD2365"/>
    <w:rsid w:val="00BD5602"/>
    <w:rsid w:val="00BD5631"/>
    <w:rsid w:val="00BF71EC"/>
    <w:rsid w:val="00BF7483"/>
    <w:rsid w:val="00C17875"/>
    <w:rsid w:val="00C2160B"/>
    <w:rsid w:val="00C27851"/>
    <w:rsid w:val="00C34D99"/>
    <w:rsid w:val="00C40295"/>
    <w:rsid w:val="00C450E1"/>
    <w:rsid w:val="00C50067"/>
    <w:rsid w:val="00C54ECB"/>
    <w:rsid w:val="00C62ADD"/>
    <w:rsid w:val="00C84943"/>
    <w:rsid w:val="00C87FC1"/>
    <w:rsid w:val="00C9538E"/>
    <w:rsid w:val="00CB0DFA"/>
    <w:rsid w:val="00CB1D15"/>
    <w:rsid w:val="00CB29CC"/>
    <w:rsid w:val="00CB3205"/>
    <w:rsid w:val="00CC1122"/>
    <w:rsid w:val="00CC5009"/>
    <w:rsid w:val="00CC66C8"/>
    <w:rsid w:val="00CD4159"/>
    <w:rsid w:val="00CD7D10"/>
    <w:rsid w:val="00CE635E"/>
    <w:rsid w:val="00CE6F63"/>
    <w:rsid w:val="00D0173F"/>
    <w:rsid w:val="00D10BB2"/>
    <w:rsid w:val="00D11ACD"/>
    <w:rsid w:val="00D33471"/>
    <w:rsid w:val="00D400EC"/>
    <w:rsid w:val="00D439FD"/>
    <w:rsid w:val="00D43E1D"/>
    <w:rsid w:val="00D50F6E"/>
    <w:rsid w:val="00D511FC"/>
    <w:rsid w:val="00D54C33"/>
    <w:rsid w:val="00D5596C"/>
    <w:rsid w:val="00D63BF6"/>
    <w:rsid w:val="00D70DF5"/>
    <w:rsid w:val="00D72437"/>
    <w:rsid w:val="00D7701B"/>
    <w:rsid w:val="00D770B4"/>
    <w:rsid w:val="00D806CB"/>
    <w:rsid w:val="00DB34A2"/>
    <w:rsid w:val="00DB4816"/>
    <w:rsid w:val="00DB7D81"/>
    <w:rsid w:val="00DD518F"/>
    <w:rsid w:val="00DE1EDE"/>
    <w:rsid w:val="00DE545B"/>
    <w:rsid w:val="00DF4CD6"/>
    <w:rsid w:val="00E11564"/>
    <w:rsid w:val="00E16EDC"/>
    <w:rsid w:val="00E32515"/>
    <w:rsid w:val="00E3460D"/>
    <w:rsid w:val="00E35B6A"/>
    <w:rsid w:val="00E4300D"/>
    <w:rsid w:val="00E443AD"/>
    <w:rsid w:val="00E546DD"/>
    <w:rsid w:val="00E56A02"/>
    <w:rsid w:val="00E56FF8"/>
    <w:rsid w:val="00E606C4"/>
    <w:rsid w:val="00E6407C"/>
    <w:rsid w:val="00E65F40"/>
    <w:rsid w:val="00E71110"/>
    <w:rsid w:val="00E71AC8"/>
    <w:rsid w:val="00E808B6"/>
    <w:rsid w:val="00E83276"/>
    <w:rsid w:val="00E86DC9"/>
    <w:rsid w:val="00E90EB6"/>
    <w:rsid w:val="00E9231F"/>
    <w:rsid w:val="00E96F9A"/>
    <w:rsid w:val="00EA2102"/>
    <w:rsid w:val="00EB1D5B"/>
    <w:rsid w:val="00EB53B1"/>
    <w:rsid w:val="00EC1CC1"/>
    <w:rsid w:val="00EC2F0F"/>
    <w:rsid w:val="00ED1E72"/>
    <w:rsid w:val="00EE01F1"/>
    <w:rsid w:val="00EE0742"/>
    <w:rsid w:val="00EF159C"/>
    <w:rsid w:val="00F02785"/>
    <w:rsid w:val="00F061F5"/>
    <w:rsid w:val="00F10758"/>
    <w:rsid w:val="00F10F98"/>
    <w:rsid w:val="00F14DF4"/>
    <w:rsid w:val="00F14E49"/>
    <w:rsid w:val="00F270D3"/>
    <w:rsid w:val="00F27FA5"/>
    <w:rsid w:val="00F30F73"/>
    <w:rsid w:val="00F33D75"/>
    <w:rsid w:val="00F36AF2"/>
    <w:rsid w:val="00F374A1"/>
    <w:rsid w:val="00F42CB7"/>
    <w:rsid w:val="00F5231A"/>
    <w:rsid w:val="00F67E79"/>
    <w:rsid w:val="00F71E89"/>
    <w:rsid w:val="00F80B45"/>
    <w:rsid w:val="00F82540"/>
    <w:rsid w:val="00F857CD"/>
    <w:rsid w:val="00F97893"/>
    <w:rsid w:val="00FA43EB"/>
    <w:rsid w:val="00FB3492"/>
    <w:rsid w:val="00FB54BA"/>
    <w:rsid w:val="00FC53ED"/>
    <w:rsid w:val="00FD2F22"/>
    <w:rsid w:val="00FD314B"/>
    <w:rsid w:val="00FD3E81"/>
    <w:rsid w:val="00FE7E42"/>
    <w:rsid w:val="00FF3E7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A790FC9"/>
  <w15:docId w15:val="{F9265041-64DA-4B99-9B30-0ED3A73A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40EE"/>
    <w:pPr>
      <w:widowControl/>
    </w:pPr>
    <w:rPr>
      <w:rFonts w:ascii="Arial" w:eastAsia="Calibri" w:hAnsi="Arial" w:cs="Times New Roman"/>
      <w:sz w:val="20"/>
      <w:lang w:val="en-AU" w:eastAsia="en-AU"/>
    </w:rPr>
  </w:style>
  <w:style w:type="paragraph" w:styleId="Heading1">
    <w:name w:val="heading 1"/>
    <w:basedOn w:val="ListParagraph"/>
    <w:next w:val="Normal"/>
    <w:link w:val="Heading1Char"/>
    <w:uiPriority w:val="9"/>
    <w:qFormat/>
    <w:rsid w:val="00C87FC1"/>
    <w:pPr>
      <w:keepNext/>
      <w:pageBreakBefore/>
      <w:numPr>
        <w:numId w:val="4"/>
      </w:numPr>
      <w:tabs>
        <w:tab w:val="left" w:pos="567"/>
      </w:tabs>
      <w:spacing w:after="240"/>
      <w:contextualSpacing w:val="0"/>
      <w:outlineLvl w:val="0"/>
    </w:pPr>
    <w:rPr>
      <w:rFonts w:asciiTheme="majorHAnsi" w:hAnsiTheme="majorHAnsi"/>
      <w:b/>
      <w:sz w:val="32"/>
    </w:rPr>
  </w:style>
  <w:style w:type="paragraph" w:styleId="Heading2">
    <w:name w:val="heading 2"/>
    <w:basedOn w:val="ListParagraph"/>
    <w:next w:val="Normal"/>
    <w:link w:val="Heading2Char"/>
    <w:uiPriority w:val="9"/>
    <w:unhideWhenUsed/>
    <w:qFormat/>
    <w:rsid w:val="00C87FC1"/>
    <w:pPr>
      <w:keepNext/>
      <w:numPr>
        <w:ilvl w:val="1"/>
        <w:numId w:val="4"/>
      </w:numPr>
      <w:tabs>
        <w:tab w:val="left" w:pos="567"/>
      </w:tabs>
      <w:spacing w:after="180"/>
      <w:contextualSpacing w:val="0"/>
      <w:outlineLvl w:val="1"/>
    </w:pPr>
    <w:rPr>
      <w:rFonts w:eastAsia="Times New Roman"/>
      <w:b/>
      <w:bCs/>
      <w:sz w:val="22"/>
      <w:szCs w:val="26"/>
    </w:rPr>
  </w:style>
  <w:style w:type="paragraph" w:styleId="Heading3">
    <w:name w:val="heading 3"/>
    <w:basedOn w:val="ListParagraph"/>
    <w:next w:val="Normal"/>
    <w:link w:val="Heading3Char"/>
    <w:uiPriority w:val="9"/>
    <w:unhideWhenUsed/>
    <w:qFormat/>
    <w:rsid w:val="00C87FC1"/>
    <w:pPr>
      <w:keepNext/>
      <w:numPr>
        <w:ilvl w:val="2"/>
        <w:numId w:val="4"/>
      </w:numPr>
      <w:tabs>
        <w:tab w:val="left" w:pos="993"/>
      </w:tabs>
      <w:spacing w:after="120"/>
      <w:contextualSpacing w:val="0"/>
      <w:outlineLvl w:val="2"/>
    </w:pPr>
    <w:rPr>
      <w:b/>
    </w:rPr>
  </w:style>
  <w:style w:type="paragraph" w:styleId="Heading4">
    <w:name w:val="heading 4"/>
    <w:basedOn w:val="ListParagraph"/>
    <w:next w:val="Normal"/>
    <w:link w:val="Heading4Char"/>
    <w:uiPriority w:val="9"/>
    <w:unhideWhenUsed/>
    <w:qFormat/>
    <w:rsid w:val="00C87FC1"/>
    <w:pPr>
      <w:keepNext/>
      <w:numPr>
        <w:ilvl w:val="3"/>
        <w:numId w:val="4"/>
      </w:numPr>
      <w:tabs>
        <w:tab w:val="left" w:pos="567"/>
      </w:tabs>
      <w:spacing w:after="60"/>
      <w:contextualSpacing w:val="0"/>
      <w:outlineLvl w:val="3"/>
    </w:pPr>
    <w:rPr>
      <w:i/>
    </w:rPr>
  </w:style>
  <w:style w:type="paragraph" w:styleId="Heading5">
    <w:name w:val="heading 5"/>
    <w:basedOn w:val="Normal"/>
    <w:next w:val="Normal"/>
    <w:link w:val="Heading5Char"/>
    <w:uiPriority w:val="9"/>
    <w:unhideWhenUsed/>
    <w:rsid w:val="003C1A0D"/>
    <w:pPr>
      <w:numPr>
        <w:ilvl w:val="4"/>
        <w:numId w:val="4"/>
      </w:numPr>
      <w:tabs>
        <w:tab w:val="left" w:pos="992"/>
      </w:tabs>
      <w:spacing w:before="120" w:after="60"/>
      <w:outlineLvl w:val="4"/>
    </w:pPr>
    <w:rPr>
      <w:rFonts w:asciiTheme="majorHAnsi" w:eastAsia="Times New Roman" w:hAnsiTheme="majorHAnsi"/>
      <w:szCs w:val="20"/>
      <w:u w:val="single"/>
      <w:lang w:eastAsia="en-US"/>
    </w:rPr>
  </w:style>
  <w:style w:type="paragraph" w:styleId="Heading6">
    <w:name w:val="heading 6"/>
    <w:basedOn w:val="Normal"/>
    <w:next w:val="Normal"/>
    <w:link w:val="Heading6Char"/>
    <w:uiPriority w:val="9"/>
    <w:unhideWhenUsed/>
    <w:rsid w:val="00C9538E"/>
    <w:pPr>
      <w:ind w:left="431" w:hanging="431"/>
      <w:outlineLvl w:val="5"/>
    </w:pPr>
    <w:rPr>
      <w:rFonts w:ascii="Century Gothic" w:hAnsi="Century Gothic"/>
      <w:b/>
      <w:smallCaps/>
      <w:szCs w:val="20"/>
    </w:rPr>
  </w:style>
  <w:style w:type="paragraph" w:styleId="Heading7">
    <w:name w:val="heading 7"/>
    <w:basedOn w:val="Normal"/>
    <w:next w:val="Normal"/>
    <w:link w:val="Heading7Char"/>
    <w:uiPriority w:val="9"/>
    <w:unhideWhenUsed/>
    <w:rsid w:val="00C9538E"/>
    <w:pPr>
      <w:ind w:left="576" w:hanging="576"/>
      <w:outlineLvl w:val="6"/>
    </w:pPr>
    <w:rPr>
      <w:rFonts w:ascii="Century Gothic" w:hAnsi="Century Gothic"/>
      <w:b/>
      <w:szCs w:val="20"/>
    </w:rPr>
  </w:style>
  <w:style w:type="paragraph" w:styleId="Heading8">
    <w:name w:val="heading 8"/>
    <w:basedOn w:val="Normal"/>
    <w:next w:val="Normal"/>
    <w:link w:val="Heading8Char"/>
    <w:uiPriority w:val="9"/>
    <w:unhideWhenUsed/>
    <w:rsid w:val="00C87FC1"/>
    <w:pPr>
      <w:numPr>
        <w:ilvl w:val="7"/>
        <w:numId w:val="4"/>
      </w:num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rsid w:val="00C87FC1"/>
    <w:pPr>
      <w:numPr>
        <w:ilvl w:val="8"/>
        <w:numId w:val="4"/>
      </w:numPr>
      <w:spacing w:before="240" w:after="60"/>
      <w:outlineLvl w:val="8"/>
    </w:pPr>
    <w:rPr>
      <w:rFonts w:ascii="Cambria" w:eastAsia="Times New Roman" w:hAnsi="Cambria"/>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FC1"/>
    <w:rPr>
      <w:rFonts w:asciiTheme="majorHAnsi" w:eastAsia="Calibri" w:hAnsiTheme="majorHAnsi" w:cs="Times New Roman"/>
      <w:b/>
      <w:sz w:val="32"/>
      <w:lang w:val="en-AU" w:eastAsia="en-AU"/>
    </w:rPr>
  </w:style>
  <w:style w:type="character" w:customStyle="1" w:styleId="Heading2Char">
    <w:name w:val="Heading 2 Char"/>
    <w:basedOn w:val="DefaultParagraphFont"/>
    <w:link w:val="Heading2"/>
    <w:uiPriority w:val="9"/>
    <w:rsid w:val="00C87FC1"/>
    <w:rPr>
      <w:rFonts w:eastAsia="Times New Roman" w:cs="Times New Roman"/>
      <w:b/>
      <w:bCs/>
      <w:szCs w:val="26"/>
      <w:lang w:val="en-AU" w:eastAsia="en-AU"/>
    </w:rPr>
  </w:style>
  <w:style w:type="character" w:customStyle="1" w:styleId="Heading3Char">
    <w:name w:val="Heading 3 Char"/>
    <w:basedOn w:val="DefaultParagraphFont"/>
    <w:link w:val="Heading3"/>
    <w:uiPriority w:val="9"/>
    <w:rsid w:val="00C87FC1"/>
    <w:rPr>
      <w:rFonts w:eastAsia="Calibri" w:cs="Times New Roman"/>
      <w:b/>
      <w:sz w:val="20"/>
      <w:lang w:val="en-AU" w:eastAsia="en-AU"/>
    </w:rPr>
  </w:style>
  <w:style w:type="character" w:customStyle="1" w:styleId="Heading4Char">
    <w:name w:val="Heading 4 Char"/>
    <w:basedOn w:val="DefaultParagraphFont"/>
    <w:link w:val="Heading4"/>
    <w:uiPriority w:val="9"/>
    <w:rsid w:val="00C87FC1"/>
    <w:rPr>
      <w:rFonts w:eastAsia="Calibri" w:cs="Times New Roman"/>
      <w:i/>
      <w:sz w:val="20"/>
      <w:lang w:val="en-AU" w:eastAsia="en-AU"/>
    </w:rPr>
  </w:style>
  <w:style w:type="character" w:customStyle="1" w:styleId="Heading5Char">
    <w:name w:val="Heading 5 Char"/>
    <w:basedOn w:val="DefaultParagraphFont"/>
    <w:link w:val="Heading5"/>
    <w:uiPriority w:val="9"/>
    <w:rsid w:val="003C1A0D"/>
    <w:rPr>
      <w:rFonts w:asciiTheme="majorHAnsi" w:eastAsia="Times New Roman" w:hAnsiTheme="majorHAnsi" w:cs="Times New Roman"/>
      <w:sz w:val="20"/>
      <w:szCs w:val="20"/>
      <w:u w:val="single"/>
      <w:lang w:val="en-AU"/>
    </w:rPr>
  </w:style>
  <w:style w:type="numbering" w:styleId="111111">
    <w:name w:val="Outline List 2"/>
    <w:basedOn w:val="NoList"/>
    <w:semiHidden/>
    <w:rsid w:val="00C87FC1"/>
    <w:pPr>
      <w:numPr>
        <w:numId w:val="1"/>
      </w:numPr>
    </w:pPr>
  </w:style>
  <w:style w:type="numbering" w:styleId="1ai">
    <w:name w:val="Outline List 1"/>
    <w:basedOn w:val="NoList"/>
    <w:semiHidden/>
    <w:rsid w:val="00C87FC1"/>
    <w:pPr>
      <w:numPr>
        <w:numId w:val="2"/>
      </w:numPr>
    </w:pPr>
  </w:style>
  <w:style w:type="character" w:customStyle="1" w:styleId="Heading7Char">
    <w:name w:val="Heading 7 Char"/>
    <w:basedOn w:val="DefaultParagraphFont"/>
    <w:link w:val="Heading7"/>
    <w:uiPriority w:val="9"/>
    <w:rsid w:val="00C9538E"/>
    <w:rPr>
      <w:rFonts w:ascii="Century Gothic" w:eastAsia="Calibri" w:hAnsi="Century Gothic" w:cs="Times New Roman"/>
      <w:b/>
      <w:sz w:val="20"/>
      <w:szCs w:val="20"/>
      <w:lang w:val="en-AU" w:eastAsia="en-AU"/>
    </w:rPr>
  </w:style>
  <w:style w:type="character" w:customStyle="1" w:styleId="Heading8Char">
    <w:name w:val="Heading 8 Char"/>
    <w:basedOn w:val="DefaultParagraphFont"/>
    <w:link w:val="Heading8"/>
    <w:uiPriority w:val="9"/>
    <w:rsid w:val="00C9538E"/>
    <w:rPr>
      <w:rFonts w:ascii="Calibri" w:eastAsia="Times New Roman" w:hAnsi="Calibri" w:cs="Times New Roman"/>
      <w:i/>
      <w:iCs/>
      <w:sz w:val="24"/>
      <w:szCs w:val="24"/>
      <w:lang w:val="x-none" w:eastAsia="en-AU"/>
    </w:rPr>
  </w:style>
  <w:style w:type="character" w:customStyle="1" w:styleId="Heading9Char">
    <w:name w:val="Heading 9 Char"/>
    <w:basedOn w:val="DefaultParagraphFont"/>
    <w:link w:val="Heading9"/>
    <w:uiPriority w:val="9"/>
    <w:rsid w:val="00C9538E"/>
    <w:rPr>
      <w:rFonts w:ascii="Cambria" w:eastAsia="Times New Roman" w:hAnsi="Cambria" w:cs="Times New Roman"/>
      <w:lang w:val="x-none" w:eastAsia="en-AU"/>
    </w:rPr>
  </w:style>
  <w:style w:type="numbering" w:styleId="ArticleSection">
    <w:name w:val="Outline List 3"/>
    <w:basedOn w:val="NoList"/>
    <w:semiHidden/>
    <w:rsid w:val="00C87FC1"/>
    <w:pPr>
      <w:numPr>
        <w:numId w:val="3"/>
      </w:numPr>
    </w:pPr>
  </w:style>
  <w:style w:type="paragraph" w:styleId="BalloonText">
    <w:name w:val="Balloon Text"/>
    <w:basedOn w:val="Normal"/>
    <w:link w:val="BalloonTextChar"/>
    <w:uiPriority w:val="99"/>
    <w:semiHidden/>
    <w:unhideWhenUsed/>
    <w:rsid w:val="00C87FC1"/>
    <w:rPr>
      <w:rFonts w:ascii="Tahoma" w:hAnsi="Tahoma" w:cs="Tahoma"/>
      <w:sz w:val="16"/>
      <w:szCs w:val="16"/>
    </w:rPr>
  </w:style>
  <w:style w:type="character" w:customStyle="1" w:styleId="BalloonTextChar">
    <w:name w:val="Balloon Text Char"/>
    <w:basedOn w:val="DefaultParagraphFont"/>
    <w:link w:val="BalloonText"/>
    <w:uiPriority w:val="99"/>
    <w:semiHidden/>
    <w:rsid w:val="00C87FC1"/>
    <w:rPr>
      <w:rFonts w:ascii="Tahoma" w:eastAsia="Calibri" w:hAnsi="Tahoma" w:cs="Tahoma"/>
      <w:sz w:val="16"/>
      <w:szCs w:val="16"/>
      <w:lang w:val="en-AU" w:eastAsia="en-AU"/>
    </w:rPr>
  </w:style>
  <w:style w:type="character" w:customStyle="1" w:styleId="BalloonTextChar1">
    <w:name w:val="Balloon Text Char1"/>
    <w:semiHidden/>
    <w:locked/>
    <w:rsid w:val="00C87FC1"/>
    <w:rPr>
      <w:rFonts w:ascii="Tahoma" w:hAnsi="Tahoma" w:cs="Tahoma"/>
      <w:sz w:val="16"/>
      <w:szCs w:val="16"/>
    </w:rPr>
  </w:style>
  <w:style w:type="paragraph" w:styleId="BlockText">
    <w:name w:val="Block Text"/>
    <w:basedOn w:val="Normal"/>
    <w:semiHidden/>
    <w:rsid w:val="00C87FC1"/>
    <w:pPr>
      <w:pBdr>
        <w:top w:val="single" w:sz="2" w:space="10" w:color="4F81BD" w:shadow="1" w:frame="1"/>
        <w:left w:val="single" w:sz="2" w:space="10" w:color="4F81BD" w:shadow="1" w:frame="1"/>
        <w:bottom w:val="single" w:sz="2" w:space="10" w:color="4F81BD" w:shadow="1" w:frame="1"/>
        <w:right w:val="single" w:sz="2" w:space="10" w:color="4F81BD" w:shadow="1" w:frame="1"/>
      </w:pBdr>
      <w:spacing w:after="200"/>
      <w:ind w:left="1152" w:right="1152"/>
    </w:pPr>
    <w:rPr>
      <w:rFonts w:ascii="Calibri" w:eastAsia="Times New Roman" w:hAnsi="Calibri"/>
      <w:i/>
      <w:iCs/>
      <w:color w:val="4F81BD"/>
      <w:sz w:val="22"/>
    </w:rPr>
  </w:style>
  <w:style w:type="paragraph" w:styleId="BodyText">
    <w:name w:val="Body Text"/>
    <w:basedOn w:val="Normal"/>
    <w:link w:val="BodyTextChar"/>
    <w:uiPriority w:val="99"/>
    <w:semiHidden/>
    <w:unhideWhenUsed/>
    <w:rsid w:val="00C87FC1"/>
  </w:style>
  <w:style w:type="character" w:customStyle="1" w:styleId="BodyTextChar">
    <w:name w:val="Body Text Char"/>
    <w:basedOn w:val="DefaultParagraphFont"/>
    <w:link w:val="BodyText"/>
    <w:uiPriority w:val="99"/>
    <w:semiHidden/>
    <w:rsid w:val="00C87FC1"/>
    <w:rPr>
      <w:rFonts w:ascii="Arial" w:eastAsia="Calibri" w:hAnsi="Arial" w:cs="Times New Roman"/>
      <w:sz w:val="20"/>
      <w:lang w:val="en-AU" w:eastAsia="en-AU"/>
    </w:rPr>
  </w:style>
  <w:style w:type="paragraph" w:styleId="BodyText2">
    <w:name w:val="Body Text 2"/>
    <w:basedOn w:val="Normal"/>
    <w:link w:val="BodyText2Char"/>
    <w:semiHidden/>
    <w:rsid w:val="00C87FC1"/>
    <w:pPr>
      <w:spacing w:line="480" w:lineRule="auto"/>
    </w:pPr>
    <w:rPr>
      <w:rFonts w:ascii="Calibri" w:hAnsi="Calibri"/>
      <w:sz w:val="22"/>
    </w:rPr>
  </w:style>
  <w:style w:type="character" w:customStyle="1" w:styleId="BodyText2Char">
    <w:name w:val="Body Text 2 Char"/>
    <w:basedOn w:val="DefaultParagraphFont"/>
    <w:link w:val="BodyText2"/>
    <w:semiHidden/>
    <w:rsid w:val="00C87FC1"/>
    <w:rPr>
      <w:rFonts w:ascii="Calibri" w:eastAsia="Calibri" w:hAnsi="Calibri" w:cs="Times New Roman"/>
      <w:lang w:val="en-AU" w:eastAsia="en-AU"/>
    </w:rPr>
  </w:style>
  <w:style w:type="paragraph" w:styleId="BodyText3">
    <w:name w:val="Body Text 3"/>
    <w:basedOn w:val="Normal"/>
    <w:link w:val="BodyText3Char"/>
    <w:semiHidden/>
    <w:rsid w:val="00C87FC1"/>
    <w:rPr>
      <w:rFonts w:ascii="Calibri" w:hAnsi="Calibri"/>
      <w:sz w:val="16"/>
      <w:szCs w:val="16"/>
    </w:rPr>
  </w:style>
  <w:style w:type="character" w:customStyle="1" w:styleId="BodyText3Char">
    <w:name w:val="Body Text 3 Char"/>
    <w:basedOn w:val="DefaultParagraphFont"/>
    <w:link w:val="BodyText3"/>
    <w:semiHidden/>
    <w:rsid w:val="00C87FC1"/>
    <w:rPr>
      <w:rFonts w:ascii="Calibri" w:eastAsia="Calibri" w:hAnsi="Calibri" w:cs="Times New Roman"/>
      <w:sz w:val="16"/>
      <w:szCs w:val="16"/>
      <w:lang w:val="en-AU" w:eastAsia="en-AU"/>
    </w:rPr>
  </w:style>
  <w:style w:type="paragraph" w:styleId="BodyTextFirstIndent">
    <w:name w:val="Body Text First Indent"/>
    <w:basedOn w:val="Normal"/>
    <w:link w:val="BodyTextFirstIndentChar"/>
    <w:semiHidden/>
    <w:rsid w:val="00C87FC1"/>
    <w:pPr>
      <w:ind w:firstLine="360"/>
    </w:pPr>
    <w:rPr>
      <w:rFonts w:ascii="Calibri" w:hAnsi="Calibri"/>
      <w:color w:val="FF0000"/>
    </w:rPr>
  </w:style>
  <w:style w:type="character" w:customStyle="1" w:styleId="BodyTextFirstIndentChar">
    <w:name w:val="Body Text First Indent Char"/>
    <w:basedOn w:val="BodyTextChar"/>
    <w:link w:val="BodyTextFirstIndent"/>
    <w:semiHidden/>
    <w:rsid w:val="00C87FC1"/>
    <w:rPr>
      <w:rFonts w:ascii="Calibri" w:eastAsia="Calibri" w:hAnsi="Calibri" w:cs="Times New Roman"/>
      <w:color w:val="FF0000"/>
      <w:sz w:val="20"/>
      <w:lang w:val="en-AU" w:eastAsia="en-AU"/>
    </w:rPr>
  </w:style>
  <w:style w:type="paragraph" w:styleId="BodyTextIndent">
    <w:name w:val="Body Text Indent"/>
    <w:basedOn w:val="Normal"/>
    <w:link w:val="BodyTextIndentChar"/>
    <w:semiHidden/>
    <w:rsid w:val="00C87FC1"/>
    <w:pPr>
      <w:ind w:left="283"/>
    </w:pPr>
    <w:rPr>
      <w:rFonts w:ascii="Calibri" w:hAnsi="Calibri"/>
      <w:sz w:val="22"/>
    </w:rPr>
  </w:style>
  <w:style w:type="character" w:customStyle="1" w:styleId="BodyTextIndentChar">
    <w:name w:val="Body Text Indent Char"/>
    <w:basedOn w:val="DefaultParagraphFont"/>
    <w:link w:val="BodyTextIndent"/>
    <w:semiHidden/>
    <w:rsid w:val="00C87FC1"/>
    <w:rPr>
      <w:rFonts w:ascii="Calibri" w:eastAsia="Calibri" w:hAnsi="Calibri" w:cs="Times New Roman"/>
      <w:lang w:val="en-AU" w:eastAsia="en-AU"/>
    </w:rPr>
  </w:style>
  <w:style w:type="paragraph" w:styleId="BodyTextFirstIndent2">
    <w:name w:val="Body Text First Indent 2"/>
    <w:basedOn w:val="BodyTextIndent"/>
    <w:link w:val="BodyTextFirstIndent2Char"/>
    <w:semiHidden/>
    <w:rsid w:val="00C87FC1"/>
    <w:pPr>
      <w:ind w:left="360" w:firstLine="360"/>
    </w:pPr>
  </w:style>
  <w:style w:type="character" w:customStyle="1" w:styleId="BodyTextFirstIndent2Char">
    <w:name w:val="Body Text First Indent 2 Char"/>
    <w:basedOn w:val="BodyTextIndentChar"/>
    <w:link w:val="BodyTextFirstIndent2"/>
    <w:semiHidden/>
    <w:rsid w:val="00C87FC1"/>
    <w:rPr>
      <w:rFonts w:ascii="Calibri" w:eastAsia="Calibri" w:hAnsi="Calibri" w:cs="Times New Roman"/>
      <w:lang w:val="en-AU" w:eastAsia="en-AU"/>
    </w:rPr>
  </w:style>
  <w:style w:type="paragraph" w:styleId="BodyTextIndent2">
    <w:name w:val="Body Text Indent 2"/>
    <w:basedOn w:val="Normal"/>
    <w:link w:val="BodyTextIndent2Char"/>
    <w:semiHidden/>
    <w:rsid w:val="00C87FC1"/>
    <w:pPr>
      <w:spacing w:line="480" w:lineRule="auto"/>
      <w:ind w:left="283"/>
    </w:pPr>
    <w:rPr>
      <w:rFonts w:ascii="Calibri" w:hAnsi="Calibri"/>
      <w:sz w:val="22"/>
    </w:rPr>
  </w:style>
  <w:style w:type="character" w:customStyle="1" w:styleId="BodyTextIndent2Char">
    <w:name w:val="Body Text Indent 2 Char"/>
    <w:basedOn w:val="DefaultParagraphFont"/>
    <w:link w:val="BodyTextIndent2"/>
    <w:semiHidden/>
    <w:rsid w:val="00C87FC1"/>
    <w:rPr>
      <w:rFonts w:ascii="Calibri" w:eastAsia="Calibri" w:hAnsi="Calibri" w:cs="Times New Roman"/>
      <w:lang w:val="en-AU" w:eastAsia="en-AU"/>
    </w:rPr>
  </w:style>
  <w:style w:type="paragraph" w:styleId="Revision">
    <w:name w:val="Revision"/>
    <w:hidden/>
    <w:uiPriority w:val="99"/>
    <w:semiHidden/>
    <w:rsid w:val="007E6375"/>
    <w:pPr>
      <w:widowControl/>
    </w:pPr>
    <w:rPr>
      <w:lang w:val="en-AU"/>
    </w:rPr>
  </w:style>
  <w:style w:type="paragraph" w:styleId="BodyTextIndent3">
    <w:name w:val="Body Text Indent 3"/>
    <w:basedOn w:val="Normal"/>
    <w:link w:val="BodyTextIndent3Char"/>
    <w:semiHidden/>
    <w:rsid w:val="00C87FC1"/>
    <w:pPr>
      <w:ind w:left="283"/>
    </w:pPr>
    <w:rPr>
      <w:rFonts w:ascii="Calibri" w:hAnsi="Calibri"/>
      <w:sz w:val="16"/>
      <w:szCs w:val="16"/>
    </w:rPr>
  </w:style>
  <w:style w:type="character" w:customStyle="1" w:styleId="BodyTextIndent3Char">
    <w:name w:val="Body Text Indent 3 Char"/>
    <w:basedOn w:val="DefaultParagraphFont"/>
    <w:link w:val="BodyTextIndent3"/>
    <w:semiHidden/>
    <w:rsid w:val="00C87FC1"/>
    <w:rPr>
      <w:rFonts w:ascii="Calibri" w:eastAsia="Calibri" w:hAnsi="Calibri" w:cs="Times New Roman"/>
      <w:sz w:val="16"/>
      <w:szCs w:val="16"/>
      <w:lang w:val="en-AU" w:eastAsia="en-AU"/>
    </w:rPr>
  </w:style>
  <w:style w:type="paragraph" w:styleId="Caption">
    <w:name w:val="caption"/>
    <w:basedOn w:val="Normal"/>
    <w:next w:val="Normal"/>
    <w:link w:val="CaptionChar"/>
    <w:uiPriority w:val="35"/>
    <w:unhideWhenUsed/>
    <w:qFormat/>
    <w:rsid w:val="00C87FC1"/>
    <w:pPr>
      <w:keepNext/>
      <w:spacing w:before="60" w:after="60"/>
    </w:pPr>
    <w:rPr>
      <w:rFonts w:asciiTheme="minorHAnsi" w:hAnsiTheme="minorHAnsi"/>
      <w:b/>
      <w:bCs/>
      <w:szCs w:val="18"/>
    </w:rPr>
  </w:style>
  <w:style w:type="character" w:customStyle="1" w:styleId="CaptionChar">
    <w:name w:val="Caption Char"/>
    <w:link w:val="Caption"/>
    <w:uiPriority w:val="35"/>
    <w:rsid w:val="00C87FC1"/>
    <w:rPr>
      <w:rFonts w:eastAsia="Calibri" w:cs="Times New Roman"/>
      <w:b/>
      <w:bCs/>
      <w:sz w:val="20"/>
      <w:szCs w:val="18"/>
      <w:lang w:val="en-AU" w:eastAsia="en-AU"/>
    </w:rPr>
  </w:style>
  <w:style w:type="paragraph" w:styleId="Closing">
    <w:name w:val="Closing"/>
    <w:basedOn w:val="Normal"/>
    <w:link w:val="ClosingChar"/>
    <w:semiHidden/>
    <w:rsid w:val="00C87FC1"/>
    <w:pPr>
      <w:spacing w:after="200"/>
      <w:ind w:left="4252"/>
    </w:pPr>
    <w:rPr>
      <w:rFonts w:ascii="Calibri" w:hAnsi="Calibri"/>
      <w:sz w:val="22"/>
    </w:rPr>
  </w:style>
  <w:style w:type="character" w:customStyle="1" w:styleId="ClosingChar">
    <w:name w:val="Closing Char"/>
    <w:basedOn w:val="DefaultParagraphFont"/>
    <w:link w:val="Closing"/>
    <w:semiHidden/>
    <w:rsid w:val="00C87FC1"/>
    <w:rPr>
      <w:rFonts w:ascii="Calibri" w:eastAsia="Calibri" w:hAnsi="Calibri" w:cs="Times New Roman"/>
      <w:lang w:val="en-AU" w:eastAsia="en-AU"/>
    </w:rPr>
  </w:style>
  <w:style w:type="table" w:styleId="ColorfulGrid">
    <w:name w:val="Colorful Grid"/>
    <w:basedOn w:val="TableNormal"/>
    <w:uiPriority w:val="73"/>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character" w:customStyle="1" w:styleId="Heading6Char">
    <w:name w:val="Heading 6 Char"/>
    <w:basedOn w:val="DefaultParagraphFont"/>
    <w:link w:val="Heading6"/>
    <w:uiPriority w:val="9"/>
    <w:rsid w:val="00C9538E"/>
    <w:rPr>
      <w:rFonts w:ascii="Century Gothic" w:eastAsia="Calibri" w:hAnsi="Century Gothic" w:cs="Times New Roman"/>
      <w:b/>
      <w:smallCaps/>
      <w:sz w:val="20"/>
      <w:szCs w:val="20"/>
      <w:lang w:val="en-AU" w:eastAsia="en-AU"/>
    </w:rPr>
  </w:style>
  <w:style w:type="table" w:styleId="ColorfulList-Accent3">
    <w:name w:val="Colorful List Accent 3"/>
    <w:basedOn w:val="TableNormal"/>
    <w:uiPriority w:val="72"/>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basedOn w:val="DefaultParagraphFont"/>
    <w:uiPriority w:val="99"/>
    <w:semiHidden/>
    <w:unhideWhenUsed/>
    <w:rsid w:val="00C87FC1"/>
    <w:rPr>
      <w:sz w:val="16"/>
      <w:szCs w:val="16"/>
    </w:rPr>
  </w:style>
  <w:style w:type="paragraph" w:styleId="CommentText">
    <w:name w:val="annotation text"/>
    <w:basedOn w:val="Normal"/>
    <w:link w:val="CommentTextChar"/>
    <w:semiHidden/>
    <w:rsid w:val="00C87FC1"/>
    <w:pPr>
      <w:spacing w:before="120" w:line="360" w:lineRule="auto"/>
      <w:jc w:val="both"/>
    </w:pPr>
    <w:rPr>
      <w:rFonts w:eastAsia="SimSun"/>
      <w:szCs w:val="20"/>
      <w:lang w:val="x-none" w:eastAsia="zh-CN"/>
    </w:rPr>
  </w:style>
  <w:style w:type="character" w:customStyle="1" w:styleId="CommentTextChar">
    <w:name w:val="Comment Text Char"/>
    <w:basedOn w:val="DefaultParagraphFont"/>
    <w:link w:val="CommentText"/>
    <w:semiHidden/>
    <w:rsid w:val="00C87FC1"/>
    <w:rPr>
      <w:rFonts w:ascii="Arial" w:eastAsia="SimSun" w:hAnsi="Arial" w:cs="Times New Roman"/>
      <w:sz w:val="20"/>
      <w:szCs w:val="20"/>
      <w:lang w:val="x-none" w:eastAsia="zh-CN"/>
    </w:rPr>
  </w:style>
  <w:style w:type="paragraph" w:styleId="CommentSubject">
    <w:name w:val="annotation subject"/>
    <w:basedOn w:val="Normal"/>
    <w:link w:val="CommentSubjectChar"/>
    <w:uiPriority w:val="99"/>
    <w:semiHidden/>
    <w:unhideWhenUsed/>
    <w:rsid w:val="00C87FC1"/>
    <w:rPr>
      <w:b/>
      <w:bCs/>
      <w:szCs w:val="20"/>
    </w:rPr>
  </w:style>
  <w:style w:type="character" w:customStyle="1" w:styleId="CommentSubjectChar">
    <w:name w:val="Comment Subject Char"/>
    <w:basedOn w:val="CommentTextChar"/>
    <w:link w:val="CommentSubject"/>
    <w:uiPriority w:val="99"/>
    <w:semiHidden/>
    <w:rsid w:val="00C87FC1"/>
    <w:rPr>
      <w:rFonts w:ascii="Arial" w:eastAsia="SimSun" w:hAnsi="Arial" w:cs="Times New Roman"/>
      <w:b/>
      <w:bCs/>
      <w:sz w:val="20"/>
      <w:szCs w:val="20"/>
      <w:lang w:val="x-none" w:eastAsia="zh-CN"/>
    </w:rPr>
  </w:style>
  <w:style w:type="character" w:customStyle="1" w:styleId="CommentSubjectChar1">
    <w:name w:val="Comment Subject Char1"/>
    <w:semiHidden/>
    <w:locked/>
    <w:rsid w:val="00C87FC1"/>
    <w:rPr>
      <w:rFonts w:ascii="Arial" w:hAnsi="Arial"/>
      <w:b/>
      <w:bCs/>
    </w:rPr>
  </w:style>
  <w:style w:type="character" w:customStyle="1" w:styleId="CommentTextChar1">
    <w:name w:val="Comment Text Char1"/>
    <w:semiHidden/>
    <w:locked/>
    <w:rsid w:val="00C87FC1"/>
    <w:rPr>
      <w:rFonts w:ascii="Arial" w:hAnsi="Arial"/>
    </w:rPr>
  </w:style>
  <w:style w:type="table" w:styleId="DarkList">
    <w:name w:val="Dark List"/>
    <w:basedOn w:val="TableNormal"/>
    <w:uiPriority w:val="70"/>
    <w:rsid w:val="00C87FC1"/>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C87FC1"/>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C87FC1"/>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C87FC1"/>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C87FC1"/>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C87FC1"/>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C87FC1"/>
    <w:pPr>
      <w:widowControl/>
    </w:pPr>
    <w:rPr>
      <w:rFonts w:ascii="Times New Roman" w:eastAsia="Times New Roman" w:hAnsi="Times New Roman" w:cs="Times New Roman"/>
      <w:color w:val="FFFFFF"/>
      <w:sz w:val="20"/>
      <w:szCs w:val="20"/>
      <w:lang w:val="en-AU"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rsid w:val="00C87FC1"/>
    <w:pPr>
      <w:spacing w:after="200"/>
    </w:pPr>
    <w:rPr>
      <w:rFonts w:ascii="Calibri" w:hAnsi="Calibri"/>
      <w:sz w:val="22"/>
    </w:rPr>
  </w:style>
  <w:style w:type="character" w:customStyle="1" w:styleId="DateChar">
    <w:name w:val="Date Char"/>
    <w:basedOn w:val="DefaultParagraphFont"/>
    <w:link w:val="Date"/>
    <w:semiHidden/>
    <w:rsid w:val="00C87FC1"/>
    <w:rPr>
      <w:rFonts w:ascii="Calibri" w:eastAsia="Calibri" w:hAnsi="Calibri" w:cs="Times New Roman"/>
      <w:lang w:val="en-AU" w:eastAsia="en-AU"/>
    </w:rPr>
  </w:style>
  <w:style w:type="paragraph" w:styleId="DocumentMap">
    <w:name w:val="Document Map"/>
    <w:basedOn w:val="Normal"/>
    <w:link w:val="DocumentMapChar"/>
    <w:semiHidden/>
    <w:rsid w:val="00C87FC1"/>
    <w:pPr>
      <w:shd w:val="clear" w:color="auto" w:fill="000080"/>
      <w:spacing w:before="120" w:line="360" w:lineRule="auto"/>
      <w:jc w:val="both"/>
    </w:pPr>
    <w:rPr>
      <w:rFonts w:ascii="Tahoma" w:eastAsia="SimSun" w:hAnsi="Tahoma"/>
      <w:szCs w:val="20"/>
      <w:lang w:val="x-none" w:eastAsia="zh-CN"/>
    </w:rPr>
  </w:style>
  <w:style w:type="character" w:customStyle="1" w:styleId="DocumentMapChar">
    <w:name w:val="Document Map Char"/>
    <w:basedOn w:val="DefaultParagraphFont"/>
    <w:link w:val="DocumentMap"/>
    <w:semiHidden/>
    <w:rsid w:val="00C87FC1"/>
    <w:rPr>
      <w:rFonts w:ascii="Tahoma" w:eastAsia="SimSun" w:hAnsi="Tahoma" w:cs="Times New Roman"/>
      <w:sz w:val="20"/>
      <w:szCs w:val="20"/>
      <w:shd w:val="clear" w:color="auto" w:fill="000080"/>
      <w:lang w:val="x-none" w:eastAsia="zh-CN"/>
    </w:rPr>
  </w:style>
  <w:style w:type="paragraph" w:styleId="E-mailSignature">
    <w:name w:val="E-mail Signature"/>
    <w:basedOn w:val="Normal"/>
    <w:link w:val="E-mailSignatureChar"/>
    <w:semiHidden/>
    <w:rsid w:val="00C87FC1"/>
    <w:pPr>
      <w:spacing w:after="200"/>
    </w:pPr>
    <w:rPr>
      <w:rFonts w:ascii="Calibri" w:hAnsi="Calibri"/>
      <w:sz w:val="22"/>
    </w:rPr>
  </w:style>
  <w:style w:type="character" w:customStyle="1" w:styleId="E-mailSignatureChar">
    <w:name w:val="E-mail Signature Char"/>
    <w:basedOn w:val="DefaultParagraphFont"/>
    <w:link w:val="E-mailSignature"/>
    <w:semiHidden/>
    <w:rsid w:val="00C87FC1"/>
    <w:rPr>
      <w:rFonts w:ascii="Calibri" w:eastAsia="Calibri" w:hAnsi="Calibri" w:cs="Times New Roman"/>
      <w:lang w:val="en-AU" w:eastAsia="en-AU"/>
    </w:rPr>
  </w:style>
  <w:style w:type="character" w:styleId="EndnoteReference">
    <w:name w:val="endnote reference"/>
    <w:semiHidden/>
    <w:rsid w:val="00C87FC1"/>
    <w:rPr>
      <w:vertAlign w:val="superscript"/>
    </w:rPr>
  </w:style>
  <w:style w:type="paragraph" w:styleId="EndnoteText">
    <w:name w:val="endnote text"/>
    <w:basedOn w:val="Normal"/>
    <w:link w:val="EndnoteTextChar"/>
    <w:semiHidden/>
    <w:rsid w:val="00C87FC1"/>
    <w:pPr>
      <w:spacing w:after="200"/>
    </w:pPr>
    <w:rPr>
      <w:rFonts w:ascii="Calibri" w:hAnsi="Calibri"/>
      <w:sz w:val="22"/>
      <w:szCs w:val="20"/>
    </w:rPr>
  </w:style>
  <w:style w:type="character" w:customStyle="1" w:styleId="EndnoteTextChar">
    <w:name w:val="Endnote Text Char"/>
    <w:basedOn w:val="DefaultParagraphFont"/>
    <w:link w:val="EndnoteText"/>
    <w:semiHidden/>
    <w:rsid w:val="00C87FC1"/>
    <w:rPr>
      <w:rFonts w:ascii="Calibri" w:eastAsia="Calibri" w:hAnsi="Calibri" w:cs="Times New Roman"/>
      <w:szCs w:val="20"/>
      <w:lang w:val="en-AU" w:eastAsia="en-AU"/>
    </w:rPr>
  </w:style>
  <w:style w:type="paragraph" w:styleId="EnvelopeAddress">
    <w:name w:val="envelope address"/>
    <w:basedOn w:val="Normal"/>
    <w:semiHidden/>
    <w:rsid w:val="00C87FC1"/>
    <w:pPr>
      <w:framePr w:w="7920" w:h="1980" w:hRule="exact" w:hSpace="180" w:wrap="auto" w:hAnchor="page" w:xAlign="center" w:yAlign="bottom"/>
      <w:spacing w:after="200"/>
      <w:ind w:left="2880"/>
    </w:pPr>
    <w:rPr>
      <w:rFonts w:ascii="Cambria" w:eastAsia="Times New Roman" w:hAnsi="Cambria"/>
      <w:sz w:val="24"/>
    </w:rPr>
  </w:style>
  <w:style w:type="paragraph" w:styleId="EnvelopeReturn">
    <w:name w:val="envelope return"/>
    <w:basedOn w:val="Normal"/>
    <w:semiHidden/>
    <w:rsid w:val="00C87FC1"/>
    <w:pPr>
      <w:spacing w:after="200"/>
    </w:pPr>
    <w:rPr>
      <w:rFonts w:ascii="Cambria" w:eastAsia="Times New Roman" w:hAnsi="Cambria"/>
      <w:sz w:val="22"/>
      <w:szCs w:val="20"/>
    </w:rPr>
  </w:style>
  <w:style w:type="character" w:styleId="FollowedHyperlink">
    <w:name w:val="FollowedHyperlink"/>
    <w:basedOn w:val="DefaultParagraphFont"/>
    <w:uiPriority w:val="99"/>
    <w:semiHidden/>
    <w:unhideWhenUsed/>
    <w:rsid w:val="00C87FC1"/>
    <w:rPr>
      <w:color w:val="954F72"/>
      <w:u w:val="single"/>
    </w:rPr>
  </w:style>
  <w:style w:type="paragraph" w:styleId="Footer">
    <w:name w:val="footer"/>
    <w:basedOn w:val="Normal"/>
    <w:link w:val="FooterChar"/>
    <w:uiPriority w:val="99"/>
    <w:unhideWhenUsed/>
    <w:qFormat/>
    <w:rsid w:val="005B66D5"/>
    <w:pPr>
      <w:pBdr>
        <w:top w:val="single" w:sz="4" w:space="4" w:color="auto"/>
      </w:pBdr>
      <w:tabs>
        <w:tab w:val="center" w:pos="4820"/>
        <w:tab w:val="right" w:pos="9639"/>
      </w:tabs>
    </w:pPr>
    <w:rPr>
      <w:rFonts w:asciiTheme="minorHAnsi" w:hAnsiTheme="minorHAnsi"/>
      <w:sz w:val="18"/>
    </w:rPr>
  </w:style>
  <w:style w:type="character" w:customStyle="1" w:styleId="FooterChar">
    <w:name w:val="Footer Char"/>
    <w:basedOn w:val="DefaultParagraphFont"/>
    <w:link w:val="Footer"/>
    <w:uiPriority w:val="99"/>
    <w:rsid w:val="005B66D5"/>
    <w:rPr>
      <w:rFonts w:eastAsia="Calibri" w:cs="Times New Roman"/>
      <w:sz w:val="18"/>
      <w:lang w:val="en-AU" w:eastAsia="en-AU"/>
    </w:rPr>
  </w:style>
  <w:style w:type="character" w:customStyle="1" w:styleId="FooterChar1">
    <w:name w:val="Footer Char1"/>
    <w:semiHidden/>
    <w:rsid w:val="00C87FC1"/>
    <w:rPr>
      <w:rFonts w:ascii="Arial" w:hAnsi="Arial"/>
      <w:szCs w:val="24"/>
    </w:rPr>
  </w:style>
  <w:style w:type="character" w:styleId="FootnoteReference">
    <w:name w:val="footnote reference"/>
    <w:basedOn w:val="DefaultParagraphFont"/>
    <w:uiPriority w:val="99"/>
    <w:semiHidden/>
    <w:unhideWhenUsed/>
    <w:rsid w:val="00C87FC1"/>
    <w:rPr>
      <w:vertAlign w:val="superscript"/>
    </w:rPr>
  </w:style>
  <w:style w:type="paragraph" w:styleId="FootnoteText">
    <w:name w:val="footnote text"/>
    <w:basedOn w:val="Normal"/>
    <w:link w:val="FootnoteTextChar"/>
    <w:uiPriority w:val="99"/>
    <w:unhideWhenUsed/>
    <w:rsid w:val="00C87FC1"/>
    <w:rPr>
      <w:sz w:val="16"/>
      <w:szCs w:val="20"/>
    </w:rPr>
  </w:style>
  <w:style w:type="character" w:customStyle="1" w:styleId="FootnoteTextChar">
    <w:name w:val="Footnote Text Char"/>
    <w:basedOn w:val="DefaultParagraphFont"/>
    <w:link w:val="FootnoteText"/>
    <w:uiPriority w:val="99"/>
    <w:rsid w:val="00C87FC1"/>
    <w:rPr>
      <w:rFonts w:ascii="Arial" w:eastAsia="Calibri" w:hAnsi="Arial" w:cs="Times New Roman"/>
      <w:sz w:val="16"/>
      <w:szCs w:val="20"/>
      <w:lang w:val="en-AU" w:eastAsia="en-AU"/>
    </w:rPr>
  </w:style>
  <w:style w:type="paragraph" w:styleId="Header">
    <w:name w:val="header"/>
    <w:basedOn w:val="Normal"/>
    <w:link w:val="HeaderChar"/>
    <w:uiPriority w:val="99"/>
    <w:unhideWhenUsed/>
    <w:qFormat/>
    <w:rsid w:val="00C87FC1"/>
    <w:pPr>
      <w:tabs>
        <w:tab w:val="center" w:pos="4513"/>
        <w:tab w:val="right" w:pos="9026"/>
      </w:tabs>
    </w:pPr>
  </w:style>
  <w:style w:type="character" w:customStyle="1" w:styleId="HeaderChar">
    <w:name w:val="Header Char"/>
    <w:basedOn w:val="DefaultParagraphFont"/>
    <w:link w:val="Header"/>
    <w:uiPriority w:val="99"/>
    <w:rsid w:val="00C87FC1"/>
    <w:rPr>
      <w:rFonts w:ascii="Arial" w:eastAsia="Calibri" w:hAnsi="Arial" w:cs="Times New Roman"/>
      <w:sz w:val="20"/>
      <w:lang w:val="en-AU" w:eastAsia="en-AU"/>
    </w:rPr>
  </w:style>
  <w:style w:type="character" w:customStyle="1" w:styleId="HeaderChar1">
    <w:name w:val="Header Char1"/>
    <w:semiHidden/>
    <w:rsid w:val="00C87FC1"/>
    <w:rPr>
      <w:rFonts w:ascii="Arial" w:hAnsi="Arial"/>
      <w:szCs w:val="24"/>
    </w:rPr>
  </w:style>
  <w:style w:type="paragraph" w:styleId="ListParagraph">
    <w:name w:val="List Paragraph"/>
    <w:basedOn w:val="Normal"/>
    <w:uiPriority w:val="34"/>
    <w:qFormat/>
    <w:rsid w:val="00C87FC1"/>
    <w:pPr>
      <w:ind w:left="720"/>
      <w:contextualSpacing/>
    </w:pPr>
    <w:rPr>
      <w:rFonts w:asciiTheme="minorHAnsi" w:hAnsiTheme="minorHAnsi"/>
    </w:rPr>
  </w:style>
  <w:style w:type="character" w:customStyle="1" w:styleId="Heading1Char1">
    <w:name w:val="Heading 1 Char1"/>
    <w:semiHidden/>
    <w:locked/>
    <w:rsid w:val="00C87FC1"/>
    <w:rPr>
      <w:rFonts w:ascii="Arial" w:hAnsi="Arial" w:cs="Arial"/>
      <w:b/>
      <w:bCs/>
      <w:kern w:val="32"/>
      <w:sz w:val="32"/>
      <w:szCs w:val="32"/>
    </w:rPr>
  </w:style>
  <w:style w:type="character" w:customStyle="1" w:styleId="Heading2Char1">
    <w:name w:val="Heading 2 Char1"/>
    <w:semiHidden/>
    <w:locked/>
    <w:rsid w:val="00C87FC1"/>
    <w:rPr>
      <w:rFonts w:ascii="Arial" w:hAnsi="Arial" w:cs="Arial"/>
      <w:b/>
      <w:bCs/>
      <w:i/>
      <w:iCs/>
      <w:sz w:val="28"/>
      <w:szCs w:val="28"/>
    </w:rPr>
  </w:style>
  <w:style w:type="character" w:customStyle="1" w:styleId="Heading3Char1">
    <w:name w:val="Heading 3 Char1"/>
    <w:semiHidden/>
    <w:locked/>
    <w:rsid w:val="00C87FC1"/>
    <w:rPr>
      <w:rFonts w:ascii="Arial" w:hAnsi="Arial" w:cs="Arial"/>
      <w:b/>
      <w:bCs/>
      <w:sz w:val="26"/>
      <w:szCs w:val="26"/>
    </w:rPr>
  </w:style>
  <w:style w:type="character" w:customStyle="1" w:styleId="Heading4Char1">
    <w:name w:val="Heading 4 Char1"/>
    <w:semiHidden/>
    <w:locked/>
    <w:rsid w:val="00C87FC1"/>
    <w:rPr>
      <w:rFonts w:ascii="Arial" w:hAnsi="Arial"/>
      <w:b/>
      <w:bCs/>
      <w:sz w:val="28"/>
      <w:szCs w:val="28"/>
    </w:rPr>
  </w:style>
  <w:style w:type="character" w:customStyle="1" w:styleId="Heading5Char1">
    <w:name w:val="Heading 5 Char1"/>
    <w:semiHidden/>
    <w:locked/>
    <w:rsid w:val="00C87FC1"/>
    <w:rPr>
      <w:rFonts w:ascii="Arial" w:hAnsi="Arial"/>
      <w:b/>
      <w:bCs/>
      <w:i/>
      <w:iCs/>
      <w:sz w:val="26"/>
      <w:szCs w:val="26"/>
    </w:rPr>
  </w:style>
  <w:style w:type="character" w:customStyle="1" w:styleId="Heading6Char1">
    <w:name w:val="Heading 6 Char1"/>
    <w:semiHidden/>
    <w:locked/>
    <w:rsid w:val="00C87FC1"/>
    <w:rPr>
      <w:rFonts w:ascii="Arial" w:hAnsi="Arial"/>
      <w:b/>
      <w:bCs/>
      <w:sz w:val="22"/>
      <w:szCs w:val="22"/>
    </w:rPr>
  </w:style>
  <w:style w:type="character" w:customStyle="1" w:styleId="Heading7Char1">
    <w:name w:val="Heading 7 Char1"/>
    <w:semiHidden/>
    <w:locked/>
    <w:rsid w:val="00C87FC1"/>
    <w:rPr>
      <w:rFonts w:ascii="Arial" w:hAnsi="Arial"/>
      <w:szCs w:val="24"/>
    </w:rPr>
  </w:style>
  <w:style w:type="character" w:customStyle="1" w:styleId="Heading8Char1">
    <w:name w:val="Heading 8 Char1"/>
    <w:semiHidden/>
    <w:locked/>
    <w:rsid w:val="00C87FC1"/>
    <w:rPr>
      <w:rFonts w:ascii="Arial" w:hAnsi="Arial"/>
      <w:i/>
      <w:iCs/>
      <w:szCs w:val="24"/>
    </w:rPr>
  </w:style>
  <w:style w:type="character" w:customStyle="1" w:styleId="Heading9Char1">
    <w:name w:val="Heading 9 Char1"/>
    <w:semiHidden/>
    <w:locked/>
    <w:rsid w:val="00C87FC1"/>
    <w:rPr>
      <w:rFonts w:ascii="Arial" w:hAnsi="Arial" w:cs="Arial"/>
      <w:sz w:val="22"/>
      <w:szCs w:val="22"/>
    </w:rPr>
  </w:style>
  <w:style w:type="numbering" w:customStyle="1" w:styleId="HGAlpha">
    <w:name w:val="HG Alpha"/>
    <w:semiHidden/>
    <w:rsid w:val="00C87FC1"/>
    <w:pPr>
      <w:numPr>
        <w:numId w:val="5"/>
      </w:numPr>
    </w:pPr>
  </w:style>
  <w:style w:type="paragraph" w:customStyle="1" w:styleId="HGAlphaList">
    <w:name w:val="HG Alpha List"/>
    <w:basedOn w:val="Normal"/>
    <w:semiHidden/>
    <w:rsid w:val="00C87FC1"/>
    <w:pPr>
      <w:numPr>
        <w:numId w:val="6"/>
      </w:numPr>
      <w:spacing w:after="240"/>
    </w:pPr>
    <w:rPr>
      <w:rFonts w:ascii="Calibri" w:hAnsi="Calibri"/>
      <w:sz w:val="22"/>
    </w:rPr>
  </w:style>
  <w:style w:type="numbering" w:customStyle="1" w:styleId="HGAnnex">
    <w:name w:val="HG Annex"/>
    <w:semiHidden/>
    <w:rsid w:val="00C87FC1"/>
    <w:pPr>
      <w:numPr>
        <w:numId w:val="7"/>
      </w:numPr>
    </w:pPr>
  </w:style>
  <w:style w:type="numbering" w:customStyle="1" w:styleId="HGAnnexNoNum">
    <w:name w:val="HG Annex (No Num)"/>
    <w:semiHidden/>
    <w:rsid w:val="00C87FC1"/>
    <w:pPr>
      <w:numPr>
        <w:numId w:val="8"/>
      </w:numPr>
    </w:pPr>
  </w:style>
  <w:style w:type="paragraph" w:customStyle="1" w:styleId="HGAnnexDescription">
    <w:name w:val="HG Annex Description"/>
    <w:basedOn w:val="Normal"/>
    <w:next w:val="Normal"/>
    <w:semiHidden/>
    <w:rsid w:val="00C87FC1"/>
    <w:pPr>
      <w:spacing w:after="360"/>
      <w:outlineLvl w:val="1"/>
    </w:pPr>
    <w:rPr>
      <w:rFonts w:ascii="Calibri" w:hAnsi="Calibri"/>
      <w:sz w:val="40"/>
    </w:rPr>
  </w:style>
  <w:style w:type="paragraph" w:customStyle="1" w:styleId="HGAnnexHeading">
    <w:name w:val="HG Annex Heading"/>
    <w:basedOn w:val="Normal"/>
    <w:next w:val="HGAnnexDescription"/>
    <w:semiHidden/>
    <w:rsid w:val="00C87FC1"/>
    <w:pPr>
      <w:keepNext/>
      <w:numPr>
        <w:numId w:val="9"/>
      </w:numPr>
      <w:spacing w:after="240"/>
    </w:pPr>
    <w:rPr>
      <w:rFonts w:ascii="Calibri" w:hAnsi="Calibri"/>
      <w:sz w:val="40"/>
    </w:rPr>
  </w:style>
  <w:style w:type="paragraph" w:customStyle="1" w:styleId="HGAnnexHeadingNoNum">
    <w:name w:val="HG Annex Heading (No Num)"/>
    <w:basedOn w:val="Normal"/>
    <w:next w:val="HGAnnexDescription"/>
    <w:semiHidden/>
    <w:rsid w:val="00C87FC1"/>
    <w:pPr>
      <w:keepNext/>
      <w:numPr>
        <w:numId w:val="10"/>
      </w:numPr>
      <w:spacing w:after="240"/>
    </w:pPr>
    <w:rPr>
      <w:rFonts w:ascii="Calibri" w:hAnsi="Calibri"/>
      <w:sz w:val="40"/>
    </w:rPr>
  </w:style>
  <w:style w:type="paragraph" w:customStyle="1" w:styleId="HGBulletMargin">
    <w:name w:val="HG Bullet Margin"/>
    <w:basedOn w:val="Normal"/>
    <w:semiHidden/>
    <w:rsid w:val="00C87FC1"/>
    <w:pPr>
      <w:numPr>
        <w:numId w:val="11"/>
      </w:numPr>
      <w:spacing w:after="200"/>
    </w:pPr>
    <w:rPr>
      <w:rFonts w:ascii="Calibri" w:hAnsi="Calibri"/>
      <w:sz w:val="22"/>
    </w:rPr>
  </w:style>
  <w:style w:type="paragraph" w:customStyle="1" w:styleId="HGBulletLevel1">
    <w:name w:val="HG Bullet Level 1"/>
    <w:basedOn w:val="HGBulletMargin"/>
    <w:semiHidden/>
    <w:rsid w:val="00C87FC1"/>
    <w:pPr>
      <w:numPr>
        <w:ilvl w:val="1"/>
      </w:numPr>
    </w:pPr>
  </w:style>
  <w:style w:type="paragraph" w:customStyle="1" w:styleId="HGBulletLevel2">
    <w:name w:val="HG Bullet Level 2"/>
    <w:basedOn w:val="HGBulletLevel1"/>
    <w:semiHidden/>
    <w:rsid w:val="00C87FC1"/>
    <w:pPr>
      <w:numPr>
        <w:ilvl w:val="2"/>
      </w:numPr>
    </w:pPr>
  </w:style>
  <w:style w:type="paragraph" w:customStyle="1" w:styleId="HGBulletLevel3">
    <w:name w:val="HG Bullet Level 3"/>
    <w:basedOn w:val="HGBulletLevel2"/>
    <w:semiHidden/>
    <w:rsid w:val="00C87FC1"/>
    <w:pPr>
      <w:numPr>
        <w:ilvl w:val="3"/>
      </w:numPr>
    </w:pPr>
  </w:style>
  <w:style w:type="numbering" w:customStyle="1" w:styleId="HGBullets">
    <w:name w:val="HG Bullets"/>
    <w:semiHidden/>
    <w:rsid w:val="00C87FC1"/>
    <w:pPr>
      <w:numPr>
        <w:numId w:val="11"/>
      </w:numPr>
    </w:pPr>
  </w:style>
  <w:style w:type="table" w:customStyle="1" w:styleId="HGDefaultRedTable">
    <w:name w:val="HG Default Red Table"/>
    <w:semiHidden/>
    <w:rsid w:val="00C87FC1"/>
    <w:pPr>
      <w:widowControl/>
      <w:spacing w:before="120" w:after="120"/>
    </w:pPr>
    <w:rPr>
      <w:rFonts w:ascii="Arial" w:eastAsia="Times New Roman" w:hAnsi="Arial" w:cs="Times New Roman"/>
      <w:sz w:val="20"/>
      <w:szCs w:val="20"/>
      <w:lang w:val="en-AU" w:eastAsia="en-AU"/>
    </w:rPr>
    <w:tblPr>
      <w:tblInd w:w="0" w:type="dxa"/>
      <w:tblBorders>
        <w:bottom w:val="single" w:sz="4" w:space="0" w:color="262626"/>
        <w:insideH w:val="single" w:sz="4" w:space="0" w:color="262626"/>
      </w:tblBorders>
      <w:tblCellMar>
        <w:top w:w="0" w:type="dxa"/>
        <w:left w:w="108" w:type="dxa"/>
        <w:bottom w:w="0" w:type="dxa"/>
        <w:right w:w="108" w:type="dxa"/>
      </w:tblCellMar>
    </w:tblPr>
  </w:style>
  <w:style w:type="paragraph" w:customStyle="1" w:styleId="HGDefs">
    <w:name w:val="HG Defs"/>
    <w:basedOn w:val="Normal"/>
    <w:semiHidden/>
    <w:rsid w:val="00C87FC1"/>
    <w:pPr>
      <w:numPr>
        <w:numId w:val="12"/>
      </w:numPr>
      <w:spacing w:after="240"/>
    </w:pPr>
    <w:rPr>
      <w:rFonts w:ascii="Calibri" w:hAnsi="Calibri"/>
      <w:sz w:val="22"/>
    </w:rPr>
  </w:style>
  <w:style w:type="paragraph" w:customStyle="1" w:styleId="HGDefsa">
    <w:name w:val="HG Defs(a)"/>
    <w:basedOn w:val="Normal"/>
    <w:semiHidden/>
    <w:rsid w:val="00C87FC1"/>
    <w:pPr>
      <w:numPr>
        <w:ilvl w:val="1"/>
        <w:numId w:val="12"/>
      </w:numPr>
      <w:spacing w:after="240"/>
      <w:outlineLvl w:val="0"/>
    </w:pPr>
    <w:rPr>
      <w:rFonts w:ascii="Calibri" w:hAnsi="Calibri"/>
      <w:sz w:val="22"/>
    </w:rPr>
  </w:style>
  <w:style w:type="paragraph" w:customStyle="1" w:styleId="HGDefsi">
    <w:name w:val="HG Defs(i)"/>
    <w:basedOn w:val="HGDefsa"/>
    <w:semiHidden/>
    <w:rsid w:val="00C87FC1"/>
    <w:pPr>
      <w:numPr>
        <w:ilvl w:val="2"/>
      </w:numPr>
      <w:outlineLvl w:val="1"/>
    </w:pPr>
  </w:style>
  <w:style w:type="paragraph" w:customStyle="1" w:styleId="HGDefsA0">
    <w:name w:val="HG DefsA"/>
    <w:basedOn w:val="HGDefsa"/>
    <w:semiHidden/>
    <w:rsid w:val="00C87FC1"/>
    <w:pPr>
      <w:numPr>
        <w:ilvl w:val="3"/>
      </w:numPr>
      <w:outlineLvl w:val="2"/>
    </w:pPr>
  </w:style>
  <w:style w:type="numbering" w:customStyle="1" w:styleId="HGDefsNo">
    <w:name w:val="HG DefsNo"/>
    <w:semiHidden/>
    <w:rsid w:val="00C87FC1"/>
    <w:pPr>
      <w:numPr>
        <w:numId w:val="12"/>
      </w:numPr>
    </w:pPr>
  </w:style>
  <w:style w:type="table" w:customStyle="1" w:styleId="HGGreyTable">
    <w:name w:val="HG Grey Table"/>
    <w:semiHidden/>
    <w:rsid w:val="00C87FC1"/>
    <w:pPr>
      <w:widowControl/>
      <w:spacing w:before="120" w:after="120"/>
    </w:pPr>
    <w:rPr>
      <w:rFonts w:ascii="Arial" w:eastAsia="Times New Roman" w:hAnsi="Arial" w:cs="Times New Roman"/>
      <w:sz w:val="20"/>
      <w:szCs w:val="20"/>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GGreyBoxPortrait">
    <w:name w:val="HG GreyBox Portrait"/>
    <w:basedOn w:val="Normal"/>
    <w:semiHidden/>
    <w:rsid w:val="00C87FC1"/>
    <w:pPr>
      <w:pBdr>
        <w:top w:val="thinThickSmallGap" w:sz="24" w:space="6" w:color="auto"/>
        <w:left w:val="thinThickSmallGap" w:sz="24" w:space="0" w:color="auto"/>
        <w:bottom w:val="thickThinSmallGap" w:sz="24" w:space="6" w:color="auto"/>
        <w:right w:val="thickThinSmallGap" w:sz="24" w:space="0" w:color="auto"/>
      </w:pBdr>
      <w:shd w:val="pct10" w:color="auto" w:fill="auto"/>
      <w:spacing w:after="200"/>
      <w:jc w:val="center"/>
    </w:pPr>
    <w:rPr>
      <w:rFonts w:ascii="Calibri" w:hAnsi="Calibri"/>
      <w:b/>
      <w:sz w:val="30"/>
    </w:rPr>
  </w:style>
  <w:style w:type="paragraph" w:customStyle="1" w:styleId="HGGreyBoxCover">
    <w:name w:val="HG GreyBox Cover"/>
    <w:basedOn w:val="HGGreyBoxPortrait"/>
    <w:semiHidden/>
    <w:rsid w:val="00C87FC1"/>
    <w:pPr>
      <w:pBdr>
        <w:top w:val="thinThickSmallGap" w:sz="24" w:space="18" w:color="auto"/>
        <w:bottom w:val="thickThinSmallGap" w:sz="24" w:space="18" w:color="auto"/>
      </w:pBdr>
    </w:pPr>
    <w:rPr>
      <w:sz w:val="50"/>
    </w:rPr>
  </w:style>
  <w:style w:type="paragraph" w:customStyle="1" w:styleId="HGGreyBoxLandscape">
    <w:name w:val="HG GreyBox Landscape"/>
    <w:basedOn w:val="HGGreyBoxPortrait"/>
    <w:semiHidden/>
    <w:rsid w:val="00C87FC1"/>
    <w:pPr>
      <w:ind w:left="2835" w:right="2835"/>
    </w:pPr>
  </w:style>
  <w:style w:type="paragraph" w:customStyle="1" w:styleId="HGHead1-1">
    <w:name w:val="HG Head 1-1"/>
    <w:basedOn w:val="Normal"/>
    <w:next w:val="Normal"/>
    <w:semiHidden/>
    <w:rsid w:val="00C87FC1"/>
    <w:pPr>
      <w:keepNext/>
      <w:numPr>
        <w:numId w:val="13"/>
      </w:numPr>
      <w:spacing w:after="240"/>
      <w:outlineLvl w:val="0"/>
    </w:pPr>
    <w:rPr>
      <w:rFonts w:ascii="Calibri" w:hAnsi="Calibri"/>
      <w:b/>
      <w:caps/>
      <w:sz w:val="22"/>
    </w:rPr>
  </w:style>
  <w:style w:type="paragraph" w:customStyle="1" w:styleId="HGHead1-2">
    <w:name w:val="HG Head 1-2"/>
    <w:basedOn w:val="HGHead1-1"/>
    <w:next w:val="Normal"/>
    <w:semiHidden/>
    <w:rsid w:val="00C87FC1"/>
    <w:pPr>
      <w:numPr>
        <w:ilvl w:val="1"/>
      </w:numPr>
      <w:outlineLvl w:val="1"/>
    </w:pPr>
    <w:rPr>
      <w:caps w:val="0"/>
    </w:rPr>
  </w:style>
  <w:style w:type="paragraph" w:customStyle="1" w:styleId="HGHead1-2NoTOC">
    <w:name w:val="HG Head 1-2 (No TOC)"/>
    <w:basedOn w:val="HGHead1-2"/>
    <w:semiHidden/>
    <w:rsid w:val="00C87FC1"/>
    <w:pPr>
      <w:keepNext w:val="0"/>
    </w:pPr>
    <w:rPr>
      <w:b w:val="0"/>
    </w:rPr>
  </w:style>
  <w:style w:type="paragraph" w:customStyle="1" w:styleId="HGHead1-3">
    <w:name w:val="HG Head 1-3"/>
    <w:basedOn w:val="HGHead1-2"/>
    <w:semiHidden/>
    <w:rsid w:val="00C87FC1"/>
    <w:pPr>
      <w:keepNext w:val="0"/>
      <w:numPr>
        <w:ilvl w:val="2"/>
      </w:numPr>
      <w:outlineLvl w:val="2"/>
    </w:pPr>
    <w:rPr>
      <w:b w:val="0"/>
    </w:rPr>
  </w:style>
  <w:style w:type="paragraph" w:customStyle="1" w:styleId="HGHead1-4">
    <w:name w:val="HG Head 1-4"/>
    <w:basedOn w:val="HGHead1-3"/>
    <w:semiHidden/>
    <w:rsid w:val="00C87FC1"/>
    <w:pPr>
      <w:numPr>
        <w:ilvl w:val="3"/>
      </w:numPr>
      <w:outlineLvl w:val="3"/>
    </w:pPr>
  </w:style>
  <w:style w:type="paragraph" w:customStyle="1" w:styleId="HGHead1-5">
    <w:name w:val="HG Head 1-5"/>
    <w:basedOn w:val="HGHead1-4"/>
    <w:semiHidden/>
    <w:rsid w:val="00C87FC1"/>
    <w:pPr>
      <w:numPr>
        <w:ilvl w:val="4"/>
      </w:numPr>
      <w:outlineLvl w:val="4"/>
    </w:pPr>
  </w:style>
  <w:style w:type="paragraph" w:customStyle="1" w:styleId="HGHead1-6">
    <w:name w:val="HG Head 1-6"/>
    <w:basedOn w:val="HGHead1-5"/>
    <w:semiHidden/>
    <w:rsid w:val="00C87FC1"/>
    <w:pPr>
      <w:numPr>
        <w:ilvl w:val="5"/>
      </w:numPr>
      <w:outlineLvl w:val="5"/>
    </w:pPr>
  </w:style>
  <w:style w:type="paragraph" w:customStyle="1" w:styleId="HGHead2-1">
    <w:name w:val="HG Head 2-1"/>
    <w:basedOn w:val="Normal"/>
    <w:next w:val="Normal"/>
    <w:semiHidden/>
    <w:rsid w:val="00C87FC1"/>
    <w:pPr>
      <w:keepNext/>
      <w:numPr>
        <w:numId w:val="14"/>
      </w:numPr>
      <w:spacing w:after="240"/>
      <w:outlineLvl w:val="0"/>
    </w:pPr>
    <w:rPr>
      <w:rFonts w:ascii="Calibri" w:hAnsi="Calibri"/>
      <w:b/>
      <w:caps/>
      <w:sz w:val="22"/>
    </w:rPr>
  </w:style>
  <w:style w:type="paragraph" w:customStyle="1" w:styleId="HGHead2-2">
    <w:name w:val="HG Head 2-2"/>
    <w:basedOn w:val="HGHead2-1"/>
    <w:next w:val="Normal"/>
    <w:semiHidden/>
    <w:rsid w:val="00C87FC1"/>
    <w:pPr>
      <w:numPr>
        <w:ilvl w:val="1"/>
      </w:numPr>
      <w:outlineLvl w:val="1"/>
    </w:pPr>
    <w:rPr>
      <w:caps w:val="0"/>
    </w:rPr>
  </w:style>
  <w:style w:type="paragraph" w:customStyle="1" w:styleId="HGHead2-3">
    <w:name w:val="HG Head 2-3"/>
    <w:basedOn w:val="HGHead2-2"/>
    <w:semiHidden/>
    <w:rsid w:val="00C87FC1"/>
    <w:pPr>
      <w:keepNext w:val="0"/>
      <w:numPr>
        <w:ilvl w:val="2"/>
      </w:numPr>
      <w:outlineLvl w:val="2"/>
    </w:pPr>
    <w:rPr>
      <w:b w:val="0"/>
    </w:rPr>
  </w:style>
  <w:style w:type="paragraph" w:customStyle="1" w:styleId="HGHead2-4">
    <w:name w:val="HG Head 2-4"/>
    <w:basedOn w:val="HGHead2-3"/>
    <w:semiHidden/>
    <w:rsid w:val="00C87FC1"/>
    <w:pPr>
      <w:numPr>
        <w:ilvl w:val="3"/>
      </w:numPr>
      <w:outlineLvl w:val="3"/>
    </w:pPr>
  </w:style>
  <w:style w:type="paragraph" w:customStyle="1" w:styleId="HGHead2-5">
    <w:name w:val="HG Head 2-5"/>
    <w:basedOn w:val="HGHead2-4"/>
    <w:semiHidden/>
    <w:rsid w:val="00C87FC1"/>
    <w:pPr>
      <w:numPr>
        <w:ilvl w:val="4"/>
      </w:numPr>
      <w:outlineLvl w:val="4"/>
    </w:pPr>
  </w:style>
  <w:style w:type="paragraph" w:customStyle="1" w:styleId="HGHead2-6">
    <w:name w:val="HG Head 2-6"/>
    <w:basedOn w:val="HGHead2-5"/>
    <w:semiHidden/>
    <w:rsid w:val="00C87FC1"/>
    <w:pPr>
      <w:numPr>
        <w:ilvl w:val="5"/>
      </w:numPr>
      <w:outlineLvl w:val="5"/>
    </w:pPr>
  </w:style>
  <w:style w:type="paragraph" w:customStyle="1" w:styleId="HGHeading1">
    <w:name w:val="HG Heading 1"/>
    <w:basedOn w:val="Normal"/>
    <w:semiHidden/>
    <w:rsid w:val="00C87FC1"/>
    <w:pPr>
      <w:keepNext/>
      <w:spacing w:after="240"/>
    </w:pPr>
    <w:rPr>
      <w:rFonts w:ascii="Calibri" w:hAnsi="Calibri"/>
      <w:sz w:val="40"/>
    </w:rPr>
  </w:style>
  <w:style w:type="numbering" w:customStyle="1" w:styleId="HGHeadings1">
    <w:name w:val="HG Headings1"/>
    <w:semiHidden/>
    <w:rsid w:val="00C87FC1"/>
    <w:pPr>
      <w:numPr>
        <w:numId w:val="13"/>
      </w:numPr>
    </w:pPr>
  </w:style>
  <w:style w:type="numbering" w:customStyle="1" w:styleId="HGHeadings2">
    <w:name w:val="HG Headings2"/>
    <w:semiHidden/>
    <w:rsid w:val="00C87FC1"/>
    <w:pPr>
      <w:numPr>
        <w:numId w:val="14"/>
      </w:numPr>
    </w:pPr>
  </w:style>
  <w:style w:type="paragraph" w:customStyle="1" w:styleId="HGItemNo">
    <w:name w:val="HG ItemNo."/>
    <w:basedOn w:val="Normal"/>
    <w:semiHidden/>
    <w:rsid w:val="00C87FC1"/>
    <w:pPr>
      <w:numPr>
        <w:numId w:val="15"/>
      </w:numPr>
      <w:spacing w:after="200"/>
    </w:pPr>
    <w:rPr>
      <w:rFonts w:ascii="Calibri" w:hAnsi="Calibri"/>
      <w:sz w:val="22"/>
    </w:rPr>
  </w:style>
  <w:style w:type="numbering" w:customStyle="1" w:styleId="HGItems">
    <w:name w:val="HG Items"/>
    <w:semiHidden/>
    <w:rsid w:val="00C87FC1"/>
    <w:pPr>
      <w:numPr>
        <w:numId w:val="15"/>
      </w:numPr>
    </w:pPr>
  </w:style>
  <w:style w:type="paragraph" w:customStyle="1" w:styleId="HGLevel1">
    <w:name w:val="HG Level 1"/>
    <w:basedOn w:val="Normal"/>
    <w:semiHidden/>
    <w:rsid w:val="00C87FC1"/>
    <w:pPr>
      <w:spacing w:after="240"/>
      <w:ind w:left="851"/>
    </w:pPr>
    <w:rPr>
      <w:rFonts w:ascii="Calibri" w:hAnsi="Calibri"/>
      <w:sz w:val="22"/>
    </w:rPr>
  </w:style>
  <w:style w:type="paragraph" w:customStyle="1" w:styleId="HGLevel2">
    <w:name w:val="HG Level 2"/>
    <w:basedOn w:val="HGLevel1"/>
    <w:semiHidden/>
    <w:rsid w:val="00C87FC1"/>
    <w:pPr>
      <w:ind w:left="1701"/>
    </w:pPr>
  </w:style>
  <w:style w:type="paragraph" w:customStyle="1" w:styleId="HGLevel3">
    <w:name w:val="HG Level 3"/>
    <w:basedOn w:val="HGLevel2"/>
    <w:semiHidden/>
    <w:rsid w:val="00C87FC1"/>
    <w:pPr>
      <w:ind w:left="2552"/>
    </w:pPr>
  </w:style>
  <w:style w:type="paragraph" w:customStyle="1" w:styleId="HGLevel4">
    <w:name w:val="HG Level 4"/>
    <w:basedOn w:val="HGLevel3"/>
    <w:semiHidden/>
    <w:rsid w:val="00C87FC1"/>
    <w:pPr>
      <w:ind w:left="3402"/>
    </w:pPr>
  </w:style>
  <w:style w:type="paragraph" w:customStyle="1" w:styleId="HGLevel5">
    <w:name w:val="HG Level 5"/>
    <w:basedOn w:val="HGLevel4"/>
    <w:semiHidden/>
    <w:rsid w:val="00C87FC1"/>
    <w:pPr>
      <w:ind w:left="4253"/>
    </w:pPr>
  </w:style>
  <w:style w:type="numbering" w:customStyle="1" w:styleId="HGListStyle1">
    <w:name w:val="HG List Style 1"/>
    <w:semiHidden/>
    <w:rsid w:val="00C87FC1"/>
    <w:pPr>
      <w:numPr>
        <w:numId w:val="16"/>
      </w:numPr>
    </w:pPr>
  </w:style>
  <w:style w:type="numbering" w:customStyle="1" w:styleId="HGListStyle2">
    <w:name w:val="HG List Style 2"/>
    <w:semiHidden/>
    <w:rsid w:val="00C87FC1"/>
    <w:pPr>
      <w:numPr>
        <w:numId w:val="17"/>
      </w:numPr>
    </w:pPr>
  </w:style>
  <w:style w:type="numbering" w:customStyle="1" w:styleId="HGListStyle3">
    <w:name w:val="HG List Style 3"/>
    <w:semiHidden/>
    <w:rsid w:val="00C87FC1"/>
    <w:pPr>
      <w:numPr>
        <w:numId w:val="18"/>
      </w:numPr>
    </w:pPr>
  </w:style>
  <w:style w:type="paragraph" w:customStyle="1" w:styleId="HGOption">
    <w:name w:val="HG Option"/>
    <w:basedOn w:val="Normal"/>
    <w:next w:val="Normal"/>
    <w:semiHidden/>
    <w:rsid w:val="00C87FC1"/>
    <w:pPr>
      <w:pBdr>
        <w:top w:val="double" w:sz="4" w:space="1" w:color="984806"/>
        <w:left w:val="double" w:sz="4" w:space="4" w:color="984806"/>
        <w:bottom w:val="double" w:sz="4" w:space="1" w:color="984806"/>
        <w:right w:val="double" w:sz="4" w:space="4" w:color="984806"/>
      </w:pBdr>
      <w:spacing w:after="200"/>
    </w:pPr>
    <w:rPr>
      <w:rFonts w:ascii="Calibri" w:hAnsi="Calibri"/>
      <w:b/>
      <w:vanish/>
      <w:sz w:val="22"/>
    </w:rPr>
  </w:style>
  <w:style w:type="paragraph" w:customStyle="1" w:styleId="HGPart1">
    <w:name w:val="HG Part 1"/>
    <w:basedOn w:val="Normal"/>
    <w:next w:val="Normal"/>
    <w:semiHidden/>
    <w:rsid w:val="00C87FC1"/>
    <w:pPr>
      <w:numPr>
        <w:numId w:val="19"/>
      </w:numPr>
      <w:spacing w:after="200"/>
    </w:pPr>
    <w:rPr>
      <w:rFonts w:ascii="Calibri" w:hAnsi="Calibri"/>
      <w:b/>
      <w:sz w:val="22"/>
    </w:rPr>
  </w:style>
  <w:style w:type="paragraph" w:customStyle="1" w:styleId="HGPartA">
    <w:name w:val="HG Part A"/>
    <w:basedOn w:val="Normal"/>
    <w:next w:val="Normal"/>
    <w:semiHidden/>
    <w:rsid w:val="00C87FC1"/>
    <w:pPr>
      <w:numPr>
        <w:numId w:val="20"/>
      </w:numPr>
      <w:spacing w:after="200"/>
    </w:pPr>
    <w:rPr>
      <w:rFonts w:ascii="Calibri" w:hAnsi="Calibri"/>
      <w:b/>
      <w:sz w:val="22"/>
    </w:rPr>
  </w:style>
  <w:style w:type="numbering" w:customStyle="1" w:styleId="HGParts1">
    <w:name w:val="HG Parts1"/>
    <w:semiHidden/>
    <w:rsid w:val="00C87FC1"/>
    <w:pPr>
      <w:numPr>
        <w:numId w:val="19"/>
      </w:numPr>
    </w:pPr>
  </w:style>
  <w:style w:type="numbering" w:customStyle="1" w:styleId="HGPartsA">
    <w:name w:val="HG PartsA"/>
    <w:semiHidden/>
    <w:rsid w:val="00C87FC1"/>
    <w:pPr>
      <w:numPr>
        <w:numId w:val="20"/>
      </w:numPr>
    </w:pPr>
  </w:style>
  <w:style w:type="paragraph" w:customStyle="1" w:styleId="HGPrecInstructions">
    <w:name w:val="HG Prec Instructions"/>
    <w:basedOn w:val="Normal"/>
    <w:semiHidden/>
    <w:rsid w:val="00C87FC1"/>
    <w:pPr>
      <w:pBdr>
        <w:top w:val="single" w:sz="12" w:space="1" w:color="auto"/>
        <w:left w:val="single" w:sz="12" w:space="4" w:color="auto"/>
        <w:bottom w:val="single" w:sz="12" w:space="1" w:color="auto"/>
        <w:right w:val="single" w:sz="12" w:space="4" w:color="auto"/>
      </w:pBdr>
      <w:shd w:val="clear" w:color="auto" w:fill="FABF8F"/>
      <w:spacing w:after="200"/>
    </w:pPr>
    <w:rPr>
      <w:rFonts w:ascii="Calibri" w:hAnsi="Calibri"/>
      <w:sz w:val="22"/>
    </w:rPr>
  </w:style>
  <w:style w:type="paragraph" w:customStyle="1" w:styleId="HGPrecInstructionsLevel1">
    <w:name w:val="HG Prec Instructions Level 1"/>
    <w:basedOn w:val="Normal"/>
    <w:next w:val="HGLevel1"/>
    <w:semiHidden/>
    <w:rsid w:val="00C87FC1"/>
    <w:pPr>
      <w:pBdr>
        <w:top w:val="single" w:sz="12" w:space="1" w:color="auto"/>
        <w:left w:val="single" w:sz="12" w:space="4" w:color="auto"/>
        <w:bottom w:val="single" w:sz="12" w:space="1" w:color="auto"/>
        <w:right w:val="single" w:sz="12" w:space="4" w:color="auto"/>
      </w:pBdr>
      <w:shd w:val="clear" w:color="auto" w:fill="FABF8F"/>
      <w:spacing w:after="200"/>
      <w:ind w:left="851"/>
    </w:pPr>
    <w:rPr>
      <w:rFonts w:ascii="Calibri" w:hAnsi="Calibri"/>
      <w:sz w:val="22"/>
    </w:rPr>
  </w:style>
  <w:style w:type="paragraph" w:customStyle="1" w:styleId="HGPrecName">
    <w:name w:val="HG PrecName"/>
    <w:basedOn w:val="Normal"/>
    <w:semiHidden/>
    <w:rsid w:val="00C87FC1"/>
    <w:pPr>
      <w:spacing w:after="200"/>
    </w:pPr>
    <w:rPr>
      <w:rFonts w:ascii="Calibri" w:hAnsi="Calibri"/>
      <w:sz w:val="22"/>
    </w:rPr>
  </w:style>
  <w:style w:type="paragraph" w:customStyle="1" w:styleId="HGSchedDescription">
    <w:name w:val="HG Sched Description"/>
    <w:basedOn w:val="Normal"/>
    <w:next w:val="Normal"/>
    <w:semiHidden/>
    <w:rsid w:val="00C87FC1"/>
    <w:pPr>
      <w:spacing w:after="360"/>
    </w:pPr>
    <w:rPr>
      <w:rFonts w:ascii="Calibri" w:hAnsi="Calibri"/>
      <w:sz w:val="40"/>
    </w:rPr>
  </w:style>
  <w:style w:type="paragraph" w:customStyle="1" w:styleId="HGSchedHeading">
    <w:name w:val="HG Sched Heading"/>
    <w:basedOn w:val="Normal"/>
    <w:next w:val="HGSchedDescription"/>
    <w:semiHidden/>
    <w:rsid w:val="00C87FC1"/>
    <w:pPr>
      <w:keepNext/>
      <w:pageBreakBefore/>
      <w:numPr>
        <w:numId w:val="21"/>
      </w:numPr>
      <w:spacing w:after="240"/>
      <w:outlineLvl w:val="0"/>
    </w:pPr>
    <w:rPr>
      <w:rFonts w:ascii="Calibri" w:hAnsi="Calibri"/>
      <w:sz w:val="40"/>
    </w:rPr>
  </w:style>
  <w:style w:type="paragraph" w:customStyle="1" w:styleId="HGSchedHeadingNoNum">
    <w:name w:val="HG Sched Heading (No Num)"/>
    <w:basedOn w:val="Normal"/>
    <w:next w:val="HGSchedDescription"/>
    <w:semiHidden/>
    <w:rsid w:val="00C87FC1"/>
    <w:pPr>
      <w:keepNext/>
      <w:numPr>
        <w:numId w:val="22"/>
      </w:numPr>
      <w:spacing w:after="240"/>
    </w:pPr>
    <w:rPr>
      <w:rFonts w:ascii="Calibri" w:hAnsi="Calibri"/>
      <w:sz w:val="40"/>
    </w:rPr>
  </w:style>
  <w:style w:type="numbering" w:customStyle="1" w:styleId="HGSchedule">
    <w:name w:val="HG Schedule"/>
    <w:semiHidden/>
    <w:rsid w:val="00C87FC1"/>
    <w:pPr>
      <w:numPr>
        <w:numId w:val="21"/>
      </w:numPr>
    </w:pPr>
  </w:style>
  <w:style w:type="numbering" w:customStyle="1" w:styleId="HGScheduleNoNum">
    <w:name w:val="HG Schedule(No Num)"/>
    <w:semiHidden/>
    <w:rsid w:val="00C87FC1"/>
    <w:pPr>
      <w:numPr>
        <w:numId w:val="22"/>
      </w:numPr>
    </w:pPr>
  </w:style>
  <w:style w:type="paragraph" w:customStyle="1" w:styleId="HGSection1">
    <w:name w:val="HG Section 1"/>
    <w:basedOn w:val="Normal"/>
    <w:next w:val="Normal"/>
    <w:semiHidden/>
    <w:rsid w:val="00C87FC1"/>
    <w:pPr>
      <w:numPr>
        <w:numId w:val="24"/>
      </w:numPr>
      <w:spacing w:after="200"/>
    </w:pPr>
    <w:rPr>
      <w:rFonts w:ascii="Calibri" w:hAnsi="Calibri"/>
      <w:b/>
      <w:sz w:val="22"/>
    </w:rPr>
  </w:style>
  <w:style w:type="paragraph" w:customStyle="1" w:styleId="HGSectionA">
    <w:name w:val="HG Section A"/>
    <w:basedOn w:val="Normal"/>
    <w:next w:val="Normal"/>
    <w:semiHidden/>
    <w:rsid w:val="00C87FC1"/>
    <w:pPr>
      <w:numPr>
        <w:numId w:val="23"/>
      </w:numPr>
      <w:spacing w:after="200"/>
    </w:pPr>
    <w:rPr>
      <w:rFonts w:ascii="Calibri" w:hAnsi="Calibri"/>
      <w:b/>
      <w:sz w:val="22"/>
    </w:rPr>
  </w:style>
  <w:style w:type="numbering" w:customStyle="1" w:styleId="HGSections1">
    <w:name w:val="HG Sections1"/>
    <w:semiHidden/>
    <w:rsid w:val="00C87FC1"/>
    <w:pPr>
      <w:numPr>
        <w:numId w:val="24"/>
      </w:numPr>
    </w:pPr>
  </w:style>
  <w:style w:type="numbering" w:customStyle="1" w:styleId="HGSectionsA">
    <w:name w:val="HG SectionsA"/>
    <w:semiHidden/>
    <w:rsid w:val="00C87FC1"/>
    <w:pPr>
      <w:numPr>
        <w:numId w:val="25"/>
      </w:numPr>
    </w:pPr>
  </w:style>
  <w:style w:type="character" w:styleId="HTMLAcronym">
    <w:name w:val="HTML Acronym"/>
    <w:basedOn w:val="DefaultParagraphFont"/>
    <w:semiHidden/>
    <w:rsid w:val="00C87FC1"/>
  </w:style>
  <w:style w:type="paragraph" w:styleId="HTMLAddress">
    <w:name w:val="HTML Address"/>
    <w:basedOn w:val="Normal"/>
    <w:link w:val="HTMLAddressChar"/>
    <w:semiHidden/>
    <w:rsid w:val="00C87FC1"/>
    <w:pPr>
      <w:spacing w:after="200"/>
    </w:pPr>
    <w:rPr>
      <w:rFonts w:ascii="Calibri" w:hAnsi="Calibri"/>
      <w:i/>
      <w:iCs/>
      <w:sz w:val="22"/>
    </w:rPr>
  </w:style>
  <w:style w:type="character" w:customStyle="1" w:styleId="HTMLAddressChar">
    <w:name w:val="HTML Address Char"/>
    <w:basedOn w:val="DefaultParagraphFont"/>
    <w:link w:val="HTMLAddress"/>
    <w:semiHidden/>
    <w:rsid w:val="00C87FC1"/>
    <w:rPr>
      <w:rFonts w:ascii="Calibri" w:eastAsia="Calibri" w:hAnsi="Calibri" w:cs="Times New Roman"/>
      <w:i/>
      <w:iCs/>
      <w:lang w:val="en-AU" w:eastAsia="en-AU"/>
    </w:rPr>
  </w:style>
  <w:style w:type="character" w:styleId="HTMLCite">
    <w:name w:val="HTML Cite"/>
    <w:semiHidden/>
    <w:rsid w:val="00C87FC1"/>
    <w:rPr>
      <w:i/>
      <w:iCs/>
    </w:rPr>
  </w:style>
  <w:style w:type="character" w:styleId="HTMLCode">
    <w:name w:val="HTML Code"/>
    <w:semiHidden/>
    <w:rsid w:val="00C87FC1"/>
    <w:rPr>
      <w:rFonts w:ascii="Consolas" w:hAnsi="Consolas" w:cs="Consolas"/>
      <w:sz w:val="20"/>
      <w:szCs w:val="20"/>
    </w:rPr>
  </w:style>
  <w:style w:type="character" w:styleId="HTMLDefinition">
    <w:name w:val="HTML Definition"/>
    <w:semiHidden/>
    <w:rsid w:val="00C87FC1"/>
    <w:rPr>
      <w:i/>
      <w:iCs/>
    </w:rPr>
  </w:style>
  <w:style w:type="character" w:styleId="HTMLKeyboard">
    <w:name w:val="HTML Keyboard"/>
    <w:semiHidden/>
    <w:rsid w:val="00C87FC1"/>
    <w:rPr>
      <w:rFonts w:ascii="Consolas" w:hAnsi="Consolas" w:cs="Consolas"/>
      <w:sz w:val="20"/>
      <w:szCs w:val="20"/>
    </w:rPr>
  </w:style>
  <w:style w:type="paragraph" w:styleId="HTMLPreformatted">
    <w:name w:val="HTML Preformatted"/>
    <w:basedOn w:val="Normal"/>
    <w:link w:val="HTMLPreformattedChar"/>
    <w:semiHidden/>
    <w:rsid w:val="00C87FC1"/>
    <w:pPr>
      <w:spacing w:after="200"/>
    </w:pPr>
    <w:rPr>
      <w:rFonts w:ascii="Consolas" w:hAnsi="Consolas" w:cs="Consolas"/>
      <w:sz w:val="22"/>
      <w:szCs w:val="20"/>
    </w:rPr>
  </w:style>
  <w:style w:type="character" w:customStyle="1" w:styleId="HTMLPreformattedChar">
    <w:name w:val="HTML Preformatted Char"/>
    <w:basedOn w:val="DefaultParagraphFont"/>
    <w:link w:val="HTMLPreformatted"/>
    <w:semiHidden/>
    <w:rsid w:val="00C87FC1"/>
    <w:rPr>
      <w:rFonts w:ascii="Consolas" w:eastAsia="Calibri" w:hAnsi="Consolas" w:cs="Consolas"/>
      <w:szCs w:val="20"/>
      <w:lang w:val="en-AU" w:eastAsia="en-AU"/>
    </w:rPr>
  </w:style>
  <w:style w:type="character" w:styleId="HTMLSample">
    <w:name w:val="HTML Sample"/>
    <w:semiHidden/>
    <w:rsid w:val="00C87FC1"/>
    <w:rPr>
      <w:rFonts w:ascii="Consolas" w:hAnsi="Consolas" w:cs="Consolas"/>
      <w:sz w:val="24"/>
      <w:szCs w:val="24"/>
    </w:rPr>
  </w:style>
  <w:style w:type="character" w:styleId="HTMLTypewriter">
    <w:name w:val="HTML Typewriter"/>
    <w:semiHidden/>
    <w:rsid w:val="00C87FC1"/>
    <w:rPr>
      <w:rFonts w:ascii="Consolas" w:hAnsi="Consolas" w:cs="Consolas"/>
      <w:sz w:val="20"/>
      <w:szCs w:val="20"/>
    </w:rPr>
  </w:style>
  <w:style w:type="character" w:styleId="HTMLVariable">
    <w:name w:val="HTML Variable"/>
    <w:semiHidden/>
    <w:rsid w:val="00C87FC1"/>
    <w:rPr>
      <w:i/>
      <w:iCs/>
    </w:rPr>
  </w:style>
  <w:style w:type="character" w:styleId="Hyperlink">
    <w:name w:val="Hyperlink"/>
    <w:basedOn w:val="DefaultParagraphFont"/>
    <w:uiPriority w:val="99"/>
    <w:unhideWhenUsed/>
    <w:rsid w:val="00C87FC1"/>
    <w:rPr>
      <w:color w:val="0000FF" w:themeColor="hyperlink"/>
      <w:u w:val="single"/>
    </w:rPr>
  </w:style>
  <w:style w:type="character" w:customStyle="1" w:styleId="iddVariableMarker">
    <w:name w:val="iddVariableMarker"/>
    <w:semiHidden/>
    <w:rsid w:val="00C87FC1"/>
    <w:rPr>
      <w:rFonts w:ascii="Comic Sans MS" w:hAnsi="Comic Sans MS"/>
      <w:b/>
      <w:color w:val="FF00FF"/>
      <w:sz w:val="22"/>
    </w:rPr>
  </w:style>
  <w:style w:type="paragraph" w:styleId="Index1">
    <w:name w:val="index 1"/>
    <w:basedOn w:val="Normal"/>
    <w:next w:val="Normal"/>
    <w:autoRedefine/>
    <w:semiHidden/>
    <w:rsid w:val="00C87FC1"/>
    <w:pPr>
      <w:spacing w:after="200"/>
      <w:ind w:left="200" w:hanging="200"/>
    </w:pPr>
    <w:rPr>
      <w:rFonts w:ascii="Calibri" w:hAnsi="Calibri"/>
      <w:sz w:val="22"/>
    </w:rPr>
  </w:style>
  <w:style w:type="paragraph" w:styleId="Index2">
    <w:name w:val="index 2"/>
    <w:basedOn w:val="Normal"/>
    <w:next w:val="Normal"/>
    <w:autoRedefine/>
    <w:semiHidden/>
    <w:rsid w:val="00C87FC1"/>
    <w:pPr>
      <w:spacing w:after="200"/>
      <w:ind w:left="400" w:hanging="200"/>
    </w:pPr>
    <w:rPr>
      <w:rFonts w:ascii="Calibri" w:hAnsi="Calibri"/>
      <w:sz w:val="22"/>
    </w:rPr>
  </w:style>
  <w:style w:type="paragraph" w:styleId="Index3">
    <w:name w:val="index 3"/>
    <w:basedOn w:val="Normal"/>
    <w:next w:val="Normal"/>
    <w:autoRedefine/>
    <w:semiHidden/>
    <w:rsid w:val="00C87FC1"/>
    <w:pPr>
      <w:spacing w:after="200"/>
      <w:ind w:left="600" w:hanging="200"/>
    </w:pPr>
    <w:rPr>
      <w:rFonts w:ascii="Calibri" w:hAnsi="Calibri"/>
      <w:sz w:val="22"/>
    </w:rPr>
  </w:style>
  <w:style w:type="paragraph" w:styleId="Index4">
    <w:name w:val="index 4"/>
    <w:basedOn w:val="Normal"/>
    <w:next w:val="Normal"/>
    <w:autoRedefine/>
    <w:semiHidden/>
    <w:rsid w:val="00C87FC1"/>
    <w:pPr>
      <w:spacing w:after="200"/>
      <w:ind w:left="800" w:hanging="200"/>
    </w:pPr>
    <w:rPr>
      <w:rFonts w:ascii="Calibri" w:hAnsi="Calibri"/>
      <w:sz w:val="22"/>
    </w:rPr>
  </w:style>
  <w:style w:type="paragraph" w:styleId="Index5">
    <w:name w:val="index 5"/>
    <w:basedOn w:val="Normal"/>
    <w:next w:val="Normal"/>
    <w:autoRedefine/>
    <w:semiHidden/>
    <w:rsid w:val="00C87FC1"/>
    <w:pPr>
      <w:spacing w:after="200"/>
      <w:ind w:left="1000" w:hanging="200"/>
    </w:pPr>
    <w:rPr>
      <w:rFonts w:ascii="Calibri" w:hAnsi="Calibri"/>
      <w:sz w:val="22"/>
    </w:rPr>
  </w:style>
  <w:style w:type="paragraph" w:styleId="Index6">
    <w:name w:val="index 6"/>
    <w:basedOn w:val="Normal"/>
    <w:next w:val="Normal"/>
    <w:autoRedefine/>
    <w:semiHidden/>
    <w:rsid w:val="00C87FC1"/>
    <w:pPr>
      <w:spacing w:after="200"/>
      <w:ind w:left="1200" w:hanging="200"/>
    </w:pPr>
    <w:rPr>
      <w:rFonts w:ascii="Calibri" w:hAnsi="Calibri"/>
      <w:sz w:val="22"/>
    </w:rPr>
  </w:style>
  <w:style w:type="paragraph" w:styleId="Index7">
    <w:name w:val="index 7"/>
    <w:basedOn w:val="Normal"/>
    <w:next w:val="Normal"/>
    <w:autoRedefine/>
    <w:semiHidden/>
    <w:rsid w:val="00C87FC1"/>
    <w:pPr>
      <w:spacing w:after="200"/>
      <w:ind w:left="1400" w:hanging="200"/>
    </w:pPr>
    <w:rPr>
      <w:rFonts w:ascii="Calibri" w:hAnsi="Calibri"/>
      <w:sz w:val="22"/>
    </w:rPr>
  </w:style>
  <w:style w:type="paragraph" w:styleId="Index8">
    <w:name w:val="index 8"/>
    <w:basedOn w:val="Normal"/>
    <w:next w:val="Normal"/>
    <w:autoRedefine/>
    <w:semiHidden/>
    <w:rsid w:val="00C87FC1"/>
    <w:pPr>
      <w:spacing w:after="200"/>
      <w:ind w:left="1600" w:hanging="200"/>
    </w:pPr>
    <w:rPr>
      <w:rFonts w:ascii="Calibri" w:hAnsi="Calibri"/>
      <w:sz w:val="22"/>
    </w:rPr>
  </w:style>
  <w:style w:type="paragraph" w:styleId="Index9">
    <w:name w:val="index 9"/>
    <w:basedOn w:val="Normal"/>
    <w:next w:val="Normal"/>
    <w:autoRedefine/>
    <w:semiHidden/>
    <w:rsid w:val="00C87FC1"/>
    <w:pPr>
      <w:spacing w:after="200"/>
      <w:ind w:left="1800" w:hanging="200"/>
    </w:pPr>
    <w:rPr>
      <w:rFonts w:ascii="Calibri" w:hAnsi="Calibri"/>
      <w:sz w:val="22"/>
    </w:rPr>
  </w:style>
  <w:style w:type="paragraph" w:styleId="IndexHeading">
    <w:name w:val="index heading"/>
    <w:basedOn w:val="Normal"/>
    <w:next w:val="Index1"/>
    <w:semiHidden/>
    <w:rsid w:val="00C87FC1"/>
    <w:pPr>
      <w:spacing w:after="200"/>
    </w:pPr>
    <w:rPr>
      <w:rFonts w:ascii="Cambria" w:eastAsia="Times New Roman" w:hAnsi="Cambria"/>
      <w:b/>
      <w:bCs/>
      <w:sz w:val="22"/>
    </w:rPr>
  </w:style>
  <w:style w:type="table" w:customStyle="1" w:styleId="LGIPEMTable">
    <w:name w:val="LGIP EM Table"/>
    <w:basedOn w:val="TableNormal"/>
    <w:uiPriority w:val="99"/>
    <w:rsid w:val="00C87FC1"/>
    <w:pPr>
      <w:widowControl/>
    </w:pPr>
    <w:rPr>
      <w:sz w:val="20"/>
      <w:lang w:val="en-AU"/>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Pr/>
      <w:trPr>
        <w:tblHeader/>
      </w:trPr>
      <w:tcPr>
        <w:shd w:val="clear" w:color="auto" w:fill="D9D9D9" w:themeFill="background1" w:themeFillShade="D9"/>
      </w:tcPr>
    </w:tblStylePr>
  </w:style>
  <w:style w:type="table" w:customStyle="1" w:styleId="LGIPEMTableStyle">
    <w:name w:val="LGIP EM Table Style"/>
    <w:basedOn w:val="TableNormal"/>
    <w:uiPriority w:val="99"/>
    <w:rsid w:val="00C87FC1"/>
    <w:pPr>
      <w:widowControl/>
    </w:pPr>
    <w:rPr>
      <w:rFonts w:eastAsia="Calibri" w:cs="Times New Roman"/>
      <w:sz w:val="20"/>
      <w:szCs w:val="20"/>
      <w:lang w:val="en-AU" w:eastAsia="en-AU"/>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left w:w="57" w:type="dxa"/>
        <w:bottom w:w="57" w:type="dxa"/>
        <w:right w:w="57" w:type="dxa"/>
      </w:tblCellMar>
    </w:tblPr>
    <w:trPr>
      <w:cantSplit/>
    </w:trPr>
    <w:tblStylePr w:type="firstRow">
      <w:rPr>
        <w:b/>
      </w:rPr>
      <w:tblPr/>
      <w:trPr>
        <w:cantSplit w:val="0"/>
        <w:tblHeader/>
      </w:trPr>
    </w:tblStylePr>
  </w:style>
  <w:style w:type="table" w:styleId="LightGrid">
    <w:name w:val="Light Grid"/>
    <w:basedOn w:val="TableNormal"/>
    <w:uiPriority w:val="62"/>
    <w:semiHidden/>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C87FC1"/>
    <w:pPr>
      <w:widowControl/>
    </w:pPr>
    <w:rPr>
      <w:rFonts w:ascii="Times New Roman" w:eastAsia="Times New Roman" w:hAnsi="Times New Roman" w:cs="Times New Roman"/>
      <w:color w:val="365F91"/>
      <w:sz w:val="20"/>
      <w:szCs w:val="20"/>
      <w:lang w:val="en-AU"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C87FC1"/>
    <w:pPr>
      <w:widowControl/>
    </w:pPr>
    <w:rPr>
      <w:rFonts w:ascii="Times New Roman" w:eastAsia="Times New Roman" w:hAnsi="Times New Roman" w:cs="Times New Roman"/>
      <w:color w:val="943634"/>
      <w:sz w:val="20"/>
      <w:szCs w:val="20"/>
      <w:lang w:val="en-AU"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C87FC1"/>
    <w:pPr>
      <w:widowControl/>
    </w:pPr>
    <w:rPr>
      <w:rFonts w:ascii="Times New Roman" w:eastAsia="Times New Roman" w:hAnsi="Times New Roman" w:cs="Times New Roman"/>
      <w:color w:val="76923C"/>
      <w:sz w:val="20"/>
      <w:szCs w:val="20"/>
      <w:lang w:val="en-AU"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87FC1"/>
    <w:pPr>
      <w:widowControl/>
    </w:pPr>
    <w:rPr>
      <w:rFonts w:ascii="Times New Roman" w:eastAsia="Times New Roman" w:hAnsi="Times New Roman" w:cs="Times New Roman"/>
      <w:color w:val="5F497A"/>
      <w:sz w:val="20"/>
      <w:szCs w:val="20"/>
      <w:lang w:val="en-AU"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C87FC1"/>
    <w:pPr>
      <w:widowControl/>
    </w:pPr>
    <w:rPr>
      <w:rFonts w:ascii="Times New Roman" w:eastAsia="Times New Roman" w:hAnsi="Times New Roman" w:cs="Times New Roman"/>
      <w:color w:val="31849B"/>
      <w:sz w:val="20"/>
      <w:szCs w:val="20"/>
      <w:lang w:val="en-AU"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C87FC1"/>
    <w:pPr>
      <w:widowControl/>
    </w:pPr>
    <w:rPr>
      <w:rFonts w:ascii="Times New Roman" w:eastAsia="Times New Roman" w:hAnsi="Times New Roman" w:cs="Times New Roman"/>
      <w:color w:val="E36C0A"/>
      <w:sz w:val="20"/>
      <w:szCs w:val="20"/>
      <w:lang w:val="en-AU"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semiHidden/>
    <w:rsid w:val="00C87FC1"/>
  </w:style>
  <w:style w:type="paragraph" w:styleId="List">
    <w:name w:val="List"/>
    <w:basedOn w:val="Normal"/>
    <w:semiHidden/>
    <w:rsid w:val="00C87FC1"/>
    <w:pPr>
      <w:spacing w:after="200"/>
      <w:ind w:left="283" w:hanging="283"/>
      <w:contextualSpacing/>
    </w:pPr>
    <w:rPr>
      <w:rFonts w:ascii="Calibri" w:hAnsi="Calibri"/>
      <w:sz w:val="22"/>
    </w:rPr>
  </w:style>
  <w:style w:type="paragraph" w:styleId="List2">
    <w:name w:val="List 2"/>
    <w:basedOn w:val="Normal"/>
    <w:semiHidden/>
    <w:rsid w:val="00C87FC1"/>
    <w:pPr>
      <w:spacing w:after="200"/>
      <w:ind w:left="566" w:hanging="283"/>
      <w:contextualSpacing/>
    </w:pPr>
    <w:rPr>
      <w:rFonts w:ascii="Calibri" w:hAnsi="Calibri"/>
      <w:sz w:val="22"/>
    </w:rPr>
  </w:style>
  <w:style w:type="paragraph" w:styleId="List3">
    <w:name w:val="List 3"/>
    <w:basedOn w:val="Normal"/>
    <w:semiHidden/>
    <w:rsid w:val="00C87FC1"/>
    <w:pPr>
      <w:spacing w:after="200"/>
      <w:ind w:left="849" w:hanging="283"/>
      <w:contextualSpacing/>
    </w:pPr>
    <w:rPr>
      <w:rFonts w:ascii="Calibri" w:hAnsi="Calibri"/>
      <w:sz w:val="22"/>
    </w:rPr>
  </w:style>
  <w:style w:type="paragraph" w:styleId="List4">
    <w:name w:val="List 4"/>
    <w:basedOn w:val="Normal"/>
    <w:semiHidden/>
    <w:rsid w:val="00C87FC1"/>
    <w:pPr>
      <w:spacing w:after="200"/>
      <w:ind w:left="1132" w:hanging="283"/>
      <w:contextualSpacing/>
    </w:pPr>
    <w:rPr>
      <w:rFonts w:ascii="Calibri" w:hAnsi="Calibri"/>
      <w:sz w:val="22"/>
    </w:rPr>
  </w:style>
  <w:style w:type="paragraph" w:styleId="List5">
    <w:name w:val="List 5"/>
    <w:basedOn w:val="Normal"/>
    <w:semiHidden/>
    <w:rsid w:val="00C87FC1"/>
    <w:pPr>
      <w:spacing w:after="200"/>
      <w:ind w:left="1415" w:hanging="283"/>
      <w:contextualSpacing/>
    </w:pPr>
    <w:rPr>
      <w:rFonts w:ascii="Calibri" w:hAnsi="Calibri"/>
      <w:sz w:val="22"/>
    </w:rPr>
  </w:style>
  <w:style w:type="paragraph" w:styleId="ListBullet2">
    <w:name w:val="List Bullet 2"/>
    <w:basedOn w:val="Normal"/>
    <w:semiHidden/>
    <w:rsid w:val="00C87FC1"/>
    <w:pPr>
      <w:numPr>
        <w:numId w:val="26"/>
      </w:numPr>
      <w:spacing w:after="200"/>
      <w:contextualSpacing/>
    </w:pPr>
    <w:rPr>
      <w:rFonts w:ascii="Calibri" w:hAnsi="Calibri"/>
      <w:sz w:val="22"/>
    </w:rPr>
  </w:style>
  <w:style w:type="paragraph" w:styleId="ListBullet3">
    <w:name w:val="List Bullet 3"/>
    <w:basedOn w:val="Normal"/>
    <w:semiHidden/>
    <w:rsid w:val="00C87FC1"/>
    <w:pPr>
      <w:numPr>
        <w:numId w:val="27"/>
      </w:numPr>
      <w:spacing w:after="200"/>
      <w:contextualSpacing/>
    </w:pPr>
    <w:rPr>
      <w:rFonts w:ascii="Calibri" w:hAnsi="Calibri"/>
      <w:sz w:val="22"/>
    </w:rPr>
  </w:style>
  <w:style w:type="paragraph" w:styleId="ListBullet4">
    <w:name w:val="List Bullet 4"/>
    <w:basedOn w:val="Normal"/>
    <w:semiHidden/>
    <w:rsid w:val="00C87FC1"/>
    <w:pPr>
      <w:numPr>
        <w:numId w:val="28"/>
      </w:numPr>
      <w:spacing w:after="200"/>
      <w:contextualSpacing/>
    </w:pPr>
    <w:rPr>
      <w:rFonts w:ascii="Calibri" w:hAnsi="Calibri"/>
      <w:sz w:val="22"/>
    </w:rPr>
  </w:style>
  <w:style w:type="paragraph" w:styleId="ListBullet5">
    <w:name w:val="List Bullet 5"/>
    <w:basedOn w:val="Normal"/>
    <w:semiHidden/>
    <w:rsid w:val="00C87FC1"/>
    <w:pPr>
      <w:numPr>
        <w:numId w:val="29"/>
      </w:numPr>
      <w:spacing w:after="200"/>
      <w:contextualSpacing/>
    </w:pPr>
    <w:rPr>
      <w:rFonts w:ascii="Calibri" w:hAnsi="Calibri"/>
      <w:sz w:val="22"/>
    </w:rPr>
  </w:style>
  <w:style w:type="paragraph" w:styleId="ListContinue">
    <w:name w:val="List Continue"/>
    <w:basedOn w:val="Normal"/>
    <w:semiHidden/>
    <w:rsid w:val="00C87FC1"/>
    <w:pPr>
      <w:ind w:left="283"/>
      <w:contextualSpacing/>
    </w:pPr>
    <w:rPr>
      <w:rFonts w:ascii="Calibri" w:hAnsi="Calibri"/>
      <w:sz w:val="22"/>
    </w:rPr>
  </w:style>
  <w:style w:type="paragraph" w:styleId="ListContinue2">
    <w:name w:val="List Continue 2"/>
    <w:basedOn w:val="Normal"/>
    <w:semiHidden/>
    <w:rsid w:val="00C87FC1"/>
    <w:pPr>
      <w:ind w:left="566"/>
      <w:contextualSpacing/>
    </w:pPr>
    <w:rPr>
      <w:rFonts w:ascii="Calibri" w:hAnsi="Calibri"/>
      <w:sz w:val="22"/>
    </w:rPr>
  </w:style>
  <w:style w:type="paragraph" w:styleId="ListContinue3">
    <w:name w:val="List Continue 3"/>
    <w:basedOn w:val="Normal"/>
    <w:semiHidden/>
    <w:rsid w:val="00C87FC1"/>
    <w:pPr>
      <w:ind w:left="849"/>
      <w:contextualSpacing/>
    </w:pPr>
    <w:rPr>
      <w:rFonts w:ascii="Calibri" w:hAnsi="Calibri"/>
      <w:sz w:val="22"/>
    </w:rPr>
  </w:style>
  <w:style w:type="paragraph" w:styleId="ListContinue4">
    <w:name w:val="List Continue 4"/>
    <w:basedOn w:val="Normal"/>
    <w:semiHidden/>
    <w:rsid w:val="00C87FC1"/>
    <w:pPr>
      <w:ind w:left="1132"/>
      <w:contextualSpacing/>
    </w:pPr>
    <w:rPr>
      <w:rFonts w:ascii="Calibri" w:hAnsi="Calibri"/>
      <w:sz w:val="22"/>
    </w:rPr>
  </w:style>
  <w:style w:type="paragraph" w:styleId="ListContinue5">
    <w:name w:val="List Continue 5"/>
    <w:basedOn w:val="Normal"/>
    <w:semiHidden/>
    <w:rsid w:val="00C87FC1"/>
    <w:pPr>
      <w:ind w:left="1415"/>
      <w:contextualSpacing/>
    </w:pPr>
    <w:rPr>
      <w:rFonts w:ascii="Calibri" w:hAnsi="Calibri"/>
      <w:sz w:val="22"/>
    </w:rPr>
  </w:style>
  <w:style w:type="paragraph" w:styleId="ListNumber">
    <w:name w:val="List Number"/>
    <w:basedOn w:val="Normal"/>
    <w:semiHidden/>
    <w:rsid w:val="00C87FC1"/>
    <w:pPr>
      <w:numPr>
        <w:numId w:val="30"/>
      </w:numPr>
      <w:spacing w:after="200"/>
      <w:contextualSpacing/>
    </w:pPr>
    <w:rPr>
      <w:rFonts w:ascii="Calibri" w:hAnsi="Calibri"/>
      <w:sz w:val="22"/>
    </w:rPr>
  </w:style>
  <w:style w:type="paragraph" w:styleId="ListNumber2">
    <w:name w:val="List Number 2"/>
    <w:basedOn w:val="Normal"/>
    <w:semiHidden/>
    <w:rsid w:val="00C87FC1"/>
    <w:pPr>
      <w:numPr>
        <w:numId w:val="31"/>
      </w:numPr>
      <w:spacing w:after="200"/>
      <w:contextualSpacing/>
    </w:pPr>
    <w:rPr>
      <w:rFonts w:ascii="Calibri" w:hAnsi="Calibri"/>
      <w:sz w:val="22"/>
    </w:rPr>
  </w:style>
  <w:style w:type="paragraph" w:styleId="ListNumber3">
    <w:name w:val="List Number 3"/>
    <w:basedOn w:val="Normal"/>
    <w:semiHidden/>
    <w:rsid w:val="00C87FC1"/>
    <w:pPr>
      <w:numPr>
        <w:numId w:val="32"/>
      </w:numPr>
      <w:spacing w:after="200"/>
      <w:contextualSpacing/>
    </w:pPr>
    <w:rPr>
      <w:rFonts w:ascii="Calibri" w:hAnsi="Calibri"/>
      <w:sz w:val="22"/>
    </w:rPr>
  </w:style>
  <w:style w:type="paragraph" w:styleId="ListNumber4">
    <w:name w:val="List Number 4"/>
    <w:basedOn w:val="Normal"/>
    <w:semiHidden/>
    <w:rsid w:val="00C87FC1"/>
    <w:pPr>
      <w:numPr>
        <w:numId w:val="33"/>
      </w:numPr>
      <w:spacing w:after="200"/>
      <w:contextualSpacing/>
    </w:pPr>
    <w:rPr>
      <w:rFonts w:ascii="Calibri" w:hAnsi="Calibri"/>
      <w:sz w:val="22"/>
    </w:rPr>
  </w:style>
  <w:style w:type="paragraph" w:styleId="ListNumber5">
    <w:name w:val="List Number 5"/>
    <w:basedOn w:val="Normal"/>
    <w:semiHidden/>
    <w:rsid w:val="00C87FC1"/>
    <w:pPr>
      <w:numPr>
        <w:numId w:val="34"/>
      </w:numPr>
      <w:spacing w:after="200"/>
      <w:contextualSpacing/>
    </w:pPr>
    <w:rPr>
      <w:rFonts w:ascii="Calibri" w:hAnsi="Calibri"/>
      <w:sz w:val="22"/>
    </w:rPr>
  </w:style>
  <w:style w:type="paragraph" w:styleId="MacroText">
    <w:name w:val="macro"/>
    <w:link w:val="MacroTextChar"/>
    <w:semiHidden/>
    <w:rsid w:val="00C87FC1"/>
    <w:pPr>
      <w:widowControl/>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sz w:val="20"/>
      <w:szCs w:val="20"/>
      <w:lang w:val="en-AU" w:eastAsia="en-AU"/>
    </w:rPr>
  </w:style>
  <w:style w:type="character" w:customStyle="1" w:styleId="MacroTextChar">
    <w:name w:val="Macro Text Char"/>
    <w:basedOn w:val="DefaultParagraphFont"/>
    <w:link w:val="MacroText"/>
    <w:semiHidden/>
    <w:rsid w:val="00C87FC1"/>
    <w:rPr>
      <w:rFonts w:ascii="Consolas" w:eastAsia="Times New Roman" w:hAnsi="Consolas" w:cs="Consolas"/>
      <w:sz w:val="20"/>
      <w:szCs w:val="20"/>
      <w:lang w:val="en-AU" w:eastAsia="en-AU"/>
    </w:rPr>
  </w:style>
  <w:style w:type="table" w:styleId="MediumGrid1">
    <w:name w:val="Medium Grid 1"/>
    <w:basedOn w:val="TableNormal"/>
    <w:uiPriority w:val="67"/>
    <w:semiHidden/>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C87FC1"/>
    <w:pPr>
      <w:widowControl/>
    </w:pPr>
    <w:rPr>
      <w:rFonts w:ascii="Times New Roman" w:eastAsia="Times New Roman" w:hAnsi="Times New Roman" w:cs="Times New Roman"/>
      <w:color w:val="000000"/>
      <w:sz w:val="20"/>
      <w:szCs w:val="20"/>
      <w:lang w:val="en-AU" w:eastAsia="en-AU"/>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87FC1"/>
    <w:pPr>
      <w:widowControl/>
    </w:pPr>
    <w:rPr>
      <w:rFonts w:ascii="Cambria" w:eastAsia="Times New Roman" w:hAnsi="Cambria" w:cs="Times New Roman"/>
      <w:color w:val="000000"/>
      <w:sz w:val="20"/>
      <w:szCs w:val="20"/>
      <w:lang w:val="en-AU"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87FC1"/>
    <w:pPr>
      <w:widowControl/>
    </w:pPr>
    <w:rPr>
      <w:rFonts w:ascii="Times New Roman" w:eastAsia="Times New Roman" w:hAnsi="Times New Roman" w:cs="Times New Roman"/>
      <w:sz w:val="20"/>
      <w:szCs w:val="20"/>
      <w:lang w:val="en-AU"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C87FC1"/>
    <w:pPr>
      <w:pBdr>
        <w:top w:val="single" w:sz="6" w:space="1" w:color="auto"/>
        <w:left w:val="single" w:sz="6" w:space="1" w:color="auto"/>
        <w:bottom w:val="single" w:sz="6" w:space="1" w:color="auto"/>
        <w:right w:val="single" w:sz="6" w:space="1" w:color="auto"/>
      </w:pBdr>
      <w:shd w:val="pct20" w:color="auto" w:fill="auto"/>
      <w:spacing w:after="200"/>
      <w:ind w:left="1134" w:hanging="1134"/>
    </w:pPr>
    <w:rPr>
      <w:rFonts w:ascii="Cambria" w:eastAsia="Times New Roman" w:hAnsi="Cambria"/>
      <w:sz w:val="24"/>
    </w:rPr>
  </w:style>
  <w:style w:type="character" w:customStyle="1" w:styleId="MessageHeaderChar">
    <w:name w:val="Message Header Char"/>
    <w:basedOn w:val="DefaultParagraphFont"/>
    <w:link w:val="MessageHeader"/>
    <w:semiHidden/>
    <w:rsid w:val="00C87FC1"/>
    <w:rPr>
      <w:rFonts w:ascii="Cambria" w:eastAsia="Times New Roman" w:hAnsi="Cambria" w:cs="Times New Roman"/>
      <w:sz w:val="24"/>
      <w:shd w:val="pct20" w:color="auto" w:fill="auto"/>
      <w:lang w:val="en-AU" w:eastAsia="en-AU"/>
    </w:rPr>
  </w:style>
  <w:style w:type="paragraph" w:styleId="NormalWeb">
    <w:name w:val="Normal (Web)"/>
    <w:basedOn w:val="Normal"/>
    <w:uiPriority w:val="99"/>
    <w:semiHidden/>
    <w:rsid w:val="00C87FC1"/>
    <w:pPr>
      <w:spacing w:after="200"/>
    </w:pPr>
    <w:rPr>
      <w:rFonts w:ascii="Times New Roman" w:hAnsi="Times New Roman"/>
      <w:sz w:val="24"/>
    </w:rPr>
  </w:style>
  <w:style w:type="paragraph" w:styleId="NormalIndent">
    <w:name w:val="Normal Indent"/>
    <w:basedOn w:val="Normal"/>
    <w:semiHidden/>
    <w:rsid w:val="00C87FC1"/>
    <w:pPr>
      <w:spacing w:after="200"/>
      <w:ind w:left="720"/>
    </w:pPr>
    <w:rPr>
      <w:rFonts w:ascii="Calibri" w:hAnsi="Calibri"/>
      <w:sz w:val="22"/>
    </w:rPr>
  </w:style>
  <w:style w:type="paragraph" w:styleId="NoteHeading">
    <w:name w:val="Note Heading"/>
    <w:basedOn w:val="Normal"/>
    <w:next w:val="Normal"/>
    <w:link w:val="NoteHeadingChar"/>
    <w:semiHidden/>
    <w:rsid w:val="00C87FC1"/>
    <w:pPr>
      <w:spacing w:after="200"/>
    </w:pPr>
    <w:rPr>
      <w:rFonts w:ascii="Calibri" w:hAnsi="Calibri"/>
      <w:sz w:val="22"/>
    </w:rPr>
  </w:style>
  <w:style w:type="character" w:customStyle="1" w:styleId="NoteHeadingChar">
    <w:name w:val="Note Heading Char"/>
    <w:basedOn w:val="DefaultParagraphFont"/>
    <w:link w:val="NoteHeading"/>
    <w:semiHidden/>
    <w:rsid w:val="00C87FC1"/>
    <w:rPr>
      <w:rFonts w:ascii="Calibri" w:eastAsia="Calibri" w:hAnsi="Calibri" w:cs="Times New Roman"/>
      <w:lang w:val="en-AU" w:eastAsia="en-AU"/>
    </w:rPr>
  </w:style>
  <w:style w:type="character" w:styleId="PlaceholderText">
    <w:name w:val="Placeholder Text"/>
    <w:basedOn w:val="DefaultParagraphFont"/>
    <w:uiPriority w:val="99"/>
    <w:semiHidden/>
    <w:rsid w:val="00C87FC1"/>
    <w:rPr>
      <w:color w:val="808080"/>
    </w:rPr>
  </w:style>
  <w:style w:type="paragraph" w:styleId="PlainText">
    <w:name w:val="Plain Text"/>
    <w:basedOn w:val="Normal"/>
    <w:link w:val="PlainTextChar"/>
    <w:semiHidden/>
    <w:rsid w:val="00C87FC1"/>
    <w:pPr>
      <w:spacing w:after="200"/>
    </w:pPr>
    <w:rPr>
      <w:rFonts w:ascii="Consolas" w:hAnsi="Consolas" w:cs="Consolas"/>
      <w:sz w:val="21"/>
      <w:szCs w:val="21"/>
    </w:rPr>
  </w:style>
  <w:style w:type="character" w:customStyle="1" w:styleId="PlainTextChar">
    <w:name w:val="Plain Text Char"/>
    <w:basedOn w:val="DefaultParagraphFont"/>
    <w:link w:val="PlainText"/>
    <w:semiHidden/>
    <w:rsid w:val="00C87FC1"/>
    <w:rPr>
      <w:rFonts w:ascii="Consolas" w:eastAsia="Calibri" w:hAnsi="Consolas" w:cs="Consolas"/>
      <w:sz w:val="21"/>
      <w:szCs w:val="21"/>
      <w:lang w:val="en-AU" w:eastAsia="en-AU"/>
    </w:rPr>
  </w:style>
  <w:style w:type="paragraph" w:customStyle="1" w:styleId="QPPBodyTextBold">
    <w:name w:val="QPP Body Text Bold"/>
    <w:basedOn w:val="Normal"/>
    <w:uiPriority w:val="99"/>
    <w:semiHidden/>
    <w:rsid w:val="00C87FC1"/>
    <w:pPr>
      <w:spacing w:after="200"/>
    </w:pPr>
    <w:rPr>
      <w:rFonts w:ascii="Arial Bold" w:hAnsi="Arial Bold"/>
      <w:b/>
      <w:sz w:val="22"/>
      <w:szCs w:val="20"/>
    </w:rPr>
  </w:style>
  <w:style w:type="paragraph" w:customStyle="1" w:styleId="QPPBodyTextDotBullet">
    <w:name w:val="QPP Body Text Dot Bullet"/>
    <w:basedOn w:val="Normal"/>
    <w:uiPriority w:val="99"/>
    <w:semiHidden/>
    <w:locked/>
    <w:rsid w:val="00C87FC1"/>
    <w:pPr>
      <w:numPr>
        <w:numId w:val="35"/>
      </w:numPr>
      <w:spacing w:after="200"/>
    </w:pPr>
    <w:rPr>
      <w:rFonts w:ascii="Calibri" w:hAnsi="Calibri"/>
      <w:sz w:val="22"/>
    </w:rPr>
  </w:style>
  <w:style w:type="paragraph" w:customStyle="1" w:styleId="QPPBodyTextItalics">
    <w:name w:val="QPP Body Text Italics"/>
    <w:basedOn w:val="Normal"/>
    <w:uiPriority w:val="99"/>
    <w:semiHidden/>
    <w:rsid w:val="00C87FC1"/>
    <w:pPr>
      <w:spacing w:after="200"/>
    </w:pPr>
    <w:rPr>
      <w:rFonts w:ascii="Calibri" w:hAnsi="Calibri"/>
      <w:i/>
      <w:sz w:val="22"/>
      <w:szCs w:val="20"/>
    </w:rPr>
  </w:style>
  <w:style w:type="paragraph" w:customStyle="1" w:styleId="QPPBodyTextTables">
    <w:name w:val="QPP Body Text Tables"/>
    <w:basedOn w:val="Normal"/>
    <w:uiPriority w:val="99"/>
    <w:semiHidden/>
    <w:locked/>
    <w:rsid w:val="00C87FC1"/>
    <w:pPr>
      <w:spacing w:before="60" w:after="60"/>
    </w:pPr>
    <w:rPr>
      <w:rFonts w:ascii="Calibri" w:hAnsi="Calibri" w:cs="Arial"/>
      <w:sz w:val="22"/>
      <w:lang w:eastAsia="en-US"/>
    </w:rPr>
  </w:style>
  <w:style w:type="paragraph" w:customStyle="1" w:styleId="QPPDotBulletPoint">
    <w:name w:val="QPP Dot Bullet Point"/>
    <w:basedOn w:val="Normal"/>
    <w:semiHidden/>
    <w:locked/>
    <w:rsid w:val="00C87FC1"/>
    <w:pPr>
      <w:numPr>
        <w:numId w:val="36"/>
      </w:numPr>
      <w:spacing w:after="200"/>
    </w:pPr>
    <w:rPr>
      <w:rFonts w:ascii="Calibri" w:hAnsi="Calibri"/>
      <w:sz w:val="22"/>
    </w:rPr>
  </w:style>
  <w:style w:type="paragraph" w:customStyle="1" w:styleId="QPPEditorsNoteItalics">
    <w:name w:val="QPP Editor's Note Italics"/>
    <w:basedOn w:val="Normal"/>
    <w:uiPriority w:val="99"/>
    <w:semiHidden/>
    <w:rsid w:val="00C87FC1"/>
    <w:rPr>
      <w:i/>
      <w:iCs/>
    </w:rPr>
  </w:style>
  <w:style w:type="table" w:customStyle="1" w:styleId="QPPTableGrid">
    <w:name w:val="QPP Table Grid"/>
    <w:basedOn w:val="TableNormal"/>
    <w:uiPriority w:val="99"/>
    <w:rsid w:val="00C87FC1"/>
    <w:pPr>
      <w:widowControl/>
    </w:pPr>
    <w:rPr>
      <w:rFonts w:ascii="Arial" w:eastAsia="Times New Roman" w:hAnsi="Arial"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QPPTableHeadingStyle">
    <w:name w:val="QPP Table Heading Style"/>
    <w:basedOn w:val="Normal"/>
    <w:uiPriority w:val="99"/>
    <w:semiHidden/>
    <w:rsid w:val="00C87FC1"/>
    <w:rPr>
      <w:rFonts w:ascii="Calibri" w:hAnsi="Calibri"/>
      <w:sz w:val="22"/>
      <w:lang w:eastAsia="en-US"/>
    </w:rPr>
  </w:style>
  <w:style w:type="table" w:customStyle="1" w:styleId="QPPTableStyle">
    <w:name w:val="QPP Table Style"/>
    <w:basedOn w:val="TableNormal"/>
    <w:uiPriority w:val="99"/>
    <w:rsid w:val="00C87FC1"/>
    <w:pPr>
      <w:widowControl/>
      <w:spacing w:before="60" w:after="60"/>
    </w:pPr>
    <w:rPr>
      <w:rFonts w:ascii="Arial" w:eastAsia="Calibri" w:hAnsi="Arial" w:cs="Times New Roman"/>
      <w:sz w:val="20"/>
      <w:szCs w:val="20"/>
      <w:lang w:val="en-AU" w:eastAsia="en-AU"/>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rPr>
    </w:tblStylePr>
  </w:style>
  <w:style w:type="character" w:customStyle="1" w:styleId="QPPTitleofScheme">
    <w:name w:val="QPP Title of Scheme"/>
    <w:uiPriority w:val="99"/>
    <w:semiHidden/>
    <w:rsid w:val="00C87FC1"/>
    <w:rPr>
      <w:rFonts w:ascii="Arial" w:hAnsi="Arial" w:cs="Times New Roman"/>
      <w:sz w:val="72"/>
    </w:rPr>
  </w:style>
  <w:style w:type="paragraph" w:styleId="Salutation">
    <w:name w:val="Salutation"/>
    <w:basedOn w:val="Normal"/>
    <w:next w:val="Normal"/>
    <w:link w:val="SalutationChar"/>
    <w:semiHidden/>
    <w:rsid w:val="00C87FC1"/>
    <w:pPr>
      <w:spacing w:after="200"/>
    </w:pPr>
    <w:rPr>
      <w:rFonts w:ascii="Calibri" w:hAnsi="Calibri"/>
      <w:sz w:val="22"/>
    </w:rPr>
  </w:style>
  <w:style w:type="character" w:customStyle="1" w:styleId="SalutationChar">
    <w:name w:val="Salutation Char"/>
    <w:basedOn w:val="DefaultParagraphFont"/>
    <w:link w:val="Salutation"/>
    <w:semiHidden/>
    <w:rsid w:val="00C87FC1"/>
    <w:rPr>
      <w:rFonts w:ascii="Calibri" w:eastAsia="Calibri" w:hAnsi="Calibri" w:cs="Times New Roman"/>
      <w:lang w:val="en-AU" w:eastAsia="en-AU"/>
    </w:rPr>
  </w:style>
  <w:style w:type="paragraph" w:styleId="Signature">
    <w:name w:val="Signature"/>
    <w:basedOn w:val="Normal"/>
    <w:link w:val="SignatureChar"/>
    <w:semiHidden/>
    <w:rsid w:val="00C87FC1"/>
    <w:pPr>
      <w:spacing w:after="200"/>
      <w:ind w:left="4252"/>
    </w:pPr>
    <w:rPr>
      <w:rFonts w:ascii="Calibri" w:hAnsi="Calibri"/>
      <w:sz w:val="22"/>
    </w:rPr>
  </w:style>
  <w:style w:type="character" w:customStyle="1" w:styleId="SignatureChar">
    <w:name w:val="Signature Char"/>
    <w:basedOn w:val="DefaultParagraphFont"/>
    <w:link w:val="Signature"/>
    <w:semiHidden/>
    <w:rsid w:val="00C87FC1"/>
    <w:rPr>
      <w:rFonts w:ascii="Calibri" w:eastAsia="Calibri" w:hAnsi="Calibri" w:cs="Times New Roman"/>
      <w:lang w:val="en-AU" w:eastAsia="en-AU"/>
    </w:rPr>
  </w:style>
  <w:style w:type="table" w:customStyle="1" w:styleId="SoWTable">
    <w:name w:val="SoW Table"/>
    <w:basedOn w:val="TableNormal"/>
    <w:uiPriority w:val="99"/>
    <w:rsid w:val="00465605"/>
    <w:pPr>
      <w:widowControl/>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cPr>
      <w:vAlign w:val="center"/>
    </w:tcPr>
    <w:tblStylePr w:type="firstRow">
      <w:rPr>
        <w:b/>
      </w:rPr>
      <w:tblPr/>
      <w:trPr>
        <w:cantSplit w:val="0"/>
        <w:tblHeader/>
      </w:trPr>
      <w:tcPr>
        <w:shd w:val="clear" w:color="auto" w:fill="C2D69B" w:themeFill="accent3" w:themeFillTint="99"/>
      </w:tcPr>
    </w:tblStylePr>
    <w:tblStylePr w:type="lastRow">
      <w:rPr>
        <w:b/>
      </w:rPr>
      <w:tblPr/>
      <w:tcPr>
        <w:tcBorders>
          <w:top w:val="double" w:sz="4" w:space="0" w:color="auto"/>
        </w:tcBorders>
        <w:shd w:val="clear" w:color="auto" w:fill="D9D9D9" w:themeFill="background1" w:themeFillShade="D9"/>
      </w:tcPr>
    </w:tblStylePr>
  </w:style>
  <w:style w:type="numbering" w:customStyle="1" w:styleId="StyleNumbered">
    <w:name w:val="Style Numbered"/>
    <w:basedOn w:val="NoList"/>
    <w:rsid w:val="00C87FC1"/>
    <w:pPr>
      <w:numPr>
        <w:numId w:val="37"/>
      </w:numPr>
    </w:pPr>
  </w:style>
  <w:style w:type="paragraph" w:customStyle="1" w:styleId="StyleQPPTableTextBoldArialBoldSuperscript">
    <w:name w:val="Style QPP Table Text Bold + Arial Bold Superscript"/>
    <w:basedOn w:val="Normal"/>
    <w:semiHidden/>
    <w:locked/>
    <w:rsid w:val="00C87FC1"/>
    <w:rPr>
      <w:rFonts w:ascii="Arial Bold" w:hAnsi="Arial Bold"/>
      <w:b/>
      <w:bCs/>
      <w:vertAlign w:val="superscript"/>
    </w:rPr>
  </w:style>
  <w:style w:type="paragraph" w:styleId="Subtitle">
    <w:name w:val="Subtitle"/>
    <w:basedOn w:val="Normal"/>
    <w:next w:val="Normal"/>
    <w:link w:val="SubtitleChar"/>
    <w:uiPriority w:val="11"/>
    <w:rsid w:val="00C87FC1"/>
    <w:pPr>
      <w:numPr>
        <w:ilvl w:val="1"/>
      </w:numPr>
    </w:pPr>
    <w:rPr>
      <w:rFonts w:asciiTheme="majorHAnsi" w:eastAsiaTheme="majorEastAsia" w:hAnsiTheme="majorHAnsi" w:cstheme="majorBidi"/>
      <w:b/>
      <w:iCs/>
      <w:sz w:val="36"/>
      <w:szCs w:val="24"/>
    </w:rPr>
  </w:style>
  <w:style w:type="character" w:customStyle="1" w:styleId="SubtitleChar">
    <w:name w:val="Subtitle Char"/>
    <w:basedOn w:val="DefaultParagraphFont"/>
    <w:link w:val="Subtitle"/>
    <w:uiPriority w:val="11"/>
    <w:rsid w:val="00C87FC1"/>
    <w:rPr>
      <w:rFonts w:asciiTheme="majorHAnsi" w:eastAsiaTheme="majorEastAsia" w:hAnsiTheme="majorHAnsi" w:cstheme="majorBidi"/>
      <w:b/>
      <w:iCs/>
      <w:sz w:val="36"/>
      <w:szCs w:val="24"/>
      <w:lang w:val="en-AU" w:eastAsia="en-AU"/>
    </w:rPr>
  </w:style>
  <w:style w:type="table" w:styleId="Table3Deffects1">
    <w:name w:val="Table 3D effects 1"/>
    <w:basedOn w:val="TableNormal"/>
    <w:semiHidden/>
    <w:rsid w:val="00C87FC1"/>
    <w:pPr>
      <w:widowControl/>
    </w:pPr>
    <w:rPr>
      <w:rFonts w:ascii="Times New Roman" w:eastAsia="Times New Roman" w:hAnsi="Times New Roman" w:cs="Times New Roman"/>
      <w:sz w:val="20"/>
      <w:szCs w:val="20"/>
      <w:lang w:val="en-AU"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87FC1"/>
    <w:pPr>
      <w:widowControl/>
    </w:pPr>
    <w:rPr>
      <w:rFonts w:ascii="Times New Roman" w:eastAsia="Times New Roman" w:hAnsi="Times New Roman" w:cs="Times New Roman"/>
      <w:sz w:val="20"/>
      <w:szCs w:val="20"/>
      <w:lang w:val="en-AU"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87FC1"/>
    <w:pPr>
      <w:widowControl/>
    </w:pPr>
    <w:rPr>
      <w:rFonts w:ascii="Times New Roman" w:eastAsia="Times New Roman" w:hAnsi="Times New Roman" w:cs="Times New Roman"/>
      <w:sz w:val="20"/>
      <w:szCs w:val="20"/>
      <w:lang w:val="en-AU"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87FC1"/>
    <w:pPr>
      <w:widowControl/>
    </w:pPr>
    <w:rPr>
      <w:rFonts w:ascii="Times New Roman" w:eastAsia="Times New Roman" w:hAnsi="Times New Roman" w:cs="Times New Roman"/>
      <w:sz w:val="20"/>
      <w:szCs w:val="20"/>
      <w:lang w:val="en-AU"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87FC1"/>
    <w:pPr>
      <w:widowControl/>
    </w:pPr>
    <w:rPr>
      <w:rFonts w:ascii="Times New Roman" w:eastAsia="Times New Roman" w:hAnsi="Times New Roman" w:cs="Times New Roman"/>
      <w:sz w:val="20"/>
      <w:szCs w:val="20"/>
      <w:lang w:val="en-AU"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87FC1"/>
    <w:pPr>
      <w:widowControl/>
    </w:pPr>
    <w:rPr>
      <w:rFonts w:ascii="Times New Roman" w:eastAsia="Times New Roman" w:hAnsi="Times New Roman" w:cs="Times New Roman"/>
      <w:color w:val="000080"/>
      <w:sz w:val="20"/>
      <w:szCs w:val="20"/>
      <w:lang w:val="en-AU"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87FC1"/>
    <w:pPr>
      <w:widowControl/>
    </w:pPr>
    <w:rPr>
      <w:rFonts w:ascii="Times New Roman" w:eastAsia="Times New Roman" w:hAnsi="Times New Roman" w:cs="Times New Roman"/>
      <w:sz w:val="20"/>
      <w:szCs w:val="20"/>
      <w:lang w:val="en-AU"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87FC1"/>
    <w:pPr>
      <w:widowControl/>
    </w:pPr>
    <w:rPr>
      <w:rFonts w:ascii="Times New Roman" w:eastAsia="Times New Roman" w:hAnsi="Times New Roman" w:cs="Times New Roman"/>
      <w:color w:val="FFFFFF"/>
      <w:sz w:val="20"/>
      <w:szCs w:val="20"/>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87FC1"/>
    <w:pPr>
      <w:widowControl/>
    </w:pPr>
    <w:rPr>
      <w:rFonts w:ascii="Times New Roman" w:eastAsia="Times New Roman" w:hAnsi="Times New Roman" w:cs="Times New Roman"/>
      <w:sz w:val="20"/>
      <w:szCs w:val="20"/>
      <w:lang w:val="en-AU"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87FC1"/>
    <w:pPr>
      <w:widowControl/>
    </w:pPr>
    <w:rPr>
      <w:rFonts w:ascii="Times New Roman" w:eastAsia="Times New Roman" w:hAnsi="Times New Roman" w:cs="Times New Roman"/>
      <w:sz w:val="20"/>
      <w:szCs w:val="20"/>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87FC1"/>
    <w:pPr>
      <w:widowControl/>
    </w:pPr>
    <w:rPr>
      <w:rFonts w:ascii="Times New Roman" w:eastAsia="Times New Roman" w:hAnsi="Times New Roman" w:cs="Times New Roman"/>
      <w:b/>
      <w:bCs/>
      <w:sz w:val="20"/>
      <w:szCs w:val="20"/>
      <w:lang w:val="en-AU"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87FC1"/>
    <w:pPr>
      <w:widowControl/>
    </w:pPr>
    <w:rPr>
      <w:rFonts w:ascii="Times New Roman" w:eastAsia="Times New Roman" w:hAnsi="Times New Roman" w:cs="Times New Roman"/>
      <w:b/>
      <w:bCs/>
      <w:sz w:val="20"/>
      <w:szCs w:val="20"/>
      <w:lang w:val="en-AU"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87FC1"/>
    <w:pPr>
      <w:widowControl/>
    </w:pPr>
    <w:rPr>
      <w:rFonts w:ascii="Times New Roman" w:eastAsia="Times New Roman" w:hAnsi="Times New Roman" w:cs="Times New Roman"/>
      <w:b/>
      <w:bCs/>
      <w:sz w:val="20"/>
      <w:szCs w:val="20"/>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87FC1"/>
    <w:pPr>
      <w:widowControl/>
    </w:pPr>
    <w:rPr>
      <w:rFonts w:ascii="Times New Roman" w:eastAsia="Times New Roman" w:hAnsi="Times New Roman" w:cs="Times New Roman"/>
      <w:sz w:val="20"/>
      <w:szCs w:val="20"/>
      <w:lang w:val="en-AU"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87FC1"/>
    <w:pPr>
      <w:widowControl/>
    </w:pPr>
    <w:rPr>
      <w:rFonts w:ascii="Times New Roman" w:eastAsia="Times New Roman" w:hAnsi="Times New Roman" w:cs="Times New Roman"/>
      <w:sz w:val="20"/>
      <w:szCs w:val="20"/>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87FC1"/>
    <w:pPr>
      <w:widowControl/>
    </w:pPr>
    <w:rPr>
      <w:rFonts w:ascii="Times New Roman" w:eastAsia="Times New Roman" w:hAnsi="Times New Roman" w:cs="Times New Roman"/>
      <w:sz w:val="20"/>
      <w:szCs w:val="20"/>
      <w:lang w:val="en-AU"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87FC1"/>
    <w:pPr>
      <w:widowControl/>
    </w:pPr>
    <w:rPr>
      <w:rFonts w:ascii="Times New Roman" w:eastAsia="Times New Roman" w:hAnsi="Times New Roman" w:cs="Times New Roman"/>
      <w:sz w:val="20"/>
      <w:szCs w:val="20"/>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C87FC1"/>
    <w:pPr>
      <w:widowControl/>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87FC1"/>
    <w:pPr>
      <w:widowControl/>
    </w:pPr>
    <w:rPr>
      <w:rFonts w:ascii="Times New Roman" w:eastAsia="Times New Roma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87FC1"/>
    <w:pPr>
      <w:widowControl/>
    </w:pPr>
    <w:rPr>
      <w:rFonts w:ascii="Times New Roman" w:eastAsia="Times New Roman" w:hAnsi="Times New Roman" w:cs="Times New Roman"/>
      <w:sz w:val="20"/>
      <w:szCs w:val="20"/>
      <w:lang w:val="en-AU"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87FC1"/>
    <w:pPr>
      <w:widowControl/>
    </w:pPr>
    <w:rPr>
      <w:rFonts w:ascii="Times New Roman" w:eastAsia="Times New Roman" w:hAnsi="Times New Roman" w:cs="Times New Roman"/>
      <w:sz w:val="20"/>
      <w:szCs w:val="20"/>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87FC1"/>
    <w:pPr>
      <w:widowControl/>
    </w:pPr>
    <w:rPr>
      <w:rFonts w:ascii="Times New Roman" w:eastAsia="Times New Roman" w:hAnsi="Times New Roman" w:cs="Times New Roman"/>
      <w:sz w:val="20"/>
      <w:szCs w:val="20"/>
      <w:lang w:val="en-AU"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87FC1"/>
    <w:pPr>
      <w:widowControl/>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87FC1"/>
    <w:pPr>
      <w:widowControl/>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87FC1"/>
    <w:pPr>
      <w:widowControl/>
    </w:pPr>
    <w:rPr>
      <w:rFonts w:ascii="Times New Roman" w:eastAsia="Times New Roman" w:hAnsi="Times New Roman" w:cs="Times New Roman"/>
      <w:b/>
      <w:bCs/>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87FC1"/>
    <w:pPr>
      <w:widowControl/>
    </w:pPr>
    <w:rPr>
      <w:rFonts w:ascii="Times New Roman" w:eastAsia="Times New Roman" w:hAnsi="Times New Roman" w:cs="Times New Roman"/>
      <w:sz w:val="20"/>
      <w:szCs w:val="20"/>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0">
    <w:name w:val="Table Grid1"/>
    <w:basedOn w:val="TableGrid"/>
    <w:uiPriority w:val="99"/>
    <w:rsid w:val="00C87FC1"/>
    <w:rPr>
      <w:rFonts w:ascii="Arial" w:eastAsia="Times New Roman" w:hAnsi="Arial"/>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1">
    <w:name w:val="Table List 1"/>
    <w:basedOn w:val="TableNormal"/>
    <w:semiHidden/>
    <w:rsid w:val="00C87FC1"/>
    <w:pPr>
      <w:widowControl/>
    </w:pPr>
    <w:rPr>
      <w:rFonts w:ascii="Times New Roman" w:eastAsia="Times New Roman" w:hAnsi="Times New Roman" w:cs="Times New Roman"/>
      <w:sz w:val="20"/>
      <w:szCs w:val="20"/>
      <w:lang w:val="en-AU"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87FC1"/>
    <w:pPr>
      <w:widowControl/>
    </w:pPr>
    <w:rPr>
      <w:rFonts w:ascii="Times New Roman" w:eastAsia="Times New Roman" w:hAnsi="Times New Roman" w:cs="Times New Roman"/>
      <w:sz w:val="20"/>
      <w:szCs w:val="20"/>
      <w:lang w:val="en-AU"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87FC1"/>
    <w:pPr>
      <w:widowControl/>
    </w:pPr>
    <w:rPr>
      <w:rFonts w:ascii="Times New Roman" w:eastAsia="Times New Roman" w:hAnsi="Times New Roman" w:cs="Times New Roman"/>
      <w:sz w:val="20"/>
      <w:szCs w:val="20"/>
      <w:lang w:val="en-AU"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87FC1"/>
    <w:pPr>
      <w:widowControl/>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87FC1"/>
    <w:pPr>
      <w:widowControl/>
    </w:pPr>
    <w:rPr>
      <w:rFonts w:ascii="Times New Roman" w:eastAsia="Times New Roma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87FC1"/>
    <w:pPr>
      <w:widowControl/>
    </w:pPr>
    <w:rPr>
      <w:rFonts w:ascii="Times New Roman" w:eastAsia="Times New Roma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87FC1"/>
    <w:pPr>
      <w:widowControl/>
    </w:pPr>
    <w:rPr>
      <w:rFonts w:ascii="Times New Roman" w:eastAsia="Times New Roman" w:hAnsi="Times New Roman" w:cs="Times New Roman"/>
      <w:sz w:val="20"/>
      <w:szCs w:val="20"/>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87FC1"/>
    <w:pPr>
      <w:widowControl/>
    </w:pPr>
    <w:rPr>
      <w:rFonts w:ascii="Times New Roman" w:eastAsia="Times New Roma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Notes">
    <w:name w:val="Table Notes"/>
    <w:basedOn w:val="Normal"/>
    <w:qFormat/>
    <w:rsid w:val="00C87FC1"/>
    <w:pPr>
      <w:spacing w:before="60" w:after="60"/>
      <w:contextualSpacing/>
    </w:pPr>
    <w:rPr>
      <w:sz w:val="16"/>
      <w:szCs w:val="18"/>
    </w:rPr>
  </w:style>
  <w:style w:type="paragraph" w:styleId="TableofAuthorities">
    <w:name w:val="table of authorities"/>
    <w:basedOn w:val="Normal"/>
    <w:next w:val="Normal"/>
    <w:semiHidden/>
    <w:rsid w:val="00C87FC1"/>
    <w:pPr>
      <w:spacing w:after="200"/>
      <w:ind w:left="200" w:hanging="200"/>
    </w:pPr>
    <w:rPr>
      <w:rFonts w:ascii="Calibri" w:hAnsi="Calibri"/>
      <w:sz w:val="22"/>
    </w:rPr>
  </w:style>
  <w:style w:type="paragraph" w:styleId="TableofFigures">
    <w:name w:val="table of figures"/>
    <w:basedOn w:val="Normal"/>
    <w:next w:val="Normal"/>
    <w:semiHidden/>
    <w:rsid w:val="00C87FC1"/>
    <w:pPr>
      <w:spacing w:line="360" w:lineRule="auto"/>
      <w:ind w:left="400" w:hanging="400"/>
    </w:pPr>
    <w:rPr>
      <w:rFonts w:ascii="Times New Roman" w:eastAsia="SimSun" w:hAnsi="Times New Roman"/>
      <w:caps/>
      <w:szCs w:val="20"/>
      <w:lang w:eastAsia="zh-CN"/>
    </w:rPr>
  </w:style>
  <w:style w:type="table" w:styleId="TableProfessional">
    <w:name w:val="Table Professional"/>
    <w:basedOn w:val="TableNormal"/>
    <w:semiHidden/>
    <w:rsid w:val="00C87FC1"/>
    <w:pPr>
      <w:widowControl/>
    </w:pPr>
    <w:rPr>
      <w:rFonts w:ascii="Times New Roman" w:eastAsia="Times New Roma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87FC1"/>
    <w:pPr>
      <w:widowControl/>
    </w:pPr>
    <w:rPr>
      <w:rFonts w:ascii="Times New Roman" w:eastAsia="Times New Roman" w:hAnsi="Times New Roman" w:cs="Times New Roman"/>
      <w:sz w:val="20"/>
      <w:szCs w:val="20"/>
      <w:lang w:val="en-AU"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87FC1"/>
    <w:pPr>
      <w:widowControl/>
    </w:pPr>
    <w:rPr>
      <w:rFonts w:ascii="Times New Roman" w:eastAsia="Times New Roman" w:hAnsi="Times New Roman" w:cs="Times New Roman"/>
      <w:sz w:val="20"/>
      <w:szCs w:val="20"/>
      <w:lang w:val="en-AU"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87FC1"/>
    <w:pPr>
      <w:widowControl/>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87FC1"/>
    <w:pPr>
      <w:widowControl/>
    </w:pPr>
    <w:rPr>
      <w:rFonts w:ascii="Times New Roman" w:eastAsia="Times New Roman" w:hAnsi="Times New Roman" w:cs="Times New Roman"/>
      <w:sz w:val="20"/>
      <w:szCs w:val="20"/>
      <w:lang w:val="en-AU"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87FC1"/>
    <w:pPr>
      <w:widowControl/>
    </w:pPr>
    <w:rPr>
      <w:rFonts w:ascii="Times New Roman" w:eastAsia="Times New Roman" w:hAnsi="Times New Roman" w:cs="Times New Roman"/>
      <w:sz w:val="20"/>
      <w:szCs w:val="20"/>
      <w:lang w:val="en-AU"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87FC1"/>
    <w:pPr>
      <w:widowControl/>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87FC1"/>
    <w:pPr>
      <w:widowControl/>
    </w:pPr>
    <w:rPr>
      <w:rFonts w:ascii="Times New Roman" w:eastAsia="Times New Roman" w:hAnsi="Times New Roman" w:cs="Times New Roman"/>
      <w:sz w:val="20"/>
      <w:szCs w:val="20"/>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87FC1"/>
    <w:pPr>
      <w:widowControl/>
    </w:pPr>
    <w:rPr>
      <w:rFonts w:ascii="Times New Roman" w:eastAsia="Times New Roman" w:hAnsi="Times New Roman" w:cs="Times New Roman"/>
      <w:sz w:val="20"/>
      <w:szCs w:val="20"/>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87FC1"/>
    <w:pPr>
      <w:widowControl/>
    </w:pPr>
    <w:rPr>
      <w:rFonts w:ascii="Times New Roman" w:eastAsia="Times New Roman" w:hAnsi="Times New Roman" w:cs="Times New Roman"/>
      <w:sz w:val="20"/>
      <w:szCs w:val="20"/>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rsid w:val="00C87FC1"/>
    <w:rPr>
      <w:rFonts w:asciiTheme="majorHAnsi" w:eastAsiaTheme="majorEastAsia" w:hAnsiTheme="majorHAnsi" w:cstheme="majorBidi"/>
      <w:b/>
      <w:sz w:val="36"/>
      <w:szCs w:val="52"/>
    </w:rPr>
  </w:style>
  <w:style w:type="character" w:customStyle="1" w:styleId="TitleChar">
    <w:name w:val="Title Char"/>
    <w:basedOn w:val="DefaultParagraphFont"/>
    <w:link w:val="Title"/>
    <w:uiPriority w:val="10"/>
    <w:rsid w:val="00C87FC1"/>
    <w:rPr>
      <w:rFonts w:asciiTheme="majorHAnsi" w:eastAsiaTheme="majorEastAsia" w:hAnsiTheme="majorHAnsi" w:cstheme="majorBidi"/>
      <w:b/>
      <w:sz w:val="36"/>
      <w:szCs w:val="52"/>
      <w:lang w:val="en-AU" w:eastAsia="en-AU"/>
    </w:rPr>
  </w:style>
  <w:style w:type="paragraph" w:styleId="TOAHeading">
    <w:name w:val="toa heading"/>
    <w:basedOn w:val="Normal"/>
    <w:next w:val="Normal"/>
    <w:semiHidden/>
    <w:rsid w:val="00C87FC1"/>
    <w:pPr>
      <w:spacing w:before="120" w:after="200"/>
    </w:pPr>
    <w:rPr>
      <w:rFonts w:ascii="Cambria" w:eastAsia="Times New Roman" w:hAnsi="Cambria"/>
      <w:b/>
      <w:bCs/>
      <w:sz w:val="24"/>
    </w:rPr>
  </w:style>
  <w:style w:type="paragraph" w:styleId="TOC1">
    <w:name w:val="toc 1"/>
    <w:basedOn w:val="Normal"/>
    <w:next w:val="Normal"/>
    <w:autoRedefine/>
    <w:uiPriority w:val="39"/>
    <w:unhideWhenUsed/>
    <w:rsid w:val="005B66D5"/>
    <w:pPr>
      <w:tabs>
        <w:tab w:val="right" w:leader="dot" w:pos="9639"/>
      </w:tabs>
      <w:spacing w:before="120" w:after="240"/>
    </w:pPr>
    <w:rPr>
      <w:rFonts w:ascii="Arial Bold" w:hAnsi="Arial Bold"/>
      <w:b/>
      <w:sz w:val="24"/>
    </w:rPr>
  </w:style>
  <w:style w:type="paragraph" w:styleId="TOC2">
    <w:name w:val="toc 2"/>
    <w:basedOn w:val="Normal"/>
    <w:next w:val="Normal"/>
    <w:autoRedefine/>
    <w:uiPriority w:val="39"/>
    <w:unhideWhenUsed/>
    <w:rsid w:val="005B66D5"/>
    <w:pPr>
      <w:tabs>
        <w:tab w:val="right" w:leader="dot" w:pos="9639"/>
      </w:tabs>
      <w:spacing w:after="100"/>
      <w:ind w:left="200"/>
    </w:pPr>
    <w:rPr>
      <w:rFonts w:ascii="Arial Bold" w:hAnsi="Arial Bold"/>
      <w:b/>
    </w:rPr>
  </w:style>
  <w:style w:type="paragraph" w:styleId="TOC3">
    <w:name w:val="toc 3"/>
    <w:basedOn w:val="Normal"/>
    <w:next w:val="Normal"/>
    <w:autoRedefine/>
    <w:uiPriority w:val="39"/>
    <w:unhideWhenUsed/>
    <w:rsid w:val="005B66D5"/>
    <w:pPr>
      <w:tabs>
        <w:tab w:val="right" w:leader="dot" w:pos="9639"/>
      </w:tabs>
      <w:spacing w:after="100"/>
      <w:ind w:left="400"/>
    </w:pPr>
  </w:style>
  <w:style w:type="paragraph" w:styleId="TOC5">
    <w:name w:val="toc 5"/>
    <w:basedOn w:val="Normal"/>
    <w:next w:val="Normal"/>
    <w:autoRedefine/>
    <w:semiHidden/>
    <w:rsid w:val="00C87FC1"/>
    <w:pPr>
      <w:spacing w:after="100"/>
      <w:ind w:left="800"/>
    </w:pPr>
    <w:rPr>
      <w:rFonts w:ascii="Calibri" w:hAnsi="Calibri"/>
      <w:sz w:val="22"/>
    </w:rPr>
  </w:style>
  <w:style w:type="paragraph" w:styleId="TOC6">
    <w:name w:val="toc 6"/>
    <w:basedOn w:val="Normal"/>
    <w:next w:val="Normal"/>
    <w:autoRedefine/>
    <w:semiHidden/>
    <w:rsid w:val="00C87FC1"/>
    <w:pPr>
      <w:spacing w:after="100"/>
      <w:ind w:left="1000"/>
    </w:pPr>
    <w:rPr>
      <w:rFonts w:ascii="Calibri" w:hAnsi="Calibri"/>
      <w:sz w:val="22"/>
    </w:rPr>
  </w:style>
  <w:style w:type="paragraph" w:styleId="TOC7">
    <w:name w:val="toc 7"/>
    <w:basedOn w:val="Normal"/>
    <w:next w:val="Normal"/>
    <w:autoRedefine/>
    <w:semiHidden/>
    <w:rsid w:val="00C87FC1"/>
    <w:pPr>
      <w:spacing w:after="100"/>
      <w:ind w:left="1200"/>
    </w:pPr>
    <w:rPr>
      <w:rFonts w:ascii="Calibri" w:hAnsi="Calibri"/>
      <w:sz w:val="22"/>
    </w:rPr>
  </w:style>
  <w:style w:type="paragraph" w:styleId="TOC8">
    <w:name w:val="toc 8"/>
    <w:basedOn w:val="Normal"/>
    <w:next w:val="Normal"/>
    <w:autoRedefine/>
    <w:semiHidden/>
    <w:rsid w:val="00C87FC1"/>
    <w:pPr>
      <w:spacing w:after="100"/>
      <w:ind w:left="1400"/>
    </w:pPr>
    <w:rPr>
      <w:rFonts w:ascii="Calibri" w:hAnsi="Calibri"/>
      <w:sz w:val="22"/>
    </w:rPr>
  </w:style>
  <w:style w:type="paragraph" w:styleId="TOC9">
    <w:name w:val="toc 9"/>
    <w:basedOn w:val="Normal"/>
    <w:next w:val="Normal"/>
    <w:autoRedefine/>
    <w:semiHidden/>
    <w:rsid w:val="00C87FC1"/>
    <w:pPr>
      <w:spacing w:after="100"/>
      <w:ind w:left="1600"/>
    </w:pPr>
    <w:rPr>
      <w:rFonts w:ascii="Calibri" w:hAnsi="Calibri"/>
      <w:sz w:val="22"/>
    </w:rPr>
  </w:style>
  <w:style w:type="paragraph" w:styleId="TOCHeading">
    <w:name w:val="TOC Heading"/>
    <w:basedOn w:val="Heading1"/>
    <w:next w:val="Normal"/>
    <w:uiPriority w:val="39"/>
    <w:unhideWhenUsed/>
    <w:qFormat/>
    <w:rsid w:val="00C87FC1"/>
    <w:pPr>
      <w:numPr>
        <w:numId w:val="0"/>
      </w:numPr>
      <w:outlineLvl w:val="9"/>
    </w:pPr>
    <w:rPr>
      <w:lang w:eastAsia="ja-JP"/>
    </w:rPr>
  </w:style>
  <w:style w:type="character" w:styleId="PageNumber">
    <w:name w:val="page number"/>
    <w:basedOn w:val="DefaultParagraphFont"/>
    <w:uiPriority w:val="99"/>
    <w:rsid w:val="004D56BB"/>
    <w:rPr>
      <w:rFonts w:cs="Times New Roman"/>
    </w:rPr>
  </w:style>
  <w:style w:type="paragraph" w:customStyle="1" w:styleId="msonormal0">
    <w:name w:val="msonormal"/>
    <w:basedOn w:val="Normal"/>
    <w:rsid w:val="00205DB9"/>
    <w:pPr>
      <w:spacing w:before="100" w:beforeAutospacing="1" w:after="100" w:afterAutospacing="1"/>
    </w:pPr>
    <w:rPr>
      <w:rFonts w:ascii="Times New Roman" w:eastAsia="Times New Roman" w:hAnsi="Times New Roman"/>
      <w:sz w:val="24"/>
      <w:szCs w:val="24"/>
    </w:rPr>
  </w:style>
  <w:style w:type="paragraph" w:customStyle="1" w:styleId="xl757">
    <w:name w:val="xl757"/>
    <w:basedOn w:val="Normal"/>
    <w:rsid w:val="00205DB9"/>
    <w:pP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758">
    <w:name w:val="xl758"/>
    <w:basedOn w:val="Normal"/>
    <w:rsid w:val="00205DB9"/>
    <w:pP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759">
    <w:name w:val="xl759"/>
    <w:basedOn w:val="Normal"/>
    <w:rsid w:val="00205DB9"/>
    <w:pPr>
      <w:pBdr>
        <w:top w:val="single" w:sz="4" w:space="0" w:color="auto"/>
        <w:left w:val="single" w:sz="4" w:space="0" w:color="auto"/>
        <w:bottom w:val="single" w:sz="4" w:space="0" w:color="auto"/>
        <w:right w:val="single" w:sz="4" w:space="0" w:color="auto"/>
      </w:pBdr>
      <w:shd w:val="clear" w:color="000000" w:fill="C2D69B"/>
      <w:spacing w:before="100" w:beforeAutospacing="1" w:after="100" w:afterAutospacing="1"/>
      <w:jc w:val="center"/>
      <w:textAlignment w:val="center"/>
    </w:pPr>
    <w:rPr>
      <w:rFonts w:ascii="Times New Roman" w:eastAsia="Times New Roman" w:hAnsi="Times New Roman"/>
      <w:b/>
      <w:bCs/>
      <w:color w:val="000000"/>
      <w:sz w:val="16"/>
      <w:szCs w:val="16"/>
    </w:rPr>
  </w:style>
  <w:style w:type="paragraph" w:customStyle="1" w:styleId="xl760">
    <w:name w:val="xl760"/>
    <w:basedOn w:val="Normal"/>
    <w:rsid w:val="00205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16"/>
      <w:szCs w:val="16"/>
    </w:rPr>
  </w:style>
  <w:style w:type="paragraph" w:customStyle="1" w:styleId="xl761">
    <w:name w:val="xl761"/>
    <w:basedOn w:val="Normal"/>
    <w:rsid w:val="00205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16"/>
      <w:szCs w:val="16"/>
    </w:rPr>
  </w:style>
  <w:style w:type="paragraph" w:customStyle="1" w:styleId="font5">
    <w:name w:val="font5"/>
    <w:basedOn w:val="Normal"/>
    <w:rsid w:val="009A1276"/>
    <w:pPr>
      <w:spacing w:before="100" w:beforeAutospacing="1" w:after="100" w:afterAutospacing="1"/>
    </w:pPr>
    <w:rPr>
      <w:rFonts w:eastAsia="Times New Roman" w:cs="Arial"/>
      <w:b/>
      <w:bCs/>
      <w:color w:val="000000"/>
      <w:sz w:val="16"/>
      <w:szCs w:val="16"/>
    </w:rPr>
  </w:style>
  <w:style w:type="paragraph" w:customStyle="1" w:styleId="xl64">
    <w:name w:val="xl64"/>
    <w:basedOn w:val="Normal"/>
    <w:rsid w:val="009A127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65">
    <w:name w:val="xl65"/>
    <w:basedOn w:val="Normal"/>
    <w:rsid w:val="009A1276"/>
    <w:pPr>
      <w:pBdr>
        <w:top w:val="single" w:sz="4" w:space="0" w:color="auto"/>
        <w:left w:val="single" w:sz="4" w:space="0" w:color="auto"/>
        <w:bottom w:val="single" w:sz="4" w:space="0" w:color="auto"/>
        <w:right w:val="single" w:sz="4" w:space="0" w:color="auto"/>
      </w:pBdr>
      <w:shd w:val="clear" w:color="000000" w:fill="C2D69B"/>
      <w:spacing w:before="100" w:beforeAutospacing="1" w:after="100" w:afterAutospacing="1"/>
      <w:jc w:val="center"/>
      <w:textAlignment w:val="center"/>
    </w:pPr>
    <w:rPr>
      <w:rFonts w:eastAsia="Times New Roman" w:cs="Arial"/>
      <w:b/>
      <w:bCs/>
      <w:color w:val="000000"/>
      <w:sz w:val="16"/>
      <w:szCs w:val="16"/>
    </w:rPr>
  </w:style>
  <w:style w:type="paragraph" w:customStyle="1" w:styleId="xl66">
    <w:name w:val="xl66"/>
    <w:basedOn w:val="Normal"/>
    <w:rsid w:val="009A12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color w:val="000000"/>
      <w:sz w:val="16"/>
      <w:szCs w:val="16"/>
    </w:rPr>
  </w:style>
  <w:style w:type="paragraph" w:customStyle="1" w:styleId="xl67">
    <w:name w:val="xl67"/>
    <w:basedOn w:val="Normal"/>
    <w:rsid w:val="009A12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color w:val="000000"/>
      <w:sz w:val="16"/>
      <w:szCs w:val="16"/>
    </w:rPr>
  </w:style>
  <w:style w:type="paragraph" w:customStyle="1" w:styleId="xl68">
    <w:name w:val="xl68"/>
    <w:basedOn w:val="Normal"/>
    <w:rsid w:val="009A12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b/>
      <w:bCs/>
      <w:color w:val="000000"/>
      <w:sz w:val="16"/>
      <w:szCs w:val="16"/>
    </w:rPr>
  </w:style>
  <w:style w:type="paragraph" w:customStyle="1" w:styleId="xl762">
    <w:name w:val="xl762"/>
    <w:basedOn w:val="Normal"/>
    <w:rsid w:val="00026D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sz w:val="16"/>
      <w:szCs w:val="16"/>
    </w:rPr>
  </w:style>
  <w:style w:type="paragraph" w:customStyle="1" w:styleId="xl763">
    <w:name w:val="xl763"/>
    <w:basedOn w:val="Normal"/>
    <w:rsid w:val="00026D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7771">
      <w:bodyDiv w:val="1"/>
      <w:marLeft w:val="0"/>
      <w:marRight w:val="0"/>
      <w:marTop w:val="0"/>
      <w:marBottom w:val="0"/>
      <w:divBdr>
        <w:top w:val="none" w:sz="0" w:space="0" w:color="auto"/>
        <w:left w:val="none" w:sz="0" w:space="0" w:color="auto"/>
        <w:bottom w:val="none" w:sz="0" w:space="0" w:color="auto"/>
        <w:right w:val="none" w:sz="0" w:space="0" w:color="auto"/>
      </w:divBdr>
    </w:div>
    <w:div w:id="125009441">
      <w:bodyDiv w:val="1"/>
      <w:marLeft w:val="0"/>
      <w:marRight w:val="0"/>
      <w:marTop w:val="0"/>
      <w:marBottom w:val="0"/>
      <w:divBdr>
        <w:top w:val="none" w:sz="0" w:space="0" w:color="auto"/>
        <w:left w:val="none" w:sz="0" w:space="0" w:color="auto"/>
        <w:bottom w:val="none" w:sz="0" w:space="0" w:color="auto"/>
        <w:right w:val="none" w:sz="0" w:space="0" w:color="auto"/>
      </w:divBdr>
    </w:div>
    <w:div w:id="429588615">
      <w:bodyDiv w:val="1"/>
      <w:marLeft w:val="0"/>
      <w:marRight w:val="0"/>
      <w:marTop w:val="0"/>
      <w:marBottom w:val="0"/>
      <w:divBdr>
        <w:top w:val="none" w:sz="0" w:space="0" w:color="auto"/>
        <w:left w:val="none" w:sz="0" w:space="0" w:color="auto"/>
        <w:bottom w:val="none" w:sz="0" w:space="0" w:color="auto"/>
        <w:right w:val="none" w:sz="0" w:space="0" w:color="auto"/>
      </w:divBdr>
    </w:div>
    <w:div w:id="592008533">
      <w:bodyDiv w:val="1"/>
      <w:marLeft w:val="0"/>
      <w:marRight w:val="0"/>
      <w:marTop w:val="0"/>
      <w:marBottom w:val="0"/>
      <w:divBdr>
        <w:top w:val="none" w:sz="0" w:space="0" w:color="auto"/>
        <w:left w:val="none" w:sz="0" w:space="0" w:color="auto"/>
        <w:bottom w:val="none" w:sz="0" w:space="0" w:color="auto"/>
        <w:right w:val="none" w:sz="0" w:space="0" w:color="auto"/>
      </w:divBdr>
    </w:div>
    <w:div w:id="643969049">
      <w:bodyDiv w:val="1"/>
      <w:marLeft w:val="0"/>
      <w:marRight w:val="0"/>
      <w:marTop w:val="0"/>
      <w:marBottom w:val="0"/>
      <w:divBdr>
        <w:top w:val="none" w:sz="0" w:space="0" w:color="auto"/>
        <w:left w:val="none" w:sz="0" w:space="0" w:color="auto"/>
        <w:bottom w:val="none" w:sz="0" w:space="0" w:color="auto"/>
        <w:right w:val="none" w:sz="0" w:space="0" w:color="auto"/>
      </w:divBdr>
    </w:div>
    <w:div w:id="663704792">
      <w:bodyDiv w:val="1"/>
      <w:marLeft w:val="0"/>
      <w:marRight w:val="0"/>
      <w:marTop w:val="0"/>
      <w:marBottom w:val="0"/>
      <w:divBdr>
        <w:top w:val="none" w:sz="0" w:space="0" w:color="auto"/>
        <w:left w:val="none" w:sz="0" w:space="0" w:color="auto"/>
        <w:bottom w:val="none" w:sz="0" w:space="0" w:color="auto"/>
        <w:right w:val="none" w:sz="0" w:space="0" w:color="auto"/>
      </w:divBdr>
    </w:div>
    <w:div w:id="666248187">
      <w:bodyDiv w:val="1"/>
      <w:marLeft w:val="0"/>
      <w:marRight w:val="0"/>
      <w:marTop w:val="0"/>
      <w:marBottom w:val="0"/>
      <w:divBdr>
        <w:top w:val="none" w:sz="0" w:space="0" w:color="auto"/>
        <w:left w:val="none" w:sz="0" w:space="0" w:color="auto"/>
        <w:bottom w:val="none" w:sz="0" w:space="0" w:color="auto"/>
        <w:right w:val="none" w:sz="0" w:space="0" w:color="auto"/>
      </w:divBdr>
    </w:div>
    <w:div w:id="706756028">
      <w:bodyDiv w:val="1"/>
      <w:marLeft w:val="0"/>
      <w:marRight w:val="0"/>
      <w:marTop w:val="0"/>
      <w:marBottom w:val="0"/>
      <w:divBdr>
        <w:top w:val="none" w:sz="0" w:space="0" w:color="auto"/>
        <w:left w:val="none" w:sz="0" w:space="0" w:color="auto"/>
        <w:bottom w:val="none" w:sz="0" w:space="0" w:color="auto"/>
        <w:right w:val="none" w:sz="0" w:space="0" w:color="auto"/>
      </w:divBdr>
    </w:div>
    <w:div w:id="775708656">
      <w:bodyDiv w:val="1"/>
      <w:marLeft w:val="0"/>
      <w:marRight w:val="0"/>
      <w:marTop w:val="0"/>
      <w:marBottom w:val="0"/>
      <w:divBdr>
        <w:top w:val="none" w:sz="0" w:space="0" w:color="auto"/>
        <w:left w:val="none" w:sz="0" w:space="0" w:color="auto"/>
        <w:bottom w:val="none" w:sz="0" w:space="0" w:color="auto"/>
        <w:right w:val="none" w:sz="0" w:space="0" w:color="auto"/>
      </w:divBdr>
    </w:div>
    <w:div w:id="805508903">
      <w:bodyDiv w:val="1"/>
      <w:marLeft w:val="0"/>
      <w:marRight w:val="0"/>
      <w:marTop w:val="0"/>
      <w:marBottom w:val="0"/>
      <w:divBdr>
        <w:top w:val="none" w:sz="0" w:space="0" w:color="auto"/>
        <w:left w:val="none" w:sz="0" w:space="0" w:color="auto"/>
        <w:bottom w:val="none" w:sz="0" w:space="0" w:color="auto"/>
        <w:right w:val="none" w:sz="0" w:space="0" w:color="auto"/>
      </w:divBdr>
    </w:div>
    <w:div w:id="882063267">
      <w:bodyDiv w:val="1"/>
      <w:marLeft w:val="0"/>
      <w:marRight w:val="0"/>
      <w:marTop w:val="0"/>
      <w:marBottom w:val="0"/>
      <w:divBdr>
        <w:top w:val="none" w:sz="0" w:space="0" w:color="auto"/>
        <w:left w:val="none" w:sz="0" w:space="0" w:color="auto"/>
        <w:bottom w:val="none" w:sz="0" w:space="0" w:color="auto"/>
        <w:right w:val="none" w:sz="0" w:space="0" w:color="auto"/>
      </w:divBdr>
    </w:div>
    <w:div w:id="985475527">
      <w:bodyDiv w:val="1"/>
      <w:marLeft w:val="0"/>
      <w:marRight w:val="0"/>
      <w:marTop w:val="0"/>
      <w:marBottom w:val="0"/>
      <w:divBdr>
        <w:top w:val="none" w:sz="0" w:space="0" w:color="auto"/>
        <w:left w:val="none" w:sz="0" w:space="0" w:color="auto"/>
        <w:bottom w:val="none" w:sz="0" w:space="0" w:color="auto"/>
        <w:right w:val="none" w:sz="0" w:space="0" w:color="auto"/>
      </w:divBdr>
    </w:div>
    <w:div w:id="1057437543">
      <w:bodyDiv w:val="1"/>
      <w:marLeft w:val="0"/>
      <w:marRight w:val="0"/>
      <w:marTop w:val="0"/>
      <w:marBottom w:val="0"/>
      <w:divBdr>
        <w:top w:val="none" w:sz="0" w:space="0" w:color="auto"/>
        <w:left w:val="none" w:sz="0" w:space="0" w:color="auto"/>
        <w:bottom w:val="none" w:sz="0" w:space="0" w:color="auto"/>
        <w:right w:val="none" w:sz="0" w:space="0" w:color="auto"/>
      </w:divBdr>
    </w:div>
    <w:div w:id="1235044063">
      <w:bodyDiv w:val="1"/>
      <w:marLeft w:val="0"/>
      <w:marRight w:val="0"/>
      <w:marTop w:val="0"/>
      <w:marBottom w:val="0"/>
      <w:divBdr>
        <w:top w:val="none" w:sz="0" w:space="0" w:color="auto"/>
        <w:left w:val="none" w:sz="0" w:space="0" w:color="auto"/>
        <w:bottom w:val="none" w:sz="0" w:space="0" w:color="auto"/>
        <w:right w:val="none" w:sz="0" w:space="0" w:color="auto"/>
      </w:divBdr>
    </w:div>
    <w:div w:id="1254628916">
      <w:bodyDiv w:val="1"/>
      <w:marLeft w:val="0"/>
      <w:marRight w:val="0"/>
      <w:marTop w:val="0"/>
      <w:marBottom w:val="0"/>
      <w:divBdr>
        <w:top w:val="none" w:sz="0" w:space="0" w:color="auto"/>
        <w:left w:val="none" w:sz="0" w:space="0" w:color="auto"/>
        <w:bottom w:val="none" w:sz="0" w:space="0" w:color="auto"/>
        <w:right w:val="none" w:sz="0" w:space="0" w:color="auto"/>
      </w:divBdr>
    </w:div>
    <w:div w:id="1345937163">
      <w:bodyDiv w:val="1"/>
      <w:marLeft w:val="0"/>
      <w:marRight w:val="0"/>
      <w:marTop w:val="0"/>
      <w:marBottom w:val="0"/>
      <w:divBdr>
        <w:top w:val="none" w:sz="0" w:space="0" w:color="auto"/>
        <w:left w:val="none" w:sz="0" w:space="0" w:color="auto"/>
        <w:bottom w:val="none" w:sz="0" w:space="0" w:color="auto"/>
        <w:right w:val="none" w:sz="0" w:space="0" w:color="auto"/>
      </w:divBdr>
    </w:div>
    <w:div w:id="1487671610">
      <w:bodyDiv w:val="1"/>
      <w:marLeft w:val="0"/>
      <w:marRight w:val="0"/>
      <w:marTop w:val="0"/>
      <w:marBottom w:val="0"/>
      <w:divBdr>
        <w:top w:val="none" w:sz="0" w:space="0" w:color="auto"/>
        <w:left w:val="none" w:sz="0" w:space="0" w:color="auto"/>
        <w:bottom w:val="none" w:sz="0" w:space="0" w:color="auto"/>
        <w:right w:val="none" w:sz="0" w:space="0" w:color="auto"/>
      </w:divBdr>
    </w:div>
    <w:div w:id="1505364337">
      <w:bodyDiv w:val="1"/>
      <w:marLeft w:val="0"/>
      <w:marRight w:val="0"/>
      <w:marTop w:val="0"/>
      <w:marBottom w:val="0"/>
      <w:divBdr>
        <w:top w:val="none" w:sz="0" w:space="0" w:color="auto"/>
        <w:left w:val="none" w:sz="0" w:space="0" w:color="auto"/>
        <w:bottom w:val="none" w:sz="0" w:space="0" w:color="auto"/>
        <w:right w:val="none" w:sz="0" w:space="0" w:color="auto"/>
      </w:divBdr>
    </w:div>
    <w:div w:id="1565482421">
      <w:bodyDiv w:val="1"/>
      <w:marLeft w:val="0"/>
      <w:marRight w:val="0"/>
      <w:marTop w:val="0"/>
      <w:marBottom w:val="0"/>
      <w:divBdr>
        <w:top w:val="none" w:sz="0" w:space="0" w:color="auto"/>
        <w:left w:val="none" w:sz="0" w:space="0" w:color="auto"/>
        <w:bottom w:val="none" w:sz="0" w:space="0" w:color="auto"/>
        <w:right w:val="none" w:sz="0" w:space="0" w:color="auto"/>
      </w:divBdr>
    </w:div>
    <w:div w:id="1574853649">
      <w:bodyDiv w:val="1"/>
      <w:marLeft w:val="0"/>
      <w:marRight w:val="0"/>
      <w:marTop w:val="0"/>
      <w:marBottom w:val="0"/>
      <w:divBdr>
        <w:top w:val="none" w:sz="0" w:space="0" w:color="auto"/>
        <w:left w:val="none" w:sz="0" w:space="0" w:color="auto"/>
        <w:bottom w:val="none" w:sz="0" w:space="0" w:color="auto"/>
        <w:right w:val="none" w:sz="0" w:space="0" w:color="auto"/>
      </w:divBdr>
    </w:div>
    <w:div w:id="1824924589">
      <w:bodyDiv w:val="1"/>
      <w:marLeft w:val="0"/>
      <w:marRight w:val="0"/>
      <w:marTop w:val="0"/>
      <w:marBottom w:val="0"/>
      <w:divBdr>
        <w:top w:val="none" w:sz="0" w:space="0" w:color="auto"/>
        <w:left w:val="none" w:sz="0" w:space="0" w:color="auto"/>
        <w:bottom w:val="none" w:sz="0" w:space="0" w:color="auto"/>
        <w:right w:val="none" w:sz="0" w:space="0" w:color="auto"/>
      </w:divBdr>
    </w:div>
    <w:div w:id="1859154364">
      <w:bodyDiv w:val="1"/>
      <w:marLeft w:val="0"/>
      <w:marRight w:val="0"/>
      <w:marTop w:val="0"/>
      <w:marBottom w:val="0"/>
      <w:divBdr>
        <w:top w:val="none" w:sz="0" w:space="0" w:color="auto"/>
        <w:left w:val="none" w:sz="0" w:space="0" w:color="auto"/>
        <w:bottom w:val="none" w:sz="0" w:space="0" w:color="auto"/>
        <w:right w:val="none" w:sz="0" w:space="0" w:color="auto"/>
      </w:divBdr>
    </w:div>
    <w:div w:id="1898782595">
      <w:bodyDiv w:val="1"/>
      <w:marLeft w:val="0"/>
      <w:marRight w:val="0"/>
      <w:marTop w:val="0"/>
      <w:marBottom w:val="0"/>
      <w:divBdr>
        <w:top w:val="none" w:sz="0" w:space="0" w:color="auto"/>
        <w:left w:val="none" w:sz="0" w:space="0" w:color="auto"/>
        <w:bottom w:val="none" w:sz="0" w:space="0" w:color="auto"/>
        <w:right w:val="none" w:sz="0" w:space="0" w:color="auto"/>
      </w:divBdr>
    </w:div>
    <w:div w:id="1909225555">
      <w:bodyDiv w:val="1"/>
      <w:marLeft w:val="0"/>
      <w:marRight w:val="0"/>
      <w:marTop w:val="0"/>
      <w:marBottom w:val="0"/>
      <w:divBdr>
        <w:top w:val="none" w:sz="0" w:space="0" w:color="auto"/>
        <w:left w:val="none" w:sz="0" w:space="0" w:color="auto"/>
        <w:bottom w:val="none" w:sz="0" w:space="0" w:color="auto"/>
        <w:right w:val="none" w:sz="0" w:space="0" w:color="auto"/>
      </w:divBdr>
    </w:div>
    <w:div w:id="1994869367">
      <w:bodyDiv w:val="1"/>
      <w:marLeft w:val="0"/>
      <w:marRight w:val="0"/>
      <w:marTop w:val="0"/>
      <w:marBottom w:val="0"/>
      <w:divBdr>
        <w:top w:val="none" w:sz="0" w:space="0" w:color="auto"/>
        <w:left w:val="none" w:sz="0" w:space="0" w:color="auto"/>
        <w:bottom w:val="none" w:sz="0" w:space="0" w:color="auto"/>
        <w:right w:val="none" w:sz="0" w:space="0" w:color="auto"/>
      </w:divBdr>
    </w:div>
    <w:div w:id="2119257281">
      <w:bodyDiv w:val="1"/>
      <w:marLeft w:val="0"/>
      <w:marRight w:val="0"/>
      <w:marTop w:val="0"/>
      <w:marBottom w:val="0"/>
      <w:divBdr>
        <w:top w:val="none" w:sz="0" w:space="0" w:color="auto"/>
        <w:left w:val="none" w:sz="0" w:space="0" w:color="auto"/>
        <w:bottom w:val="none" w:sz="0" w:space="0" w:color="auto"/>
        <w:right w:val="none" w:sz="0" w:space="0" w:color="auto"/>
      </w:divBdr>
    </w:div>
    <w:div w:id="2121098302">
      <w:bodyDiv w:val="1"/>
      <w:marLeft w:val="0"/>
      <w:marRight w:val="0"/>
      <w:marTop w:val="0"/>
      <w:marBottom w:val="0"/>
      <w:divBdr>
        <w:top w:val="none" w:sz="0" w:space="0" w:color="auto"/>
        <w:left w:val="none" w:sz="0" w:space="0" w:color="auto"/>
        <w:bottom w:val="none" w:sz="0" w:space="0" w:color="auto"/>
        <w:right w:val="none" w:sz="0" w:space="0" w:color="auto"/>
      </w:divBdr>
    </w:div>
    <w:div w:id="2145341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Series/C2004A04426" TargetMode="External"/><Relationship Id="rId18" Type="http://schemas.openxmlformats.org/officeDocument/2006/relationships/header" Target="header3.xml"/><Relationship Id="rId26" Type="http://schemas.openxmlformats.org/officeDocument/2006/relationships/footer" Target="footer7.xml"/><Relationship Id="rId39" Type="http://schemas.openxmlformats.org/officeDocument/2006/relationships/footer" Target="footer17.xml"/><Relationship Id="rId21" Type="http://schemas.openxmlformats.org/officeDocument/2006/relationships/footer" Target="footer4.xml"/><Relationship Id="rId34" Type="http://schemas.openxmlformats.org/officeDocument/2006/relationships/footer" Target="footer13.xml"/><Relationship Id="rId42" Type="http://schemas.openxmlformats.org/officeDocument/2006/relationships/package" Target="embeddings/Microsoft_Excel_Worksheet.xlsx"/><Relationship Id="rId47" Type="http://schemas.openxmlformats.org/officeDocument/2006/relationships/footer" Target="footer20.xml"/><Relationship Id="rId50" Type="http://schemas.openxmlformats.org/officeDocument/2006/relationships/header" Target="header11.xml"/><Relationship Id="rId55" Type="http://schemas.openxmlformats.org/officeDocument/2006/relationships/footer" Target="footer2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7.xml"/><Relationship Id="rId11" Type="http://schemas.openxmlformats.org/officeDocument/2006/relationships/image" Target="media/image1.wmf"/><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image" Target="media/image3.png"/><Relationship Id="rId40" Type="http://schemas.openxmlformats.org/officeDocument/2006/relationships/footer" Target="footer18.xml"/><Relationship Id="rId45" Type="http://schemas.openxmlformats.org/officeDocument/2006/relationships/header" Target="header9.xml"/><Relationship Id="rId53" Type="http://schemas.openxmlformats.org/officeDocument/2006/relationships/footer" Target="footer23.xml"/><Relationship Id="rId5" Type="http://schemas.openxmlformats.org/officeDocument/2006/relationships/numbering" Target="numbering.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4.xml"/><Relationship Id="rId43" Type="http://schemas.openxmlformats.org/officeDocument/2006/relationships/image" Target="media/image5.emf"/><Relationship Id="rId48" Type="http://schemas.openxmlformats.org/officeDocument/2006/relationships/header" Target="header10.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2.xml"/><Relationship Id="rId3" Type="http://schemas.openxmlformats.org/officeDocument/2006/relationships/customXml" Target="../customXml/item3.xml"/><Relationship Id="rId12" Type="http://schemas.openxmlformats.org/officeDocument/2006/relationships/hyperlink" Target="http://www.brisbane.qld.gov.au/sites/default/files/active_transport_strategy_2012-2026.pdf"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eader" Target="header8.xml"/><Relationship Id="rId38" Type="http://schemas.openxmlformats.org/officeDocument/2006/relationships/footer" Target="footer16.xml"/><Relationship Id="rId46" Type="http://schemas.openxmlformats.org/officeDocument/2006/relationships/footer" Target="footer19.xml"/><Relationship Id="rId20" Type="http://schemas.openxmlformats.org/officeDocument/2006/relationships/header" Target="header4.xml"/><Relationship Id="rId41" Type="http://schemas.openxmlformats.org/officeDocument/2006/relationships/image" Target="media/image4.emf"/><Relationship Id="rId54"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footer" Target="foot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footer" Target="footer11.xml"/><Relationship Id="rId44" Type="http://schemas.openxmlformats.org/officeDocument/2006/relationships/image" Target="media/image6.emf"/><Relationship Id="rId52" Type="http://schemas.openxmlformats.org/officeDocument/2006/relationships/footer" Target="footer22.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29096e-7716-411e-a822-ad2adeec14d7">
      <Terms xmlns="http://schemas.microsoft.com/office/infopath/2007/PartnerControls"/>
    </lcf76f155ced4ddcb4097134ff3c332f>
    <TaxCatchAll xmlns="a4d18db2-0f30-4cef-8470-8aa5ca5c717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0220073E433B4AB4EFB06A278085FA" ma:contentTypeVersion="17" ma:contentTypeDescription="Create a new document." ma:contentTypeScope="" ma:versionID="9819d64f943e267961e5d1f6439cff54">
  <xsd:schema xmlns:xsd="http://www.w3.org/2001/XMLSchema" xmlns:xs="http://www.w3.org/2001/XMLSchema" xmlns:p="http://schemas.microsoft.com/office/2006/metadata/properties" xmlns:ns2="3029096e-7716-411e-a822-ad2adeec14d7" xmlns:ns3="a4d18db2-0f30-4cef-8470-8aa5ca5c717d" targetNamespace="http://schemas.microsoft.com/office/2006/metadata/properties" ma:root="true" ma:fieldsID="be7d1269217aa3623e219a0d47049a2f" ns2:_="" ns3:_="">
    <xsd:import namespace="3029096e-7716-411e-a822-ad2adeec14d7"/>
    <xsd:import namespace="a4d18db2-0f30-4cef-8470-8aa5ca5c71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9096e-7716-411e-a822-ad2adeec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d18db2-0f30-4cef-8470-8aa5ca5c71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2d62fe7-ee71-470c-8b10-617f0f475f4b}" ma:internalName="TaxCatchAll" ma:showField="CatchAllData" ma:web="a4d18db2-0f30-4cef-8470-8aa5ca5c7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A3D99-1A44-4B83-AD19-316D45F37C4E}">
  <ds:schemaRefs>
    <ds:schemaRef ds:uri="http://schemas.microsoft.com/office/2006/metadata/properties"/>
    <ds:schemaRef ds:uri="http://schemas.microsoft.com/office/infopath/2007/PartnerControls"/>
    <ds:schemaRef ds:uri="3029096e-7716-411e-a822-ad2adeec14d7"/>
    <ds:schemaRef ds:uri="a4d18db2-0f30-4cef-8470-8aa5ca5c717d"/>
  </ds:schemaRefs>
</ds:datastoreItem>
</file>

<file path=customXml/itemProps2.xml><?xml version="1.0" encoding="utf-8"?>
<ds:datastoreItem xmlns:ds="http://schemas.openxmlformats.org/officeDocument/2006/customXml" ds:itemID="{272A698B-C633-434E-A9DB-5FBA01D9FE4F}">
  <ds:schemaRefs>
    <ds:schemaRef ds:uri="http://schemas.openxmlformats.org/officeDocument/2006/bibliography"/>
  </ds:schemaRefs>
</ds:datastoreItem>
</file>

<file path=customXml/itemProps3.xml><?xml version="1.0" encoding="utf-8"?>
<ds:datastoreItem xmlns:ds="http://schemas.openxmlformats.org/officeDocument/2006/customXml" ds:itemID="{3EAF6E8F-17E2-44E9-B8AB-6EC23C57220E}">
  <ds:schemaRefs>
    <ds:schemaRef ds:uri="http://schemas.microsoft.com/sharepoint/v3/contenttype/forms"/>
  </ds:schemaRefs>
</ds:datastoreItem>
</file>

<file path=customXml/itemProps4.xml><?xml version="1.0" encoding="utf-8"?>
<ds:datastoreItem xmlns:ds="http://schemas.openxmlformats.org/officeDocument/2006/customXml" ds:itemID="{54E671C0-D70D-468C-A036-EBED3A7D0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9096e-7716-411e-a822-ad2adeec14d7"/>
    <ds:schemaRef ds:uri="a4d18db2-0f30-4cef-8470-8aa5ca5c7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79</Pages>
  <Words>34305</Words>
  <Characters>195539</Characters>
  <Application>Microsoft Office Word</Application>
  <DocSecurity>0</DocSecurity>
  <Lines>1629</Lines>
  <Paragraphs>458</Paragraphs>
  <ScaleCrop>false</ScaleCrop>
  <HeadingPairs>
    <vt:vector size="2" baseType="variant">
      <vt:variant>
        <vt:lpstr>Title</vt:lpstr>
      </vt:variant>
      <vt:variant>
        <vt:i4>1</vt:i4>
      </vt:variant>
    </vt:vector>
  </HeadingPairs>
  <TitlesOfParts>
    <vt:vector size="1" baseType="lpstr">
      <vt:lpstr/>
    </vt:vector>
  </TitlesOfParts>
  <Company>Brisbane City Council</Company>
  <LinksUpToDate>false</LinksUpToDate>
  <CharactersWithSpaces>229386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Rick Evans</dc:creator>
  <cp:lastModifiedBy>Pemba Amuri</cp:lastModifiedBy>
  <cp:revision>10</cp:revision>
  <cp:lastPrinted>2021-11-01T01:09:00Z</cp:lastPrinted>
  <dcterms:created xsi:type="dcterms:W3CDTF">2024-11-06T22:50:00Z</dcterms:created>
  <dcterms:modified xsi:type="dcterms:W3CDTF">2025-04-01T04:23:00Z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Microsoft® Word 2016</vt:lpwstr>
  </property>
  <property fmtid="{D5CDD505-2E9C-101B-9397-08002B2CF9AE}" pid="4" name="LastSaved">
    <vt:filetime>2018-05-29T00:00:00Z</vt:filetime>
  </property>
  <property fmtid="{D5CDD505-2E9C-101B-9397-08002B2CF9AE}" pid="5" name="ContentTypeId">
    <vt:lpwstr>0x010100360220073E433B4AB4EFB06A278085FA</vt:lpwstr>
  </property>
  <property fmtid="{D5CDD505-2E9C-101B-9397-08002B2CF9AE}" pid="6" name="ClassificationContentMarkingFooterShapeIds">
    <vt:lpwstr>3,4,7,a,b,c,d,e,f,11,12,14,15,16,17,18,19,1a,1b,1c,1d,1e,1f,20</vt:lpwstr>
  </property>
  <property fmtid="{D5CDD505-2E9C-101B-9397-08002B2CF9AE}" pid="7" name="ClassificationContentMarkingFooterFontProps">
    <vt:lpwstr>#ff0000,10,Arial</vt:lpwstr>
  </property>
  <property fmtid="{D5CDD505-2E9C-101B-9397-08002B2CF9AE}" pid="8" name="ClassificationContentMarkingFooterText">
    <vt:lpwstr>SECURITY LABEL: OFFICIAL</vt:lpwstr>
  </property>
  <property fmtid="{D5CDD505-2E9C-101B-9397-08002B2CF9AE}" pid="9" name="MSIP_Label_8b1ee035-5707-4242-a1ea-c505f8033d0a_Enabled">
    <vt:lpwstr>true</vt:lpwstr>
  </property>
  <property fmtid="{D5CDD505-2E9C-101B-9397-08002B2CF9AE}" pid="10" name="MSIP_Label_8b1ee035-5707-4242-a1ea-c505f8033d0a_SetDate">
    <vt:lpwstr>2024-06-21T01:25:09Z</vt:lpwstr>
  </property>
  <property fmtid="{D5CDD505-2E9C-101B-9397-08002B2CF9AE}" pid="11" name="MSIP_Label_8b1ee035-5707-4242-a1ea-c505f8033d0a_Method">
    <vt:lpwstr>Standard</vt:lpwstr>
  </property>
  <property fmtid="{D5CDD505-2E9C-101B-9397-08002B2CF9AE}" pid="12" name="MSIP_Label_8b1ee035-5707-4242-a1ea-c505f8033d0a_Name">
    <vt:lpwstr>OFFICIAL</vt:lpwstr>
  </property>
  <property fmtid="{D5CDD505-2E9C-101B-9397-08002B2CF9AE}" pid="13" name="MSIP_Label_8b1ee035-5707-4242-a1ea-c505f8033d0a_SiteId">
    <vt:lpwstr>a47f8d5a-a5f2-4813-a71a-f0d70679e236</vt:lpwstr>
  </property>
  <property fmtid="{D5CDD505-2E9C-101B-9397-08002B2CF9AE}" pid="14" name="MSIP_Label_8b1ee035-5707-4242-a1ea-c505f8033d0a_ActionId">
    <vt:lpwstr>e0001a01-ffc0-4198-a3b2-80f7fc0b953c</vt:lpwstr>
  </property>
  <property fmtid="{D5CDD505-2E9C-101B-9397-08002B2CF9AE}" pid="15" name="MSIP_Label_8b1ee035-5707-4242-a1ea-c505f8033d0a_ContentBits">
    <vt:lpwstr>2</vt:lpwstr>
  </property>
  <property fmtid="{D5CDD505-2E9C-101B-9397-08002B2CF9AE}" pid="16" name="MediaServiceImageTags">
    <vt:lpwstr/>
  </property>
</Properties>
</file>